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781" w:rsidRDefault="00165C66" w:rsidP="00060DCE">
      <w:pPr>
        <w:spacing w:line="288" w:lineRule="auto"/>
        <w:jc w:val="center"/>
        <w:rPr>
          <w:rFonts w:ascii="Bookman Old Style" w:hAnsi="Bookman Old Style" w:cs="Arial"/>
          <w:b/>
          <w:sz w:val="24"/>
          <w:szCs w:val="24"/>
          <w:lang w:val="es-MX"/>
        </w:rPr>
      </w:pPr>
      <w:r w:rsidRPr="0074778B">
        <w:rPr>
          <w:rFonts w:ascii="Arial Unicode MS" w:eastAsia="Arial Unicode MS" w:hAnsi="Arial Unicode MS"/>
          <w:i/>
          <w:iCs/>
          <w:noProof/>
          <w:color w:val="000000"/>
          <w:sz w:val="16"/>
          <w:szCs w:val="16"/>
        </w:rPr>
        <w:drawing>
          <wp:inline distT="0" distB="0" distL="0" distR="0">
            <wp:extent cx="6096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p w:rsidR="001F0781" w:rsidRDefault="001F0781" w:rsidP="00060DCE">
      <w:pPr>
        <w:spacing w:line="288" w:lineRule="auto"/>
        <w:jc w:val="center"/>
        <w:rPr>
          <w:rFonts w:ascii="Bookman Old Style" w:hAnsi="Bookman Old Style" w:cs="Arial"/>
          <w:b/>
          <w:sz w:val="24"/>
          <w:szCs w:val="24"/>
          <w:lang w:val="es-MX"/>
        </w:rPr>
      </w:pPr>
    </w:p>
    <w:p w:rsidR="00092956" w:rsidRPr="001F0781" w:rsidRDefault="00092956" w:rsidP="00060DCE">
      <w:pPr>
        <w:spacing w:line="288" w:lineRule="auto"/>
        <w:jc w:val="center"/>
        <w:rPr>
          <w:rFonts w:ascii="Bookman Old Style" w:hAnsi="Bookman Old Style" w:cs="Arial"/>
          <w:b/>
          <w:sz w:val="24"/>
          <w:szCs w:val="24"/>
          <w:lang w:val="es-MX"/>
        </w:rPr>
      </w:pPr>
      <w:r w:rsidRPr="001F0781">
        <w:rPr>
          <w:rFonts w:ascii="Bookman Old Style" w:hAnsi="Bookman Old Style" w:cs="Arial"/>
          <w:b/>
          <w:sz w:val="24"/>
          <w:szCs w:val="24"/>
          <w:lang w:val="es-MX"/>
        </w:rPr>
        <w:t xml:space="preserve">REPÚBLICA DE COLOMBIA </w:t>
      </w:r>
    </w:p>
    <w:p w:rsidR="00092956" w:rsidRPr="001F0781" w:rsidRDefault="00092956" w:rsidP="00060DCE">
      <w:pPr>
        <w:spacing w:line="288" w:lineRule="auto"/>
        <w:jc w:val="center"/>
        <w:rPr>
          <w:rFonts w:ascii="Bookman Old Style" w:hAnsi="Bookman Old Style" w:cs="Arial"/>
          <w:b/>
          <w:sz w:val="24"/>
          <w:szCs w:val="24"/>
          <w:lang w:val="es-MX"/>
        </w:rPr>
      </w:pPr>
      <w:r w:rsidRPr="001F0781">
        <w:rPr>
          <w:rFonts w:ascii="Bookman Old Style" w:hAnsi="Bookman Old Style" w:cs="Arial"/>
          <w:b/>
          <w:sz w:val="24"/>
          <w:szCs w:val="24"/>
          <w:lang w:val="es-MX"/>
        </w:rPr>
        <w:t xml:space="preserve">JUZGADO </w:t>
      </w:r>
      <w:r w:rsidR="001F0781">
        <w:rPr>
          <w:rFonts w:ascii="Bookman Old Style" w:hAnsi="Bookman Old Style" w:cs="Arial"/>
          <w:b/>
          <w:sz w:val="24"/>
          <w:szCs w:val="24"/>
          <w:lang w:val="es-MX"/>
        </w:rPr>
        <w:t xml:space="preserve">CUARTO </w:t>
      </w:r>
      <w:r w:rsidRPr="001F0781">
        <w:rPr>
          <w:rFonts w:ascii="Bookman Old Style" w:hAnsi="Bookman Old Style" w:cs="Arial"/>
          <w:b/>
          <w:sz w:val="24"/>
          <w:szCs w:val="24"/>
          <w:lang w:val="es-MX"/>
        </w:rPr>
        <w:t>ADMINISTRATIVO ORAL DE MEDELLÍN</w:t>
      </w:r>
    </w:p>
    <w:p w:rsidR="00092956" w:rsidRPr="001F0781" w:rsidRDefault="00092956" w:rsidP="00060DCE">
      <w:pPr>
        <w:jc w:val="center"/>
        <w:rPr>
          <w:rFonts w:ascii="Bookman Old Style" w:hAnsi="Bookman Old Style" w:cs="Arial"/>
          <w:b/>
          <w:sz w:val="24"/>
          <w:szCs w:val="24"/>
          <w:lang w:val="es-MX"/>
        </w:rPr>
      </w:pPr>
    </w:p>
    <w:p w:rsidR="00092956" w:rsidRPr="001F0781" w:rsidRDefault="00092956" w:rsidP="00060DCE">
      <w:pPr>
        <w:spacing w:line="288" w:lineRule="auto"/>
        <w:jc w:val="center"/>
        <w:rPr>
          <w:rFonts w:ascii="Bookman Old Style" w:hAnsi="Bookman Old Style" w:cs="Arial"/>
          <w:sz w:val="24"/>
          <w:szCs w:val="24"/>
          <w:lang w:val="es-MX"/>
        </w:rPr>
      </w:pPr>
      <w:r w:rsidRPr="001F0781">
        <w:rPr>
          <w:rFonts w:ascii="Bookman Old Style" w:hAnsi="Bookman Old Style" w:cs="Arial"/>
          <w:sz w:val="24"/>
          <w:szCs w:val="24"/>
          <w:lang w:val="es-MX"/>
        </w:rPr>
        <w:t xml:space="preserve">Medellín, </w:t>
      </w:r>
      <w:r w:rsidR="00244978">
        <w:rPr>
          <w:rFonts w:ascii="Bookman Old Style" w:hAnsi="Bookman Old Style" w:cs="Arial"/>
          <w:sz w:val="24"/>
          <w:szCs w:val="24"/>
          <w:lang w:val="es-MX"/>
        </w:rPr>
        <w:t>doce</w:t>
      </w:r>
      <w:r w:rsidR="001F0781">
        <w:rPr>
          <w:rFonts w:ascii="Bookman Old Style" w:hAnsi="Bookman Old Style" w:cs="Arial"/>
          <w:sz w:val="24"/>
          <w:szCs w:val="24"/>
          <w:lang w:val="es-MX"/>
        </w:rPr>
        <w:t xml:space="preserve"> </w:t>
      </w:r>
      <w:r w:rsidRPr="001F0781">
        <w:rPr>
          <w:rFonts w:ascii="Bookman Old Style" w:hAnsi="Bookman Old Style" w:cs="Arial"/>
          <w:sz w:val="24"/>
          <w:szCs w:val="24"/>
          <w:lang w:val="es-MX"/>
        </w:rPr>
        <w:t>(</w:t>
      </w:r>
      <w:r w:rsidR="00244978">
        <w:rPr>
          <w:rFonts w:ascii="Bookman Old Style" w:hAnsi="Bookman Old Style" w:cs="Arial"/>
          <w:sz w:val="24"/>
          <w:szCs w:val="24"/>
          <w:lang w:val="es-MX"/>
        </w:rPr>
        <w:t>12</w:t>
      </w:r>
      <w:r w:rsidRPr="001F0781">
        <w:rPr>
          <w:rFonts w:ascii="Bookman Old Style" w:hAnsi="Bookman Old Style" w:cs="Arial"/>
          <w:sz w:val="24"/>
          <w:szCs w:val="24"/>
          <w:lang w:val="es-MX"/>
        </w:rPr>
        <w:t xml:space="preserve">) de </w:t>
      </w:r>
      <w:r w:rsidR="001F0781">
        <w:rPr>
          <w:rFonts w:ascii="Bookman Old Style" w:hAnsi="Bookman Old Style" w:cs="Arial"/>
          <w:sz w:val="24"/>
          <w:szCs w:val="24"/>
          <w:lang w:val="es-MX"/>
        </w:rPr>
        <w:t xml:space="preserve">junio </w:t>
      </w:r>
      <w:r w:rsidRPr="001F0781">
        <w:rPr>
          <w:rFonts w:ascii="Bookman Old Style" w:hAnsi="Bookman Old Style" w:cs="Arial"/>
          <w:sz w:val="24"/>
          <w:szCs w:val="24"/>
          <w:lang w:val="es-MX"/>
        </w:rPr>
        <w:t xml:space="preserve">de dos mil </w:t>
      </w:r>
      <w:r w:rsidR="001F0781">
        <w:rPr>
          <w:rFonts w:ascii="Bookman Old Style" w:hAnsi="Bookman Old Style" w:cs="Arial"/>
          <w:sz w:val="24"/>
          <w:szCs w:val="24"/>
          <w:lang w:val="es-MX"/>
        </w:rPr>
        <w:t xml:space="preserve">quince </w:t>
      </w:r>
      <w:r w:rsidRPr="001F0781">
        <w:rPr>
          <w:rFonts w:ascii="Bookman Old Style" w:hAnsi="Bookman Old Style" w:cs="Arial"/>
          <w:sz w:val="24"/>
          <w:szCs w:val="24"/>
          <w:lang w:val="es-MX"/>
        </w:rPr>
        <w:t>(201</w:t>
      </w:r>
      <w:r w:rsidR="001F0781">
        <w:rPr>
          <w:rFonts w:ascii="Bookman Old Style" w:hAnsi="Bookman Old Style" w:cs="Arial"/>
          <w:sz w:val="24"/>
          <w:szCs w:val="24"/>
          <w:lang w:val="es-MX"/>
        </w:rPr>
        <w:t>5</w:t>
      </w:r>
      <w:r w:rsidRPr="001F0781">
        <w:rPr>
          <w:rFonts w:ascii="Bookman Old Style" w:hAnsi="Bookman Old Style" w:cs="Arial"/>
          <w:sz w:val="24"/>
          <w:szCs w:val="24"/>
          <w:lang w:val="es-MX"/>
        </w:rPr>
        <w:t>)</w:t>
      </w:r>
    </w:p>
    <w:p w:rsidR="00092956" w:rsidRPr="001F0781" w:rsidRDefault="00092956" w:rsidP="00060DCE">
      <w:pPr>
        <w:jc w:val="center"/>
        <w:rPr>
          <w:rFonts w:ascii="Bookman Old Style" w:hAnsi="Bookman Old Style" w:cs="Arial"/>
          <w:sz w:val="24"/>
          <w:szCs w:val="24"/>
          <w:lang w:val="es-MX"/>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tblGrid>
      <w:tr w:rsidR="00092956" w:rsidRPr="001F0781" w:rsidTr="00EF6006">
        <w:tc>
          <w:tcPr>
            <w:tcW w:w="2836" w:type="dxa"/>
          </w:tcPr>
          <w:p w:rsidR="00092956" w:rsidRPr="001F0781" w:rsidRDefault="00092956" w:rsidP="00EF6006">
            <w:pPr>
              <w:spacing w:line="288" w:lineRule="auto"/>
              <w:jc w:val="both"/>
              <w:rPr>
                <w:rFonts w:ascii="Bookman Old Style" w:hAnsi="Bookman Old Style" w:cs="Arial"/>
                <w:b/>
                <w:lang w:val="es-MX"/>
              </w:rPr>
            </w:pPr>
            <w:r w:rsidRPr="001F0781">
              <w:rPr>
                <w:rFonts w:ascii="Bookman Old Style" w:hAnsi="Bookman Old Style" w:cs="Arial"/>
                <w:b/>
                <w:lang w:val="es-MX"/>
              </w:rPr>
              <w:t>MEDIO DE CONTROL</w:t>
            </w:r>
          </w:p>
        </w:tc>
        <w:tc>
          <w:tcPr>
            <w:tcW w:w="6804" w:type="dxa"/>
          </w:tcPr>
          <w:p w:rsidR="00092956" w:rsidRPr="001F0781" w:rsidRDefault="001F0781" w:rsidP="00EF6006">
            <w:pPr>
              <w:spacing w:line="288" w:lineRule="auto"/>
              <w:jc w:val="both"/>
              <w:rPr>
                <w:rFonts w:ascii="Bookman Old Style" w:hAnsi="Bookman Old Style" w:cs="Arial"/>
                <w:lang w:val="es-MX"/>
              </w:rPr>
            </w:pPr>
            <w:r w:rsidRPr="001F0781">
              <w:rPr>
                <w:rFonts w:ascii="Bookman Old Style" w:hAnsi="Bookman Old Style" w:cs="Arial"/>
                <w:lang w:val="es-MX"/>
              </w:rPr>
              <w:t xml:space="preserve">REPARACION </w:t>
            </w:r>
          </w:p>
        </w:tc>
      </w:tr>
      <w:tr w:rsidR="00092956" w:rsidRPr="001F0781" w:rsidTr="00EF6006">
        <w:tc>
          <w:tcPr>
            <w:tcW w:w="2836" w:type="dxa"/>
          </w:tcPr>
          <w:p w:rsidR="00092956" w:rsidRPr="001F0781" w:rsidRDefault="00092956" w:rsidP="00EF6006">
            <w:pPr>
              <w:spacing w:line="288" w:lineRule="auto"/>
              <w:jc w:val="both"/>
              <w:rPr>
                <w:rFonts w:ascii="Bookman Old Style" w:hAnsi="Bookman Old Style" w:cs="Arial"/>
                <w:b/>
                <w:lang w:val="es-MX"/>
              </w:rPr>
            </w:pPr>
            <w:r w:rsidRPr="001F0781">
              <w:rPr>
                <w:rFonts w:ascii="Bookman Old Style" w:hAnsi="Bookman Old Style" w:cs="Arial"/>
                <w:b/>
                <w:lang w:val="es-MX"/>
              </w:rPr>
              <w:t>DEMANDANTE</w:t>
            </w:r>
          </w:p>
        </w:tc>
        <w:tc>
          <w:tcPr>
            <w:tcW w:w="6804" w:type="dxa"/>
          </w:tcPr>
          <w:p w:rsidR="00092956" w:rsidRPr="001F0781" w:rsidRDefault="001F0781" w:rsidP="00EF6006">
            <w:pPr>
              <w:spacing w:line="288" w:lineRule="auto"/>
              <w:jc w:val="both"/>
              <w:rPr>
                <w:rFonts w:ascii="Bookman Old Style" w:hAnsi="Bookman Old Style" w:cs="Arial"/>
                <w:lang w:val="es-MX"/>
              </w:rPr>
            </w:pPr>
            <w:r>
              <w:rPr>
                <w:rFonts w:ascii="Bookman Old Style" w:hAnsi="Bookman Old Style" w:cs="Arial"/>
                <w:lang w:val="es-MX"/>
              </w:rPr>
              <w:t xml:space="preserve"> LUIS HERNAN VELEZ VELEZ </w:t>
            </w:r>
          </w:p>
        </w:tc>
      </w:tr>
      <w:tr w:rsidR="00092956" w:rsidRPr="001F0781" w:rsidTr="00EF6006">
        <w:tc>
          <w:tcPr>
            <w:tcW w:w="2836" w:type="dxa"/>
          </w:tcPr>
          <w:p w:rsidR="00092956" w:rsidRPr="001F0781" w:rsidRDefault="00092956" w:rsidP="00EF6006">
            <w:pPr>
              <w:spacing w:line="288" w:lineRule="auto"/>
              <w:jc w:val="both"/>
              <w:rPr>
                <w:rFonts w:ascii="Bookman Old Style" w:hAnsi="Bookman Old Style" w:cs="Arial"/>
                <w:b/>
                <w:lang w:val="es-MX"/>
              </w:rPr>
            </w:pPr>
            <w:r w:rsidRPr="001F0781">
              <w:rPr>
                <w:rFonts w:ascii="Bookman Old Style" w:hAnsi="Bookman Old Style" w:cs="Arial"/>
                <w:b/>
                <w:lang w:val="es-MX"/>
              </w:rPr>
              <w:t>DEMANDADO</w:t>
            </w:r>
          </w:p>
        </w:tc>
        <w:tc>
          <w:tcPr>
            <w:tcW w:w="6804" w:type="dxa"/>
          </w:tcPr>
          <w:p w:rsidR="00092956" w:rsidRPr="001F0781" w:rsidRDefault="001F0781" w:rsidP="00EF6006">
            <w:pPr>
              <w:spacing w:line="288" w:lineRule="auto"/>
              <w:jc w:val="both"/>
              <w:rPr>
                <w:rFonts w:ascii="Bookman Old Style" w:hAnsi="Bookman Old Style" w:cs="Arial"/>
                <w:lang w:val="es-MX"/>
              </w:rPr>
            </w:pPr>
            <w:r>
              <w:rPr>
                <w:rFonts w:ascii="Bookman Old Style" w:hAnsi="Bookman Old Style" w:cs="Arial"/>
                <w:lang w:val="es-MX"/>
              </w:rPr>
              <w:t>DEPARTAMENTO DE ANTIOQUIA- EXPLANACIONES DEL SUR  S.A – COMPAÑÍA ASEGURADORA DE FINANZAS S.A.</w:t>
            </w:r>
            <w:r w:rsidR="00092956" w:rsidRPr="001F0781">
              <w:rPr>
                <w:rFonts w:ascii="Bookman Old Style" w:hAnsi="Bookman Old Style" w:cs="Arial"/>
                <w:lang w:val="es-MX"/>
              </w:rPr>
              <w:t xml:space="preserve"> </w:t>
            </w:r>
          </w:p>
        </w:tc>
      </w:tr>
      <w:tr w:rsidR="00092956" w:rsidRPr="001F0781" w:rsidTr="00EF6006">
        <w:trPr>
          <w:trHeight w:val="90"/>
        </w:trPr>
        <w:tc>
          <w:tcPr>
            <w:tcW w:w="2836" w:type="dxa"/>
          </w:tcPr>
          <w:p w:rsidR="00092956" w:rsidRPr="001F0781" w:rsidRDefault="00092956" w:rsidP="00EF6006">
            <w:pPr>
              <w:spacing w:line="288" w:lineRule="auto"/>
              <w:jc w:val="both"/>
              <w:rPr>
                <w:rFonts w:ascii="Bookman Old Style" w:hAnsi="Bookman Old Style" w:cs="Arial"/>
                <w:b/>
                <w:lang w:val="es-MX"/>
              </w:rPr>
            </w:pPr>
            <w:r w:rsidRPr="001F0781">
              <w:rPr>
                <w:rFonts w:ascii="Bookman Old Style" w:hAnsi="Bookman Old Style" w:cs="Arial"/>
                <w:b/>
                <w:lang w:val="es-MX"/>
              </w:rPr>
              <w:t>RADICADO</w:t>
            </w:r>
          </w:p>
        </w:tc>
        <w:tc>
          <w:tcPr>
            <w:tcW w:w="6804" w:type="dxa"/>
          </w:tcPr>
          <w:p w:rsidR="00092956" w:rsidRPr="001F0781" w:rsidRDefault="00092956" w:rsidP="00244978">
            <w:pPr>
              <w:spacing w:line="288" w:lineRule="auto"/>
              <w:jc w:val="both"/>
              <w:rPr>
                <w:rFonts w:ascii="Bookman Old Style" w:hAnsi="Bookman Old Style" w:cs="Arial"/>
                <w:lang w:val="es-MX"/>
              </w:rPr>
            </w:pPr>
            <w:r w:rsidRPr="001F0781">
              <w:rPr>
                <w:rFonts w:ascii="Bookman Old Style" w:eastAsia="Arial Unicode MS" w:hAnsi="Bookman Old Style" w:cs="Arial"/>
                <w:bCs/>
              </w:rPr>
              <w:t>05001 33 33 0</w:t>
            </w:r>
            <w:r w:rsidR="001F0781">
              <w:rPr>
                <w:rFonts w:ascii="Bookman Old Style" w:eastAsia="Arial Unicode MS" w:hAnsi="Bookman Old Style" w:cs="Arial"/>
                <w:bCs/>
              </w:rPr>
              <w:t>04</w:t>
            </w:r>
            <w:r w:rsidRPr="001F0781">
              <w:rPr>
                <w:rFonts w:ascii="Bookman Old Style" w:eastAsia="Arial Unicode MS" w:hAnsi="Bookman Old Style" w:cs="Arial"/>
                <w:bCs/>
              </w:rPr>
              <w:t xml:space="preserve"> </w:t>
            </w:r>
            <w:r w:rsidRPr="001F0781">
              <w:rPr>
                <w:rFonts w:ascii="Bookman Old Style" w:eastAsia="Arial Unicode MS" w:hAnsi="Bookman Old Style" w:cs="Arial"/>
                <w:b/>
                <w:bCs/>
              </w:rPr>
              <w:t>201</w:t>
            </w:r>
            <w:r w:rsidR="00244978">
              <w:rPr>
                <w:rFonts w:ascii="Bookman Old Style" w:eastAsia="Arial Unicode MS" w:hAnsi="Bookman Old Style" w:cs="Arial"/>
                <w:b/>
                <w:bCs/>
              </w:rPr>
              <w:t>4</w:t>
            </w:r>
            <w:r w:rsidRPr="001F0781">
              <w:rPr>
                <w:rFonts w:ascii="Bookman Old Style" w:eastAsia="Arial Unicode MS" w:hAnsi="Bookman Old Style" w:cs="Arial"/>
                <w:b/>
                <w:bCs/>
              </w:rPr>
              <w:t xml:space="preserve"> 00</w:t>
            </w:r>
            <w:r w:rsidR="001F0781">
              <w:rPr>
                <w:rFonts w:ascii="Bookman Old Style" w:eastAsia="Arial Unicode MS" w:hAnsi="Bookman Old Style" w:cs="Arial"/>
                <w:b/>
                <w:bCs/>
              </w:rPr>
              <w:t>068</w:t>
            </w:r>
            <w:r w:rsidRPr="001F0781">
              <w:rPr>
                <w:rFonts w:ascii="Bookman Old Style" w:eastAsia="Arial Unicode MS" w:hAnsi="Bookman Old Style" w:cs="Arial"/>
                <w:bCs/>
              </w:rPr>
              <w:t xml:space="preserve"> 00</w:t>
            </w:r>
          </w:p>
        </w:tc>
      </w:tr>
      <w:tr w:rsidR="00092956" w:rsidRPr="001F0781" w:rsidTr="00EF6006">
        <w:trPr>
          <w:trHeight w:val="90"/>
        </w:trPr>
        <w:tc>
          <w:tcPr>
            <w:tcW w:w="2836" w:type="dxa"/>
          </w:tcPr>
          <w:p w:rsidR="00092956" w:rsidRPr="001F0781" w:rsidRDefault="00092956" w:rsidP="00EF6006">
            <w:pPr>
              <w:spacing w:line="288" w:lineRule="auto"/>
              <w:jc w:val="both"/>
              <w:rPr>
                <w:rFonts w:ascii="Bookman Old Style" w:hAnsi="Bookman Old Style" w:cs="Arial"/>
                <w:b/>
                <w:lang w:val="es-MX"/>
              </w:rPr>
            </w:pPr>
            <w:r w:rsidRPr="001F0781">
              <w:rPr>
                <w:rFonts w:ascii="Bookman Old Style" w:hAnsi="Bookman Old Style" w:cs="Arial"/>
                <w:b/>
                <w:lang w:val="es-MX"/>
              </w:rPr>
              <w:t>ASUNTO</w:t>
            </w:r>
          </w:p>
        </w:tc>
        <w:tc>
          <w:tcPr>
            <w:tcW w:w="6804" w:type="dxa"/>
          </w:tcPr>
          <w:p w:rsidR="00092956" w:rsidRPr="001F0781" w:rsidRDefault="00092956" w:rsidP="00EF6006">
            <w:pPr>
              <w:spacing w:line="288" w:lineRule="auto"/>
              <w:jc w:val="both"/>
              <w:rPr>
                <w:rFonts w:ascii="Bookman Old Style" w:eastAsia="Arial Unicode MS" w:hAnsi="Bookman Old Style" w:cs="Arial"/>
                <w:bCs/>
              </w:rPr>
            </w:pPr>
            <w:r w:rsidRPr="001F0781">
              <w:rPr>
                <w:rFonts w:ascii="Bookman Old Style" w:eastAsia="Arial Unicode MS" w:hAnsi="Bookman Old Style" w:cs="Arial"/>
                <w:bCs/>
              </w:rPr>
              <w:t xml:space="preserve">ACEPTA DESISTIMIENTO DE DEMANDA </w:t>
            </w:r>
          </w:p>
        </w:tc>
      </w:tr>
      <w:tr w:rsidR="00092956" w:rsidRPr="001F0781" w:rsidTr="00EF6006">
        <w:trPr>
          <w:trHeight w:val="252"/>
        </w:trPr>
        <w:tc>
          <w:tcPr>
            <w:tcW w:w="2836" w:type="dxa"/>
          </w:tcPr>
          <w:p w:rsidR="00092956" w:rsidRPr="001F0781" w:rsidRDefault="00092956" w:rsidP="00EF6006">
            <w:pPr>
              <w:spacing w:line="288" w:lineRule="auto"/>
              <w:jc w:val="both"/>
              <w:rPr>
                <w:rFonts w:ascii="Bookman Old Style" w:hAnsi="Bookman Old Style" w:cs="Arial"/>
                <w:b/>
                <w:lang w:val="es-MX"/>
              </w:rPr>
            </w:pPr>
            <w:r w:rsidRPr="001F0781">
              <w:rPr>
                <w:rFonts w:ascii="Bookman Old Style" w:hAnsi="Bookman Old Style" w:cs="Arial"/>
                <w:b/>
                <w:lang w:val="es-MX"/>
              </w:rPr>
              <w:t>INTERLOCUTORIO</w:t>
            </w:r>
          </w:p>
        </w:tc>
        <w:tc>
          <w:tcPr>
            <w:tcW w:w="6804" w:type="dxa"/>
          </w:tcPr>
          <w:p w:rsidR="00092956" w:rsidRPr="001F0781" w:rsidRDefault="00092956" w:rsidP="00EF6006">
            <w:pPr>
              <w:spacing w:line="288" w:lineRule="auto"/>
              <w:jc w:val="both"/>
              <w:rPr>
                <w:rFonts w:ascii="Bookman Old Style" w:eastAsia="Arial Unicode MS" w:hAnsi="Bookman Old Style" w:cs="Arial"/>
                <w:b/>
                <w:bCs/>
              </w:rPr>
            </w:pPr>
            <w:r w:rsidRPr="001F0781">
              <w:rPr>
                <w:rFonts w:ascii="Bookman Old Style" w:eastAsia="Arial Unicode MS" w:hAnsi="Bookman Old Style" w:cs="Arial"/>
                <w:b/>
                <w:bCs/>
              </w:rPr>
              <w:t xml:space="preserve">N° </w:t>
            </w:r>
            <w:r w:rsidR="0087407D">
              <w:rPr>
                <w:rFonts w:ascii="Bookman Old Style" w:eastAsia="Arial Unicode MS" w:hAnsi="Bookman Old Style" w:cs="Arial"/>
                <w:b/>
                <w:bCs/>
              </w:rPr>
              <w:t>26</w:t>
            </w:r>
          </w:p>
        </w:tc>
      </w:tr>
    </w:tbl>
    <w:p w:rsidR="00092956" w:rsidRPr="001F0781" w:rsidRDefault="00092956" w:rsidP="00060DCE">
      <w:pPr>
        <w:spacing w:line="288" w:lineRule="auto"/>
        <w:jc w:val="center"/>
        <w:rPr>
          <w:rFonts w:ascii="Bookman Old Style" w:eastAsia="Arial Unicode MS" w:hAnsi="Bookman Old Style" w:cs="Arial"/>
          <w:b/>
          <w:sz w:val="24"/>
          <w:szCs w:val="24"/>
        </w:rPr>
      </w:pPr>
    </w:p>
    <w:p w:rsidR="00092956" w:rsidRPr="001F0781" w:rsidRDefault="00092956" w:rsidP="00510468">
      <w:pPr>
        <w:autoSpaceDE w:val="0"/>
        <w:autoSpaceDN w:val="0"/>
        <w:adjustRightInd w:val="0"/>
        <w:spacing w:line="360" w:lineRule="auto"/>
        <w:jc w:val="both"/>
        <w:rPr>
          <w:rFonts w:ascii="Bookman Old Style" w:hAnsi="Bookman Old Style" w:cs="Verdana"/>
          <w:sz w:val="24"/>
          <w:szCs w:val="24"/>
        </w:rPr>
      </w:pPr>
    </w:p>
    <w:p w:rsidR="001F0781" w:rsidRDefault="00092956" w:rsidP="004F062A">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 xml:space="preserve">Se tiene que por auto del </w:t>
      </w:r>
      <w:r w:rsidR="001F0781">
        <w:rPr>
          <w:rFonts w:ascii="Bookman Old Style" w:hAnsi="Bookman Old Style" w:cs="Verdana"/>
          <w:sz w:val="24"/>
          <w:szCs w:val="24"/>
        </w:rPr>
        <w:t xml:space="preserve">28 de febrero de </w:t>
      </w:r>
      <w:r w:rsidRPr="001F0781">
        <w:rPr>
          <w:rFonts w:ascii="Bookman Old Style" w:hAnsi="Bookman Old Style" w:cs="Verdana"/>
          <w:sz w:val="24"/>
          <w:szCs w:val="24"/>
        </w:rPr>
        <w:t>201</w:t>
      </w:r>
      <w:r w:rsidR="001F0781">
        <w:rPr>
          <w:rFonts w:ascii="Bookman Old Style" w:hAnsi="Bookman Old Style" w:cs="Verdana"/>
          <w:sz w:val="24"/>
          <w:szCs w:val="24"/>
        </w:rPr>
        <w:t>4</w:t>
      </w:r>
      <w:r w:rsidRPr="001F0781">
        <w:rPr>
          <w:rFonts w:ascii="Bookman Old Style" w:hAnsi="Bookman Old Style" w:cs="Verdana"/>
          <w:sz w:val="24"/>
          <w:szCs w:val="24"/>
        </w:rPr>
        <w:t xml:space="preserve"> obrante a folios </w:t>
      </w:r>
      <w:r w:rsidR="001F0781">
        <w:rPr>
          <w:rFonts w:ascii="Bookman Old Style" w:hAnsi="Bookman Old Style" w:cs="Verdana"/>
          <w:sz w:val="24"/>
          <w:szCs w:val="24"/>
        </w:rPr>
        <w:t>82, el J</w:t>
      </w:r>
      <w:r w:rsidRPr="001F0781">
        <w:rPr>
          <w:rFonts w:ascii="Bookman Old Style" w:hAnsi="Bookman Old Style" w:cs="Verdana"/>
          <w:sz w:val="24"/>
          <w:szCs w:val="24"/>
        </w:rPr>
        <w:t xml:space="preserve">uzgado admitió la demanda de la referencia, misma que luego de que la parte actora hiciera el envío de los traslados a los demandados y demás intervinientes, fue notificada a los mismos el día </w:t>
      </w:r>
      <w:r w:rsidR="001F0781">
        <w:rPr>
          <w:rFonts w:ascii="Bookman Old Style" w:hAnsi="Bookman Old Style" w:cs="Verdana"/>
          <w:sz w:val="24"/>
          <w:szCs w:val="24"/>
        </w:rPr>
        <w:t>5</w:t>
      </w:r>
      <w:r w:rsidRPr="001F0781">
        <w:rPr>
          <w:rFonts w:ascii="Bookman Old Style" w:hAnsi="Bookman Old Style" w:cs="Verdana"/>
          <w:sz w:val="24"/>
          <w:szCs w:val="24"/>
        </w:rPr>
        <w:t xml:space="preserve"> de </w:t>
      </w:r>
      <w:r w:rsidR="001F0781">
        <w:rPr>
          <w:rFonts w:ascii="Bookman Old Style" w:hAnsi="Bookman Old Style" w:cs="Verdana"/>
          <w:sz w:val="24"/>
          <w:szCs w:val="24"/>
        </w:rPr>
        <w:t xml:space="preserve">mayo </w:t>
      </w:r>
      <w:r w:rsidRPr="001F0781">
        <w:rPr>
          <w:rFonts w:ascii="Bookman Old Style" w:hAnsi="Bookman Old Style" w:cs="Verdana"/>
          <w:sz w:val="24"/>
          <w:szCs w:val="24"/>
        </w:rPr>
        <w:t>de 201</w:t>
      </w:r>
      <w:r w:rsidR="001F0781">
        <w:rPr>
          <w:rFonts w:ascii="Bookman Old Style" w:hAnsi="Bookman Old Style" w:cs="Verdana"/>
          <w:sz w:val="24"/>
          <w:szCs w:val="24"/>
        </w:rPr>
        <w:t>4</w:t>
      </w:r>
      <w:r w:rsidRPr="001F0781">
        <w:rPr>
          <w:rFonts w:ascii="Bookman Old Style" w:hAnsi="Bookman Old Style" w:cs="Verdana"/>
          <w:sz w:val="24"/>
          <w:szCs w:val="24"/>
        </w:rPr>
        <w:t>, iniciando así a correr los t</w:t>
      </w:r>
      <w:bookmarkStart w:id="0" w:name="_GoBack"/>
      <w:bookmarkEnd w:id="0"/>
      <w:r w:rsidRPr="001F0781">
        <w:rPr>
          <w:rFonts w:ascii="Bookman Old Style" w:hAnsi="Bookman Old Style" w:cs="Verdana"/>
          <w:sz w:val="24"/>
          <w:szCs w:val="24"/>
        </w:rPr>
        <w:t xml:space="preserve">érminos para las oportunidades procesales que cada parte tiene </w:t>
      </w:r>
      <w:r w:rsidR="001F0781">
        <w:rPr>
          <w:rFonts w:ascii="Bookman Old Style" w:hAnsi="Bookman Old Style" w:cs="Verdana"/>
          <w:sz w:val="24"/>
          <w:szCs w:val="24"/>
        </w:rPr>
        <w:t xml:space="preserve">para </w:t>
      </w:r>
      <w:r w:rsidR="0087407D">
        <w:rPr>
          <w:rFonts w:ascii="Bookman Old Style" w:hAnsi="Bookman Old Style" w:cs="Verdana"/>
          <w:sz w:val="24"/>
          <w:szCs w:val="24"/>
        </w:rPr>
        <w:t>pronunciarse</w:t>
      </w:r>
      <w:r w:rsidR="001F0781">
        <w:rPr>
          <w:rFonts w:ascii="Bookman Old Style" w:hAnsi="Bookman Old Style" w:cs="Verdana"/>
          <w:sz w:val="24"/>
          <w:szCs w:val="24"/>
        </w:rPr>
        <w:t xml:space="preserve"> sobre los </w:t>
      </w:r>
      <w:r w:rsidRPr="001F0781">
        <w:rPr>
          <w:rFonts w:ascii="Bookman Old Style" w:hAnsi="Bookman Old Style" w:cs="Verdana"/>
          <w:sz w:val="24"/>
          <w:szCs w:val="24"/>
        </w:rPr>
        <w:t>hechos de la demanda.</w:t>
      </w:r>
    </w:p>
    <w:p w:rsidR="001F0781" w:rsidRDefault="001F0781" w:rsidP="004F062A">
      <w:pPr>
        <w:autoSpaceDE w:val="0"/>
        <w:autoSpaceDN w:val="0"/>
        <w:adjustRightInd w:val="0"/>
        <w:spacing w:line="360" w:lineRule="auto"/>
        <w:jc w:val="both"/>
        <w:rPr>
          <w:rFonts w:ascii="Bookman Old Style" w:hAnsi="Bookman Old Style" w:cs="Verdana"/>
          <w:sz w:val="24"/>
          <w:szCs w:val="24"/>
        </w:rPr>
      </w:pP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 xml:space="preserve">Posteriormente, la demanda fue contestada por la parte demandada </w:t>
      </w:r>
      <w:r w:rsidR="001F0781">
        <w:rPr>
          <w:rFonts w:ascii="Bookman Old Style" w:hAnsi="Bookman Old Style" w:cs="Verdana"/>
          <w:sz w:val="24"/>
          <w:szCs w:val="24"/>
        </w:rPr>
        <w:t xml:space="preserve">COMPAÑÍA ASEGURADORA DE FINANZAS S.A., </w:t>
      </w:r>
      <w:r w:rsidRPr="001F0781">
        <w:rPr>
          <w:rFonts w:ascii="Bookman Old Style" w:hAnsi="Bookman Old Style" w:cs="Verdana"/>
          <w:sz w:val="24"/>
          <w:szCs w:val="24"/>
        </w:rPr>
        <w:t xml:space="preserve">conforme obra a folios </w:t>
      </w:r>
      <w:r w:rsidR="001F0781">
        <w:rPr>
          <w:rFonts w:ascii="Bookman Old Style" w:hAnsi="Bookman Old Style" w:cs="Verdana"/>
          <w:sz w:val="24"/>
          <w:szCs w:val="24"/>
        </w:rPr>
        <w:t xml:space="preserve">107 a 162, por </w:t>
      </w:r>
      <w:r w:rsidR="002D3974">
        <w:rPr>
          <w:rFonts w:ascii="Bookman Old Style" w:hAnsi="Bookman Old Style" w:cs="Verdana"/>
          <w:sz w:val="24"/>
          <w:szCs w:val="24"/>
        </w:rPr>
        <w:t xml:space="preserve">EXPLANACIONES DEL SUR S.A., folios 163 a 172 y finalmente </w:t>
      </w:r>
      <w:r w:rsidR="00414182">
        <w:rPr>
          <w:rFonts w:ascii="Bookman Old Style" w:hAnsi="Bookman Old Style" w:cs="Verdana"/>
          <w:sz w:val="24"/>
          <w:szCs w:val="24"/>
        </w:rPr>
        <w:t>se tiene la respuesta ofrecida por el DEPARTAMENTO DE ANTIOQUIA (fl. 178 a 183).</w:t>
      </w:r>
      <w:r w:rsidR="002D3974">
        <w:rPr>
          <w:rFonts w:ascii="Bookman Old Style" w:hAnsi="Bookman Old Style" w:cs="Verdana"/>
          <w:sz w:val="24"/>
          <w:szCs w:val="24"/>
        </w:rPr>
        <w:t xml:space="preserve"> </w:t>
      </w:r>
      <w:r w:rsidRPr="001F0781">
        <w:rPr>
          <w:rFonts w:ascii="Bookman Old Style" w:hAnsi="Bookman Old Style" w:cs="Verdana"/>
          <w:sz w:val="24"/>
          <w:szCs w:val="24"/>
        </w:rPr>
        <w:t xml:space="preserve"> </w:t>
      </w: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p>
    <w:p w:rsidR="00092956" w:rsidRPr="001F0781" w:rsidRDefault="00092956" w:rsidP="00510468">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Conocido el recuento de lo ac</w:t>
      </w:r>
      <w:r w:rsidR="00165C66">
        <w:rPr>
          <w:rFonts w:ascii="Bookman Old Style" w:hAnsi="Bookman Old Style" w:cs="Verdana"/>
          <w:sz w:val="24"/>
          <w:szCs w:val="24"/>
        </w:rPr>
        <w:t xml:space="preserve">ontecido </w:t>
      </w:r>
      <w:r w:rsidRPr="001F0781">
        <w:rPr>
          <w:rFonts w:ascii="Bookman Old Style" w:hAnsi="Bookman Old Style" w:cs="Verdana"/>
          <w:sz w:val="24"/>
          <w:szCs w:val="24"/>
        </w:rPr>
        <w:t>en est</w:t>
      </w:r>
      <w:r w:rsidR="00165C66">
        <w:rPr>
          <w:rFonts w:ascii="Bookman Old Style" w:hAnsi="Bookman Old Style" w:cs="Verdana"/>
          <w:sz w:val="24"/>
          <w:szCs w:val="24"/>
        </w:rPr>
        <w:t>a acción</w:t>
      </w:r>
      <w:r w:rsidRPr="001F0781">
        <w:rPr>
          <w:rFonts w:ascii="Bookman Old Style" w:hAnsi="Bookman Old Style" w:cs="Verdana"/>
          <w:sz w:val="24"/>
          <w:szCs w:val="24"/>
        </w:rPr>
        <w:t xml:space="preserve">, se tiene que a folios </w:t>
      </w:r>
      <w:r w:rsidR="00414182">
        <w:rPr>
          <w:rFonts w:ascii="Bookman Old Style" w:hAnsi="Bookman Old Style" w:cs="Verdana"/>
          <w:sz w:val="24"/>
          <w:szCs w:val="24"/>
        </w:rPr>
        <w:t>317</w:t>
      </w:r>
      <w:r w:rsidRPr="001F0781">
        <w:rPr>
          <w:rFonts w:ascii="Bookman Old Style" w:hAnsi="Bookman Old Style" w:cs="Verdana"/>
          <w:sz w:val="24"/>
          <w:szCs w:val="24"/>
        </w:rPr>
        <w:t xml:space="preserve"> obra memorial suscrito por el apoderado </w:t>
      </w:r>
      <w:r w:rsidR="00414182">
        <w:rPr>
          <w:rFonts w:ascii="Bookman Old Style" w:hAnsi="Bookman Old Style" w:cs="Verdana"/>
          <w:sz w:val="24"/>
          <w:szCs w:val="24"/>
        </w:rPr>
        <w:t xml:space="preserve">de la parte demandante </w:t>
      </w:r>
      <w:r w:rsidR="00165C66">
        <w:rPr>
          <w:rFonts w:ascii="Bookman Old Style" w:hAnsi="Bookman Old Style" w:cs="Verdana"/>
          <w:sz w:val="24"/>
          <w:szCs w:val="24"/>
        </w:rPr>
        <w:t xml:space="preserve">por medio del cual solicita a la instancia el DESISTIMIENTO del medio de control incoado. Razón a lo anterior, una vez conocido lo expuesto, el Juzgado realiza las </w:t>
      </w:r>
      <w:r w:rsidRPr="001F0781">
        <w:rPr>
          <w:rFonts w:ascii="Bookman Old Style" w:hAnsi="Bookman Old Style" w:cs="Verdana"/>
          <w:sz w:val="24"/>
          <w:szCs w:val="24"/>
        </w:rPr>
        <w:t>siguientes:</w:t>
      </w:r>
    </w:p>
    <w:p w:rsidR="00092956" w:rsidRPr="001F0781" w:rsidRDefault="00092956" w:rsidP="00510468">
      <w:pPr>
        <w:autoSpaceDE w:val="0"/>
        <w:autoSpaceDN w:val="0"/>
        <w:adjustRightInd w:val="0"/>
        <w:spacing w:line="360" w:lineRule="auto"/>
        <w:jc w:val="both"/>
        <w:rPr>
          <w:rFonts w:ascii="Bookman Old Style" w:hAnsi="Bookman Old Style" w:cs="Verdana"/>
          <w:sz w:val="24"/>
          <w:szCs w:val="24"/>
        </w:rPr>
      </w:pPr>
    </w:p>
    <w:p w:rsidR="00092956" w:rsidRPr="001F0781" w:rsidRDefault="00092956" w:rsidP="00E02A95">
      <w:pPr>
        <w:autoSpaceDE w:val="0"/>
        <w:autoSpaceDN w:val="0"/>
        <w:adjustRightInd w:val="0"/>
        <w:spacing w:line="360" w:lineRule="auto"/>
        <w:jc w:val="center"/>
        <w:rPr>
          <w:rFonts w:ascii="Bookman Old Style" w:hAnsi="Bookman Old Style" w:cs="Verdana"/>
          <w:b/>
          <w:bCs/>
          <w:sz w:val="24"/>
          <w:szCs w:val="24"/>
        </w:rPr>
      </w:pPr>
      <w:r w:rsidRPr="001F0781">
        <w:rPr>
          <w:rFonts w:ascii="Bookman Old Style" w:hAnsi="Bookman Old Style" w:cs="Verdana"/>
          <w:b/>
          <w:bCs/>
          <w:sz w:val="24"/>
          <w:szCs w:val="24"/>
        </w:rPr>
        <w:t>CONSIDERACIONES</w:t>
      </w:r>
    </w:p>
    <w:p w:rsidR="00092956" w:rsidRPr="001F0781" w:rsidRDefault="00092956" w:rsidP="00E02A95">
      <w:pPr>
        <w:autoSpaceDE w:val="0"/>
        <w:autoSpaceDN w:val="0"/>
        <w:adjustRightInd w:val="0"/>
        <w:rPr>
          <w:rFonts w:ascii="Bookman Old Style" w:hAnsi="Bookman Old Style" w:cs="Verdana"/>
          <w:b/>
          <w:bCs/>
          <w:sz w:val="24"/>
          <w:szCs w:val="24"/>
        </w:rPr>
      </w:pPr>
    </w:p>
    <w:p w:rsidR="00092956" w:rsidRPr="001F0781" w:rsidRDefault="00092956" w:rsidP="00E02A95">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color w:val="000000"/>
          <w:sz w:val="24"/>
          <w:szCs w:val="24"/>
        </w:rPr>
        <w:lastRenderedPageBreak/>
        <w:t xml:space="preserve">El desistimiento es una de las formas de terminación anormal del proceso </w:t>
      </w:r>
      <w:r w:rsidR="000C0552" w:rsidRPr="001F0781">
        <w:rPr>
          <w:rFonts w:ascii="Bookman Old Style" w:hAnsi="Bookman Old Style" w:cs="Verdana"/>
          <w:color w:val="000000"/>
          <w:sz w:val="24"/>
          <w:szCs w:val="24"/>
        </w:rPr>
        <w:t>e implica</w:t>
      </w:r>
      <w:r w:rsidRPr="001F0781">
        <w:rPr>
          <w:rFonts w:ascii="Bookman Old Style" w:hAnsi="Bookman Old Style" w:cs="Verdana"/>
          <w:color w:val="000000"/>
          <w:sz w:val="24"/>
          <w:szCs w:val="24"/>
        </w:rPr>
        <w:t xml:space="preserve"> la renuncia de las pretensiones de la demanda. </w:t>
      </w:r>
      <w:r w:rsidRPr="001F0781">
        <w:rPr>
          <w:rFonts w:ascii="Bookman Old Style" w:hAnsi="Bookman Old Style" w:cs="Verdana"/>
          <w:sz w:val="24"/>
          <w:szCs w:val="24"/>
        </w:rPr>
        <w:t xml:space="preserve">El </w:t>
      </w:r>
      <w:r w:rsidRPr="001F0781">
        <w:rPr>
          <w:rFonts w:ascii="Bookman Old Style" w:hAnsi="Bookman Old Style" w:cs="Verdana"/>
          <w:b/>
          <w:bCs/>
          <w:sz w:val="24"/>
          <w:szCs w:val="24"/>
        </w:rPr>
        <w:t>artículo 3</w:t>
      </w:r>
      <w:r w:rsidR="009D5DAA">
        <w:rPr>
          <w:rFonts w:ascii="Bookman Old Style" w:hAnsi="Bookman Old Style" w:cs="Verdana"/>
          <w:b/>
          <w:bCs/>
          <w:sz w:val="24"/>
          <w:szCs w:val="24"/>
        </w:rPr>
        <w:t>14</w:t>
      </w:r>
      <w:r w:rsidRPr="001F0781">
        <w:rPr>
          <w:rFonts w:ascii="Bookman Old Style" w:hAnsi="Bookman Old Style" w:cs="Verdana"/>
          <w:b/>
          <w:bCs/>
          <w:sz w:val="24"/>
          <w:szCs w:val="24"/>
        </w:rPr>
        <w:t xml:space="preserve"> del</w:t>
      </w:r>
      <w:r w:rsidRPr="001F0781">
        <w:rPr>
          <w:rFonts w:ascii="Bookman Old Style" w:hAnsi="Bookman Old Style" w:cs="Verdana"/>
          <w:sz w:val="24"/>
          <w:szCs w:val="24"/>
        </w:rPr>
        <w:t xml:space="preserve"> </w:t>
      </w:r>
      <w:r w:rsidRPr="001F0781">
        <w:rPr>
          <w:rFonts w:ascii="Bookman Old Style" w:hAnsi="Bookman Old Style" w:cs="Verdana"/>
          <w:b/>
          <w:bCs/>
          <w:sz w:val="24"/>
          <w:szCs w:val="24"/>
        </w:rPr>
        <w:t xml:space="preserve">Código </w:t>
      </w:r>
      <w:r w:rsidR="009D5DAA">
        <w:rPr>
          <w:rFonts w:ascii="Bookman Old Style" w:hAnsi="Bookman Old Style" w:cs="Verdana"/>
          <w:b/>
          <w:bCs/>
          <w:sz w:val="24"/>
          <w:szCs w:val="24"/>
        </w:rPr>
        <w:t xml:space="preserve">General del </w:t>
      </w:r>
      <w:r w:rsidRPr="001F0781">
        <w:rPr>
          <w:rFonts w:ascii="Bookman Old Style" w:hAnsi="Bookman Old Style" w:cs="Verdana"/>
          <w:b/>
          <w:bCs/>
          <w:sz w:val="24"/>
          <w:szCs w:val="24"/>
        </w:rPr>
        <w:t>Proce</w:t>
      </w:r>
      <w:r w:rsidR="009D5DAA">
        <w:rPr>
          <w:rFonts w:ascii="Bookman Old Style" w:hAnsi="Bookman Old Style" w:cs="Verdana"/>
          <w:b/>
          <w:bCs/>
          <w:sz w:val="24"/>
          <w:szCs w:val="24"/>
        </w:rPr>
        <w:t>so</w:t>
      </w:r>
      <w:r w:rsidRPr="001F0781">
        <w:rPr>
          <w:rFonts w:ascii="Bookman Old Style" w:hAnsi="Bookman Old Style" w:cs="Verdana"/>
          <w:sz w:val="24"/>
          <w:szCs w:val="24"/>
        </w:rPr>
        <w:t>, establece:</w:t>
      </w:r>
    </w:p>
    <w:p w:rsidR="00092956" w:rsidRPr="001F0781" w:rsidRDefault="00092956" w:rsidP="00E02A95">
      <w:pPr>
        <w:autoSpaceDE w:val="0"/>
        <w:autoSpaceDN w:val="0"/>
        <w:adjustRightInd w:val="0"/>
        <w:spacing w:line="360" w:lineRule="auto"/>
        <w:jc w:val="both"/>
        <w:rPr>
          <w:rFonts w:ascii="Bookman Old Style" w:hAnsi="Bookman Old Style" w:cs="Verdana"/>
          <w:color w:val="000000"/>
          <w:sz w:val="24"/>
          <w:szCs w:val="24"/>
        </w:rPr>
      </w:pP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w:t>
      </w:r>
      <w:r w:rsidRPr="001F0781">
        <w:rPr>
          <w:rFonts w:ascii="Bookman Old Style" w:hAnsi="Bookman Old Style" w:cs="Verdana"/>
          <w:b/>
          <w:bCs/>
          <w:i/>
          <w:iCs/>
          <w:sz w:val="24"/>
          <w:szCs w:val="24"/>
        </w:rPr>
        <w:t xml:space="preserve">Art. </w:t>
      </w:r>
      <w:r w:rsidR="009D5DAA">
        <w:rPr>
          <w:rFonts w:ascii="Bookman Old Style" w:hAnsi="Bookman Old Style" w:cs="Verdana"/>
          <w:b/>
          <w:bCs/>
          <w:i/>
          <w:iCs/>
          <w:sz w:val="24"/>
          <w:szCs w:val="24"/>
        </w:rPr>
        <w:t>314</w:t>
      </w:r>
      <w:r w:rsidRPr="001F0781">
        <w:rPr>
          <w:rFonts w:ascii="Bookman Old Style" w:hAnsi="Bookman Old Style" w:cs="Verdana"/>
          <w:b/>
          <w:bCs/>
          <w:i/>
          <w:iCs/>
          <w:sz w:val="24"/>
          <w:szCs w:val="24"/>
        </w:rPr>
        <w:t>. Desistimiento de la</w:t>
      </w:r>
      <w:r w:rsidR="009D5DAA">
        <w:rPr>
          <w:rFonts w:ascii="Bookman Old Style" w:hAnsi="Bookman Old Style" w:cs="Verdana"/>
          <w:b/>
          <w:bCs/>
          <w:i/>
          <w:iCs/>
          <w:sz w:val="24"/>
          <w:szCs w:val="24"/>
        </w:rPr>
        <w:t>s Pretensiones</w:t>
      </w:r>
      <w:r w:rsidRPr="001F0781">
        <w:rPr>
          <w:rFonts w:ascii="Bookman Old Style" w:hAnsi="Bookman Old Style" w:cs="Verdana"/>
          <w:sz w:val="24"/>
          <w:szCs w:val="24"/>
        </w:rPr>
        <w:t>. El demandante podrá desistir de la</w:t>
      </w:r>
      <w:r w:rsidR="009D5DAA">
        <w:rPr>
          <w:rFonts w:ascii="Bookman Old Style" w:hAnsi="Bookman Old Style" w:cs="Verdana"/>
          <w:sz w:val="24"/>
          <w:szCs w:val="24"/>
        </w:rPr>
        <w:t>s pretensiones mientras no se haya pronunciado sentencia que ponga fin al proceso (…)</w:t>
      </w: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“El desistimiento implica la renuncia de las pretensiones de la demanda en todos aquellos casos en que la firmeza de la sentencia absolutoria habría producido efectos de cosa juzgada. El auto que acepte el desistimiento producirá los mismos efectos de aquella sentencia.</w:t>
      </w: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w:t>
      </w: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“Si el desistimiento no se refiere a la totalidad de las pretensiones, o si sólo proviene de alguno de los demandantes, el proceso continuará respecto de las pretensiones y personas no comprendidas en él. […]”</w:t>
      </w: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 xml:space="preserve">En el caso que nos ocupa, el doctor </w:t>
      </w:r>
      <w:r w:rsidR="002158AD">
        <w:rPr>
          <w:rFonts w:ascii="Bookman Old Style" w:hAnsi="Bookman Old Style" w:cs="Verdana"/>
          <w:sz w:val="24"/>
          <w:szCs w:val="24"/>
        </w:rPr>
        <w:t>FERNANDO ALEXIS POSADA BALVIN</w:t>
      </w:r>
      <w:r w:rsidRPr="001F0781">
        <w:rPr>
          <w:rFonts w:ascii="Bookman Old Style" w:hAnsi="Bookman Old Style" w:cs="Verdana"/>
          <w:sz w:val="24"/>
          <w:szCs w:val="24"/>
        </w:rPr>
        <w:t>, en su calidad de apoderado del señor</w:t>
      </w:r>
      <w:r w:rsidR="002158AD">
        <w:rPr>
          <w:rFonts w:ascii="Bookman Old Style" w:hAnsi="Bookman Old Style" w:cs="Verdana"/>
          <w:sz w:val="24"/>
          <w:szCs w:val="24"/>
        </w:rPr>
        <w:t xml:space="preserve"> demandante LUIS HERNAN VELEZ VELEZ</w:t>
      </w:r>
      <w:r w:rsidRPr="001F0781">
        <w:rPr>
          <w:rFonts w:ascii="Bookman Old Style" w:hAnsi="Bookman Old Style" w:cs="Verdana"/>
          <w:sz w:val="24"/>
          <w:szCs w:val="24"/>
        </w:rPr>
        <w:t>, manifi</w:t>
      </w:r>
      <w:r w:rsidR="002158AD">
        <w:rPr>
          <w:rFonts w:ascii="Bookman Old Style" w:hAnsi="Bookman Old Style" w:cs="Verdana"/>
          <w:sz w:val="24"/>
          <w:szCs w:val="24"/>
        </w:rPr>
        <w:t>esta su voluntad de desistir de</w:t>
      </w:r>
      <w:r w:rsidRPr="001F0781">
        <w:rPr>
          <w:rFonts w:ascii="Bookman Old Style" w:hAnsi="Bookman Old Style" w:cs="Verdana"/>
          <w:sz w:val="24"/>
          <w:szCs w:val="24"/>
        </w:rPr>
        <w:t>l</w:t>
      </w:r>
      <w:r w:rsidR="002158AD">
        <w:rPr>
          <w:rFonts w:ascii="Bookman Old Style" w:hAnsi="Bookman Old Style" w:cs="Verdana"/>
          <w:sz w:val="24"/>
          <w:szCs w:val="24"/>
        </w:rPr>
        <w:t xml:space="preserve"> medio de control incoado. </w:t>
      </w: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 xml:space="preserve">Del escrito en referencia se tiene que este no está suscrito por el </w:t>
      </w:r>
      <w:r w:rsidR="002158AD">
        <w:rPr>
          <w:rFonts w:ascii="Bookman Old Style" w:hAnsi="Bookman Old Style" w:cs="Verdana"/>
          <w:sz w:val="24"/>
          <w:szCs w:val="24"/>
        </w:rPr>
        <w:t xml:space="preserve">demandante </w:t>
      </w:r>
      <w:r w:rsidR="002158AD" w:rsidRPr="001F0781">
        <w:rPr>
          <w:rFonts w:ascii="Bookman Old Style" w:hAnsi="Bookman Old Style" w:cs="Verdana"/>
          <w:sz w:val="24"/>
          <w:szCs w:val="24"/>
        </w:rPr>
        <w:t>como</w:t>
      </w:r>
      <w:r w:rsidR="002158AD">
        <w:rPr>
          <w:rFonts w:ascii="Bookman Old Style" w:hAnsi="Bookman Old Style" w:cs="Verdana"/>
          <w:sz w:val="24"/>
          <w:szCs w:val="24"/>
        </w:rPr>
        <w:t xml:space="preserve"> </w:t>
      </w:r>
      <w:r w:rsidRPr="001F0781">
        <w:rPr>
          <w:rFonts w:ascii="Bookman Old Style" w:hAnsi="Bookman Old Style" w:cs="Verdana"/>
          <w:sz w:val="24"/>
          <w:szCs w:val="24"/>
        </w:rPr>
        <w:t>muestra de acuerdo con lo sol</w:t>
      </w:r>
      <w:r w:rsidR="002158AD">
        <w:rPr>
          <w:rFonts w:ascii="Bookman Old Style" w:hAnsi="Bookman Old Style" w:cs="Verdana"/>
          <w:sz w:val="24"/>
          <w:szCs w:val="24"/>
        </w:rPr>
        <w:t>icitado, lo que a bien para el j</w:t>
      </w:r>
      <w:r w:rsidRPr="001F0781">
        <w:rPr>
          <w:rFonts w:ascii="Bookman Old Style" w:hAnsi="Bookman Old Style" w:cs="Verdana"/>
          <w:sz w:val="24"/>
          <w:szCs w:val="24"/>
        </w:rPr>
        <w:t xml:space="preserve">uzgado habrá de pronunciarse acogiendo </w:t>
      </w:r>
      <w:r w:rsidR="00C23342">
        <w:rPr>
          <w:rFonts w:ascii="Bookman Old Style" w:hAnsi="Bookman Old Style" w:cs="Verdana"/>
          <w:sz w:val="24"/>
          <w:szCs w:val="24"/>
        </w:rPr>
        <w:t xml:space="preserve">la tesis que para efectos de presentar la demanda se tiene en el </w:t>
      </w:r>
      <w:r w:rsidR="00DD7B1F">
        <w:rPr>
          <w:rFonts w:ascii="Bookman Old Style" w:hAnsi="Bookman Old Style" w:cs="Verdana"/>
          <w:sz w:val="24"/>
          <w:szCs w:val="24"/>
        </w:rPr>
        <w:t>artículo</w:t>
      </w:r>
      <w:r w:rsidR="00C23342">
        <w:rPr>
          <w:rFonts w:ascii="Bookman Old Style" w:hAnsi="Bookman Old Style" w:cs="Verdana"/>
          <w:sz w:val="24"/>
          <w:szCs w:val="24"/>
        </w:rPr>
        <w:t xml:space="preserve"> 89 del CGP, en lo que dispone a la credibilidad y legitimidad que la </w:t>
      </w:r>
      <w:r w:rsidR="00DD7B1F">
        <w:rPr>
          <w:rFonts w:ascii="Bookman Old Style" w:hAnsi="Bookman Old Style" w:cs="Verdana"/>
          <w:sz w:val="24"/>
          <w:szCs w:val="24"/>
        </w:rPr>
        <w:t>administración d</w:t>
      </w:r>
      <w:r w:rsidR="00C23342">
        <w:rPr>
          <w:rFonts w:ascii="Bookman Old Style" w:hAnsi="Bookman Old Style" w:cs="Verdana"/>
          <w:sz w:val="24"/>
          <w:szCs w:val="24"/>
        </w:rPr>
        <w:t xml:space="preserve">e justicia otorga con el simple hecho </w:t>
      </w:r>
      <w:r w:rsidR="00DD7B1F">
        <w:rPr>
          <w:rFonts w:ascii="Bookman Old Style" w:hAnsi="Bookman Old Style" w:cs="Verdana"/>
          <w:sz w:val="24"/>
          <w:szCs w:val="24"/>
        </w:rPr>
        <w:t>de que tales documentos sean presentado sin necesidad de la exigencia de la presentación personal.</w:t>
      </w:r>
      <w:r w:rsidRPr="001F0781">
        <w:rPr>
          <w:rFonts w:ascii="Bookman Old Style" w:hAnsi="Bookman Old Style" w:cs="Verdana"/>
          <w:sz w:val="24"/>
          <w:szCs w:val="24"/>
        </w:rPr>
        <w:t xml:space="preserve"> </w:t>
      </w:r>
    </w:p>
    <w:p w:rsidR="00092956" w:rsidRPr="001F0781" w:rsidRDefault="00092956" w:rsidP="00355465">
      <w:pPr>
        <w:autoSpaceDE w:val="0"/>
        <w:autoSpaceDN w:val="0"/>
        <w:adjustRightInd w:val="0"/>
        <w:ind w:right="380"/>
        <w:jc w:val="both"/>
        <w:rPr>
          <w:rFonts w:ascii="Bookman Old Style" w:hAnsi="Bookman Old Style" w:cs="Verdana"/>
          <w:i/>
          <w:sz w:val="24"/>
          <w:szCs w:val="24"/>
        </w:rPr>
      </w:pPr>
    </w:p>
    <w:p w:rsidR="00092956" w:rsidRPr="001F0781" w:rsidRDefault="00092956" w:rsidP="00355465">
      <w:pPr>
        <w:autoSpaceDE w:val="0"/>
        <w:autoSpaceDN w:val="0"/>
        <w:adjustRightInd w:val="0"/>
        <w:ind w:right="380"/>
        <w:jc w:val="both"/>
        <w:rPr>
          <w:rFonts w:ascii="Bookman Old Style" w:hAnsi="Bookman Old Style" w:cs="Verdana"/>
          <w:sz w:val="24"/>
          <w:szCs w:val="24"/>
        </w:rPr>
      </w:pPr>
      <w:r w:rsidRPr="001F0781">
        <w:rPr>
          <w:rFonts w:ascii="Bookman Old Style" w:hAnsi="Bookman Old Style" w:cs="Verdana"/>
          <w:sz w:val="24"/>
          <w:szCs w:val="24"/>
        </w:rPr>
        <w:t xml:space="preserve">Ahora, en razón de lo que se extrae de la lectura del inciso en cita, se tiene lo siguiente: </w:t>
      </w:r>
    </w:p>
    <w:p w:rsidR="00092956" w:rsidRPr="001F0781" w:rsidRDefault="00092956" w:rsidP="00355465">
      <w:pPr>
        <w:autoSpaceDE w:val="0"/>
        <w:autoSpaceDN w:val="0"/>
        <w:adjustRightInd w:val="0"/>
        <w:ind w:right="380"/>
        <w:jc w:val="both"/>
        <w:rPr>
          <w:rFonts w:ascii="Bookman Old Style" w:hAnsi="Bookman Old Style" w:cs="Verdana"/>
          <w:sz w:val="24"/>
          <w:szCs w:val="24"/>
        </w:rPr>
      </w:pPr>
    </w:p>
    <w:p w:rsidR="00092956" w:rsidRPr="001F0781" w:rsidRDefault="00092956" w:rsidP="00556EFC">
      <w:pPr>
        <w:autoSpaceDE w:val="0"/>
        <w:autoSpaceDN w:val="0"/>
        <w:adjustRightInd w:val="0"/>
        <w:ind w:left="360" w:right="380"/>
        <w:jc w:val="both"/>
        <w:rPr>
          <w:rFonts w:ascii="Bookman Old Style" w:hAnsi="Bookman Old Style" w:cs="Verdana"/>
          <w:i/>
          <w:sz w:val="24"/>
          <w:szCs w:val="24"/>
        </w:rPr>
      </w:pPr>
      <w:r w:rsidRPr="001F0781">
        <w:rPr>
          <w:rFonts w:ascii="Bookman Old Style" w:hAnsi="Bookman Old Style" w:cs="Verdana"/>
          <w:i/>
          <w:sz w:val="24"/>
          <w:szCs w:val="24"/>
        </w:rPr>
        <w:t>ARTICULO 8</w:t>
      </w:r>
      <w:r w:rsidR="00DD7B1F">
        <w:rPr>
          <w:rFonts w:ascii="Bookman Old Style" w:hAnsi="Bookman Old Style" w:cs="Verdana"/>
          <w:i/>
          <w:sz w:val="24"/>
          <w:szCs w:val="24"/>
        </w:rPr>
        <w:t>9</w:t>
      </w:r>
      <w:r w:rsidRPr="001F0781">
        <w:rPr>
          <w:rFonts w:ascii="Bookman Old Style" w:hAnsi="Bookman Old Style" w:cs="Verdana"/>
          <w:i/>
          <w:sz w:val="24"/>
          <w:szCs w:val="24"/>
        </w:rPr>
        <w:t xml:space="preserve">. Presentación de la demanda.  (Código </w:t>
      </w:r>
      <w:r w:rsidR="00DD7B1F">
        <w:rPr>
          <w:rFonts w:ascii="Bookman Old Style" w:hAnsi="Bookman Old Style" w:cs="Verdana"/>
          <w:i/>
          <w:sz w:val="24"/>
          <w:szCs w:val="24"/>
        </w:rPr>
        <w:t>General del Proceso</w:t>
      </w:r>
      <w:r w:rsidRPr="001F0781">
        <w:rPr>
          <w:rFonts w:ascii="Bookman Old Style" w:hAnsi="Bookman Old Style" w:cs="Verdana"/>
          <w:i/>
          <w:sz w:val="24"/>
          <w:szCs w:val="24"/>
        </w:rPr>
        <w:t xml:space="preserve">).  </w:t>
      </w:r>
      <w:r w:rsidR="00DD7B1F">
        <w:rPr>
          <w:rFonts w:ascii="Bookman Old Style" w:hAnsi="Bookman Old Style" w:cs="Verdana"/>
          <w:i/>
          <w:sz w:val="24"/>
          <w:szCs w:val="24"/>
        </w:rPr>
        <w:t xml:space="preserve">La demanda se </w:t>
      </w:r>
      <w:r w:rsidR="00556EFC">
        <w:rPr>
          <w:rFonts w:ascii="Bookman Old Style" w:hAnsi="Bookman Old Style" w:cs="Verdana"/>
          <w:i/>
          <w:sz w:val="24"/>
          <w:szCs w:val="24"/>
        </w:rPr>
        <w:t>entregará</w:t>
      </w:r>
      <w:r w:rsidR="00DD7B1F">
        <w:rPr>
          <w:rFonts w:ascii="Bookman Old Style" w:hAnsi="Bookman Old Style" w:cs="Verdana"/>
          <w:i/>
          <w:sz w:val="24"/>
          <w:szCs w:val="24"/>
        </w:rPr>
        <w:t xml:space="preserve">, sin necesidad de presentación personal, ante el secretario del despacho judicial al que se dirija o de la oficina judicial respectiva, quien </w:t>
      </w:r>
      <w:r w:rsidR="00556EFC">
        <w:rPr>
          <w:rFonts w:ascii="Bookman Old Style" w:hAnsi="Bookman Old Style" w:cs="Verdana"/>
          <w:i/>
          <w:sz w:val="24"/>
          <w:szCs w:val="24"/>
        </w:rPr>
        <w:t>dejará</w:t>
      </w:r>
      <w:r w:rsidR="00DD7B1F">
        <w:rPr>
          <w:rFonts w:ascii="Bookman Old Style" w:hAnsi="Bookman Old Style" w:cs="Verdana"/>
          <w:i/>
          <w:sz w:val="24"/>
          <w:szCs w:val="24"/>
        </w:rPr>
        <w:t xml:space="preserve"> constancia de la fecha de su </w:t>
      </w:r>
      <w:r w:rsidR="00556EFC">
        <w:rPr>
          <w:rFonts w:ascii="Bookman Old Style" w:hAnsi="Bookman Old Style" w:cs="Verdana"/>
          <w:i/>
          <w:sz w:val="24"/>
          <w:szCs w:val="24"/>
        </w:rPr>
        <w:t>recepción</w:t>
      </w:r>
      <w:r w:rsidR="00DD7B1F">
        <w:rPr>
          <w:rFonts w:ascii="Bookman Old Style" w:hAnsi="Bookman Old Style" w:cs="Verdana"/>
          <w:i/>
          <w:sz w:val="24"/>
          <w:szCs w:val="24"/>
        </w:rPr>
        <w:t xml:space="preserve">. </w:t>
      </w:r>
    </w:p>
    <w:p w:rsidR="00092956" w:rsidRPr="001F0781" w:rsidRDefault="00092956" w:rsidP="00355465">
      <w:pPr>
        <w:autoSpaceDE w:val="0"/>
        <w:autoSpaceDN w:val="0"/>
        <w:adjustRightInd w:val="0"/>
        <w:ind w:right="380"/>
        <w:jc w:val="both"/>
        <w:rPr>
          <w:rFonts w:ascii="Bookman Old Style" w:hAnsi="Bookman Old Style" w:cs="Verdana"/>
          <w:i/>
          <w:sz w:val="24"/>
          <w:szCs w:val="24"/>
        </w:rPr>
      </w:pPr>
      <w:r w:rsidRPr="001F0781">
        <w:rPr>
          <w:rFonts w:ascii="Bookman Old Style" w:hAnsi="Bookman Old Style" w:cs="Verdana"/>
          <w:i/>
          <w:sz w:val="24"/>
          <w:szCs w:val="24"/>
        </w:rPr>
        <w:t>(…)</w:t>
      </w:r>
    </w:p>
    <w:p w:rsidR="00092956" w:rsidRPr="001F0781" w:rsidRDefault="00092956" w:rsidP="00060DCE">
      <w:pPr>
        <w:spacing w:line="288" w:lineRule="auto"/>
        <w:jc w:val="both"/>
        <w:rPr>
          <w:rFonts w:ascii="Bookman Old Style" w:eastAsia="Arial Unicode MS" w:hAnsi="Bookman Old Style" w:cs="Arial"/>
          <w:bCs/>
          <w:sz w:val="24"/>
          <w:szCs w:val="24"/>
        </w:rPr>
      </w:pPr>
    </w:p>
    <w:p w:rsidR="00092956" w:rsidRPr="001F0781" w:rsidRDefault="00092956" w:rsidP="004F062A">
      <w:pPr>
        <w:spacing w:line="360" w:lineRule="auto"/>
        <w:jc w:val="both"/>
        <w:rPr>
          <w:rFonts w:ascii="Bookman Old Style" w:eastAsia="Arial Unicode MS" w:hAnsi="Bookman Old Style" w:cs="Arial"/>
          <w:bCs/>
          <w:sz w:val="24"/>
          <w:szCs w:val="24"/>
        </w:rPr>
      </w:pPr>
      <w:r w:rsidRPr="001F0781">
        <w:rPr>
          <w:rFonts w:ascii="Bookman Old Style" w:eastAsia="Arial Unicode MS" w:hAnsi="Bookman Old Style" w:cs="Arial"/>
          <w:bCs/>
          <w:sz w:val="24"/>
          <w:szCs w:val="24"/>
        </w:rPr>
        <w:lastRenderedPageBreak/>
        <w:t xml:space="preserve">Asimilado lo que se viene </w:t>
      </w:r>
      <w:r w:rsidR="00556EFC">
        <w:rPr>
          <w:rFonts w:ascii="Bookman Old Style" w:eastAsia="Arial Unicode MS" w:hAnsi="Bookman Old Style" w:cs="Arial"/>
          <w:bCs/>
          <w:sz w:val="24"/>
          <w:szCs w:val="24"/>
        </w:rPr>
        <w:t>exponiendo se tiene entonces que la demanda con que se promueva cualquier proceso</w:t>
      </w:r>
      <w:r w:rsidRPr="001F0781">
        <w:rPr>
          <w:rFonts w:ascii="Bookman Old Style" w:eastAsia="Arial Unicode MS" w:hAnsi="Bookman Old Style" w:cs="Arial"/>
          <w:bCs/>
          <w:i/>
          <w:sz w:val="24"/>
          <w:szCs w:val="24"/>
        </w:rPr>
        <w:t xml:space="preserve">, </w:t>
      </w:r>
      <w:r w:rsidR="00556EFC">
        <w:rPr>
          <w:rFonts w:ascii="Bookman Old Style" w:eastAsia="Arial Unicode MS" w:hAnsi="Bookman Old Style" w:cs="Arial"/>
          <w:bCs/>
          <w:sz w:val="24"/>
          <w:szCs w:val="24"/>
        </w:rPr>
        <w:t xml:space="preserve">firmada por el demandante o por su apoderado debidamente reconocido y facultado para la actuación, se presumirá autentica y no requerirá de presentación personal. </w:t>
      </w:r>
    </w:p>
    <w:p w:rsidR="00092956" w:rsidRPr="001F0781" w:rsidRDefault="00092956" w:rsidP="00060DCE">
      <w:pPr>
        <w:spacing w:line="288" w:lineRule="auto"/>
        <w:jc w:val="both"/>
        <w:rPr>
          <w:rFonts w:ascii="Bookman Old Style" w:eastAsia="Arial Unicode MS" w:hAnsi="Bookman Old Style" w:cs="Arial"/>
          <w:bCs/>
          <w:sz w:val="24"/>
          <w:szCs w:val="24"/>
        </w:rPr>
      </w:pP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 xml:space="preserve">Advertida la posición anterior, estima esta Agencia judicial, que es procedente el desistimiento que de las pretensiones de la demanda formula el apoderado del actor </w:t>
      </w:r>
      <w:r w:rsidR="00556EFC">
        <w:rPr>
          <w:rFonts w:ascii="Bookman Old Style" w:hAnsi="Bookman Old Style" w:cs="Verdana"/>
          <w:sz w:val="24"/>
          <w:szCs w:val="24"/>
        </w:rPr>
        <w:t>LUIS HERNAN VELEZ VELEZ,</w:t>
      </w:r>
      <w:r w:rsidRPr="001F0781">
        <w:rPr>
          <w:rFonts w:ascii="Bookman Old Style" w:hAnsi="Bookman Old Style" w:cs="Verdana"/>
          <w:sz w:val="24"/>
          <w:szCs w:val="24"/>
        </w:rPr>
        <w:t xml:space="preserve"> a sabiendas de que en el poder suscrito por las partes (fl. </w:t>
      </w:r>
      <w:r w:rsidR="00556EFC">
        <w:rPr>
          <w:rFonts w:ascii="Bookman Old Style" w:hAnsi="Bookman Old Style" w:cs="Verdana"/>
          <w:sz w:val="24"/>
          <w:szCs w:val="24"/>
        </w:rPr>
        <w:t>9</w:t>
      </w:r>
      <w:r w:rsidRPr="001F0781">
        <w:rPr>
          <w:rFonts w:ascii="Bookman Old Style" w:hAnsi="Bookman Old Style" w:cs="Verdana"/>
          <w:sz w:val="24"/>
          <w:szCs w:val="24"/>
        </w:rPr>
        <w:t>) se le concede la facultad de desistir al profesional del derecho renombrado inicialmente.</w:t>
      </w: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Sumado al recuento procesal que se tiene, se observa por esta instancia que se cumple con el requisito de oportunidad que exige la ley para la admisión del desistimiento y es precisamente que aún no se había dictado sentencia.</w:t>
      </w:r>
    </w:p>
    <w:p w:rsidR="00092956" w:rsidRPr="001F0781" w:rsidRDefault="00092956" w:rsidP="00530E2C">
      <w:pPr>
        <w:autoSpaceDE w:val="0"/>
        <w:autoSpaceDN w:val="0"/>
        <w:adjustRightInd w:val="0"/>
        <w:spacing w:line="360" w:lineRule="auto"/>
        <w:jc w:val="both"/>
        <w:rPr>
          <w:rFonts w:ascii="Bookman Old Style" w:hAnsi="Bookman Old Style" w:cs="Verdana"/>
          <w:sz w:val="24"/>
          <w:szCs w:val="24"/>
        </w:rPr>
      </w:pPr>
    </w:p>
    <w:p w:rsidR="00092956" w:rsidRPr="001F0781" w:rsidRDefault="00092956" w:rsidP="00936FDE">
      <w:pPr>
        <w:jc w:val="both"/>
        <w:rPr>
          <w:rFonts w:ascii="Bookman Old Style" w:hAnsi="Bookman Old Style" w:cs="Verdana"/>
          <w:b/>
          <w:sz w:val="24"/>
          <w:szCs w:val="24"/>
        </w:rPr>
      </w:pPr>
      <w:r w:rsidRPr="001F0781">
        <w:rPr>
          <w:rFonts w:ascii="Bookman Old Style" w:hAnsi="Bookman Old Style" w:cs="Verdana"/>
          <w:b/>
          <w:sz w:val="24"/>
          <w:szCs w:val="24"/>
        </w:rPr>
        <w:t xml:space="preserve">Condena en costas. </w:t>
      </w:r>
    </w:p>
    <w:p w:rsidR="00092956" w:rsidRPr="001F0781" w:rsidRDefault="00092956" w:rsidP="00936FDE">
      <w:pPr>
        <w:spacing w:line="360" w:lineRule="auto"/>
        <w:jc w:val="both"/>
        <w:rPr>
          <w:rFonts w:ascii="Bookman Old Style" w:hAnsi="Bookman Old Style" w:cs="Verdana"/>
          <w:sz w:val="24"/>
          <w:szCs w:val="24"/>
        </w:rPr>
      </w:pPr>
    </w:p>
    <w:p w:rsidR="00092956" w:rsidRPr="001F0781" w:rsidRDefault="00092956" w:rsidP="004F062A">
      <w:pPr>
        <w:spacing w:line="360" w:lineRule="auto"/>
        <w:jc w:val="both"/>
        <w:rPr>
          <w:rFonts w:ascii="Bookman Old Style" w:hAnsi="Bookman Old Style" w:cs="Arial"/>
          <w:sz w:val="24"/>
          <w:szCs w:val="24"/>
        </w:rPr>
      </w:pPr>
      <w:r w:rsidRPr="001F0781">
        <w:rPr>
          <w:rFonts w:ascii="Bookman Old Style" w:hAnsi="Bookman Old Style" w:cs="Verdana"/>
          <w:sz w:val="24"/>
          <w:szCs w:val="24"/>
        </w:rPr>
        <w:t xml:space="preserve">En relación a la condena en costas, el Consejo de Estado </w:t>
      </w:r>
      <w:r w:rsidRPr="001F0781">
        <w:rPr>
          <w:rFonts w:ascii="Bookman Old Style" w:hAnsi="Bookman Old Style"/>
          <w:sz w:val="24"/>
          <w:szCs w:val="24"/>
        </w:rPr>
        <w:t xml:space="preserve">SALA DE LO CONTENCIOSO ADMINISTRATIVO, SECCIÓN PRIMERA, Consejero Ponente: GUILLERMO VARGAS AYALA, en sentencia del 17 de octubre de 2013, </w:t>
      </w:r>
      <w:r w:rsidRPr="001F0781">
        <w:rPr>
          <w:rFonts w:ascii="Bookman Old Style" w:hAnsi="Bookman Old Style" w:cs="Arial"/>
          <w:sz w:val="24"/>
          <w:szCs w:val="24"/>
        </w:rPr>
        <w:t>radicado 15001 2333 000 2012 00282 01, señaló:</w:t>
      </w:r>
    </w:p>
    <w:p w:rsidR="00092956" w:rsidRPr="001F0781" w:rsidRDefault="00092956" w:rsidP="00936FDE">
      <w:pPr>
        <w:spacing w:line="360" w:lineRule="auto"/>
        <w:jc w:val="both"/>
        <w:rPr>
          <w:rFonts w:ascii="Bookman Old Style" w:hAnsi="Bookman Old Style" w:cs="Arial"/>
          <w:sz w:val="24"/>
          <w:szCs w:val="24"/>
        </w:rPr>
      </w:pPr>
    </w:p>
    <w:p w:rsidR="00092956" w:rsidRPr="001F0781" w:rsidRDefault="00092956" w:rsidP="00EF1BAD">
      <w:pPr>
        <w:suppressAutoHyphens/>
        <w:ind w:right="380"/>
        <w:jc w:val="both"/>
        <w:rPr>
          <w:rFonts w:ascii="Bookman Old Style" w:hAnsi="Bookman Old Style" w:cs="Arial"/>
          <w:i/>
          <w:sz w:val="24"/>
          <w:szCs w:val="24"/>
        </w:rPr>
      </w:pPr>
      <w:r w:rsidRPr="001F0781">
        <w:rPr>
          <w:rFonts w:ascii="Bookman Old Style" w:hAnsi="Bookman Old Style" w:cs="Arial"/>
          <w:i/>
          <w:sz w:val="24"/>
          <w:szCs w:val="24"/>
        </w:rPr>
        <w:t>“No obstante, debe la Sala advertir que así como en vigencia del C.C.A. ésta Corporación venía sosteniendo que la decisión de condenar en costas no era una consecuencia automática del desistimiento, esa misma valoración debe hacerse cuando se trate de decretarlo con base en las normas del C.P.A.C.A., ya no acudiendo a la interpretación armónica de los artículos 171 del C.C.A. y del numeral 9 del artículo 392 del C. de P.C.</w:t>
      </w:r>
      <w:r w:rsidRPr="001F0781">
        <w:rPr>
          <w:rStyle w:val="Refdenotaalpie"/>
          <w:rFonts w:ascii="Bookman Old Style" w:hAnsi="Bookman Old Style" w:cs="Arial"/>
          <w:i/>
          <w:sz w:val="24"/>
          <w:szCs w:val="24"/>
        </w:rPr>
        <w:footnoteReference w:id="1"/>
      </w:r>
      <w:r w:rsidRPr="001F0781">
        <w:rPr>
          <w:rFonts w:ascii="Bookman Old Style" w:hAnsi="Bookman Old Style" w:cs="Arial"/>
          <w:i/>
          <w:sz w:val="24"/>
          <w:szCs w:val="24"/>
        </w:rPr>
        <w:t xml:space="preserve">, </w:t>
      </w:r>
      <w:r w:rsidRPr="001F0781">
        <w:rPr>
          <w:rFonts w:ascii="Bookman Old Style" w:hAnsi="Bookman Old Style" w:cs="Arial"/>
          <w:i/>
          <w:sz w:val="24"/>
          <w:szCs w:val="24"/>
        </w:rPr>
        <w:lastRenderedPageBreak/>
        <w:t xml:space="preserve">pues es claro que tales disposiciones se refieren a la condena en costas declarada en la sentencia, hipótesis que no se compagina en manera alguna con la figura del desistimiento. </w:t>
      </w:r>
    </w:p>
    <w:p w:rsidR="00092956" w:rsidRPr="001F0781" w:rsidRDefault="00092956" w:rsidP="00936FDE">
      <w:pPr>
        <w:spacing w:line="360" w:lineRule="auto"/>
        <w:jc w:val="both"/>
        <w:rPr>
          <w:rFonts w:ascii="Bookman Old Style" w:hAnsi="Bookman Old Style" w:cs="Arial"/>
          <w:b/>
          <w:sz w:val="24"/>
          <w:szCs w:val="24"/>
        </w:rPr>
      </w:pPr>
    </w:p>
    <w:p w:rsidR="00092956" w:rsidRPr="001F0781" w:rsidRDefault="00092956" w:rsidP="0060252D">
      <w:pPr>
        <w:suppressAutoHyphens/>
        <w:jc w:val="both"/>
        <w:rPr>
          <w:rFonts w:ascii="Bookman Old Style" w:hAnsi="Bookman Old Style" w:cs="Arial"/>
          <w:i/>
          <w:sz w:val="24"/>
          <w:szCs w:val="24"/>
        </w:rPr>
      </w:pPr>
      <w:r w:rsidRPr="001F0781">
        <w:rPr>
          <w:rFonts w:ascii="Bookman Old Style" w:hAnsi="Bookman Old Style" w:cs="Arial"/>
          <w:i/>
          <w:sz w:val="24"/>
          <w:szCs w:val="24"/>
        </w:rPr>
        <w:t>El criterio de aplicación de las normas sobre condena en costas en desistimiento de la demanda, debe  atender al carácter del conflicto suscitado en la Jurisdicción de lo Contencioso Administrativo, pues tal y como lo planteó el recurrente, la filosofía de esta figura en el derecho civil es diferente a la ventilada en asuntos como el de la referencia por el carácter público de una de las parte en conflicto, que entre otras cosas, ha justificado en Colombia la existencia de una jurisdicción especializada e independiente de la ordinaria.</w:t>
      </w:r>
    </w:p>
    <w:p w:rsidR="00092956" w:rsidRPr="001F0781" w:rsidRDefault="00092956" w:rsidP="00936FDE">
      <w:pPr>
        <w:spacing w:line="360" w:lineRule="auto"/>
        <w:jc w:val="both"/>
        <w:rPr>
          <w:rFonts w:ascii="Bookman Old Style" w:hAnsi="Bookman Old Style" w:cs="Arial"/>
          <w:b/>
          <w:sz w:val="24"/>
          <w:szCs w:val="24"/>
        </w:rPr>
      </w:pPr>
    </w:p>
    <w:p w:rsidR="00092956" w:rsidRPr="001F0781" w:rsidRDefault="00092956" w:rsidP="0060252D">
      <w:pPr>
        <w:suppressAutoHyphens/>
        <w:jc w:val="both"/>
        <w:rPr>
          <w:rFonts w:ascii="Bookman Old Style" w:hAnsi="Bookman Old Style" w:cs="Arial"/>
          <w:i/>
          <w:sz w:val="24"/>
          <w:szCs w:val="24"/>
        </w:rPr>
      </w:pPr>
      <w:r w:rsidRPr="001F0781">
        <w:rPr>
          <w:rFonts w:ascii="Bookman Old Style" w:hAnsi="Bookman Old Style" w:cs="Arial"/>
          <w:i/>
          <w:sz w:val="24"/>
          <w:szCs w:val="24"/>
        </w:rPr>
        <w:t>En ese orden, como las costas procesales se orientan a sancionar el ejercicio abusivo de los instrumentos judiciales o el desgaste procesal innecesario de la parte demandada y de la propia administración de justicia</w:t>
      </w:r>
      <w:r w:rsidRPr="001F0781">
        <w:rPr>
          <w:rStyle w:val="Refdenotaalpie"/>
          <w:rFonts w:ascii="Bookman Old Style" w:hAnsi="Bookman Old Style" w:cs="Arial"/>
          <w:i/>
          <w:sz w:val="24"/>
          <w:szCs w:val="24"/>
        </w:rPr>
        <w:footnoteReference w:id="2"/>
      </w:r>
      <w:r w:rsidRPr="001F0781">
        <w:rPr>
          <w:rFonts w:ascii="Bookman Old Style" w:hAnsi="Bookman Old Style" w:cs="Arial"/>
          <w:i/>
          <w:sz w:val="24"/>
          <w:szCs w:val="24"/>
        </w:rPr>
        <w:t>, su reconocimiento debe atender tal naturaleza y las circunstancias de cada caso”.</w:t>
      </w:r>
    </w:p>
    <w:p w:rsidR="00092956" w:rsidRPr="001F0781" w:rsidRDefault="00092956" w:rsidP="0060252D">
      <w:pPr>
        <w:pStyle w:val="Textoindependiente"/>
        <w:jc w:val="both"/>
        <w:rPr>
          <w:rFonts w:ascii="Bookman Old Style" w:hAnsi="Bookman Old Style" w:cs="Arial"/>
          <w:b/>
          <w:color w:val="auto"/>
          <w:sz w:val="24"/>
          <w:szCs w:val="24"/>
          <w:lang w:val="es-ES" w:eastAsia="es-ES"/>
        </w:rPr>
      </w:pPr>
    </w:p>
    <w:p w:rsidR="00092956" w:rsidRDefault="00092956" w:rsidP="004F062A">
      <w:pPr>
        <w:pStyle w:val="Textoindependiente"/>
        <w:spacing w:line="360" w:lineRule="auto"/>
        <w:jc w:val="both"/>
        <w:rPr>
          <w:rFonts w:ascii="Bookman Old Style" w:hAnsi="Bookman Old Style" w:cs="Arial"/>
          <w:sz w:val="24"/>
          <w:szCs w:val="24"/>
        </w:rPr>
      </w:pPr>
      <w:r w:rsidRPr="001F0781">
        <w:rPr>
          <w:rFonts w:ascii="Bookman Old Style" w:hAnsi="Bookman Old Style" w:cs="Arial"/>
          <w:sz w:val="24"/>
          <w:szCs w:val="24"/>
        </w:rPr>
        <w:t>De conformidad</w:t>
      </w:r>
      <w:r w:rsidR="00C16A37">
        <w:rPr>
          <w:rFonts w:ascii="Bookman Old Style" w:hAnsi="Bookman Old Style" w:cs="Arial"/>
          <w:sz w:val="24"/>
          <w:szCs w:val="24"/>
        </w:rPr>
        <w:t xml:space="preserve"> con lo anterior, observa este J</w:t>
      </w:r>
      <w:r w:rsidRPr="001F0781">
        <w:rPr>
          <w:rFonts w:ascii="Bookman Old Style" w:hAnsi="Bookman Old Style" w:cs="Arial"/>
          <w:sz w:val="24"/>
          <w:szCs w:val="24"/>
        </w:rPr>
        <w:t xml:space="preserve">uzgado que la parte actora ha </w:t>
      </w:r>
      <w:r w:rsidR="00C16A37">
        <w:rPr>
          <w:rFonts w:ascii="Bookman Old Style" w:hAnsi="Bookman Old Style" w:cs="Arial"/>
          <w:sz w:val="24"/>
          <w:szCs w:val="24"/>
        </w:rPr>
        <w:t xml:space="preserve">procurado </w:t>
      </w:r>
      <w:r w:rsidRPr="001F0781">
        <w:rPr>
          <w:rFonts w:ascii="Bookman Old Style" w:hAnsi="Bookman Old Style" w:cs="Arial"/>
          <w:sz w:val="24"/>
          <w:szCs w:val="24"/>
        </w:rPr>
        <w:t>porque no se produzca el mencionado desgaste, pues con su intención se infiere el querer evitar tal despliegue de la administración de justic</w:t>
      </w:r>
      <w:r w:rsidR="00C16A37">
        <w:rPr>
          <w:rFonts w:ascii="Bookman Old Style" w:hAnsi="Bookman Old Style" w:cs="Arial"/>
          <w:sz w:val="24"/>
          <w:szCs w:val="24"/>
        </w:rPr>
        <w:t>ia, y pone en conocimiento del J</w:t>
      </w:r>
      <w:r w:rsidRPr="001F0781">
        <w:rPr>
          <w:rFonts w:ascii="Bookman Old Style" w:hAnsi="Bookman Old Style" w:cs="Arial"/>
          <w:sz w:val="24"/>
          <w:szCs w:val="24"/>
        </w:rPr>
        <w:t xml:space="preserve">uzgado su deseo con el fin de que no se </w:t>
      </w:r>
      <w:r w:rsidR="00C16A37" w:rsidRPr="001F0781">
        <w:rPr>
          <w:rFonts w:ascii="Bookman Old Style" w:hAnsi="Bookman Old Style" w:cs="Arial"/>
          <w:sz w:val="24"/>
          <w:szCs w:val="24"/>
        </w:rPr>
        <w:t>contin</w:t>
      </w:r>
      <w:r w:rsidR="00C16A37">
        <w:rPr>
          <w:rFonts w:ascii="Bookman Old Style" w:hAnsi="Bookman Old Style" w:cs="Arial"/>
          <w:sz w:val="24"/>
          <w:szCs w:val="24"/>
        </w:rPr>
        <w:t>úe</w:t>
      </w:r>
      <w:r w:rsidRPr="001F0781">
        <w:rPr>
          <w:rFonts w:ascii="Bookman Old Style" w:hAnsi="Bookman Old Style" w:cs="Arial"/>
          <w:sz w:val="24"/>
          <w:szCs w:val="24"/>
        </w:rPr>
        <w:t xml:space="preserve"> adelantando el trámite. </w:t>
      </w:r>
    </w:p>
    <w:p w:rsidR="00C16A37" w:rsidRPr="001F0781" w:rsidRDefault="00C16A37" w:rsidP="004F062A">
      <w:pPr>
        <w:pStyle w:val="Textoindependiente"/>
        <w:spacing w:line="360" w:lineRule="auto"/>
        <w:jc w:val="both"/>
        <w:rPr>
          <w:rFonts w:ascii="Bookman Old Style" w:hAnsi="Bookman Old Style" w:cs="Arial"/>
          <w:sz w:val="24"/>
          <w:szCs w:val="24"/>
        </w:rPr>
      </w:pPr>
    </w:p>
    <w:p w:rsidR="00092956" w:rsidRPr="001F0781" w:rsidRDefault="00C16A37" w:rsidP="004F062A">
      <w:pPr>
        <w:pStyle w:val="Textoindependiente"/>
        <w:spacing w:line="360" w:lineRule="auto"/>
        <w:jc w:val="both"/>
        <w:rPr>
          <w:rFonts w:ascii="Bookman Old Style" w:hAnsi="Bookman Old Style" w:cs="Verdana"/>
          <w:sz w:val="24"/>
          <w:szCs w:val="24"/>
        </w:rPr>
      </w:pPr>
      <w:r>
        <w:rPr>
          <w:rFonts w:ascii="Bookman Old Style" w:hAnsi="Bookman Old Style"/>
          <w:sz w:val="24"/>
          <w:szCs w:val="24"/>
        </w:rPr>
        <w:t xml:space="preserve">Así las cosas, </w:t>
      </w:r>
      <w:r w:rsidR="00092956" w:rsidRPr="001F0781">
        <w:rPr>
          <w:rFonts w:ascii="Bookman Old Style" w:hAnsi="Bookman Old Style"/>
          <w:sz w:val="24"/>
          <w:szCs w:val="24"/>
        </w:rPr>
        <w:t xml:space="preserve">nos encontramos frente a una variante de las causales típicas en que no es viable una condena en costas, para no dar paso a una aplicación exegética del orden jurídico que antes que garantizar los derechos procesales de las partes los desconocería, así que por las </w:t>
      </w:r>
      <w:r>
        <w:rPr>
          <w:rFonts w:ascii="Bookman Old Style" w:hAnsi="Bookman Old Style" w:cs="Verdana"/>
          <w:sz w:val="24"/>
          <w:szCs w:val="24"/>
        </w:rPr>
        <w:t>razones expuestas esta J</w:t>
      </w:r>
      <w:r w:rsidR="00092956" w:rsidRPr="001F0781">
        <w:rPr>
          <w:rFonts w:ascii="Bookman Old Style" w:hAnsi="Bookman Old Style" w:cs="Verdana"/>
          <w:sz w:val="24"/>
          <w:szCs w:val="24"/>
        </w:rPr>
        <w:t xml:space="preserve">udicatura no condena en costas a la parte actora.  </w:t>
      </w:r>
    </w:p>
    <w:p w:rsidR="00092956" w:rsidRPr="001F0781" w:rsidRDefault="00092956" w:rsidP="003F643C">
      <w:pPr>
        <w:spacing w:line="288" w:lineRule="auto"/>
        <w:jc w:val="both"/>
        <w:rPr>
          <w:rFonts w:ascii="Bookman Old Style" w:hAnsi="Bookman Old Style" w:cs="Arial"/>
          <w:b/>
          <w:sz w:val="24"/>
          <w:szCs w:val="24"/>
          <w:lang w:val="es-CO"/>
        </w:rPr>
      </w:pPr>
      <w:bookmarkStart w:id="1" w:name="207"/>
      <w:bookmarkEnd w:id="1"/>
    </w:p>
    <w:p w:rsidR="00092956" w:rsidRPr="001F0781" w:rsidRDefault="00092956" w:rsidP="003F643C">
      <w:pPr>
        <w:spacing w:line="288" w:lineRule="auto"/>
        <w:jc w:val="both"/>
        <w:rPr>
          <w:rFonts w:ascii="Bookman Old Style" w:eastAsia="Arial Unicode MS" w:hAnsi="Bookman Old Style" w:cs="Arial"/>
          <w:b/>
          <w:bCs/>
          <w:sz w:val="24"/>
          <w:szCs w:val="24"/>
        </w:rPr>
      </w:pPr>
      <w:r w:rsidRPr="001F0781">
        <w:rPr>
          <w:rFonts w:ascii="Bookman Old Style" w:eastAsia="Arial Unicode MS" w:hAnsi="Bookman Old Style" w:cs="Arial"/>
          <w:bCs/>
          <w:sz w:val="24"/>
          <w:szCs w:val="24"/>
        </w:rPr>
        <w:t xml:space="preserve">En mérito de lo expuesto, el </w:t>
      </w:r>
      <w:r w:rsidRPr="001F0781">
        <w:rPr>
          <w:rFonts w:ascii="Bookman Old Style" w:eastAsia="Arial Unicode MS" w:hAnsi="Bookman Old Style" w:cs="Arial"/>
          <w:b/>
          <w:bCs/>
          <w:sz w:val="24"/>
          <w:szCs w:val="24"/>
        </w:rPr>
        <w:t xml:space="preserve">JUZGADO </w:t>
      </w:r>
      <w:r w:rsidR="00C16A37">
        <w:rPr>
          <w:rFonts w:ascii="Bookman Old Style" w:eastAsia="Arial Unicode MS" w:hAnsi="Bookman Old Style" w:cs="Arial"/>
          <w:b/>
          <w:bCs/>
          <w:sz w:val="24"/>
          <w:szCs w:val="24"/>
        </w:rPr>
        <w:t xml:space="preserve">CUARTO </w:t>
      </w:r>
      <w:r w:rsidRPr="001F0781">
        <w:rPr>
          <w:rFonts w:ascii="Bookman Old Style" w:eastAsia="Arial Unicode MS" w:hAnsi="Bookman Old Style" w:cs="Arial"/>
          <w:b/>
          <w:bCs/>
          <w:sz w:val="24"/>
          <w:szCs w:val="24"/>
        </w:rPr>
        <w:t>ADMINISTRATIVO ORAL DE MEDELLÍN</w:t>
      </w:r>
      <w:r w:rsidRPr="001F0781">
        <w:rPr>
          <w:rFonts w:ascii="Bookman Old Style" w:eastAsia="Arial Unicode MS" w:hAnsi="Bookman Old Style" w:cs="Arial"/>
          <w:bCs/>
          <w:sz w:val="24"/>
          <w:szCs w:val="24"/>
        </w:rPr>
        <w:t>,</w:t>
      </w:r>
    </w:p>
    <w:p w:rsidR="00092956" w:rsidRPr="001F0781" w:rsidRDefault="00092956" w:rsidP="00060DCE">
      <w:pPr>
        <w:spacing w:line="288" w:lineRule="auto"/>
        <w:jc w:val="center"/>
        <w:rPr>
          <w:rFonts w:ascii="Bookman Old Style" w:eastAsia="Arial Unicode MS" w:hAnsi="Bookman Old Style" w:cs="Arial"/>
          <w:b/>
          <w:bCs/>
          <w:sz w:val="24"/>
          <w:szCs w:val="24"/>
        </w:rPr>
      </w:pPr>
    </w:p>
    <w:p w:rsidR="00092956" w:rsidRPr="001F0781" w:rsidRDefault="00092956" w:rsidP="00060DCE">
      <w:pPr>
        <w:spacing w:line="288" w:lineRule="auto"/>
        <w:jc w:val="center"/>
        <w:rPr>
          <w:rFonts w:ascii="Bookman Old Style" w:eastAsia="Arial Unicode MS" w:hAnsi="Bookman Old Style" w:cs="Arial"/>
          <w:b/>
          <w:bCs/>
          <w:sz w:val="24"/>
          <w:szCs w:val="24"/>
        </w:rPr>
      </w:pPr>
    </w:p>
    <w:p w:rsidR="00092956" w:rsidRPr="001F0781" w:rsidRDefault="00092956" w:rsidP="00060DCE">
      <w:pPr>
        <w:spacing w:line="288" w:lineRule="auto"/>
        <w:jc w:val="center"/>
        <w:rPr>
          <w:rFonts w:ascii="Bookman Old Style" w:eastAsia="Arial Unicode MS" w:hAnsi="Bookman Old Style" w:cs="Arial"/>
          <w:b/>
          <w:bCs/>
          <w:sz w:val="24"/>
          <w:szCs w:val="24"/>
        </w:rPr>
      </w:pPr>
      <w:r w:rsidRPr="001F0781">
        <w:rPr>
          <w:rFonts w:ascii="Bookman Old Style" w:eastAsia="Arial Unicode MS" w:hAnsi="Bookman Old Style" w:cs="Arial"/>
          <w:b/>
          <w:bCs/>
          <w:sz w:val="24"/>
          <w:szCs w:val="24"/>
        </w:rPr>
        <w:t>RESUELVE</w:t>
      </w:r>
    </w:p>
    <w:p w:rsidR="00092956" w:rsidRPr="001F0781" w:rsidRDefault="00092956" w:rsidP="00060DCE">
      <w:pPr>
        <w:spacing w:line="288" w:lineRule="auto"/>
        <w:jc w:val="center"/>
        <w:rPr>
          <w:rFonts w:ascii="Bookman Old Style" w:eastAsia="Arial Unicode MS" w:hAnsi="Bookman Old Style" w:cs="Arial"/>
          <w:b/>
          <w:bCs/>
          <w:sz w:val="24"/>
          <w:szCs w:val="24"/>
        </w:rPr>
      </w:pPr>
    </w:p>
    <w:p w:rsidR="00092956" w:rsidRPr="001F0781" w:rsidRDefault="00092956" w:rsidP="004F062A">
      <w:pPr>
        <w:spacing w:line="360" w:lineRule="auto"/>
        <w:jc w:val="both"/>
        <w:rPr>
          <w:rFonts w:ascii="Bookman Old Style" w:eastAsia="Arial Unicode MS" w:hAnsi="Bookman Old Style" w:cs="Arial"/>
          <w:b/>
          <w:bCs/>
          <w:sz w:val="24"/>
          <w:szCs w:val="24"/>
        </w:rPr>
      </w:pPr>
    </w:p>
    <w:p w:rsidR="00092956" w:rsidRPr="001F0781" w:rsidRDefault="00092956" w:rsidP="004F062A">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 xml:space="preserve">1. </w:t>
      </w:r>
      <w:r w:rsidRPr="001F0781">
        <w:rPr>
          <w:rFonts w:ascii="Bookman Old Style" w:hAnsi="Bookman Old Style" w:cs="Verdana"/>
          <w:b/>
          <w:sz w:val="24"/>
          <w:szCs w:val="24"/>
        </w:rPr>
        <w:t>ACEPTAR EL DESISTIMIENTO DE LA DEMANDA</w:t>
      </w:r>
      <w:r w:rsidRPr="001F0781">
        <w:rPr>
          <w:rFonts w:ascii="Bookman Old Style" w:hAnsi="Bookman Old Style" w:cs="Verdana"/>
          <w:sz w:val="24"/>
          <w:szCs w:val="24"/>
        </w:rPr>
        <w:t xml:space="preserve"> presentado por el doctor </w:t>
      </w:r>
      <w:r w:rsidR="00C16A37">
        <w:rPr>
          <w:rFonts w:ascii="Bookman Old Style" w:hAnsi="Bookman Old Style" w:cs="Verdana"/>
          <w:sz w:val="24"/>
          <w:szCs w:val="24"/>
        </w:rPr>
        <w:t xml:space="preserve">FERNANDO ALEXIS POSADA BALVIN </w:t>
      </w:r>
      <w:r w:rsidRPr="001F0781">
        <w:rPr>
          <w:rFonts w:ascii="Bookman Old Style" w:hAnsi="Bookman Old Style" w:cs="Verdana"/>
          <w:sz w:val="24"/>
          <w:szCs w:val="24"/>
        </w:rPr>
        <w:t xml:space="preserve">en calidad de apoderado del señor </w:t>
      </w:r>
      <w:r w:rsidR="00C16A37">
        <w:rPr>
          <w:rFonts w:ascii="Bookman Old Style" w:hAnsi="Bookman Old Style" w:cs="Verdana"/>
          <w:sz w:val="24"/>
          <w:szCs w:val="24"/>
        </w:rPr>
        <w:t>LUIS HERNAN VELEZ VELEZ</w:t>
      </w:r>
      <w:r w:rsidRPr="001F0781">
        <w:rPr>
          <w:rFonts w:ascii="Bookman Old Style" w:hAnsi="Bookman Old Style" w:cs="Verdana"/>
          <w:sz w:val="24"/>
          <w:szCs w:val="24"/>
        </w:rPr>
        <w:t>, de conformidad con lo dispuesto en la parte motiv</w:t>
      </w:r>
      <w:r w:rsidR="00C16A37">
        <w:rPr>
          <w:rFonts w:ascii="Bookman Old Style" w:hAnsi="Bookman Old Style" w:cs="Verdana"/>
          <w:sz w:val="24"/>
          <w:szCs w:val="24"/>
        </w:rPr>
        <w:t>a</w:t>
      </w:r>
      <w:r w:rsidRPr="001F0781">
        <w:rPr>
          <w:rFonts w:ascii="Bookman Old Style" w:hAnsi="Bookman Old Style" w:cs="Verdana"/>
          <w:sz w:val="24"/>
          <w:szCs w:val="24"/>
        </w:rPr>
        <w:t xml:space="preserve"> de este auto. </w:t>
      </w:r>
    </w:p>
    <w:p w:rsidR="00092956" w:rsidRPr="001F0781" w:rsidRDefault="00092956" w:rsidP="004F062A">
      <w:pPr>
        <w:spacing w:line="360" w:lineRule="auto"/>
        <w:jc w:val="both"/>
        <w:rPr>
          <w:rFonts w:ascii="Bookman Old Style" w:eastAsia="Arial Unicode MS" w:hAnsi="Bookman Old Style" w:cs="Arial"/>
          <w:b/>
          <w:bCs/>
          <w:sz w:val="24"/>
          <w:szCs w:val="24"/>
        </w:rPr>
      </w:pPr>
    </w:p>
    <w:p w:rsidR="00092956" w:rsidRDefault="00092956" w:rsidP="004F062A">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 xml:space="preserve">2. </w:t>
      </w:r>
      <w:r w:rsidRPr="001F0781">
        <w:rPr>
          <w:rFonts w:ascii="Bookman Old Style" w:hAnsi="Bookman Old Style" w:cs="Verdana"/>
          <w:b/>
          <w:sz w:val="24"/>
          <w:szCs w:val="24"/>
        </w:rPr>
        <w:t>DECLARAR LA TERMINACIÓN DEL PROCESO</w:t>
      </w:r>
      <w:r w:rsidRPr="001F0781">
        <w:rPr>
          <w:rFonts w:ascii="Bookman Old Style" w:hAnsi="Bookman Old Style" w:cs="Verdana"/>
          <w:sz w:val="24"/>
          <w:szCs w:val="24"/>
        </w:rPr>
        <w:t xml:space="preserve">, que en ejercicio del medio de control de </w:t>
      </w:r>
      <w:r w:rsidR="00C16A37">
        <w:rPr>
          <w:rFonts w:ascii="Bookman Old Style" w:hAnsi="Bookman Old Style" w:cs="Verdana"/>
          <w:sz w:val="24"/>
          <w:szCs w:val="24"/>
        </w:rPr>
        <w:t xml:space="preserve">la REPARACION DIRECTA </w:t>
      </w:r>
      <w:r w:rsidRPr="001F0781">
        <w:rPr>
          <w:rFonts w:ascii="Bookman Old Style" w:hAnsi="Bookman Old Style" w:cs="Verdana"/>
          <w:sz w:val="24"/>
          <w:szCs w:val="24"/>
        </w:rPr>
        <w:t xml:space="preserve">que instauró el señor </w:t>
      </w:r>
      <w:r w:rsidR="00C16A37">
        <w:rPr>
          <w:rFonts w:ascii="Bookman Old Style" w:hAnsi="Bookman Old Style" w:cs="Verdana"/>
          <w:sz w:val="24"/>
          <w:szCs w:val="24"/>
        </w:rPr>
        <w:t xml:space="preserve">LUIS HERNAN VELEZ VELEZ </w:t>
      </w:r>
      <w:r w:rsidRPr="001F0781">
        <w:rPr>
          <w:rFonts w:ascii="Bookman Old Style" w:hAnsi="Bookman Old Style" w:cs="Verdana"/>
          <w:sz w:val="24"/>
          <w:szCs w:val="24"/>
        </w:rPr>
        <w:t xml:space="preserve">contra </w:t>
      </w:r>
      <w:r w:rsidR="00C16A37">
        <w:rPr>
          <w:rFonts w:ascii="Bookman Old Style" w:hAnsi="Bookman Old Style" w:cs="Verdana"/>
          <w:sz w:val="24"/>
          <w:szCs w:val="24"/>
        </w:rPr>
        <w:t xml:space="preserve">EL DEPARTAMENTO DE ANTIOQUIA, EXPLANACIONES DEL SUR S.A., </w:t>
      </w:r>
      <w:r w:rsidR="0087407D">
        <w:rPr>
          <w:rFonts w:ascii="Bookman Old Style" w:hAnsi="Bookman Old Style" w:cs="Verdana"/>
          <w:sz w:val="24"/>
          <w:szCs w:val="24"/>
        </w:rPr>
        <w:t>Y COMPAÑÍA ASEGURADORA DE FINANZAS S.A. – CONFINANZA S.A.-</w:t>
      </w:r>
    </w:p>
    <w:p w:rsidR="0087407D" w:rsidRDefault="0087407D" w:rsidP="004F062A">
      <w:pPr>
        <w:autoSpaceDE w:val="0"/>
        <w:autoSpaceDN w:val="0"/>
        <w:adjustRightInd w:val="0"/>
        <w:spacing w:line="360" w:lineRule="auto"/>
        <w:jc w:val="both"/>
        <w:rPr>
          <w:rFonts w:ascii="Bookman Old Style" w:hAnsi="Bookman Old Style" w:cs="Verdana"/>
          <w:sz w:val="24"/>
          <w:szCs w:val="24"/>
        </w:rPr>
      </w:pPr>
    </w:p>
    <w:p w:rsidR="0087407D" w:rsidRPr="001F0781" w:rsidRDefault="0087407D" w:rsidP="004F062A">
      <w:pPr>
        <w:autoSpaceDE w:val="0"/>
        <w:autoSpaceDN w:val="0"/>
        <w:adjustRightInd w:val="0"/>
        <w:spacing w:line="360" w:lineRule="auto"/>
        <w:jc w:val="both"/>
        <w:rPr>
          <w:rFonts w:ascii="Bookman Old Style" w:hAnsi="Bookman Old Style" w:cs="Verdana"/>
          <w:sz w:val="24"/>
          <w:szCs w:val="24"/>
        </w:rPr>
      </w:pPr>
      <w:r>
        <w:rPr>
          <w:rFonts w:ascii="Bookman Old Style" w:hAnsi="Bookman Old Style" w:cs="Verdana"/>
          <w:sz w:val="24"/>
          <w:szCs w:val="24"/>
        </w:rPr>
        <w:t>3. No hay lugar a condenar en costas a la parte demandante, por las razones expuestas en la motivación precedente.</w:t>
      </w:r>
    </w:p>
    <w:p w:rsidR="00092956" w:rsidRPr="001F0781" w:rsidRDefault="00092956" w:rsidP="004F062A">
      <w:pPr>
        <w:spacing w:line="360" w:lineRule="auto"/>
        <w:jc w:val="both"/>
        <w:rPr>
          <w:rFonts w:ascii="Bookman Old Style" w:eastAsia="Arial Unicode MS" w:hAnsi="Bookman Old Style" w:cs="Arial"/>
          <w:bCs/>
          <w:sz w:val="24"/>
          <w:szCs w:val="24"/>
        </w:rPr>
      </w:pPr>
    </w:p>
    <w:p w:rsidR="00092956" w:rsidRPr="001F0781" w:rsidRDefault="00092956" w:rsidP="00A87DB3">
      <w:pPr>
        <w:autoSpaceDE w:val="0"/>
        <w:autoSpaceDN w:val="0"/>
        <w:adjustRightInd w:val="0"/>
        <w:spacing w:line="360" w:lineRule="auto"/>
        <w:jc w:val="both"/>
        <w:rPr>
          <w:rFonts w:ascii="Bookman Old Style" w:hAnsi="Bookman Old Style" w:cs="Verdana"/>
          <w:sz w:val="24"/>
          <w:szCs w:val="24"/>
        </w:rPr>
      </w:pPr>
      <w:r w:rsidRPr="001F0781">
        <w:rPr>
          <w:rFonts w:ascii="Bookman Old Style" w:hAnsi="Bookman Old Style" w:cs="Verdana"/>
          <w:sz w:val="24"/>
          <w:szCs w:val="24"/>
        </w:rPr>
        <w:t xml:space="preserve">4. </w:t>
      </w:r>
      <w:r w:rsidRPr="001F0781">
        <w:rPr>
          <w:rFonts w:ascii="Bookman Old Style" w:hAnsi="Bookman Old Style" w:cs="Verdana"/>
          <w:b/>
          <w:sz w:val="24"/>
          <w:szCs w:val="24"/>
        </w:rPr>
        <w:t>COMINIQUESELE</w:t>
      </w:r>
      <w:r w:rsidRPr="001F0781">
        <w:rPr>
          <w:rFonts w:ascii="Bookman Old Style" w:hAnsi="Bookman Old Style" w:cs="Verdana"/>
          <w:sz w:val="24"/>
          <w:szCs w:val="24"/>
        </w:rPr>
        <w:t xml:space="preserve"> a la parte demandada de la presente disposición vía correo electrónico, remitiendo copia del presente auto como archivo adjunto, junto con la planilla de publicación de estados, en los que se publicita lo decidido. </w:t>
      </w:r>
    </w:p>
    <w:p w:rsidR="00092956" w:rsidRPr="001F0781" w:rsidRDefault="00092956" w:rsidP="004F062A">
      <w:pPr>
        <w:spacing w:line="360" w:lineRule="auto"/>
        <w:jc w:val="both"/>
        <w:rPr>
          <w:rFonts w:ascii="Bookman Old Style" w:hAnsi="Bookman Old Style" w:cs="Verdana"/>
          <w:sz w:val="24"/>
          <w:szCs w:val="24"/>
        </w:rPr>
      </w:pPr>
    </w:p>
    <w:p w:rsidR="00092956" w:rsidRPr="001F0781" w:rsidRDefault="00092956" w:rsidP="004F062A">
      <w:pPr>
        <w:spacing w:line="360" w:lineRule="auto"/>
        <w:jc w:val="both"/>
        <w:rPr>
          <w:rFonts w:ascii="Bookman Old Style" w:eastAsia="Arial Unicode MS" w:hAnsi="Bookman Old Style" w:cs="Arial"/>
          <w:bCs/>
          <w:sz w:val="24"/>
          <w:szCs w:val="24"/>
        </w:rPr>
      </w:pPr>
      <w:r w:rsidRPr="001F0781">
        <w:rPr>
          <w:rFonts w:ascii="Bookman Old Style" w:hAnsi="Bookman Old Style" w:cs="Verdana"/>
          <w:sz w:val="24"/>
          <w:szCs w:val="24"/>
        </w:rPr>
        <w:t>5. S</w:t>
      </w:r>
      <w:r w:rsidRPr="001F0781">
        <w:rPr>
          <w:rFonts w:ascii="Bookman Old Style" w:eastAsia="Arial Unicode MS" w:hAnsi="Bookman Old Style" w:cs="Arial"/>
          <w:bCs/>
          <w:sz w:val="24"/>
          <w:szCs w:val="24"/>
        </w:rPr>
        <w:t>e dispone la devolución de los anexos, sin necesidad de desglose.</w:t>
      </w:r>
    </w:p>
    <w:p w:rsidR="00092956" w:rsidRPr="001F0781" w:rsidRDefault="00092956" w:rsidP="004F062A">
      <w:pPr>
        <w:spacing w:line="360" w:lineRule="auto"/>
        <w:jc w:val="both"/>
        <w:rPr>
          <w:rFonts w:ascii="Bookman Old Style" w:eastAsia="Arial Unicode MS" w:hAnsi="Bookman Old Style" w:cs="Arial"/>
          <w:bCs/>
          <w:sz w:val="24"/>
          <w:szCs w:val="24"/>
        </w:rPr>
      </w:pPr>
    </w:p>
    <w:p w:rsidR="00092956" w:rsidRPr="001F0781" w:rsidRDefault="00092956" w:rsidP="004F062A">
      <w:pPr>
        <w:spacing w:line="360" w:lineRule="auto"/>
        <w:jc w:val="both"/>
        <w:rPr>
          <w:rFonts w:ascii="Bookman Old Style" w:eastAsia="Arial Unicode MS" w:hAnsi="Bookman Old Style" w:cs="Arial"/>
          <w:bCs/>
          <w:sz w:val="24"/>
          <w:szCs w:val="24"/>
        </w:rPr>
      </w:pPr>
      <w:r w:rsidRPr="001F0781">
        <w:rPr>
          <w:rFonts w:ascii="Bookman Old Style" w:eastAsia="Arial Unicode MS" w:hAnsi="Bookman Old Style" w:cs="Arial"/>
          <w:bCs/>
          <w:sz w:val="24"/>
          <w:szCs w:val="24"/>
        </w:rPr>
        <w:t xml:space="preserve">6. En firme esta providencia, por Secretaría </w:t>
      </w:r>
      <w:r w:rsidR="0087407D">
        <w:rPr>
          <w:rFonts w:ascii="Bookman Old Style" w:eastAsia="Arial Unicode MS" w:hAnsi="Bookman Old Style" w:cs="Arial"/>
          <w:bCs/>
          <w:sz w:val="24"/>
          <w:szCs w:val="24"/>
        </w:rPr>
        <w:t xml:space="preserve">remítase </w:t>
      </w:r>
      <w:r w:rsidRPr="001F0781">
        <w:rPr>
          <w:rFonts w:ascii="Bookman Old Style" w:eastAsia="Arial Unicode MS" w:hAnsi="Bookman Old Style" w:cs="Arial"/>
          <w:bCs/>
          <w:sz w:val="24"/>
          <w:szCs w:val="24"/>
        </w:rPr>
        <w:t>el expediente para su archivo.</w:t>
      </w:r>
    </w:p>
    <w:p w:rsidR="00092956" w:rsidRPr="001F0781" w:rsidRDefault="00092956" w:rsidP="004F062A">
      <w:pPr>
        <w:spacing w:line="360" w:lineRule="auto"/>
        <w:jc w:val="both"/>
        <w:rPr>
          <w:rFonts w:ascii="Bookman Old Style" w:eastAsia="Arial Unicode MS" w:hAnsi="Bookman Old Style" w:cs="Arial"/>
          <w:bCs/>
          <w:sz w:val="24"/>
          <w:szCs w:val="24"/>
        </w:rPr>
      </w:pPr>
    </w:p>
    <w:p w:rsidR="00092956" w:rsidRPr="001F0781" w:rsidRDefault="00092956" w:rsidP="00060DCE">
      <w:pPr>
        <w:spacing w:line="288" w:lineRule="auto"/>
        <w:jc w:val="both"/>
        <w:rPr>
          <w:rFonts w:ascii="Bookman Old Style" w:eastAsia="Arial Unicode MS" w:hAnsi="Bookman Old Style" w:cs="Arial"/>
          <w:bCs/>
          <w:sz w:val="24"/>
          <w:szCs w:val="24"/>
        </w:rPr>
      </w:pPr>
    </w:p>
    <w:p w:rsidR="00092956" w:rsidRPr="001F0781" w:rsidRDefault="00092956" w:rsidP="00060DCE">
      <w:pPr>
        <w:spacing w:line="288" w:lineRule="auto"/>
        <w:jc w:val="center"/>
        <w:rPr>
          <w:rFonts w:ascii="Bookman Old Style" w:hAnsi="Bookman Old Style" w:cs="Arial"/>
          <w:b/>
          <w:sz w:val="24"/>
          <w:szCs w:val="24"/>
        </w:rPr>
      </w:pPr>
      <w:r w:rsidRPr="001F0781">
        <w:rPr>
          <w:rFonts w:ascii="Bookman Old Style" w:hAnsi="Bookman Old Style" w:cs="Arial"/>
          <w:b/>
          <w:sz w:val="24"/>
          <w:szCs w:val="24"/>
        </w:rPr>
        <w:t>NOTIFÍQUESE</w:t>
      </w:r>
    </w:p>
    <w:p w:rsidR="00092956" w:rsidRPr="001F0781" w:rsidRDefault="00092956" w:rsidP="00060DCE">
      <w:pPr>
        <w:spacing w:line="288" w:lineRule="auto"/>
        <w:jc w:val="center"/>
        <w:rPr>
          <w:rFonts w:ascii="Bookman Old Style" w:hAnsi="Bookman Old Style" w:cs="Arial"/>
          <w:b/>
          <w:sz w:val="24"/>
          <w:szCs w:val="24"/>
        </w:rPr>
      </w:pPr>
    </w:p>
    <w:p w:rsidR="00092956" w:rsidRDefault="00092956" w:rsidP="00060DCE">
      <w:pPr>
        <w:spacing w:line="288" w:lineRule="auto"/>
        <w:jc w:val="center"/>
        <w:rPr>
          <w:rFonts w:ascii="Bookman Old Style" w:hAnsi="Bookman Old Style" w:cs="Arial"/>
          <w:b/>
          <w:sz w:val="24"/>
          <w:szCs w:val="24"/>
        </w:rPr>
      </w:pPr>
    </w:p>
    <w:p w:rsidR="0087407D" w:rsidRDefault="0087407D" w:rsidP="00060DCE">
      <w:pPr>
        <w:spacing w:line="288" w:lineRule="auto"/>
        <w:jc w:val="center"/>
        <w:rPr>
          <w:rFonts w:ascii="Bookman Old Style" w:hAnsi="Bookman Old Style" w:cs="Arial"/>
          <w:b/>
          <w:sz w:val="24"/>
          <w:szCs w:val="24"/>
        </w:rPr>
      </w:pPr>
    </w:p>
    <w:p w:rsidR="0087407D" w:rsidRPr="001F0781" w:rsidRDefault="0087407D" w:rsidP="00060DCE">
      <w:pPr>
        <w:spacing w:line="288" w:lineRule="auto"/>
        <w:jc w:val="center"/>
        <w:rPr>
          <w:rFonts w:ascii="Bookman Old Style" w:hAnsi="Bookman Old Style" w:cs="Arial"/>
          <w:b/>
          <w:sz w:val="24"/>
          <w:szCs w:val="24"/>
        </w:rPr>
      </w:pPr>
    </w:p>
    <w:p w:rsidR="00092956" w:rsidRPr="001F0781" w:rsidRDefault="00092956" w:rsidP="00060DCE">
      <w:pPr>
        <w:spacing w:line="288" w:lineRule="auto"/>
        <w:jc w:val="center"/>
        <w:rPr>
          <w:rFonts w:ascii="Bookman Old Style" w:hAnsi="Bookman Old Style" w:cs="Arial"/>
          <w:b/>
          <w:sz w:val="24"/>
          <w:szCs w:val="24"/>
        </w:rPr>
      </w:pPr>
    </w:p>
    <w:p w:rsidR="00092956" w:rsidRPr="001F0781" w:rsidRDefault="0087407D" w:rsidP="00060DCE">
      <w:pPr>
        <w:tabs>
          <w:tab w:val="right" w:pos="7920"/>
        </w:tabs>
        <w:spacing w:line="288" w:lineRule="auto"/>
        <w:jc w:val="center"/>
        <w:rPr>
          <w:rFonts w:ascii="Bookman Old Style" w:hAnsi="Bookman Old Style" w:cs="Arial"/>
          <w:b/>
          <w:bCs/>
          <w:sz w:val="24"/>
          <w:szCs w:val="24"/>
          <w:lang w:val="es-ES_tradnl"/>
        </w:rPr>
      </w:pPr>
      <w:r>
        <w:rPr>
          <w:rFonts w:ascii="Bookman Old Style" w:hAnsi="Bookman Old Style" w:cs="Arial"/>
          <w:b/>
          <w:bCs/>
          <w:sz w:val="24"/>
          <w:szCs w:val="24"/>
          <w:lang w:val="es-ES_tradnl"/>
        </w:rPr>
        <w:t>EVANNY MARTINEZ CORREA</w:t>
      </w:r>
    </w:p>
    <w:p w:rsidR="00092956" w:rsidRPr="001F0781" w:rsidRDefault="00092956" w:rsidP="00060DCE">
      <w:pPr>
        <w:tabs>
          <w:tab w:val="right" w:pos="7920"/>
        </w:tabs>
        <w:spacing w:line="288" w:lineRule="auto"/>
        <w:jc w:val="center"/>
        <w:rPr>
          <w:rFonts w:ascii="Bookman Old Style" w:hAnsi="Bookman Old Style" w:cs="Arial"/>
          <w:b/>
          <w:bCs/>
          <w:sz w:val="24"/>
          <w:szCs w:val="24"/>
          <w:lang w:val="es-ES_tradnl"/>
        </w:rPr>
      </w:pPr>
      <w:r w:rsidRPr="001F0781">
        <w:rPr>
          <w:rFonts w:ascii="Bookman Old Style" w:hAnsi="Bookman Old Style" w:cs="Arial"/>
          <w:b/>
          <w:bCs/>
          <w:sz w:val="24"/>
          <w:szCs w:val="24"/>
          <w:lang w:val="es-ES_tradnl"/>
        </w:rPr>
        <w:t xml:space="preserve">JUEZ </w:t>
      </w:r>
    </w:p>
    <w:p w:rsidR="00092956" w:rsidRPr="001F0781" w:rsidRDefault="00092956" w:rsidP="00060DCE">
      <w:pPr>
        <w:tabs>
          <w:tab w:val="right" w:pos="7920"/>
        </w:tabs>
        <w:spacing w:line="288" w:lineRule="auto"/>
        <w:jc w:val="center"/>
        <w:rPr>
          <w:rFonts w:ascii="Bookman Old Style" w:hAnsi="Bookman Old Style" w:cs="Arial"/>
          <w:b/>
          <w:bCs/>
          <w:sz w:val="24"/>
          <w:szCs w:val="24"/>
          <w:lang w:val="es-ES_tradnl"/>
        </w:rPr>
      </w:pPr>
    </w:p>
    <w:p w:rsidR="00092956" w:rsidRPr="001F0781" w:rsidRDefault="00092956" w:rsidP="00060DCE">
      <w:pPr>
        <w:tabs>
          <w:tab w:val="right" w:pos="7920"/>
        </w:tabs>
        <w:spacing w:line="288" w:lineRule="auto"/>
        <w:jc w:val="center"/>
        <w:rPr>
          <w:rFonts w:ascii="Bookman Old Style" w:hAnsi="Bookman Old Style" w:cs="Arial"/>
          <w:b/>
          <w:bCs/>
          <w:sz w:val="24"/>
          <w:szCs w:val="24"/>
          <w:lang w:val="es-ES_tradnl"/>
        </w:rPr>
      </w:pPr>
    </w:p>
    <w:p w:rsidR="00092956" w:rsidRPr="001F0781" w:rsidRDefault="00092956" w:rsidP="00060DCE">
      <w:pPr>
        <w:spacing w:line="288" w:lineRule="auto"/>
        <w:jc w:val="center"/>
        <w:rPr>
          <w:rFonts w:ascii="Bookman Old Style" w:hAnsi="Bookman Old Style" w:cs="Arial"/>
          <w:b/>
          <w:sz w:val="24"/>
          <w:szCs w:val="24"/>
        </w:rPr>
      </w:pPr>
    </w:p>
    <w:tbl>
      <w:tblPr>
        <w:tblpPr w:leftFromText="141" w:rightFromText="141" w:vertAnchor="text" w:horzAnchor="margin" w:tblpXSpec="center" w:tblpY="382"/>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625"/>
      </w:tblGrid>
      <w:tr w:rsidR="0087407D" w:rsidRPr="006816AA" w:rsidTr="002049EE">
        <w:trPr>
          <w:trHeight w:val="2235"/>
          <w:tblHeader/>
        </w:trPr>
        <w:tc>
          <w:tcPr>
            <w:tcW w:w="4625" w:type="dxa"/>
            <w:tcBorders>
              <w:top w:val="single" w:sz="6" w:space="0" w:color="auto"/>
              <w:bottom w:val="single" w:sz="6" w:space="0" w:color="auto"/>
            </w:tcBorders>
          </w:tcPr>
          <w:p w:rsidR="0087407D" w:rsidRPr="006816AA" w:rsidRDefault="0087407D" w:rsidP="002049EE">
            <w:pPr>
              <w:jc w:val="center"/>
              <w:rPr>
                <w:rFonts w:ascii="Bookman Old Style" w:eastAsia="Arial Unicode MS" w:hAnsi="Bookman Old Style" w:cs="Bookman Old Style"/>
                <w:b/>
                <w:bCs/>
                <w:sz w:val="18"/>
                <w:szCs w:val="18"/>
              </w:rPr>
            </w:pPr>
            <w:r w:rsidRPr="006816AA">
              <w:rPr>
                <w:rFonts w:ascii="Bookman Old Style" w:eastAsia="Arial Unicode MS" w:hAnsi="Bookman Old Style"/>
                <w:b/>
                <w:bCs/>
                <w:sz w:val="18"/>
                <w:szCs w:val="18"/>
              </w:rPr>
              <w:br w:type="page"/>
            </w:r>
            <w:r w:rsidRPr="006816AA">
              <w:rPr>
                <w:rFonts w:ascii="Bookman Old Style" w:eastAsia="Arial Unicode MS" w:hAnsi="Bookman Old Style" w:cs="Bookman Old Style"/>
                <w:b/>
                <w:bCs/>
                <w:sz w:val="18"/>
                <w:szCs w:val="18"/>
              </w:rPr>
              <w:t>JUZGADO CUARTO ADMINISTRATIVO ORAL DEL CIRCUITO MEDELLÍN</w:t>
            </w:r>
          </w:p>
          <w:p w:rsidR="0087407D" w:rsidRDefault="0087407D" w:rsidP="002049EE">
            <w:pPr>
              <w:rPr>
                <w:rFonts w:ascii="Bookman Old Style" w:eastAsia="Arial Unicode MS" w:hAnsi="Bookman Old Style"/>
                <w:sz w:val="18"/>
                <w:szCs w:val="18"/>
              </w:rPr>
            </w:pPr>
            <w:r w:rsidRPr="006816AA">
              <w:rPr>
                <w:rFonts w:ascii="Bookman Old Style" w:eastAsia="Arial Unicode MS" w:hAnsi="Bookman Old Style" w:cs="Bookman Old Style"/>
                <w:sz w:val="18"/>
                <w:szCs w:val="18"/>
              </w:rPr>
              <w:t>Siendo las ocho de la mañana (8:00A.M) del día de hoy</w:t>
            </w:r>
            <w:r w:rsidRPr="008079B7">
              <w:rPr>
                <w:rFonts w:ascii="Bookman Old Style" w:eastAsia="Arial Unicode MS" w:hAnsi="Bookman Old Style" w:cs="Bookman Old Style"/>
                <w:b/>
                <w:sz w:val="18"/>
                <w:szCs w:val="18"/>
                <w:u w:val="single"/>
              </w:rPr>
              <w:t xml:space="preserve"> </w:t>
            </w:r>
            <w:r>
              <w:rPr>
                <w:rFonts w:ascii="Bookman Old Style" w:eastAsia="Arial Unicode MS" w:hAnsi="Bookman Old Style" w:cs="Bookman Old Style"/>
                <w:b/>
                <w:sz w:val="18"/>
                <w:szCs w:val="18"/>
                <w:u w:val="single"/>
              </w:rPr>
              <w:t>16</w:t>
            </w:r>
            <w:r>
              <w:rPr>
                <w:rFonts w:ascii="Bookman Old Style" w:eastAsia="Arial Unicode MS" w:hAnsi="Bookman Old Style" w:cs="Bookman Old Style"/>
                <w:b/>
                <w:bCs/>
                <w:sz w:val="18"/>
                <w:szCs w:val="18"/>
                <w:u w:val="single"/>
              </w:rPr>
              <w:t xml:space="preserve"> DE JUNIO </w:t>
            </w:r>
            <w:r w:rsidRPr="006816AA">
              <w:rPr>
                <w:rFonts w:ascii="Bookman Old Style" w:eastAsia="Arial Unicode MS" w:hAnsi="Bookman Old Style" w:cs="Bookman Old Style"/>
                <w:b/>
                <w:bCs/>
                <w:sz w:val="18"/>
                <w:szCs w:val="18"/>
                <w:u w:val="single"/>
              </w:rPr>
              <w:t>DE 201</w:t>
            </w:r>
            <w:r>
              <w:rPr>
                <w:rFonts w:ascii="Bookman Old Style" w:eastAsia="Arial Unicode MS" w:hAnsi="Bookman Old Style" w:cs="Bookman Old Style"/>
                <w:b/>
                <w:bCs/>
                <w:sz w:val="18"/>
                <w:szCs w:val="18"/>
                <w:u w:val="single"/>
              </w:rPr>
              <w:t>5</w:t>
            </w:r>
            <w:r w:rsidRPr="006816AA">
              <w:rPr>
                <w:rFonts w:ascii="Bookman Old Style" w:eastAsia="Arial Unicode MS" w:hAnsi="Bookman Old Style" w:cs="Bookman Old Style"/>
                <w:sz w:val="18"/>
                <w:szCs w:val="18"/>
                <w:u w:val="single"/>
              </w:rPr>
              <w:t xml:space="preserve"> </w:t>
            </w:r>
            <w:r w:rsidRPr="006816AA">
              <w:rPr>
                <w:rFonts w:ascii="Bookman Old Style" w:eastAsia="Arial Unicode MS" w:hAnsi="Bookman Old Style" w:cs="Bookman Old Style"/>
                <w:sz w:val="18"/>
                <w:szCs w:val="18"/>
              </w:rPr>
              <w:t>se notifica a las partes la providencia que antecede por anotación en Estados.</w:t>
            </w:r>
          </w:p>
          <w:p w:rsidR="0087407D" w:rsidRDefault="0087407D" w:rsidP="002049EE">
            <w:pPr>
              <w:rPr>
                <w:rFonts w:ascii="Bookman Old Style" w:eastAsia="Arial Unicode MS" w:hAnsi="Bookman Old Style"/>
                <w:b/>
                <w:bCs/>
                <w:sz w:val="18"/>
                <w:szCs w:val="18"/>
                <w:u w:val="single"/>
              </w:rPr>
            </w:pPr>
          </w:p>
          <w:p w:rsidR="0087407D" w:rsidRPr="006816AA" w:rsidRDefault="0087407D" w:rsidP="002049EE">
            <w:pPr>
              <w:rPr>
                <w:rFonts w:ascii="Bookman Old Style" w:eastAsia="Arial Unicode MS" w:hAnsi="Bookman Old Style"/>
                <w:b/>
                <w:bCs/>
                <w:sz w:val="18"/>
                <w:szCs w:val="18"/>
                <w:u w:val="single"/>
              </w:rPr>
            </w:pPr>
          </w:p>
          <w:p w:rsidR="0087407D" w:rsidRPr="006816AA" w:rsidRDefault="0087407D" w:rsidP="002049EE">
            <w:pPr>
              <w:pBdr>
                <w:bottom w:val="single" w:sz="6" w:space="1" w:color="auto"/>
              </w:pBdr>
              <w:jc w:val="center"/>
              <w:rPr>
                <w:rFonts w:ascii="Bookman Old Style" w:eastAsia="Arial Unicode MS" w:hAnsi="Bookman Old Style"/>
                <w:sz w:val="18"/>
                <w:szCs w:val="18"/>
              </w:rPr>
            </w:pPr>
          </w:p>
          <w:p w:rsidR="0087407D" w:rsidRDefault="0087407D" w:rsidP="002049EE">
            <w:pPr>
              <w:jc w:val="center"/>
              <w:rPr>
                <w:rFonts w:ascii="Bookman Old Style" w:eastAsia="Arial Unicode MS" w:hAnsi="Bookman Old Style"/>
                <w:sz w:val="18"/>
                <w:szCs w:val="18"/>
              </w:rPr>
            </w:pPr>
            <w:r>
              <w:rPr>
                <w:rFonts w:ascii="Bookman Old Style" w:eastAsia="Arial Unicode MS" w:hAnsi="Bookman Old Style"/>
                <w:sz w:val="18"/>
                <w:szCs w:val="18"/>
              </w:rPr>
              <w:t>JUAN DAVID ISAZA MARIN</w:t>
            </w:r>
          </w:p>
          <w:p w:rsidR="0087407D" w:rsidRPr="006816AA" w:rsidRDefault="0087407D" w:rsidP="002049EE">
            <w:pPr>
              <w:jc w:val="center"/>
              <w:rPr>
                <w:rFonts w:ascii="Bookman Old Style" w:eastAsia="Arial Unicode MS" w:hAnsi="Bookman Old Style"/>
                <w:b/>
                <w:bCs/>
                <w:sz w:val="18"/>
                <w:szCs w:val="18"/>
              </w:rPr>
            </w:pPr>
            <w:r w:rsidRPr="006816AA">
              <w:rPr>
                <w:rFonts w:ascii="Bookman Old Style" w:eastAsia="Arial Unicode MS" w:hAnsi="Bookman Old Style" w:cs="Bookman Old Style"/>
                <w:sz w:val="18"/>
                <w:szCs w:val="18"/>
              </w:rPr>
              <w:t>Secretari</w:t>
            </w:r>
            <w:r>
              <w:rPr>
                <w:rFonts w:ascii="Bookman Old Style" w:eastAsia="Arial Unicode MS" w:hAnsi="Bookman Old Style" w:cs="Bookman Old Style"/>
                <w:sz w:val="18"/>
                <w:szCs w:val="18"/>
              </w:rPr>
              <w:t>o</w:t>
            </w:r>
          </w:p>
        </w:tc>
      </w:tr>
    </w:tbl>
    <w:p w:rsidR="00092956" w:rsidRPr="001F0781" w:rsidRDefault="00092956" w:rsidP="00060DCE">
      <w:pPr>
        <w:spacing w:line="288" w:lineRule="auto"/>
        <w:rPr>
          <w:rFonts w:ascii="Bookman Old Style" w:hAnsi="Bookman Old Style" w:cs="Arial"/>
          <w:sz w:val="24"/>
          <w:szCs w:val="24"/>
        </w:rPr>
      </w:pPr>
    </w:p>
    <w:p w:rsidR="00092956" w:rsidRPr="001F0781" w:rsidRDefault="00092956" w:rsidP="00060DCE">
      <w:pPr>
        <w:spacing w:line="288" w:lineRule="auto"/>
        <w:jc w:val="both"/>
        <w:rPr>
          <w:rFonts w:ascii="Bookman Old Style" w:hAnsi="Bookman Old Style" w:cs="Arial"/>
          <w:sz w:val="24"/>
          <w:szCs w:val="24"/>
        </w:rPr>
      </w:pPr>
      <w:r w:rsidRPr="001F0781">
        <w:rPr>
          <w:rFonts w:ascii="Bookman Old Style" w:hAnsi="Bookman Old Style" w:cs="Arial"/>
          <w:sz w:val="24"/>
          <w:szCs w:val="24"/>
        </w:rPr>
        <w:t xml:space="preserve"> </w:t>
      </w:r>
    </w:p>
    <w:p w:rsidR="00092956" w:rsidRPr="001F0781" w:rsidRDefault="00092956" w:rsidP="00060DCE">
      <w:pPr>
        <w:spacing w:line="288" w:lineRule="auto"/>
        <w:rPr>
          <w:rFonts w:ascii="Bookman Old Style" w:hAnsi="Bookman Old Style" w:cs="Arial"/>
          <w:sz w:val="24"/>
          <w:szCs w:val="24"/>
        </w:rPr>
      </w:pPr>
    </w:p>
    <w:p w:rsidR="00092956" w:rsidRPr="001F0781" w:rsidRDefault="00092956" w:rsidP="00060DCE">
      <w:pPr>
        <w:spacing w:line="288" w:lineRule="auto"/>
        <w:rPr>
          <w:rFonts w:ascii="Bookman Old Style" w:hAnsi="Bookman Old Style" w:cs="Arial"/>
          <w:sz w:val="24"/>
          <w:szCs w:val="24"/>
        </w:rPr>
      </w:pPr>
    </w:p>
    <w:p w:rsidR="00092956" w:rsidRPr="001F0781" w:rsidRDefault="00092956" w:rsidP="00060DCE">
      <w:pPr>
        <w:spacing w:line="288" w:lineRule="auto"/>
        <w:rPr>
          <w:rFonts w:ascii="Bookman Old Style" w:hAnsi="Bookman Old Style" w:cs="Arial"/>
          <w:sz w:val="24"/>
          <w:szCs w:val="24"/>
        </w:rPr>
      </w:pPr>
    </w:p>
    <w:p w:rsidR="00092956" w:rsidRPr="001F0781" w:rsidRDefault="00092956" w:rsidP="00060DCE">
      <w:pPr>
        <w:spacing w:line="288" w:lineRule="auto"/>
        <w:rPr>
          <w:rFonts w:ascii="Bookman Old Style" w:hAnsi="Bookman Old Style" w:cs="Arial"/>
          <w:sz w:val="24"/>
          <w:szCs w:val="24"/>
          <w:lang w:val="es-ES_tradnl"/>
        </w:rPr>
      </w:pPr>
    </w:p>
    <w:p w:rsidR="00092956" w:rsidRPr="001F0781" w:rsidRDefault="00092956" w:rsidP="00060DCE">
      <w:pPr>
        <w:spacing w:line="288" w:lineRule="auto"/>
        <w:rPr>
          <w:rFonts w:ascii="Bookman Old Style" w:hAnsi="Bookman Old Style" w:cs="Arial"/>
          <w:sz w:val="24"/>
          <w:szCs w:val="24"/>
        </w:rPr>
      </w:pPr>
    </w:p>
    <w:p w:rsidR="00092956" w:rsidRPr="00821FEC" w:rsidRDefault="0087407D" w:rsidP="00060DCE">
      <w:pPr>
        <w:spacing w:line="288" w:lineRule="auto"/>
        <w:rPr>
          <w:rFonts w:ascii="Bookman Old Style" w:hAnsi="Bookman Old Style" w:cs="Arial"/>
          <w:sz w:val="16"/>
          <w:szCs w:val="16"/>
        </w:rPr>
      </w:pPr>
      <w:r w:rsidRPr="00821FEC">
        <w:rPr>
          <w:rFonts w:ascii="Bookman Old Style" w:hAnsi="Bookman Old Style" w:cs="Arial"/>
          <w:sz w:val="16"/>
          <w:szCs w:val="16"/>
        </w:rPr>
        <w:t>J</w:t>
      </w:r>
    </w:p>
    <w:p w:rsidR="00092956" w:rsidRPr="001F0781" w:rsidRDefault="00092956" w:rsidP="00060DCE">
      <w:pPr>
        <w:spacing w:line="288" w:lineRule="auto"/>
        <w:rPr>
          <w:rFonts w:ascii="Bookman Old Style" w:hAnsi="Bookman Old Style" w:cs="Arial"/>
          <w:sz w:val="24"/>
          <w:szCs w:val="24"/>
        </w:rPr>
      </w:pPr>
    </w:p>
    <w:p w:rsidR="00092956" w:rsidRPr="001F0781" w:rsidRDefault="00092956" w:rsidP="00060DCE">
      <w:pPr>
        <w:spacing w:line="288" w:lineRule="auto"/>
        <w:rPr>
          <w:rFonts w:ascii="Bookman Old Style" w:hAnsi="Bookman Old Style" w:cs="Arial"/>
          <w:sz w:val="24"/>
          <w:szCs w:val="24"/>
        </w:rPr>
      </w:pPr>
    </w:p>
    <w:p w:rsidR="00092956" w:rsidRPr="001F0781" w:rsidRDefault="00092956" w:rsidP="00060DCE">
      <w:pPr>
        <w:spacing w:line="288" w:lineRule="auto"/>
        <w:rPr>
          <w:rFonts w:ascii="Bookman Old Style" w:hAnsi="Bookman Old Style" w:cs="Arial"/>
          <w:sz w:val="24"/>
          <w:szCs w:val="24"/>
        </w:rPr>
      </w:pPr>
    </w:p>
    <w:p w:rsidR="00092956" w:rsidRPr="001F0781" w:rsidRDefault="00092956" w:rsidP="00060DCE">
      <w:pPr>
        <w:tabs>
          <w:tab w:val="left" w:pos="3525"/>
        </w:tabs>
        <w:spacing w:line="288" w:lineRule="auto"/>
        <w:rPr>
          <w:rFonts w:ascii="Bookman Old Style" w:hAnsi="Bookman Old Style" w:cs="Arial"/>
          <w:sz w:val="24"/>
          <w:szCs w:val="24"/>
        </w:rPr>
      </w:pPr>
      <w:r w:rsidRPr="001F0781">
        <w:rPr>
          <w:rFonts w:ascii="Bookman Old Style" w:hAnsi="Bookman Old Style" w:cs="Arial"/>
          <w:sz w:val="24"/>
          <w:szCs w:val="24"/>
        </w:rPr>
        <w:tab/>
      </w:r>
    </w:p>
    <w:p w:rsidR="00092956" w:rsidRPr="001F0781" w:rsidRDefault="00092956" w:rsidP="00060DCE">
      <w:pPr>
        <w:spacing w:line="288" w:lineRule="auto"/>
        <w:jc w:val="center"/>
        <w:rPr>
          <w:rFonts w:ascii="Bookman Old Style" w:hAnsi="Bookman Old Style" w:cs="Arial"/>
          <w:sz w:val="24"/>
          <w:szCs w:val="24"/>
        </w:rPr>
      </w:pPr>
    </w:p>
    <w:p w:rsidR="00092956" w:rsidRPr="001F0781" w:rsidRDefault="00092956" w:rsidP="00060DCE">
      <w:pPr>
        <w:spacing w:line="288" w:lineRule="auto"/>
        <w:rPr>
          <w:rFonts w:ascii="Bookman Old Style" w:hAnsi="Bookman Old Style"/>
          <w:sz w:val="24"/>
          <w:szCs w:val="24"/>
        </w:rPr>
      </w:pPr>
    </w:p>
    <w:p w:rsidR="00092956" w:rsidRPr="001F0781" w:rsidRDefault="00092956" w:rsidP="00060DCE">
      <w:pPr>
        <w:rPr>
          <w:rFonts w:ascii="Bookman Old Style" w:hAnsi="Bookman Old Style"/>
          <w:sz w:val="24"/>
          <w:szCs w:val="24"/>
        </w:rPr>
      </w:pPr>
    </w:p>
    <w:p w:rsidR="00092956" w:rsidRPr="001F0781" w:rsidRDefault="00092956">
      <w:pPr>
        <w:rPr>
          <w:rFonts w:ascii="Bookman Old Style" w:hAnsi="Bookman Old Style"/>
          <w:sz w:val="24"/>
          <w:szCs w:val="24"/>
        </w:rPr>
      </w:pPr>
    </w:p>
    <w:sectPr w:rsidR="00092956" w:rsidRPr="001F0781" w:rsidSect="00661FCA">
      <w:pgSz w:w="12242" w:h="18722" w:code="11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9CC" w:rsidRDefault="005229CC">
      <w:r>
        <w:separator/>
      </w:r>
    </w:p>
  </w:endnote>
  <w:endnote w:type="continuationSeparator" w:id="0">
    <w:p w:rsidR="005229CC" w:rsidRDefault="0052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9CC" w:rsidRDefault="005229CC">
      <w:r>
        <w:separator/>
      </w:r>
    </w:p>
  </w:footnote>
  <w:footnote w:type="continuationSeparator" w:id="0">
    <w:p w:rsidR="005229CC" w:rsidRDefault="005229CC">
      <w:r>
        <w:continuationSeparator/>
      </w:r>
    </w:p>
  </w:footnote>
  <w:footnote w:id="1">
    <w:p w:rsidR="00092956" w:rsidRPr="0060252D" w:rsidRDefault="00092956" w:rsidP="00936FDE">
      <w:pPr>
        <w:pStyle w:val="Textonotapie"/>
        <w:rPr>
          <w:rFonts w:ascii="Arial" w:hAnsi="Arial" w:cs="Arial"/>
          <w:sz w:val="16"/>
          <w:szCs w:val="16"/>
        </w:rPr>
      </w:pPr>
      <w:r w:rsidRPr="0060252D">
        <w:rPr>
          <w:rStyle w:val="Refdenotaalpie"/>
          <w:sz w:val="16"/>
          <w:szCs w:val="16"/>
        </w:rPr>
        <w:footnoteRef/>
      </w:r>
      <w:r w:rsidRPr="0060252D">
        <w:rPr>
          <w:sz w:val="16"/>
          <w:szCs w:val="16"/>
        </w:rPr>
        <w:t xml:space="preserve"> </w:t>
      </w:r>
      <w:smartTag w:uri="urn:schemas-microsoft-com:office:smarttags" w:element="PersonName">
        <w:smartTagPr>
          <w:attr w:name="ProductID" w:val="La Secci￳n"/>
        </w:smartTagPr>
        <w:r w:rsidRPr="0060252D">
          <w:rPr>
            <w:rFonts w:ascii="Arial" w:hAnsi="Arial" w:cs="Arial"/>
            <w:sz w:val="16"/>
            <w:szCs w:val="16"/>
            <w:lang w:val="es-CO"/>
          </w:rPr>
          <w:t>La Sección</w:t>
        </w:r>
      </w:smartTag>
      <w:r w:rsidRPr="0060252D">
        <w:rPr>
          <w:rFonts w:ascii="Arial" w:hAnsi="Arial" w:cs="Arial"/>
          <w:sz w:val="16"/>
          <w:szCs w:val="16"/>
          <w:lang w:val="es-CO"/>
        </w:rPr>
        <w:t xml:space="preserve"> cuarta</w:t>
      </w:r>
      <w:r w:rsidRPr="0060252D">
        <w:rPr>
          <w:sz w:val="16"/>
          <w:szCs w:val="16"/>
          <w:lang w:val="es-CO"/>
        </w:rPr>
        <w:t xml:space="preserve"> </w:t>
      </w:r>
      <w:r w:rsidRPr="0060252D">
        <w:rPr>
          <w:rFonts w:ascii="Arial" w:hAnsi="Arial" w:cs="Arial"/>
          <w:sz w:val="16"/>
          <w:szCs w:val="16"/>
        </w:rPr>
        <w:t>en Auto del 19 de agosto de 2010. Proceso Número 05001-23-31-000-1998-01529-01(17987). M.P. Hugo Fernando Bastidas Bárcenas se puede advertir esa postura:</w:t>
      </w:r>
    </w:p>
    <w:p w:rsidR="00092956" w:rsidRDefault="00092956" w:rsidP="00936FDE">
      <w:pPr>
        <w:pStyle w:val="NormalWeb"/>
        <w:spacing w:before="0" w:beforeAutospacing="0" w:after="0" w:afterAutospacing="0"/>
        <w:jc w:val="both"/>
        <w:rPr>
          <w:rFonts w:ascii="Arial" w:hAnsi="Arial" w:cs="Arial"/>
          <w:i/>
          <w:sz w:val="16"/>
          <w:szCs w:val="16"/>
        </w:rPr>
      </w:pPr>
      <w:r w:rsidRPr="0060252D">
        <w:rPr>
          <w:rFonts w:ascii="Arial" w:hAnsi="Arial" w:cs="Arial"/>
          <w:i/>
          <w:sz w:val="16"/>
          <w:szCs w:val="16"/>
        </w:rPr>
        <w:t xml:space="preserve">“El artículo 342 del C. de P. C., aplicable en esta jurisdicción por remisión del artículo 267 del C.C.A., permite al actor desistir de la demanda antes de que el juez dicte sentencia que ponga fin al proceso.  El desistimiento es una figura de terminación anormal del proceso, que permite al demandante renunciar a la acción y, por ende, la providencia judicial que lo acepta produce los </w:t>
      </w:r>
      <w:r>
        <w:rPr>
          <w:rFonts w:ascii="Arial" w:hAnsi="Arial" w:cs="Arial"/>
          <w:i/>
          <w:sz w:val="16"/>
          <w:szCs w:val="16"/>
        </w:rPr>
        <w:t>mismos efectos que la sentencia.</w:t>
      </w:r>
    </w:p>
    <w:p w:rsidR="00092956" w:rsidRPr="0060252D" w:rsidRDefault="00092956" w:rsidP="00936FDE">
      <w:pPr>
        <w:pStyle w:val="NormalWeb"/>
        <w:spacing w:before="0" w:beforeAutospacing="0" w:after="0" w:afterAutospacing="0"/>
        <w:jc w:val="both"/>
        <w:rPr>
          <w:rFonts w:ascii="Arial" w:hAnsi="Arial" w:cs="Arial"/>
          <w:i/>
          <w:sz w:val="16"/>
          <w:szCs w:val="16"/>
        </w:rPr>
      </w:pPr>
      <w:r w:rsidRPr="0060252D">
        <w:rPr>
          <w:rFonts w:ascii="Arial" w:hAnsi="Arial" w:cs="Arial"/>
          <w:i/>
          <w:sz w:val="16"/>
          <w:szCs w:val="16"/>
        </w:rPr>
        <w:t>El artículo 345 del C. de P.C, por su parte, prevé que el escrito de desistimiento deberá presentarse en la forma indicada para la demanda, esto es, con la constancia de presentación personal y que, en todo caso, “</w:t>
      </w:r>
      <w:r w:rsidRPr="0060252D">
        <w:rPr>
          <w:rFonts w:ascii="Arial" w:hAnsi="Arial" w:cs="Arial"/>
          <w:i/>
          <w:sz w:val="16"/>
          <w:szCs w:val="16"/>
        </w:rPr>
        <w:softHyphen/>
        <w:t>[S]iempre que se acepte un desistimiento se condenará en costas a quien desistió, salvo que las partes convengan otra cosa o que se trate del desistimiento de un recurso ante el juez que lo haya concedido.”</w:t>
      </w:r>
    </w:p>
    <w:p w:rsidR="00092956" w:rsidRPr="0060252D" w:rsidRDefault="00092956" w:rsidP="00936FDE">
      <w:pPr>
        <w:pStyle w:val="NormalWeb"/>
        <w:spacing w:before="0" w:beforeAutospacing="0" w:after="0" w:afterAutospacing="0"/>
        <w:jc w:val="both"/>
        <w:rPr>
          <w:rFonts w:ascii="Arial" w:hAnsi="Arial" w:cs="Arial"/>
          <w:i/>
          <w:sz w:val="16"/>
          <w:szCs w:val="16"/>
        </w:rPr>
      </w:pPr>
      <w:r w:rsidRPr="0060252D">
        <w:rPr>
          <w:rFonts w:ascii="Arial" w:hAnsi="Arial" w:cs="Arial"/>
          <w:i/>
          <w:sz w:val="16"/>
          <w:szCs w:val="16"/>
        </w:rPr>
        <w:t>Esa norma, sin embargo, debe interpretarse armónicamente con los artículos 392-9 del C. de P.C. y 171 del C.C.A.</w:t>
      </w:r>
      <w:r w:rsidRPr="0060252D">
        <w:rPr>
          <w:rStyle w:val="Refdenotaalpie"/>
          <w:rFonts w:ascii="Arial" w:hAnsi="Arial" w:cs="Arial"/>
          <w:i/>
          <w:sz w:val="16"/>
          <w:szCs w:val="16"/>
        </w:rPr>
        <w:footnoteRef/>
      </w:r>
      <w:r w:rsidRPr="0060252D">
        <w:rPr>
          <w:rFonts w:ascii="Arial" w:hAnsi="Arial" w:cs="Arial"/>
          <w:i/>
          <w:sz w:val="16"/>
          <w:szCs w:val="16"/>
        </w:rPr>
        <w:t xml:space="preserve">. El primero, define que la condena en costas es procedente siempre que estén causadas y probadas en el proceso. Y, el segundo, establece que el juez administrativo deberá examinar la conducta asumida por las partes, para determinar si es o no necesario condenar en costas. </w:t>
      </w:r>
    </w:p>
    <w:p w:rsidR="00092956" w:rsidRPr="0060252D" w:rsidRDefault="00092956" w:rsidP="00936FDE">
      <w:pPr>
        <w:pStyle w:val="NormalWeb"/>
        <w:spacing w:before="0" w:beforeAutospacing="0" w:after="0" w:afterAutospacing="0"/>
        <w:jc w:val="both"/>
        <w:rPr>
          <w:rFonts w:ascii="Arial" w:hAnsi="Arial" w:cs="Arial"/>
          <w:i/>
          <w:sz w:val="16"/>
          <w:szCs w:val="16"/>
        </w:rPr>
      </w:pPr>
      <w:r w:rsidRPr="0060252D">
        <w:rPr>
          <w:rFonts w:ascii="Arial" w:hAnsi="Arial" w:cs="Arial"/>
          <w:i/>
          <w:sz w:val="16"/>
          <w:szCs w:val="16"/>
        </w:rPr>
        <w:t>Es decir, la condena en costas no es una consecuencia automática de la aceptación del desistimiento, pues para ello el juez deberá valorar la conducta asumida por las partes y, además, verificar si aparecen causadas y probadas en el proceso.</w:t>
      </w:r>
    </w:p>
    <w:p w:rsidR="00092956" w:rsidRPr="0060252D" w:rsidRDefault="00092956" w:rsidP="00936FDE">
      <w:pPr>
        <w:pStyle w:val="NormalWeb"/>
        <w:spacing w:before="0" w:beforeAutospacing="0" w:after="0" w:afterAutospacing="0"/>
        <w:jc w:val="both"/>
        <w:rPr>
          <w:rFonts w:ascii="Arial" w:hAnsi="Arial" w:cs="Arial"/>
          <w:i/>
          <w:sz w:val="16"/>
          <w:szCs w:val="16"/>
        </w:rPr>
      </w:pPr>
      <w:r w:rsidRPr="0060252D">
        <w:rPr>
          <w:rFonts w:ascii="Arial" w:hAnsi="Arial" w:cs="Arial"/>
          <w:i/>
          <w:sz w:val="16"/>
          <w:szCs w:val="16"/>
        </w:rPr>
        <w:t xml:space="preserve">La condena en costas procesales fue consagrada como una forma de sancionar a la parte que resulta vencida en el litigio y consiste en el reconocimiento a favor de la parte contraria de los gastos en que incurrió para impulsar el proceso (expensas) y de los honorarios de abogado (agencias en derecho). Esto es, para que proceda la condena en costas deberá estar probado que en el proceso se pagaron expensas o agencias en derecho. </w:t>
      </w:r>
    </w:p>
    <w:p w:rsidR="00092956" w:rsidRPr="0060252D" w:rsidRDefault="00092956" w:rsidP="00936FDE">
      <w:pPr>
        <w:pStyle w:val="NormalWeb"/>
        <w:spacing w:before="0" w:beforeAutospacing="0" w:after="0" w:afterAutospacing="0"/>
        <w:jc w:val="both"/>
        <w:rPr>
          <w:rFonts w:ascii="Arial" w:hAnsi="Arial" w:cs="Arial"/>
          <w:i/>
          <w:sz w:val="16"/>
          <w:szCs w:val="16"/>
        </w:rPr>
      </w:pPr>
      <w:r w:rsidRPr="0060252D">
        <w:rPr>
          <w:rFonts w:ascii="Arial" w:hAnsi="Arial" w:cs="Arial"/>
          <w:i/>
          <w:sz w:val="16"/>
          <w:szCs w:val="16"/>
        </w:rPr>
        <w:t>Ahora bien, aunque en el desistimiento no hay propiamente una parte vencida en el proceso eso no significa que el juez no deba valorar la conducta del demandante. Esa valoración no tiene otro propósito que determinar si existe una conducta que amerite la condena en costas.</w:t>
      </w:r>
    </w:p>
    <w:p w:rsidR="00092956" w:rsidRPr="0060252D" w:rsidRDefault="00092956" w:rsidP="00936FDE">
      <w:pPr>
        <w:pStyle w:val="NormalWeb"/>
        <w:spacing w:before="0" w:beforeAutospacing="0" w:after="0" w:afterAutospacing="0"/>
        <w:jc w:val="both"/>
        <w:rPr>
          <w:rFonts w:ascii="Arial" w:hAnsi="Arial" w:cs="Arial"/>
          <w:i/>
          <w:sz w:val="16"/>
          <w:szCs w:val="16"/>
        </w:rPr>
      </w:pPr>
      <w:r w:rsidRPr="0060252D">
        <w:rPr>
          <w:rFonts w:ascii="Arial" w:hAnsi="Arial" w:cs="Arial"/>
          <w:i/>
          <w:sz w:val="16"/>
          <w:szCs w:val="16"/>
        </w:rPr>
        <w:t xml:space="preserve">En el caso particular, el desistimiento de las pretensiones sobrevino, según lo relató la parte demandante, por el hecho de que </w:t>
      </w:r>
      <w:smartTag w:uri="urn:schemas-microsoft-com:office:smarttags" w:element="PersonName">
        <w:smartTagPr>
          <w:attr w:name="ProductID" w:val="LA DIAN"/>
        </w:smartTagPr>
        <w:r w:rsidRPr="0060252D">
          <w:rPr>
            <w:rFonts w:ascii="Arial" w:hAnsi="Arial" w:cs="Arial"/>
            <w:i/>
            <w:sz w:val="16"/>
            <w:szCs w:val="16"/>
          </w:rPr>
          <w:t>la DIAN</w:t>
        </w:r>
      </w:smartTag>
      <w:r w:rsidRPr="0060252D">
        <w:rPr>
          <w:rFonts w:ascii="Arial" w:hAnsi="Arial" w:cs="Arial"/>
          <w:i/>
          <w:sz w:val="16"/>
          <w:szCs w:val="16"/>
        </w:rPr>
        <w:t xml:space="preserve"> profirió acto administrativo en el que decretó la prescripción de las obligaciones a cargo de </w:t>
      </w:r>
      <w:smartTag w:uri="urn:schemas-microsoft-com:office:smarttags" w:element="PersonName">
        <w:smartTagPr>
          <w:attr w:name="ProductID" w:val="la Sociedad Protecci￳n"/>
        </w:smartTagPr>
        <w:r w:rsidRPr="0060252D">
          <w:rPr>
            <w:rFonts w:ascii="Arial" w:hAnsi="Arial" w:cs="Arial"/>
            <w:i/>
            <w:sz w:val="16"/>
            <w:szCs w:val="16"/>
          </w:rPr>
          <w:t>la Sociedad Protección</w:t>
        </w:r>
      </w:smartTag>
      <w:r>
        <w:rPr>
          <w:rFonts w:ascii="Arial" w:hAnsi="Arial" w:cs="Arial"/>
          <w:i/>
          <w:sz w:val="16"/>
          <w:szCs w:val="16"/>
        </w:rPr>
        <w:t xml:space="preserve"> S.A. </w:t>
      </w:r>
      <w:smartTag w:uri="urn:schemas-microsoft-com:office:smarttags" w:element="PersonName">
        <w:smartTagPr>
          <w:attr w:name="ProductID" w:val="LA DIAN"/>
        </w:smartTagPr>
        <w:r w:rsidRPr="0060252D">
          <w:rPr>
            <w:rFonts w:ascii="Arial" w:hAnsi="Arial" w:cs="Arial"/>
            <w:i/>
            <w:sz w:val="16"/>
            <w:szCs w:val="16"/>
          </w:rPr>
          <w:t>La DIAN</w:t>
        </w:r>
      </w:smartTag>
      <w:r w:rsidRPr="0060252D">
        <w:rPr>
          <w:rFonts w:ascii="Arial" w:hAnsi="Arial" w:cs="Arial"/>
          <w:i/>
          <w:sz w:val="16"/>
          <w:szCs w:val="16"/>
        </w:rPr>
        <w:t>, por su parte, alegó que como no existía convenio entre las partes la condena en costas era obligatoria. Que, además, el motivo alegado en el desistimiento no guardaba relación con los actos acusados en la presente acción.</w:t>
      </w:r>
    </w:p>
    <w:p w:rsidR="00092956" w:rsidRPr="0060252D" w:rsidRDefault="00092956" w:rsidP="00936FDE">
      <w:pPr>
        <w:pStyle w:val="Textonotapie"/>
        <w:rPr>
          <w:rFonts w:ascii="Arial" w:hAnsi="Arial" w:cs="Arial"/>
          <w:sz w:val="16"/>
          <w:szCs w:val="16"/>
        </w:rPr>
      </w:pPr>
      <w:r w:rsidRPr="0060252D">
        <w:rPr>
          <w:rFonts w:ascii="Arial" w:hAnsi="Arial" w:cs="Arial"/>
          <w:i/>
          <w:sz w:val="16"/>
          <w:szCs w:val="16"/>
        </w:rPr>
        <w:t xml:space="preserve">Para </w:t>
      </w:r>
      <w:smartTag w:uri="urn:schemas-microsoft-com:office:smarttags" w:element="PersonName">
        <w:smartTagPr>
          <w:attr w:name="ProductID" w:val="La Sala"/>
        </w:smartTagPr>
        <w:r w:rsidRPr="0060252D">
          <w:rPr>
            <w:rFonts w:ascii="Arial" w:hAnsi="Arial" w:cs="Arial"/>
            <w:i/>
            <w:sz w:val="16"/>
            <w:szCs w:val="16"/>
          </w:rPr>
          <w:t>la Sala</w:t>
        </w:r>
      </w:smartTag>
      <w:r w:rsidRPr="0060252D">
        <w:rPr>
          <w:rFonts w:ascii="Arial" w:hAnsi="Arial" w:cs="Arial"/>
          <w:i/>
          <w:sz w:val="16"/>
          <w:szCs w:val="16"/>
        </w:rPr>
        <w:t xml:space="preserve">, en el proceso no aparecen causadas ni probadas las costas procesarles que reclama </w:t>
      </w:r>
      <w:smartTag w:uri="urn:schemas-microsoft-com:office:smarttags" w:element="PersonName">
        <w:smartTagPr>
          <w:attr w:name="ProductID" w:val="la DIAN. Tampoco"/>
        </w:smartTagPr>
        <w:r w:rsidRPr="0060252D">
          <w:rPr>
            <w:rFonts w:ascii="Arial" w:hAnsi="Arial" w:cs="Arial"/>
            <w:i/>
            <w:sz w:val="16"/>
            <w:szCs w:val="16"/>
          </w:rPr>
          <w:t>la DIAN. Tampoco</w:t>
        </w:r>
      </w:smartTag>
      <w:r w:rsidRPr="0060252D">
        <w:rPr>
          <w:rFonts w:ascii="Arial" w:hAnsi="Arial" w:cs="Arial"/>
          <w:i/>
          <w:sz w:val="16"/>
          <w:szCs w:val="16"/>
        </w:rPr>
        <w:t xml:space="preserve"> se observa ningún tipo de conducta que amerite la condena por ese concepto, pues lo cierto es que el desistimiento obedeció al hecho de que </w:t>
      </w:r>
      <w:smartTag w:uri="urn:schemas-microsoft-com:office:smarttags" w:element="PersonName">
        <w:smartTagPr>
          <w:attr w:name="ProductID" w:val="LA DIAN"/>
        </w:smartTagPr>
        <w:r w:rsidRPr="0060252D">
          <w:rPr>
            <w:rFonts w:ascii="Arial" w:hAnsi="Arial" w:cs="Arial"/>
            <w:i/>
            <w:sz w:val="16"/>
            <w:szCs w:val="16"/>
          </w:rPr>
          <w:t>la DIAN</w:t>
        </w:r>
      </w:smartTag>
      <w:r w:rsidRPr="0060252D">
        <w:rPr>
          <w:rFonts w:ascii="Arial" w:hAnsi="Arial" w:cs="Arial"/>
          <w:i/>
          <w:sz w:val="16"/>
          <w:szCs w:val="16"/>
        </w:rPr>
        <w:t xml:space="preserve"> hubiera declarado la prescripción de la obligación que tenía la parte actora y que discutía en la presente acción.”</w:t>
      </w:r>
      <w:r w:rsidRPr="0060252D">
        <w:rPr>
          <w:rFonts w:ascii="Arial" w:hAnsi="Arial" w:cs="Arial"/>
          <w:sz w:val="16"/>
          <w:szCs w:val="16"/>
        </w:rPr>
        <w:t xml:space="preserve"> </w:t>
      </w:r>
    </w:p>
    <w:p w:rsidR="00092956" w:rsidRPr="0060252D" w:rsidRDefault="00092956" w:rsidP="00936FDE">
      <w:pPr>
        <w:pStyle w:val="Textonotapie"/>
        <w:jc w:val="both"/>
        <w:rPr>
          <w:rFonts w:ascii="Arial" w:hAnsi="Arial" w:cs="Arial"/>
          <w:sz w:val="16"/>
          <w:szCs w:val="16"/>
        </w:rPr>
      </w:pPr>
      <w:smartTag w:uri="urn:schemas-microsoft-com:office:smarttags" w:element="PersonName">
        <w:smartTagPr>
          <w:attr w:name="ProductID" w:val="La Sección Tercera"/>
        </w:smartTagPr>
        <w:r w:rsidRPr="0060252D">
          <w:rPr>
            <w:rFonts w:ascii="Arial" w:hAnsi="Arial" w:cs="Arial"/>
            <w:sz w:val="16"/>
            <w:szCs w:val="16"/>
          </w:rPr>
          <w:t>La Sección Tercera</w:t>
        </w:r>
      </w:smartTag>
      <w:r w:rsidRPr="0060252D">
        <w:rPr>
          <w:rFonts w:ascii="Arial" w:hAnsi="Arial" w:cs="Arial"/>
          <w:sz w:val="16"/>
          <w:szCs w:val="16"/>
        </w:rPr>
        <w:t xml:space="preserve"> ha compartido también este criterio en el proceso número 11001-23-26-000-2006-00005-00(32396), que se encontraba pendiente de la apertura a la etapa probatoria. El proveído previó lo siguiente:</w:t>
      </w:r>
    </w:p>
    <w:p w:rsidR="00092956" w:rsidRPr="0060252D" w:rsidRDefault="00092956" w:rsidP="00936FDE">
      <w:pPr>
        <w:pStyle w:val="Textoindependiente21"/>
        <w:widowControl w:val="0"/>
        <w:tabs>
          <w:tab w:val="left" w:pos="4998"/>
        </w:tabs>
        <w:spacing w:line="240" w:lineRule="auto"/>
        <w:rPr>
          <w:i/>
          <w:sz w:val="16"/>
          <w:szCs w:val="16"/>
        </w:rPr>
      </w:pPr>
      <w:r w:rsidRPr="0060252D">
        <w:rPr>
          <w:i/>
          <w:sz w:val="16"/>
          <w:szCs w:val="16"/>
        </w:rPr>
        <w:t>“En cuanto a la forma, el artículo 345 ibídem señala que el desistimiento debe presentarse en la forma indicada para la demanda y que siempre que se acepte, se condenará en costas a quien desistió, a menos que las partes convenga otra cosa.</w:t>
      </w:r>
    </w:p>
    <w:p w:rsidR="00092956" w:rsidRPr="0060252D" w:rsidRDefault="00092956" w:rsidP="00936FDE">
      <w:pPr>
        <w:pStyle w:val="Textoindependiente21"/>
        <w:widowControl w:val="0"/>
        <w:tabs>
          <w:tab w:val="left" w:pos="4998"/>
        </w:tabs>
        <w:spacing w:line="240" w:lineRule="auto"/>
        <w:rPr>
          <w:i/>
          <w:sz w:val="16"/>
          <w:szCs w:val="16"/>
        </w:rPr>
      </w:pPr>
      <w:r w:rsidRPr="0060252D">
        <w:rPr>
          <w:i/>
          <w:sz w:val="16"/>
          <w:szCs w:val="16"/>
        </w:rPr>
        <w:t xml:space="preserve">En este caso, el desistimiento que presentó el demandante cumple con los requisitos exigidos por </w:t>
      </w:r>
      <w:smartTag w:uri="urn:schemas-microsoft-com:office:smarttags" w:element="metricconverter">
        <w:smartTagPr>
          <w:attr w:name="ProductID" w:val="2007. M"/>
        </w:smartTagPr>
        <w:smartTag w:uri="urn:schemas-microsoft-com:office:smarttags" w:element="PersonName">
          <w:smartTagPr>
            <w:attr w:name="ProductID" w:val="la Ley"/>
          </w:smartTagPr>
          <w:r w:rsidRPr="0060252D">
            <w:rPr>
              <w:i/>
              <w:sz w:val="16"/>
              <w:szCs w:val="16"/>
            </w:rPr>
            <w:t>la Ley</w:t>
          </w:r>
        </w:smartTag>
      </w:smartTag>
      <w:r w:rsidRPr="0060252D">
        <w:rPr>
          <w:i/>
          <w:sz w:val="16"/>
          <w:szCs w:val="16"/>
        </w:rPr>
        <w:t xml:space="preserve"> y, por lo tanto, se aceptará. En relación a las costas, </w:t>
      </w:r>
      <w:smartTag w:uri="urn:schemas-microsoft-com:office:smarttags" w:element="metricconverter">
        <w:smartTagPr>
          <w:attr w:name="ProductID" w:val="2007. M"/>
        </w:smartTagPr>
        <w:smartTag w:uri="urn:schemas-microsoft-com:office:smarttags" w:element="PersonName">
          <w:smartTagPr>
            <w:attr w:name="ProductID" w:val="La Sala"/>
          </w:smartTagPr>
          <w:r w:rsidRPr="0060252D">
            <w:rPr>
              <w:i/>
              <w:sz w:val="16"/>
              <w:szCs w:val="16"/>
            </w:rPr>
            <w:t>la Sala</w:t>
          </w:r>
        </w:smartTag>
      </w:smartTag>
      <w:r w:rsidRPr="0060252D">
        <w:rPr>
          <w:i/>
          <w:sz w:val="16"/>
          <w:szCs w:val="16"/>
        </w:rPr>
        <w:t xml:space="preserve"> observa que éstas no se causaron, razón por la cual no se condenará en costas al actor.” (</w:t>
      </w:r>
      <w:r w:rsidRPr="0060252D">
        <w:rPr>
          <w:sz w:val="16"/>
          <w:szCs w:val="16"/>
        </w:rPr>
        <w:t xml:space="preserve">Auto del 12 de diciembre de </w:t>
      </w:r>
      <w:smartTag w:uri="urn:schemas-microsoft-com:office:smarttags" w:element="metricconverter">
        <w:smartTagPr>
          <w:attr w:name="ProductID" w:val="2007. M"/>
        </w:smartTagPr>
        <w:r w:rsidRPr="0060252D">
          <w:rPr>
            <w:sz w:val="16"/>
            <w:szCs w:val="16"/>
          </w:rPr>
          <w:t>2007. M</w:t>
        </w:r>
      </w:smartTag>
      <w:r w:rsidRPr="0060252D">
        <w:rPr>
          <w:sz w:val="16"/>
          <w:szCs w:val="16"/>
        </w:rPr>
        <w:t>.P. Ramiro Saavedra Becerra).</w:t>
      </w:r>
    </w:p>
    <w:p w:rsidR="00092956" w:rsidRDefault="00092956" w:rsidP="00936FDE">
      <w:pPr>
        <w:pStyle w:val="Textoindependiente21"/>
        <w:widowControl w:val="0"/>
        <w:tabs>
          <w:tab w:val="left" w:pos="4998"/>
        </w:tabs>
        <w:spacing w:line="240" w:lineRule="auto"/>
      </w:pPr>
    </w:p>
  </w:footnote>
  <w:footnote w:id="2">
    <w:p w:rsidR="00092956" w:rsidRDefault="00092956" w:rsidP="0060252D">
      <w:pPr>
        <w:pStyle w:val="Textonotapie"/>
        <w:jc w:val="both"/>
      </w:pPr>
      <w:r w:rsidRPr="0060252D">
        <w:rPr>
          <w:rStyle w:val="Refdenotaalpie"/>
          <w:sz w:val="16"/>
          <w:szCs w:val="16"/>
        </w:rPr>
        <w:footnoteRef/>
      </w:r>
      <w:r w:rsidRPr="0060252D">
        <w:rPr>
          <w:sz w:val="16"/>
          <w:szCs w:val="16"/>
        </w:rPr>
        <w:t xml:space="preserve"> </w:t>
      </w:r>
      <w:r w:rsidRPr="0060252D">
        <w:rPr>
          <w:rFonts w:ascii="Arial" w:hAnsi="Arial" w:cs="Arial"/>
          <w:sz w:val="16"/>
          <w:szCs w:val="16"/>
        </w:rPr>
        <w:t>Sentencia T-342 de 2008:</w:t>
      </w:r>
      <w:r w:rsidRPr="0060252D">
        <w:rPr>
          <w:sz w:val="16"/>
          <w:szCs w:val="16"/>
        </w:rPr>
        <w:t xml:space="preserve"> “</w:t>
      </w:r>
      <w:r w:rsidRPr="0060252D">
        <w:rPr>
          <w:rFonts w:ascii="Arial" w:hAnsi="Arial" w:cs="Arial"/>
          <w:i/>
          <w:sz w:val="16"/>
          <w:szCs w:val="16"/>
          <w:lang w:val="es-CO"/>
        </w:rPr>
        <w:t xml:space="preserve">Al respecto cabe señalar, que de acuerdo a la jurisprudencia de esta Corporación, se entiende por </w:t>
      </w:r>
      <w:r w:rsidRPr="0060252D">
        <w:rPr>
          <w:rFonts w:ascii="Arial" w:hAnsi="Arial" w:cs="Arial"/>
          <w:i/>
          <w:iCs/>
          <w:sz w:val="16"/>
          <w:szCs w:val="16"/>
          <w:lang w:val="es-CO"/>
        </w:rPr>
        <w:t>costas procesales</w:t>
      </w:r>
      <w:r w:rsidRPr="0060252D">
        <w:rPr>
          <w:rFonts w:ascii="Arial" w:hAnsi="Arial" w:cs="Arial"/>
          <w:i/>
          <w:sz w:val="16"/>
          <w:szCs w:val="16"/>
          <w:lang w:val="es-CO"/>
        </w:rPr>
        <w:t xml:space="preserve"> los gastos que se deben sufragar en el proceso; la noción incluye las </w:t>
      </w:r>
      <w:r w:rsidRPr="0060252D">
        <w:rPr>
          <w:rFonts w:ascii="Arial" w:hAnsi="Arial" w:cs="Arial"/>
          <w:i/>
          <w:iCs/>
          <w:sz w:val="16"/>
          <w:szCs w:val="16"/>
          <w:lang w:val="es-CO"/>
        </w:rPr>
        <w:t xml:space="preserve">expensas </w:t>
      </w:r>
      <w:r w:rsidRPr="0060252D">
        <w:rPr>
          <w:rFonts w:ascii="Arial" w:hAnsi="Arial" w:cs="Arial"/>
          <w:i/>
          <w:sz w:val="16"/>
          <w:szCs w:val="16"/>
          <w:lang w:val="es-CO"/>
        </w:rPr>
        <w:t xml:space="preserve">y las </w:t>
      </w:r>
      <w:r w:rsidRPr="0060252D">
        <w:rPr>
          <w:rFonts w:ascii="Arial" w:hAnsi="Arial" w:cs="Arial"/>
          <w:i/>
          <w:iCs/>
          <w:sz w:val="16"/>
          <w:szCs w:val="16"/>
          <w:lang w:val="es-CO"/>
        </w:rPr>
        <w:t>agencias en derecho</w:t>
      </w:r>
      <w:r w:rsidRPr="0060252D">
        <w:rPr>
          <w:rFonts w:ascii="Arial" w:hAnsi="Arial" w:cs="Arial"/>
          <w:i/>
          <w:sz w:val="16"/>
          <w:szCs w:val="16"/>
          <w:lang w:val="es-CO"/>
        </w:rPr>
        <w:t xml:space="preserve">. Las </w:t>
      </w:r>
      <w:r w:rsidRPr="0060252D">
        <w:rPr>
          <w:rFonts w:ascii="Arial" w:hAnsi="Arial" w:cs="Arial"/>
          <w:i/>
          <w:iCs/>
          <w:sz w:val="16"/>
          <w:szCs w:val="16"/>
          <w:lang w:val="es-CO"/>
        </w:rPr>
        <w:t>expensas</w:t>
      </w:r>
      <w:r w:rsidRPr="0060252D">
        <w:rPr>
          <w:rFonts w:ascii="Arial" w:hAnsi="Arial" w:cs="Arial"/>
          <w:i/>
          <w:sz w:val="16"/>
          <w:szCs w:val="16"/>
          <w:lang w:val="es-CO"/>
        </w:rPr>
        <w:t xml:space="preserve"> son las erogaciones distintas al pago de los honorarios del abogado, tales como el valor de las notificaciones, los honorarios de los peritos, los impuestos de timbre, copias, registros, pólizas, etc</w:t>
      </w:r>
      <w:r w:rsidRPr="0060252D">
        <w:rPr>
          <w:rStyle w:val="Refdenotaalpie"/>
          <w:rFonts w:ascii="Arial" w:hAnsi="Arial" w:cs="Arial"/>
          <w:i/>
          <w:sz w:val="16"/>
          <w:szCs w:val="16"/>
          <w:lang w:val="es-CO"/>
        </w:rPr>
        <w:footnoteRef/>
      </w:r>
      <w:r w:rsidRPr="0060252D">
        <w:rPr>
          <w:rFonts w:ascii="Arial" w:hAnsi="Arial" w:cs="Arial"/>
          <w:i/>
          <w:sz w:val="16"/>
          <w:szCs w:val="16"/>
          <w:lang w:val="es-CO"/>
        </w:rPr>
        <w:t xml:space="preserve">. Las </w:t>
      </w:r>
      <w:r w:rsidRPr="0060252D">
        <w:rPr>
          <w:rFonts w:ascii="Arial" w:hAnsi="Arial" w:cs="Arial"/>
          <w:i/>
          <w:iCs/>
          <w:sz w:val="16"/>
          <w:szCs w:val="16"/>
          <w:lang w:val="es-CO"/>
        </w:rPr>
        <w:t>agencias en derecho</w:t>
      </w:r>
      <w:r w:rsidRPr="0060252D">
        <w:rPr>
          <w:rFonts w:ascii="Arial" w:hAnsi="Arial" w:cs="Arial"/>
          <w:i/>
          <w:sz w:val="16"/>
          <w:szCs w:val="16"/>
          <w:lang w:val="es-CO"/>
        </w:rPr>
        <w:t xml:space="preserve"> corresponden a los gastos por concepto de apoderamiento dentro del proceso, que el juez reconoce discrecionalmente a favor de la parte vencedora atendiendo a los criterios sentados en el numeral 3° del artículo 393 del C.P.C.</w:t>
      </w:r>
      <w:r w:rsidRPr="0060252D">
        <w:rPr>
          <w:rStyle w:val="Refdenotaalpie"/>
          <w:rFonts w:ascii="Arial" w:hAnsi="Arial" w:cs="Arial"/>
          <w:i/>
          <w:sz w:val="16"/>
          <w:szCs w:val="16"/>
          <w:lang w:val="es-CO"/>
        </w:rPr>
        <w:footnoteRef/>
      </w:r>
      <w:r w:rsidRPr="0060252D">
        <w:rPr>
          <w:rFonts w:ascii="Arial" w:hAnsi="Arial" w:cs="Arial"/>
          <w:i/>
          <w:sz w:val="16"/>
          <w:szCs w:val="16"/>
          <w:lang w:val="es-CO"/>
        </w:rPr>
        <w:t>, y que no necesariamente deben corresponder a los honorarios pagados por dicha parte a su abogado</w:t>
      </w:r>
      <w:r w:rsidRPr="0060252D">
        <w:rPr>
          <w:rFonts w:ascii="Arial" w:hAnsi="Arial" w:cs="Arial"/>
          <w:sz w:val="16"/>
          <w:szCs w:val="16"/>
          <w:lang w:val="es-CO"/>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CE"/>
    <w:rsid w:val="00032099"/>
    <w:rsid w:val="00057A91"/>
    <w:rsid w:val="00057ED1"/>
    <w:rsid w:val="00060DCE"/>
    <w:rsid w:val="00092956"/>
    <w:rsid w:val="000A3A73"/>
    <w:rsid w:val="000C0552"/>
    <w:rsid w:val="00107341"/>
    <w:rsid w:val="00165C66"/>
    <w:rsid w:val="001946CE"/>
    <w:rsid w:val="001F0781"/>
    <w:rsid w:val="001F5AF7"/>
    <w:rsid w:val="002022E9"/>
    <w:rsid w:val="00207316"/>
    <w:rsid w:val="002158AD"/>
    <w:rsid w:val="00244978"/>
    <w:rsid w:val="00251EF6"/>
    <w:rsid w:val="002A006D"/>
    <w:rsid w:val="002C1490"/>
    <w:rsid w:val="002C5DBD"/>
    <w:rsid w:val="002D3974"/>
    <w:rsid w:val="002E1A50"/>
    <w:rsid w:val="00354B1A"/>
    <w:rsid w:val="00355465"/>
    <w:rsid w:val="00386D5E"/>
    <w:rsid w:val="003B08A2"/>
    <w:rsid w:val="003E29E1"/>
    <w:rsid w:val="003F643C"/>
    <w:rsid w:val="004054C1"/>
    <w:rsid w:val="00414182"/>
    <w:rsid w:val="00434805"/>
    <w:rsid w:val="004573D1"/>
    <w:rsid w:val="00473ABC"/>
    <w:rsid w:val="004A67EF"/>
    <w:rsid w:val="004B515B"/>
    <w:rsid w:val="004F062A"/>
    <w:rsid w:val="004F1530"/>
    <w:rsid w:val="00510468"/>
    <w:rsid w:val="005229CC"/>
    <w:rsid w:val="00530E2C"/>
    <w:rsid w:val="00556EFC"/>
    <w:rsid w:val="00574088"/>
    <w:rsid w:val="005C4BBA"/>
    <w:rsid w:val="005E609E"/>
    <w:rsid w:val="005F50C9"/>
    <w:rsid w:val="0060252D"/>
    <w:rsid w:val="00635B69"/>
    <w:rsid w:val="00661FCA"/>
    <w:rsid w:val="0066514D"/>
    <w:rsid w:val="006849A9"/>
    <w:rsid w:val="0068661D"/>
    <w:rsid w:val="006B4A99"/>
    <w:rsid w:val="00713D00"/>
    <w:rsid w:val="0071612D"/>
    <w:rsid w:val="007428BE"/>
    <w:rsid w:val="00757D4F"/>
    <w:rsid w:val="00767931"/>
    <w:rsid w:val="007D1E7D"/>
    <w:rsid w:val="007E4106"/>
    <w:rsid w:val="00821FEC"/>
    <w:rsid w:val="0082303F"/>
    <w:rsid w:val="008404DE"/>
    <w:rsid w:val="0087289F"/>
    <w:rsid w:val="0087407D"/>
    <w:rsid w:val="008B1EEA"/>
    <w:rsid w:val="008C2E9E"/>
    <w:rsid w:val="008C7915"/>
    <w:rsid w:val="008D4C81"/>
    <w:rsid w:val="00936FDE"/>
    <w:rsid w:val="009D5DAA"/>
    <w:rsid w:val="00A02ABE"/>
    <w:rsid w:val="00A209AE"/>
    <w:rsid w:val="00A77A09"/>
    <w:rsid w:val="00A87DB3"/>
    <w:rsid w:val="00AD3CD1"/>
    <w:rsid w:val="00AF32A2"/>
    <w:rsid w:val="00B16286"/>
    <w:rsid w:val="00B87EE8"/>
    <w:rsid w:val="00BE218E"/>
    <w:rsid w:val="00BF416B"/>
    <w:rsid w:val="00C16A37"/>
    <w:rsid w:val="00C2126E"/>
    <w:rsid w:val="00C23342"/>
    <w:rsid w:val="00C277D7"/>
    <w:rsid w:val="00C53594"/>
    <w:rsid w:val="00CD708E"/>
    <w:rsid w:val="00D01437"/>
    <w:rsid w:val="00D57739"/>
    <w:rsid w:val="00D6312B"/>
    <w:rsid w:val="00DA331E"/>
    <w:rsid w:val="00DD5D50"/>
    <w:rsid w:val="00DD7B1F"/>
    <w:rsid w:val="00DE20DE"/>
    <w:rsid w:val="00DE69C2"/>
    <w:rsid w:val="00E024B4"/>
    <w:rsid w:val="00E02A95"/>
    <w:rsid w:val="00E3715F"/>
    <w:rsid w:val="00E86CFB"/>
    <w:rsid w:val="00EF1BAD"/>
    <w:rsid w:val="00EF2782"/>
    <w:rsid w:val="00EF50FF"/>
    <w:rsid w:val="00EF6006"/>
    <w:rsid w:val="00EF7F31"/>
    <w:rsid w:val="00F1171B"/>
    <w:rsid w:val="00F21B00"/>
    <w:rsid w:val="00F714AC"/>
    <w:rsid w:val="00F946EA"/>
    <w:rsid w:val="00FA69E6"/>
    <w:rsid w:val="00FD2AA4"/>
    <w:rsid w:val="00FE79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D63B20E6-862C-449B-87FF-6021DCEF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DCE"/>
    <w:rPr>
      <w:rFonts w:ascii="Verdana" w:eastAsia="Times New Roman" w:hAnsi="Verdan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uiPriority w:val="99"/>
    <w:rsid w:val="00936FDE"/>
    <w:pPr>
      <w:spacing w:line="360" w:lineRule="auto"/>
      <w:jc w:val="both"/>
    </w:pPr>
    <w:rPr>
      <w:rFonts w:ascii="Arial" w:eastAsia="Calibri" w:hAnsi="Arial" w:cs="Arial"/>
      <w:color w:val="000000"/>
      <w:spacing w:val="-3"/>
      <w:sz w:val="24"/>
      <w:szCs w:val="24"/>
      <w:lang w:val="es-CO"/>
    </w:rPr>
  </w:style>
  <w:style w:type="paragraph" w:styleId="Textonotapie">
    <w:name w:val="footnote text"/>
    <w:aliases w:val="Footnote Text Char Char Char Char Char,Footnote Text Char Char Char Char,Ref. de nota al pie1,FA Fu"/>
    <w:basedOn w:val="Normal"/>
    <w:link w:val="TextonotapieCar"/>
    <w:uiPriority w:val="99"/>
    <w:rsid w:val="00936FDE"/>
    <w:rPr>
      <w:rFonts w:ascii="Times New Roman" w:eastAsia="Calibri" w:hAnsi="Times New Roman"/>
      <w:sz w:val="20"/>
      <w:szCs w:val="20"/>
      <w:lang w:eastAsia="es-CO"/>
    </w:rPr>
  </w:style>
  <w:style w:type="character" w:customStyle="1" w:styleId="FootnoteTextChar">
    <w:name w:val="Footnote Text Char"/>
    <w:aliases w:val="Footnote Text Char Char Char Char Char Char,Footnote Text Char Char Char Char Char1,Ref. de nota al pie1 Char,FA Fu Char"/>
    <w:basedOn w:val="Fuentedeprrafopredeter"/>
    <w:uiPriority w:val="99"/>
    <w:semiHidden/>
    <w:locked/>
    <w:rsid w:val="00DE69C2"/>
    <w:rPr>
      <w:rFonts w:ascii="Verdana" w:hAnsi="Verdana"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
    <w:link w:val="Textonotapie"/>
    <w:uiPriority w:val="99"/>
    <w:locked/>
    <w:rsid w:val="00936FDE"/>
  </w:style>
  <w:style w:type="character" w:styleId="Refdenotaalpie">
    <w:name w:val="footnote reference"/>
    <w:basedOn w:val="Fuentedeprrafopredeter"/>
    <w:uiPriority w:val="99"/>
    <w:rsid w:val="00936FDE"/>
    <w:rPr>
      <w:rFonts w:cs="Times New Roman"/>
      <w:vertAlign w:val="superscript"/>
    </w:rPr>
  </w:style>
  <w:style w:type="paragraph" w:styleId="NormalWeb">
    <w:name w:val="Normal (Web)"/>
    <w:basedOn w:val="Normal"/>
    <w:uiPriority w:val="99"/>
    <w:rsid w:val="00936FDE"/>
    <w:pPr>
      <w:spacing w:before="100" w:beforeAutospacing="1" w:after="100" w:afterAutospacing="1"/>
    </w:pPr>
    <w:rPr>
      <w:rFonts w:ascii="Times New Roman" w:eastAsia="Calibri" w:hAnsi="Times New Roman"/>
      <w:sz w:val="24"/>
      <w:szCs w:val="24"/>
    </w:rPr>
  </w:style>
  <w:style w:type="paragraph" w:styleId="Textoindependiente">
    <w:name w:val="Body Text"/>
    <w:basedOn w:val="Normal"/>
    <w:link w:val="TextoindependienteCar"/>
    <w:uiPriority w:val="99"/>
    <w:rsid w:val="0060252D"/>
    <w:pPr>
      <w:spacing w:after="120" w:line="276" w:lineRule="auto"/>
    </w:pPr>
    <w:rPr>
      <w:rFonts w:ascii="Calibri" w:eastAsia="Calibri" w:hAnsi="Calibri" w:cs="Calibri"/>
      <w:color w:val="000000"/>
      <w:lang w:val="es-CO" w:eastAsia="es-CO"/>
    </w:rPr>
  </w:style>
  <w:style w:type="character" w:customStyle="1" w:styleId="TextoindependienteCar">
    <w:name w:val="Texto independiente Car"/>
    <w:basedOn w:val="Fuentedeprrafopredeter"/>
    <w:link w:val="Textoindependiente"/>
    <w:uiPriority w:val="99"/>
    <w:locked/>
    <w:rsid w:val="0060252D"/>
    <w:rPr>
      <w:rFonts w:ascii="Calibri" w:hAnsi="Calibri" w:cs="Calibri"/>
      <w:color w:val="000000"/>
      <w:sz w:val="22"/>
      <w:szCs w:val="22"/>
      <w:lang w:val="es-CO" w:eastAsia="es-CO" w:bidi="ar-SA"/>
    </w:rPr>
  </w:style>
  <w:style w:type="paragraph" w:styleId="Textodeglobo">
    <w:name w:val="Balloon Text"/>
    <w:basedOn w:val="Normal"/>
    <w:link w:val="TextodegloboCar"/>
    <w:uiPriority w:val="99"/>
    <w:semiHidden/>
    <w:unhideWhenUsed/>
    <w:rsid w:val="00821F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FE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1304</Words>
  <Characters>6742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juz24adminmed</dc:creator>
  <cp:keywords/>
  <dc:description/>
  <cp:lastModifiedBy>Juzgado 04 Administrativo de Medellin</cp:lastModifiedBy>
  <cp:revision>3</cp:revision>
  <cp:lastPrinted>2015-06-12T17:14:00Z</cp:lastPrinted>
  <dcterms:created xsi:type="dcterms:W3CDTF">2015-06-10T21:06:00Z</dcterms:created>
  <dcterms:modified xsi:type="dcterms:W3CDTF">2015-06-12T18:07:00Z</dcterms:modified>
</cp:coreProperties>
</file>