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538" w:rsidRPr="00DC1DC5" w:rsidRDefault="00213538" w:rsidP="009B4780">
      <w:pPr>
        <w:pStyle w:val="Encabezado"/>
        <w:spacing w:line="276" w:lineRule="auto"/>
        <w:ind w:firstLine="0"/>
        <w:jc w:val="center"/>
        <w:rPr>
          <w:rFonts w:ascii="Bookman Old Style" w:hAnsi="Bookman Old Style" w:cs="Arial"/>
          <w:b/>
          <w:sz w:val="24"/>
          <w:szCs w:val="24"/>
        </w:rPr>
      </w:pPr>
      <w:r w:rsidRPr="00DC1DC5">
        <w:rPr>
          <w:rFonts w:ascii="Bookman Old Style" w:hAnsi="Bookman Old Style" w:cs="Arial"/>
          <w:b/>
          <w:sz w:val="24"/>
          <w:szCs w:val="24"/>
        </w:rPr>
        <w:t>REPÚBLICA DE COLOMBIA</w:t>
      </w:r>
    </w:p>
    <w:p w:rsidR="00213538" w:rsidRPr="00DC1DC5" w:rsidRDefault="00C84B3A" w:rsidP="009B4780">
      <w:pPr>
        <w:spacing w:line="276" w:lineRule="auto"/>
        <w:jc w:val="center"/>
        <w:rPr>
          <w:rFonts w:ascii="Bookman Old Style" w:hAnsi="Bookman Old Style" w:cs="Arial"/>
          <w:b/>
          <w:bCs/>
          <w:caps/>
          <w:sz w:val="24"/>
          <w:szCs w:val="24"/>
        </w:rPr>
      </w:pPr>
      <w:r w:rsidRPr="00DC1DC5">
        <w:rPr>
          <w:rFonts w:ascii="Bookman Old Style" w:hAnsi="Bookman Old Style" w:cs="Palatino Linotype"/>
          <w:noProof/>
          <w:sz w:val="24"/>
          <w:szCs w:val="24"/>
          <w:lang w:val="es-CO" w:eastAsia="es-CO"/>
        </w:rPr>
        <w:drawing>
          <wp:inline distT="0" distB="0" distL="0" distR="0">
            <wp:extent cx="962025" cy="962025"/>
            <wp:effectExtent l="0" t="0" r="9525" b="9525"/>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213538" w:rsidRPr="009B4780" w:rsidRDefault="00213538" w:rsidP="009B4780">
      <w:pPr>
        <w:spacing w:line="276" w:lineRule="auto"/>
        <w:jc w:val="center"/>
        <w:rPr>
          <w:rFonts w:ascii="Bookman Old Style" w:hAnsi="Bookman Old Style" w:cs="Arial"/>
          <w:b/>
          <w:sz w:val="24"/>
          <w:szCs w:val="24"/>
        </w:rPr>
      </w:pPr>
      <w:r w:rsidRPr="00DC1DC5">
        <w:rPr>
          <w:rFonts w:ascii="Bookman Old Style" w:hAnsi="Bookman Old Style" w:cs="Arial"/>
          <w:b/>
          <w:sz w:val="24"/>
          <w:szCs w:val="24"/>
        </w:rPr>
        <w:t>RAMA JUDICIAL DEL PODER PÚBLICO</w:t>
      </w:r>
      <w:r w:rsidR="009B4780">
        <w:rPr>
          <w:rFonts w:ascii="Bookman Old Style" w:hAnsi="Bookman Old Style" w:cs="Arial"/>
          <w:b/>
          <w:sz w:val="24"/>
          <w:szCs w:val="24"/>
        </w:rPr>
        <w:br/>
      </w:r>
      <w:r w:rsidRPr="00DC1DC5">
        <w:rPr>
          <w:rFonts w:ascii="Bookman Old Style" w:eastAsia="Arial Unicode MS" w:hAnsi="Bookman Old Style" w:cs="Bookman Old Style"/>
          <w:b/>
          <w:bCs/>
          <w:sz w:val="24"/>
          <w:szCs w:val="24"/>
        </w:rPr>
        <w:t>JUZGADO CUARTO</w:t>
      </w:r>
      <w:r w:rsidR="009B4780">
        <w:rPr>
          <w:rFonts w:ascii="Bookman Old Style" w:eastAsia="Arial Unicode MS" w:hAnsi="Bookman Old Style" w:cs="Bookman Old Style"/>
          <w:b/>
          <w:bCs/>
          <w:sz w:val="24"/>
          <w:szCs w:val="24"/>
        </w:rPr>
        <w:t xml:space="preserve"> (4º)</w:t>
      </w:r>
      <w:r w:rsidRPr="00DC1DC5">
        <w:rPr>
          <w:rFonts w:ascii="Bookman Old Style" w:eastAsia="Arial Unicode MS" w:hAnsi="Bookman Old Style" w:cs="Bookman Old Style"/>
          <w:b/>
          <w:bCs/>
          <w:sz w:val="24"/>
          <w:szCs w:val="24"/>
        </w:rPr>
        <w:t xml:space="preserve"> ADMINISTRATIVO ORAL DE MEDELLÍN</w:t>
      </w:r>
    </w:p>
    <w:p w:rsidR="00213538" w:rsidRPr="00DC1DC5" w:rsidRDefault="00213538" w:rsidP="00213538">
      <w:pPr>
        <w:pStyle w:val="Sinespaciado"/>
        <w:spacing w:line="276" w:lineRule="auto"/>
        <w:ind w:firstLine="0"/>
        <w:rPr>
          <w:rFonts w:ascii="Bookman Old Style" w:eastAsia="Arial Unicode MS" w:hAnsi="Bookman Old Style"/>
          <w:sz w:val="24"/>
          <w:szCs w:val="24"/>
        </w:rPr>
      </w:pPr>
      <w:r w:rsidRPr="00DC1DC5">
        <w:rPr>
          <w:rFonts w:ascii="Bookman Old Style" w:eastAsia="Arial Unicode MS" w:hAnsi="Bookman Old Style" w:cs="Bookman Old Style"/>
          <w:sz w:val="24"/>
          <w:szCs w:val="24"/>
        </w:rPr>
        <w:t xml:space="preserve">          </w:t>
      </w:r>
      <w:r w:rsidR="00690419">
        <w:rPr>
          <w:rFonts w:ascii="Bookman Old Style" w:eastAsia="Arial Unicode MS" w:hAnsi="Bookman Old Style" w:cs="Bookman Old Style"/>
          <w:sz w:val="24"/>
          <w:szCs w:val="24"/>
        </w:rPr>
        <w:t>Medellín</w:t>
      </w:r>
      <w:r w:rsidR="009B4780">
        <w:rPr>
          <w:rFonts w:ascii="Bookman Old Style" w:eastAsia="Arial Unicode MS" w:hAnsi="Bookman Old Style" w:cs="Bookman Old Style"/>
          <w:sz w:val="24"/>
          <w:szCs w:val="24"/>
        </w:rPr>
        <w:t>,</w:t>
      </w:r>
      <w:r w:rsidR="00690419">
        <w:rPr>
          <w:rFonts w:ascii="Bookman Old Style" w:eastAsia="Arial Unicode MS" w:hAnsi="Bookman Old Style" w:cs="Bookman Old Style"/>
          <w:sz w:val="24"/>
          <w:szCs w:val="24"/>
        </w:rPr>
        <w:t xml:space="preserve"> </w:t>
      </w:r>
      <w:r w:rsidR="009B4780">
        <w:rPr>
          <w:rFonts w:ascii="Bookman Old Style" w:eastAsia="Arial Unicode MS" w:hAnsi="Bookman Old Style" w:cs="Bookman Old Style"/>
          <w:sz w:val="24"/>
          <w:szCs w:val="24"/>
        </w:rPr>
        <w:t xml:space="preserve">trece (13) de septiembre de </w:t>
      </w:r>
      <w:r w:rsidR="00451A3E">
        <w:rPr>
          <w:rFonts w:ascii="Bookman Old Style" w:eastAsia="Arial Unicode MS" w:hAnsi="Bookman Old Style" w:cs="Bookman Old Style"/>
          <w:sz w:val="24"/>
          <w:szCs w:val="24"/>
        </w:rPr>
        <w:t>d</w:t>
      </w:r>
      <w:r w:rsidRPr="00DC1DC5">
        <w:rPr>
          <w:rFonts w:ascii="Bookman Old Style" w:eastAsia="Arial Unicode MS" w:hAnsi="Bookman Old Style" w:cs="Bookman Old Style"/>
          <w:sz w:val="24"/>
          <w:szCs w:val="24"/>
        </w:rPr>
        <w:t xml:space="preserve">os mil </w:t>
      </w:r>
      <w:r w:rsidR="00690419">
        <w:rPr>
          <w:rFonts w:ascii="Bookman Old Style" w:eastAsia="Arial Unicode MS" w:hAnsi="Bookman Old Style" w:cs="Bookman Old Style"/>
          <w:sz w:val="24"/>
          <w:szCs w:val="24"/>
        </w:rPr>
        <w:t>dieci</w:t>
      </w:r>
      <w:r w:rsidR="00451A3E">
        <w:rPr>
          <w:rFonts w:ascii="Bookman Old Style" w:eastAsia="Arial Unicode MS" w:hAnsi="Bookman Old Style" w:cs="Bookman Old Style"/>
          <w:sz w:val="24"/>
          <w:szCs w:val="24"/>
        </w:rPr>
        <w:t xml:space="preserve">nueve </w:t>
      </w:r>
      <w:r w:rsidR="00BB0A30">
        <w:rPr>
          <w:rFonts w:ascii="Bookman Old Style" w:eastAsia="Arial Unicode MS" w:hAnsi="Bookman Old Style" w:cs="Bookman Old Style"/>
          <w:sz w:val="24"/>
          <w:szCs w:val="24"/>
        </w:rPr>
        <w:t>(</w:t>
      </w:r>
      <w:r w:rsidRPr="00DC1DC5">
        <w:rPr>
          <w:rFonts w:ascii="Bookman Old Style" w:eastAsia="Arial Unicode MS" w:hAnsi="Bookman Old Style" w:cs="Bookman Old Style"/>
          <w:sz w:val="24"/>
          <w:szCs w:val="24"/>
        </w:rPr>
        <w:t>201</w:t>
      </w:r>
      <w:r w:rsidR="00451A3E">
        <w:rPr>
          <w:rFonts w:ascii="Bookman Old Style" w:eastAsia="Arial Unicode MS" w:hAnsi="Bookman Old Style" w:cs="Bookman Old Style"/>
          <w:sz w:val="24"/>
          <w:szCs w:val="24"/>
        </w:rPr>
        <w:t>9</w:t>
      </w:r>
      <w:r w:rsidR="00BB0A30">
        <w:rPr>
          <w:rFonts w:ascii="Bookman Old Style" w:eastAsia="Arial Unicode MS" w:hAnsi="Bookman Old Style" w:cs="Bookman Old Style"/>
          <w:sz w:val="24"/>
          <w:szCs w:val="24"/>
        </w:rPr>
        <w:t>)</w:t>
      </w:r>
    </w:p>
    <w:p w:rsidR="00213538" w:rsidRPr="00676F3D" w:rsidRDefault="00213538" w:rsidP="00213538">
      <w:pPr>
        <w:pStyle w:val="Sinespaciado"/>
        <w:spacing w:line="276" w:lineRule="auto"/>
        <w:ind w:firstLine="0"/>
        <w:rPr>
          <w:rFonts w:ascii="Bookman Old Style" w:eastAsia="Arial Unicode MS" w:hAnsi="Bookman Old Style"/>
          <w:b/>
          <w:bCs/>
        </w:rPr>
      </w:pPr>
    </w:p>
    <w:tbl>
      <w:tblPr>
        <w:tblpPr w:leftFromText="141" w:rightFromText="141" w:vertAnchor="page" w:horzAnchor="margin" w:tblpXSpec="center" w:tblpY="4831"/>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8"/>
        <w:gridCol w:w="4877"/>
      </w:tblGrid>
      <w:tr w:rsidR="009B4780" w:rsidRPr="00676F3D" w:rsidTr="009B4780">
        <w:trPr>
          <w:trHeight w:val="322"/>
        </w:trPr>
        <w:tc>
          <w:tcPr>
            <w:tcW w:w="0" w:type="auto"/>
          </w:tcPr>
          <w:p w:rsidR="009B4780" w:rsidRPr="00676F3D" w:rsidRDefault="009B4780" w:rsidP="009B4780">
            <w:pPr>
              <w:spacing w:after="0" w:line="300" w:lineRule="auto"/>
              <w:ind w:firstLine="0"/>
              <w:rPr>
                <w:rFonts w:ascii="Bookman Old Style" w:eastAsia="Batang" w:hAnsi="Bookman Old Style" w:cs="Bookman Old Style"/>
                <w:b/>
                <w:bCs/>
              </w:rPr>
            </w:pPr>
            <w:r w:rsidRPr="00676F3D">
              <w:rPr>
                <w:rFonts w:ascii="Bookman Old Style" w:eastAsia="Batang" w:hAnsi="Bookman Old Style" w:cs="Bookman Old Style"/>
                <w:b/>
                <w:bCs/>
              </w:rPr>
              <w:t>RADICADO:</w:t>
            </w:r>
          </w:p>
        </w:tc>
        <w:tc>
          <w:tcPr>
            <w:tcW w:w="4877" w:type="dxa"/>
          </w:tcPr>
          <w:p w:rsidR="009B4780" w:rsidRPr="00676F3D" w:rsidRDefault="009B4780" w:rsidP="009B4780">
            <w:pPr>
              <w:spacing w:after="0" w:line="300" w:lineRule="auto"/>
              <w:ind w:firstLine="0"/>
              <w:rPr>
                <w:rFonts w:ascii="Bookman Old Style" w:eastAsia="Batang" w:hAnsi="Bookman Old Style"/>
              </w:rPr>
            </w:pPr>
            <w:r w:rsidRPr="00676F3D">
              <w:rPr>
                <w:rFonts w:ascii="Bookman Old Style" w:eastAsia="Arial Unicode MS" w:hAnsi="Bookman Old Style" w:cs="Bookman Old Style"/>
                <w:lang w:eastAsia="es-ES"/>
              </w:rPr>
              <w:t xml:space="preserve">05001 33 33 </w:t>
            </w:r>
            <w:r w:rsidRPr="00676F3D">
              <w:rPr>
                <w:rFonts w:ascii="Bookman Old Style" w:eastAsia="Arial Unicode MS" w:hAnsi="Bookman Old Style" w:cs="Bookman Old Style"/>
                <w:b/>
                <w:bCs/>
                <w:lang w:eastAsia="es-ES"/>
              </w:rPr>
              <w:t>004</w:t>
            </w:r>
            <w:r w:rsidRPr="00676F3D">
              <w:rPr>
                <w:rFonts w:ascii="Bookman Old Style" w:eastAsia="Arial Unicode MS" w:hAnsi="Bookman Old Style" w:cs="Bookman Old Style"/>
                <w:lang w:eastAsia="es-ES"/>
              </w:rPr>
              <w:t xml:space="preserve"> </w:t>
            </w:r>
            <w:r>
              <w:rPr>
                <w:rFonts w:ascii="Bookman Old Style" w:eastAsia="Arial Unicode MS" w:hAnsi="Bookman Old Style" w:cs="Bookman Old Style"/>
                <w:b/>
                <w:bCs/>
                <w:lang w:eastAsia="es-ES"/>
              </w:rPr>
              <w:t>2019 00350</w:t>
            </w:r>
            <w:r w:rsidRPr="00676F3D">
              <w:rPr>
                <w:rFonts w:ascii="Bookman Old Style" w:eastAsia="Arial Unicode MS" w:hAnsi="Bookman Old Style" w:cs="Bookman Old Style"/>
                <w:b/>
                <w:bCs/>
                <w:lang w:eastAsia="es-ES"/>
              </w:rPr>
              <w:t xml:space="preserve"> </w:t>
            </w:r>
            <w:r w:rsidRPr="00676F3D">
              <w:rPr>
                <w:rFonts w:ascii="Bookman Old Style" w:eastAsia="Arial Unicode MS" w:hAnsi="Bookman Old Style" w:cs="Bookman Old Style"/>
                <w:lang w:eastAsia="es-ES"/>
              </w:rPr>
              <w:t>00</w:t>
            </w:r>
          </w:p>
        </w:tc>
      </w:tr>
      <w:tr w:rsidR="009B4780" w:rsidRPr="00676F3D" w:rsidTr="009B4780">
        <w:trPr>
          <w:trHeight w:val="301"/>
        </w:trPr>
        <w:tc>
          <w:tcPr>
            <w:tcW w:w="0" w:type="auto"/>
          </w:tcPr>
          <w:p w:rsidR="009B4780" w:rsidRPr="00676F3D" w:rsidRDefault="009B4780" w:rsidP="009B4780">
            <w:pPr>
              <w:spacing w:after="0" w:line="300" w:lineRule="auto"/>
              <w:ind w:firstLine="0"/>
              <w:rPr>
                <w:rFonts w:ascii="Bookman Old Style" w:eastAsia="Batang" w:hAnsi="Bookman Old Style" w:cs="Bookman Old Style"/>
                <w:b/>
                <w:bCs/>
              </w:rPr>
            </w:pPr>
            <w:r w:rsidRPr="00676F3D">
              <w:rPr>
                <w:rFonts w:ascii="Bookman Old Style" w:eastAsia="Batang" w:hAnsi="Bookman Old Style" w:cs="Bookman Old Style"/>
                <w:b/>
                <w:bCs/>
              </w:rPr>
              <w:t>MEDIO DE CONTROL:</w:t>
            </w:r>
          </w:p>
        </w:tc>
        <w:tc>
          <w:tcPr>
            <w:tcW w:w="4877" w:type="dxa"/>
          </w:tcPr>
          <w:p w:rsidR="009B4780" w:rsidRPr="00676F3D" w:rsidRDefault="009B4780" w:rsidP="009B4780">
            <w:pPr>
              <w:spacing w:after="0" w:line="300" w:lineRule="auto"/>
              <w:ind w:firstLine="0"/>
              <w:rPr>
                <w:rFonts w:ascii="Bookman Old Style" w:eastAsia="Batang" w:hAnsi="Bookman Old Style"/>
              </w:rPr>
            </w:pPr>
            <w:r>
              <w:rPr>
                <w:rFonts w:ascii="Bookman Old Style" w:eastAsia="Batang" w:hAnsi="Bookman Old Style" w:cs="Bookman Old Style"/>
              </w:rPr>
              <w:t>NULIDAD SIMPLE</w:t>
            </w:r>
          </w:p>
        </w:tc>
      </w:tr>
      <w:tr w:rsidR="009B4780" w:rsidRPr="00676F3D" w:rsidTr="009B4780">
        <w:trPr>
          <w:trHeight w:val="301"/>
        </w:trPr>
        <w:tc>
          <w:tcPr>
            <w:tcW w:w="0" w:type="auto"/>
          </w:tcPr>
          <w:p w:rsidR="009B4780" w:rsidRPr="00676F3D" w:rsidRDefault="009B4780" w:rsidP="009B4780">
            <w:pPr>
              <w:spacing w:after="0" w:line="300" w:lineRule="auto"/>
              <w:ind w:firstLine="0"/>
              <w:rPr>
                <w:rFonts w:ascii="Bookman Old Style" w:eastAsia="Batang" w:hAnsi="Bookman Old Style" w:cs="Bookman Old Style"/>
                <w:b/>
                <w:bCs/>
              </w:rPr>
            </w:pPr>
            <w:r w:rsidRPr="00676F3D">
              <w:rPr>
                <w:rFonts w:ascii="Bookman Old Style" w:eastAsia="Batang" w:hAnsi="Bookman Old Style" w:cs="Bookman Old Style"/>
                <w:b/>
                <w:bCs/>
              </w:rPr>
              <w:t>DEMANDANTE:</w:t>
            </w:r>
          </w:p>
        </w:tc>
        <w:tc>
          <w:tcPr>
            <w:tcW w:w="4877" w:type="dxa"/>
          </w:tcPr>
          <w:p w:rsidR="009B4780" w:rsidRPr="00676F3D" w:rsidRDefault="009B4780" w:rsidP="009B4780">
            <w:pPr>
              <w:spacing w:after="0" w:line="300" w:lineRule="auto"/>
              <w:ind w:right="-189" w:firstLine="0"/>
              <w:rPr>
                <w:rFonts w:ascii="Bookman Old Style" w:hAnsi="Bookman Old Style" w:cs="Bookman Old Style"/>
                <w:spacing w:val="-3"/>
              </w:rPr>
            </w:pPr>
            <w:r>
              <w:rPr>
                <w:rFonts w:ascii="Bookman Old Style" w:hAnsi="Bookman Old Style" w:cs="Bookman Old Style"/>
                <w:spacing w:val="-3"/>
              </w:rPr>
              <w:t>NICOLÁS ARANGO VÉLEZ</w:t>
            </w:r>
          </w:p>
          <w:p w:rsidR="009B4780" w:rsidRPr="00676F3D" w:rsidRDefault="009B4780" w:rsidP="009B4780">
            <w:pPr>
              <w:spacing w:after="0" w:line="300" w:lineRule="auto"/>
              <w:ind w:right="-189" w:firstLine="0"/>
              <w:rPr>
                <w:rFonts w:ascii="Bookman Old Style" w:hAnsi="Bookman Old Style" w:cs="Bookman Old Style"/>
                <w:spacing w:val="-3"/>
              </w:rPr>
            </w:pPr>
          </w:p>
        </w:tc>
      </w:tr>
      <w:tr w:rsidR="009B4780" w:rsidRPr="00676F3D" w:rsidTr="009B4780">
        <w:trPr>
          <w:trHeight w:val="301"/>
        </w:trPr>
        <w:tc>
          <w:tcPr>
            <w:tcW w:w="0" w:type="auto"/>
          </w:tcPr>
          <w:p w:rsidR="009B4780" w:rsidRPr="00676F3D" w:rsidRDefault="009B4780" w:rsidP="009B4780">
            <w:pPr>
              <w:spacing w:after="0" w:line="300" w:lineRule="auto"/>
              <w:ind w:firstLine="0"/>
              <w:rPr>
                <w:rFonts w:ascii="Bookman Old Style" w:eastAsia="Batang" w:hAnsi="Bookman Old Style" w:cs="Bookman Old Style"/>
                <w:b/>
                <w:bCs/>
              </w:rPr>
            </w:pPr>
            <w:r w:rsidRPr="00676F3D">
              <w:rPr>
                <w:rFonts w:ascii="Bookman Old Style" w:eastAsia="Batang" w:hAnsi="Bookman Old Style" w:cs="Bookman Old Style"/>
                <w:b/>
                <w:bCs/>
              </w:rPr>
              <w:t>DEMANDADO:</w:t>
            </w:r>
          </w:p>
        </w:tc>
        <w:tc>
          <w:tcPr>
            <w:tcW w:w="4877" w:type="dxa"/>
          </w:tcPr>
          <w:p w:rsidR="009B4780" w:rsidRPr="00676F3D" w:rsidRDefault="009B4780" w:rsidP="009B4780">
            <w:pPr>
              <w:spacing w:after="0" w:line="300" w:lineRule="auto"/>
              <w:ind w:firstLine="0"/>
              <w:rPr>
                <w:rFonts w:ascii="Bookman Old Style" w:eastAsia="Batang" w:hAnsi="Bookman Old Style"/>
              </w:rPr>
            </w:pPr>
            <w:r>
              <w:rPr>
                <w:rFonts w:ascii="Bookman Old Style" w:hAnsi="Bookman Old Style" w:cs="Bookman Old Style"/>
                <w:spacing w:val="-3"/>
              </w:rPr>
              <w:t>MUNICIPIO DE RIONEGRO</w:t>
            </w:r>
          </w:p>
        </w:tc>
      </w:tr>
      <w:tr w:rsidR="009B4780" w:rsidRPr="00676F3D" w:rsidTr="009B4780">
        <w:trPr>
          <w:trHeight w:val="283"/>
        </w:trPr>
        <w:tc>
          <w:tcPr>
            <w:tcW w:w="0" w:type="auto"/>
          </w:tcPr>
          <w:p w:rsidR="009B4780" w:rsidRPr="00676F3D" w:rsidRDefault="009B4780" w:rsidP="009B4780">
            <w:pPr>
              <w:spacing w:after="0" w:line="300" w:lineRule="auto"/>
              <w:ind w:firstLine="0"/>
              <w:rPr>
                <w:rFonts w:ascii="Bookman Old Style" w:eastAsia="Batang" w:hAnsi="Bookman Old Style" w:cs="Bookman Old Style"/>
                <w:b/>
                <w:bCs/>
              </w:rPr>
            </w:pPr>
            <w:r w:rsidRPr="00676F3D">
              <w:rPr>
                <w:rFonts w:ascii="Bookman Old Style" w:eastAsia="Batang" w:hAnsi="Bookman Old Style" w:cs="Bookman Old Style"/>
                <w:b/>
                <w:bCs/>
              </w:rPr>
              <w:t>ASUNTO:</w:t>
            </w:r>
          </w:p>
        </w:tc>
        <w:tc>
          <w:tcPr>
            <w:tcW w:w="4877" w:type="dxa"/>
          </w:tcPr>
          <w:p w:rsidR="009B4780" w:rsidRPr="00676F3D" w:rsidRDefault="009B4780" w:rsidP="009B4780">
            <w:pPr>
              <w:tabs>
                <w:tab w:val="left" w:pos="1440"/>
                <w:tab w:val="left" w:pos="1560"/>
              </w:tabs>
              <w:spacing w:after="0"/>
              <w:ind w:right="-280" w:firstLine="0"/>
              <w:rPr>
                <w:rFonts w:ascii="Bookman Old Style" w:eastAsia="Batang" w:hAnsi="Bookman Old Style"/>
              </w:rPr>
            </w:pPr>
            <w:r w:rsidRPr="00676F3D">
              <w:rPr>
                <w:rFonts w:ascii="Bookman Old Style" w:hAnsi="Bookman Old Style" w:cs="Bookman Old Style"/>
              </w:rPr>
              <w:t>Corre traslado solicitud de medida cautelar</w:t>
            </w:r>
          </w:p>
        </w:tc>
      </w:tr>
    </w:tbl>
    <w:p w:rsidR="00213538" w:rsidRPr="00676F3D" w:rsidRDefault="00213538" w:rsidP="00213538">
      <w:pPr>
        <w:tabs>
          <w:tab w:val="left" w:pos="1701"/>
        </w:tabs>
        <w:spacing w:after="0"/>
        <w:ind w:hanging="1430"/>
        <w:rPr>
          <w:rFonts w:ascii="Bookman Old Style" w:eastAsia="Arial Unicode MS" w:hAnsi="Bookman Old Style"/>
          <w:b/>
          <w:bCs/>
          <w:lang w:eastAsia="es-ES"/>
        </w:rPr>
      </w:pPr>
    </w:p>
    <w:p w:rsidR="00213538" w:rsidRPr="00DC1DC5" w:rsidRDefault="00213538" w:rsidP="009B4780">
      <w:pPr>
        <w:pStyle w:val="Sinespaciado"/>
        <w:spacing w:line="276" w:lineRule="auto"/>
        <w:ind w:right="-142" w:firstLine="0"/>
        <w:rPr>
          <w:rFonts w:ascii="Bookman Old Style" w:eastAsia="Arial Unicode MS" w:hAnsi="Bookman Old Style" w:cs="Bookman Old Style"/>
          <w:sz w:val="24"/>
          <w:szCs w:val="24"/>
          <w:lang w:eastAsia="es-ES"/>
        </w:rPr>
      </w:pPr>
    </w:p>
    <w:p w:rsidR="00213538" w:rsidRPr="00DC1DC5" w:rsidRDefault="00213538" w:rsidP="00213538">
      <w:pPr>
        <w:pStyle w:val="Sinespaciado"/>
        <w:spacing w:line="276" w:lineRule="auto"/>
        <w:ind w:left="-284" w:right="-142" w:firstLine="0"/>
        <w:rPr>
          <w:rFonts w:ascii="Bookman Old Style" w:eastAsia="Arial Unicode MS" w:hAnsi="Bookman Old Style" w:cs="Bookman Old Style"/>
          <w:sz w:val="24"/>
          <w:szCs w:val="24"/>
          <w:lang w:eastAsia="es-ES"/>
        </w:rPr>
      </w:pPr>
    </w:p>
    <w:p w:rsidR="00213538" w:rsidRPr="00DC1DC5" w:rsidRDefault="00213538" w:rsidP="00213538">
      <w:pPr>
        <w:pStyle w:val="Sinespaciado"/>
        <w:spacing w:line="276" w:lineRule="auto"/>
        <w:ind w:left="-284" w:right="-142" w:firstLine="0"/>
        <w:rPr>
          <w:rFonts w:ascii="Bookman Old Style" w:eastAsia="Arial Unicode MS" w:hAnsi="Bookman Old Style" w:cs="Bookman Old Style"/>
          <w:sz w:val="24"/>
          <w:szCs w:val="24"/>
          <w:lang w:eastAsia="es-ES"/>
        </w:rPr>
      </w:pPr>
    </w:p>
    <w:p w:rsidR="00213538" w:rsidRPr="00DC1DC5" w:rsidRDefault="00213538" w:rsidP="00213538">
      <w:pPr>
        <w:pStyle w:val="Sinespaciado"/>
        <w:spacing w:line="276" w:lineRule="auto"/>
        <w:ind w:left="-284" w:right="-142" w:firstLine="0"/>
        <w:rPr>
          <w:rFonts w:ascii="Bookman Old Style" w:eastAsia="Arial Unicode MS" w:hAnsi="Bookman Old Style" w:cs="Bookman Old Style"/>
          <w:sz w:val="24"/>
          <w:szCs w:val="24"/>
          <w:lang w:eastAsia="es-ES"/>
        </w:rPr>
      </w:pPr>
    </w:p>
    <w:p w:rsidR="00213538" w:rsidRPr="00DC1DC5" w:rsidRDefault="00213538" w:rsidP="00213538">
      <w:pPr>
        <w:pStyle w:val="Sinespaciado"/>
        <w:spacing w:line="276" w:lineRule="auto"/>
        <w:ind w:left="-284" w:right="-142" w:firstLine="0"/>
        <w:rPr>
          <w:rFonts w:ascii="Bookman Old Style" w:eastAsia="Arial Unicode MS" w:hAnsi="Bookman Old Style" w:cs="Bookman Old Style"/>
          <w:sz w:val="24"/>
          <w:szCs w:val="24"/>
          <w:lang w:eastAsia="es-ES"/>
        </w:rPr>
      </w:pPr>
    </w:p>
    <w:p w:rsidR="00213538" w:rsidRPr="00DC1DC5" w:rsidRDefault="00213538" w:rsidP="00213538">
      <w:pPr>
        <w:pStyle w:val="Sinespaciado"/>
        <w:spacing w:line="276" w:lineRule="auto"/>
        <w:ind w:left="-284" w:right="-142" w:firstLine="0"/>
        <w:rPr>
          <w:rFonts w:ascii="Bookman Old Style" w:eastAsia="Arial Unicode MS" w:hAnsi="Bookman Old Style" w:cs="Bookman Old Style"/>
          <w:sz w:val="24"/>
          <w:szCs w:val="24"/>
          <w:lang w:eastAsia="es-ES"/>
        </w:rPr>
      </w:pPr>
    </w:p>
    <w:p w:rsidR="00451A3E" w:rsidRDefault="00451A3E" w:rsidP="009B4780">
      <w:pPr>
        <w:pStyle w:val="Sinespaciado"/>
        <w:spacing w:line="276" w:lineRule="auto"/>
        <w:ind w:right="-142" w:firstLine="0"/>
        <w:rPr>
          <w:rFonts w:ascii="Bookman Old Style" w:eastAsia="Arial Unicode MS" w:hAnsi="Bookman Old Style" w:cs="Bookman Old Style"/>
          <w:b/>
          <w:sz w:val="24"/>
          <w:szCs w:val="24"/>
          <w:lang w:eastAsia="es-ES"/>
        </w:rPr>
      </w:pPr>
    </w:p>
    <w:p w:rsidR="00C664E0" w:rsidRPr="00DC1DC5" w:rsidRDefault="00C664E0" w:rsidP="00C664E0">
      <w:pPr>
        <w:pStyle w:val="Sinespaciado"/>
        <w:spacing w:line="276" w:lineRule="auto"/>
        <w:ind w:left="-284" w:right="-142" w:firstLine="0"/>
        <w:jc w:val="center"/>
        <w:rPr>
          <w:rFonts w:ascii="Bookman Old Style" w:eastAsia="Arial Unicode MS" w:hAnsi="Bookman Old Style" w:cs="Bookman Old Style"/>
          <w:b/>
          <w:sz w:val="24"/>
          <w:szCs w:val="24"/>
          <w:lang w:eastAsia="es-ES"/>
        </w:rPr>
      </w:pPr>
      <w:r w:rsidRPr="00DC1DC5">
        <w:rPr>
          <w:rFonts w:ascii="Bookman Old Style" w:eastAsia="Arial Unicode MS" w:hAnsi="Bookman Old Style" w:cs="Bookman Old Style"/>
          <w:b/>
          <w:sz w:val="24"/>
          <w:szCs w:val="24"/>
          <w:lang w:eastAsia="es-ES"/>
        </w:rPr>
        <w:t>ASUNTO</w:t>
      </w:r>
    </w:p>
    <w:p w:rsidR="00C664E0" w:rsidRPr="00676F3D" w:rsidRDefault="00C664E0" w:rsidP="00C664E0">
      <w:pPr>
        <w:pStyle w:val="Sinespaciado"/>
        <w:spacing w:line="276" w:lineRule="auto"/>
        <w:ind w:left="-284" w:right="-142" w:firstLine="0"/>
        <w:jc w:val="center"/>
        <w:rPr>
          <w:rFonts w:ascii="Bookman Old Style" w:eastAsia="Arial Unicode MS" w:hAnsi="Bookman Old Style" w:cs="Bookman Old Style"/>
          <w:sz w:val="16"/>
          <w:szCs w:val="16"/>
          <w:lang w:eastAsia="es-ES"/>
        </w:rPr>
      </w:pPr>
    </w:p>
    <w:p w:rsidR="00C70805" w:rsidRPr="00DC1DC5" w:rsidRDefault="00C664E0" w:rsidP="00C664E0">
      <w:pPr>
        <w:pStyle w:val="Sinespaciado"/>
        <w:spacing w:line="276" w:lineRule="auto"/>
        <w:ind w:left="-284" w:right="-142" w:firstLine="0"/>
        <w:rPr>
          <w:rFonts w:ascii="Bookman Old Style" w:eastAsia="Arial Unicode MS" w:hAnsi="Bookman Old Style" w:cs="Bookman Old Style"/>
          <w:sz w:val="24"/>
          <w:szCs w:val="24"/>
          <w:lang w:eastAsia="es-ES"/>
        </w:rPr>
      </w:pPr>
      <w:r w:rsidRPr="00DC1DC5">
        <w:rPr>
          <w:rFonts w:ascii="Bookman Old Style" w:eastAsia="Arial Unicode MS" w:hAnsi="Bookman Old Style" w:cs="Bookman Old Style"/>
          <w:sz w:val="24"/>
          <w:szCs w:val="24"/>
          <w:lang w:eastAsia="es-ES"/>
        </w:rPr>
        <w:t xml:space="preserve">Se procede a trasladar </w:t>
      </w:r>
      <w:r w:rsidR="00CE4608" w:rsidRPr="00DC1DC5">
        <w:rPr>
          <w:rFonts w:ascii="Bookman Old Style" w:eastAsia="Arial Unicode MS" w:hAnsi="Bookman Old Style" w:cs="Bookman Old Style"/>
          <w:sz w:val="24"/>
          <w:szCs w:val="24"/>
          <w:lang w:eastAsia="es-ES"/>
        </w:rPr>
        <w:t xml:space="preserve">la </w:t>
      </w:r>
      <w:r w:rsidRPr="00DC1DC5">
        <w:rPr>
          <w:rFonts w:ascii="Bookman Old Style" w:eastAsia="Arial Unicode MS" w:hAnsi="Bookman Old Style" w:cs="Bookman Old Style"/>
          <w:sz w:val="24"/>
          <w:szCs w:val="24"/>
          <w:lang w:eastAsia="es-ES"/>
        </w:rPr>
        <w:t>solicit</w:t>
      </w:r>
      <w:r w:rsidR="00CE4608" w:rsidRPr="00DC1DC5">
        <w:rPr>
          <w:rFonts w:ascii="Bookman Old Style" w:eastAsia="Arial Unicode MS" w:hAnsi="Bookman Old Style" w:cs="Bookman Old Style"/>
          <w:sz w:val="24"/>
          <w:szCs w:val="24"/>
          <w:lang w:eastAsia="es-ES"/>
        </w:rPr>
        <w:t xml:space="preserve">ud de medida cautelar </w:t>
      </w:r>
      <w:r w:rsidRPr="00DC1DC5">
        <w:rPr>
          <w:rFonts w:ascii="Bookman Old Style" w:eastAsia="Arial Unicode MS" w:hAnsi="Bookman Old Style" w:cs="Bookman Old Style"/>
          <w:sz w:val="24"/>
          <w:szCs w:val="24"/>
          <w:lang w:eastAsia="es-ES"/>
        </w:rPr>
        <w:t>dentro del proceso de la</w:t>
      </w:r>
      <w:r w:rsidR="00451A3E">
        <w:rPr>
          <w:rFonts w:ascii="Bookman Old Style" w:eastAsia="Arial Unicode MS" w:hAnsi="Bookman Old Style" w:cs="Bookman Old Style"/>
          <w:sz w:val="24"/>
          <w:szCs w:val="24"/>
          <w:lang w:eastAsia="es-ES"/>
        </w:rPr>
        <w:t xml:space="preserve"> demanda de la</w:t>
      </w:r>
      <w:r w:rsidRPr="00DC1DC5">
        <w:rPr>
          <w:rFonts w:ascii="Bookman Old Style" w:eastAsia="Arial Unicode MS" w:hAnsi="Bookman Old Style" w:cs="Bookman Old Style"/>
          <w:sz w:val="24"/>
          <w:szCs w:val="24"/>
          <w:lang w:eastAsia="es-ES"/>
        </w:rPr>
        <w:t xml:space="preserve"> referencia.</w:t>
      </w:r>
    </w:p>
    <w:p w:rsidR="00C664E0" w:rsidRPr="00DC1DC5" w:rsidRDefault="00C664E0" w:rsidP="00C664E0">
      <w:pPr>
        <w:pStyle w:val="Sinespaciado"/>
        <w:spacing w:line="276" w:lineRule="auto"/>
        <w:ind w:left="-284" w:right="-142" w:firstLine="0"/>
        <w:jc w:val="center"/>
        <w:rPr>
          <w:rFonts w:ascii="Bookman Old Style" w:eastAsia="Arial Unicode MS" w:hAnsi="Bookman Old Style" w:cs="Bookman Old Style"/>
          <w:b/>
          <w:sz w:val="24"/>
          <w:szCs w:val="24"/>
          <w:lang w:eastAsia="es-ES"/>
        </w:rPr>
      </w:pPr>
    </w:p>
    <w:p w:rsidR="00C664E0" w:rsidRDefault="00C664E0" w:rsidP="00C664E0">
      <w:pPr>
        <w:pStyle w:val="Sinespaciado"/>
        <w:spacing w:line="276" w:lineRule="auto"/>
        <w:ind w:left="-284" w:right="-142" w:firstLine="0"/>
        <w:jc w:val="center"/>
        <w:rPr>
          <w:rFonts w:ascii="Bookman Old Style" w:eastAsia="Arial Unicode MS" w:hAnsi="Bookman Old Style" w:cs="Bookman Old Style"/>
          <w:b/>
          <w:sz w:val="24"/>
          <w:szCs w:val="24"/>
          <w:lang w:eastAsia="es-ES"/>
        </w:rPr>
      </w:pPr>
      <w:r w:rsidRPr="00DC1DC5">
        <w:rPr>
          <w:rFonts w:ascii="Bookman Old Style" w:eastAsia="Arial Unicode MS" w:hAnsi="Bookman Old Style" w:cs="Bookman Old Style"/>
          <w:b/>
          <w:sz w:val="24"/>
          <w:szCs w:val="24"/>
          <w:lang w:eastAsia="es-ES"/>
        </w:rPr>
        <w:t>ANTECEDENTES</w:t>
      </w:r>
    </w:p>
    <w:p w:rsidR="00451A3E" w:rsidRPr="00DC1DC5" w:rsidRDefault="00451A3E" w:rsidP="00C664E0">
      <w:pPr>
        <w:pStyle w:val="Sinespaciado"/>
        <w:spacing w:line="276" w:lineRule="auto"/>
        <w:ind w:left="-284" w:right="-142" w:firstLine="0"/>
        <w:jc w:val="center"/>
        <w:rPr>
          <w:rFonts w:ascii="Bookman Old Style" w:eastAsia="Arial Unicode MS" w:hAnsi="Bookman Old Style" w:cs="Bookman Old Style"/>
          <w:b/>
          <w:sz w:val="24"/>
          <w:szCs w:val="24"/>
          <w:lang w:eastAsia="es-ES"/>
        </w:rPr>
      </w:pPr>
    </w:p>
    <w:p w:rsidR="00C664E0" w:rsidRPr="00676F3D" w:rsidRDefault="00C664E0" w:rsidP="00C664E0">
      <w:pPr>
        <w:pStyle w:val="Sinespaciado"/>
        <w:spacing w:line="276" w:lineRule="auto"/>
        <w:ind w:left="-284" w:right="-142" w:firstLine="0"/>
        <w:jc w:val="center"/>
        <w:rPr>
          <w:rFonts w:ascii="Bookman Old Style" w:eastAsia="Arial Unicode MS" w:hAnsi="Bookman Old Style" w:cs="Bookman Old Style"/>
          <w:sz w:val="16"/>
          <w:szCs w:val="16"/>
          <w:lang w:eastAsia="es-ES"/>
        </w:rPr>
      </w:pPr>
    </w:p>
    <w:p w:rsidR="00050292" w:rsidRPr="00DC1DC5" w:rsidRDefault="00C70805" w:rsidP="009B4780">
      <w:pPr>
        <w:pStyle w:val="Sinespaciado"/>
        <w:spacing w:line="360" w:lineRule="auto"/>
        <w:ind w:left="-284" w:right="-142" w:firstLine="0"/>
        <w:rPr>
          <w:rFonts w:ascii="Bookman Old Style" w:hAnsi="Bookman Old Style" w:cs="Bookman Old Style"/>
          <w:spacing w:val="-3"/>
          <w:sz w:val="24"/>
          <w:szCs w:val="24"/>
        </w:rPr>
      </w:pPr>
      <w:r w:rsidRPr="00DC1DC5">
        <w:rPr>
          <w:rFonts w:ascii="Bookman Old Style" w:eastAsia="Arial Unicode MS" w:hAnsi="Bookman Old Style" w:cs="Bookman Old Style"/>
          <w:sz w:val="24"/>
          <w:szCs w:val="24"/>
          <w:lang w:eastAsia="es-ES"/>
        </w:rPr>
        <w:t xml:space="preserve">Por medio de </w:t>
      </w:r>
      <w:r w:rsidR="00451A3E">
        <w:rPr>
          <w:rFonts w:ascii="Bookman Old Style" w:eastAsia="Arial Unicode MS" w:hAnsi="Bookman Old Style" w:cs="Bookman Old Style"/>
          <w:sz w:val="24"/>
          <w:szCs w:val="24"/>
          <w:lang w:eastAsia="es-ES"/>
        </w:rPr>
        <w:t xml:space="preserve">la demanda registrada en el epígrafe, </w:t>
      </w:r>
      <w:r w:rsidR="00185888">
        <w:rPr>
          <w:rFonts w:ascii="Bookman Old Style" w:eastAsia="Arial Unicode MS" w:hAnsi="Bookman Old Style" w:cs="Bookman Old Style"/>
          <w:sz w:val="24"/>
          <w:szCs w:val="24"/>
          <w:lang w:eastAsia="es-ES"/>
        </w:rPr>
        <w:t xml:space="preserve">la </w:t>
      </w:r>
      <w:r w:rsidR="00451A3E">
        <w:rPr>
          <w:rFonts w:ascii="Bookman Old Style" w:eastAsia="Arial Unicode MS" w:hAnsi="Bookman Old Style" w:cs="Bookman Old Style"/>
          <w:sz w:val="24"/>
          <w:szCs w:val="24"/>
          <w:lang w:eastAsia="es-ES"/>
        </w:rPr>
        <w:t>parte demandante</w:t>
      </w:r>
      <w:r w:rsidR="003E0B91" w:rsidRPr="00DC1DC5">
        <w:rPr>
          <w:rFonts w:ascii="Bookman Old Style" w:hAnsi="Bookman Old Style" w:cs="Bookman Old Style"/>
          <w:spacing w:val="-3"/>
          <w:sz w:val="24"/>
          <w:szCs w:val="24"/>
        </w:rPr>
        <w:t xml:space="preserve"> pre</w:t>
      </w:r>
      <w:r w:rsidR="009B4780">
        <w:rPr>
          <w:rFonts w:ascii="Bookman Old Style" w:hAnsi="Bookman Old Style" w:cs="Bookman Old Style"/>
          <w:spacing w:val="-3"/>
          <w:sz w:val="24"/>
          <w:szCs w:val="24"/>
        </w:rPr>
        <w:t>tende que se declare la nulidad del Decreto 510 de 30 de diciembre de 2015, por medio del cual el municipio de Rionegro adoptó el plan parcial para el suelo de expansión urbana No. 17 Quirama.</w:t>
      </w:r>
    </w:p>
    <w:p w:rsidR="00050292" w:rsidRPr="00676F3D" w:rsidRDefault="00050292" w:rsidP="009B4780">
      <w:pPr>
        <w:pStyle w:val="Sinespaciado"/>
        <w:spacing w:line="360" w:lineRule="auto"/>
        <w:ind w:right="-142" w:firstLine="0"/>
        <w:rPr>
          <w:rFonts w:ascii="Bookman Old Style" w:eastAsia="Arial Unicode MS" w:hAnsi="Bookman Old Style" w:cs="Bookman Old Style"/>
          <w:sz w:val="16"/>
          <w:szCs w:val="16"/>
          <w:lang w:eastAsia="es-ES"/>
        </w:rPr>
      </w:pPr>
    </w:p>
    <w:p w:rsidR="00185888" w:rsidRDefault="00050292" w:rsidP="009B4780">
      <w:pPr>
        <w:pStyle w:val="Sinespaciado"/>
        <w:spacing w:line="360" w:lineRule="auto"/>
        <w:ind w:left="-284" w:right="-142" w:firstLine="0"/>
        <w:rPr>
          <w:rFonts w:ascii="Bookman Old Style" w:eastAsia="Arial Unicode MS" w:hAnsi="Bookman Old Style" w:cs="Bookman Old Style"/>
          <w:sz w:val="24"/>
          <w:szCs w:val="24"/>
          <w:lang w:eastAsia="es-ES"/>
        </w:rPr>
      </w:pPr>
      <w:r w:rsidRPr="00DC1DC5">
        <w:rPr>
          <w:rFonts w:ascii="Bookman Old Style" w:eastAsia="Arial Unicode MS" w:hAnsi="Bookman Old Style" w:cs="Bookman Old Style"/>
          <w:sz w:val="24"/>
          <w:szCs w:val="24"/>
          <w:lang w:eastAsia="es-ES"/>
        </w:rPr>
        <w:t>La demanda fue admitida</w:t>
      </w:r>
      <w:r w:rsidR="00690419">
        <w:rPr>
          <w:rFonts w:ascii="Bookman Old Style" w:eastAsia="Arial Unicode MS" w:hAnsi="Bookman Old Style" w:cs="Bookman Old Style"/>
          <w:sz w:val="24"/>
          <w:szCs w:val="24"/>
          <w:lang w:eastAsia="es-ES"/>
        </w:rPr>
        <w:t xml:space="preserve"> mediante providencia </w:t>
      </w:r>
      <w:r w:rsidR="009B4780">
        <w:rPr>
          <w:rFonts w:ascii="Bookman Old Style" w:eastAsia="Arial Unicode MS" w:hAnsi="Bookman Old Style" w:cs="Bookman Old Style"/>
          <w:sz w:val="24"/>
          <w:szCs w:val="24"/>
          <w:lang w:eastAsia="es-ES"/>
        </w:rPr>
        <w:t>de 13 de septiembre de 2019</w:t>
      </w:r>
      <w:r w:rsidR="00185888">
        <w:rPr>
          <w:rFonts w:ascii="Bookman Old Style" w:eastAsia="Arial Unicode MS" w:hAnsi="Bookman Old Style" w:cs="Bookman Old Style"/>
          <w:sz w:val="24"/>
          <w:szCs w:val="24"/>
          <w:lang w:eastAsia="es-ES"/>
        </w:rPr>
        <w:t xml:space="preserve">, y en el auto admisorio se dispuso el trámite de la medida en cuaderno separado, siendo procedente adelantar el presente trámite.   </w:t>
      </w:r>
    </w:p>
    <w:p w:rsidR="00185888" w:rsidRDefault="00185888" w:rsidP="009B4780">
      <w:pPr>
        <w:pStyle w:val="Sinespaciado"/>
        <w:spacing w:line="360" w:lineRule="auto"/>
        <w:ind w:left="-284" w:right="-142" w:firstLine="0"/>
        <w:rPr>
          <w:rFonts w:ascii="Bookman Old Style" w:eastAsia="Arial Unicode MS" w:hAnsi="Bookman Old Style" w:cs="Bookman Old Style"/>
          <w:sz w:val="24"/>
          <w:szCs w:val="24"/>
          <w:lang w:eastAsia="es-ES"/>
        </w:rPr>
      </w:pPr>
    </w:p>
    <w:p w:rsidR="00050292" w:rsidRPr="00DC1DC5" w:rsidRDefault="00050292" w:rsidP="009B4780">
      <w:pPr>
        <w:pStyle w:val="Sinespaciado"/>
        <w:spacing w:line="360" w:lineRule="auto"/>
        <w:ind w:left="-284" w:right="-142" w:firstLine="0"/>
        <w:rPr>
          <w:rFonts w:ascii="Bookman Old Style" w:eastAsia="Arial Unicode MS" w:hAnsi="Bookman Old Style" w:cs="Bookman Old Style"/>
          <w:sz w:val="24"/>
          <w:szCs w:val="24"/>
          <w:lang w:eastAsia="es-ES"/>
        </w:rPr>
      </w:pPr>
      <w:r w:rsidRPr="00DC1DC5">
        <w:rPr>
          <w:rFonts w:ascii="Bookman Old Style" w:eastAsia="Arial Unicode MS" w:hAnsi="Bookman Old Style" w:cs="Bookman Old Style"/>
          <w:sz w:val="24"/>
          <w:szCs w:val="24"/>
          <w:lang w:eastAsia="es-ES"/>
        </w:rPr>
        <w:t xml:space="preserve">La medida solicitada consiste en la suspensión </w:t>
      </w:r>
      <w:r w:rsidR="00B84DAC" w:rsidRPr="00DC1DC5">
        <w:rPr>
          <w:rFonts w:ascii="Bookman Old Style" w:eastAsia="Arial Unicode MS" w:hAnsi="Bookman Old Style" w:cs="Bookman Old Style"/>
          <w:sz w:val="24"/>
          <w:szCs w:val="24"/>
          <w:lang w:eastAsia="es-ES"/>
        </w:rPr>
        <w:t>del</w:t>
      </w:r>
      <w:r w:rsidRPr="00DC1DC5">
        <w:rPr>
          <w:rFonts w:ascii="Bookman Old Style" w:eastAsia="Arial Unicode MS" w:hAnsi="Bookman Old Style" w:cs="Bookman Old Style"/>
          <w:sz w:val="24"/>
          <w:szCs w:val="24"/>
          <w:lang w:eastAsia="es-ES"/>
        </w:rPr>
        <w:t xml:space="preserve"> acto administrativo demandado. </w:t>
      </w:r>
      <w:r w:rsidRPr="00DC1DC5">
        <w:rPr>
          <w:rFonts w:ascii="Bookman Old Style" w:eastAsia="Arial Unicode MS" w:hAnsi="Bookman Old Style" w:cs="Bookman Old Style"/>
          <w:sz w:val="24"/>
          <w:szCs w:val="24"/>
          <w:lang w:eastAsia="es-ES"/>
        </w:rPr>
        <w:tab/>
      </w:r>
      <w:r w:rsidRPr="00DC1DC5">
        <w:rPr>
          <w:rFonts w:ascii="Bookman Old Style" w:eastAsia="Arial Unicode MS" w:hAnsi="Bookman Old Style" w:cs="Bookman Old Style"/>
          <w:sz w:val="24"/>
          <w:szCs w:val="24"/>
          <w:lang w:eastAsia="es-ES"/>
        </w:rPr>
        <w:tab/>
        <w:t xml:space="preserve"> </w:t>
      </w:r>
    </w:p>
    <w:p w:rsidR="00050292" w:rsidRPr="00676F3D" w:rsidRDefault="00050292" w:rsidP="009B4780">
      <w:pPr>
        <w:pStyle w:val="Sinespaciado"/>
        <w:spacing w:line="360" w:lineRule="auto"/>
        <w:ind w:left="-284" w:right="-142" w:firstLine="0"/>
        <w:rPr>
          <w:rFonts w:ascii="Bookman Old Style" w:eastAsia="Arial Unicode MS" w:hAnsi="Bookman Old Style" w:cs="Bookman Old Style"/>
          <w:sz w:val="16"/>
          <w:szCs w:val="16"/>
          <w:lang w:eastAsia="es-ES"/>
        </w:rPr>
      </w:pPr>
    </w:p>
    <w:p w:rsidR="00AB5124" w:rsidRDefault="00050292" w:rsidP="00775407">
      <w:pPr>
        <w:pStyle w:val="Sinespaciado"/>
        <w:spacing w:line="360" w:lineRule="auto"/>
        <w:ind w:left="-284" w:right="-142" w:firstLine="0"/>
        <w:rPr>
          <w:rFonts w:ascii="Bookman Old Style" w:eastAsia="Arial Unicode MS" w:hAnsi="Bookman Old Style" w:cs="Bookman Old Style"/>
          <w:sz w:val="24"/>
          <w:szCs w:val="24"/>
          <w:lang w:eastAsia="es-ES"/>
        </w:rPr>
      </w:pPr>
      <w:r w:rsidRPr="00DC1DC5">
        <w:rPr>
          <w:rFonts w:ascii="Bookman Old Style" w:eastAsia="Arial Unicode MS" w:hAnsi="Bookman Old Style" w:cs="Bookman Old Style"/>
          <w:sz w:val="24"/>
          <w:szCs w:val="24"/>
          <w:lang w:eastAsia="es-ES"/>
        </w:rPr>
        <w:t xml:space="preserve">En </w:t>
      </w:r>
      <w:r w:rsidR="00451A3E">
        <w:rPr>
          <w:rFonts w:ascii="Bookman Old Style" w:eastAsia="Arial Unicode MS" w:hAnsi="Bookman Old Style" w:cs="Bookman Old Style"/>
          <w:sz w:val="24"/>
          <w:szCs w:val="24"/>
          <w:lang w:eastAsia="es-ES"/>
        </w:rPr>
        <w:t>particular se demanda</w:t>
      </w:r>
      <w:r w:rsidR="00AB5124">
        <w:rPr>
          <w:rFonts w:ascii="Bookman Old Style" w:eastAsia="Arial Unicode MS" w:hAnsi="Bookman Old Style" w:cs="Bookman Old Style"/>
          <w:sz w:val="24"/>
          <w:szCs w:val="24"/>
          <w:lang w:eastAsia="es-ES"/>
        </w:rPr>
        <w:t xml:space="preserve"> la nulidad del Decreto 510 de 30 de diciembre de 2015 por considerar que dicha norma desconoce el artículo 29 de la Constitución Política, el parágrafo del artículo 2.2.4.1.2.2 del Decreto 1077 de 2015 expedido por el Ministerio de Vivienda, Ciudad y Territorio y el </w:t>
      </w:r>
      <w:r w:rsidR="00775407">
        <w:rPr>
          <w:rFonts w:ascii="Bookman Old Style" w:eastAsia="Arial Unicode MS" w:hAnsi="Bookman Old Style" w:cs="Bookman Old Style"/>
          <w:sz w:val="24"/>
          <w:szCs w:val="24"/>
          <w:lang w:eastAsia="es-ES"/>
        </w:rPr>
        <w:t>artículo</w:t>
      </w:r>
      <w:r w:rsidR="00AB5124">
        <w:rPr>
          <w:rFonts w:ascii="Bookman Old Style" w:eastAsia="Arial Unicode MS" w:hAnsi="Bookman Old Style" w:cs="Bookman Old Style"/>
          <w:sz w:val="24"/>
          <w:szCs w:val="24"/>
          <w:lang w:eastAsia="es-ES"/>
        </w:rPr>
        <w:t xml:space="preserve"> 2.2.4.1.3.1 </w:t>
      </w:r>
      <w:r w:rsidR="00775407">
        <w:rPr>
          <w:rFonts w:ascii="Bookman Old Style" w:eastAsia="Arial Unicode MS" w:hAnsi="Bookman Old Style" w:cs="Bookman Old Style"/>
          <w:sz w:val="24"/>
          <w:szCs w:val="24"/>
          <w:lang w:eastAsia="es-ES"/>
        </w:rPr>
        <w:t>de la misma disposición.</w:t>
      </w:r>
    </w:p>
    <w:p w:rsidR="00775407" w:rsidRDefault="00775407" w:rsidP="00775407">
      <w:pPr>
        <w:pStyle w:val="Sinespaciado"/>
        <w:spacing w:line="360" w:lineRule="auto"/>
        <w:ind w:left="-284" w:right="-142" w:firstLine="0"/>
        <w:rPr>
          <w:rFonts w:ascii="Bookman Old Style" w:eastAsia="Arial Unicode MS" w:hAnsi="Bookman Old Style" w:cs="Bookman Old Style"/>
          <w:sz w:val="24"/>
          <w:szCs w:val="24"/>
          <w:lang w:eastAsia="es-ES"/>
        </w:rPr>
      </w:pPr>
    </w:p>
    <w:p w:rsidR="00775407" w:rsidRDefault="00213C0A" w:rsidP="00775407">
      <w:pPr>
        <w:pStyle w:val="Sinespaciado"/>
        <w:spacing w:line="360" w:lineRule="auto"/>
        <w:ind w:left="-284" w:right="-142" w:firstLine="0"/>
        <w:rPr>
          <w:rFonts w:ascii="Bookman Old Style" w:eastAsia="Arial Unicode MS" w:hAnsi="Bookman Old Style" w:cs="Bookman Old Style"/>
          <w:sz w:val="24"/>
          <w:szCs w:val="24"/>
          <w:lang w:eastAsia="es-ES"/>
        </w:rPr>
      </w:pPr>
      <w:r>
        <w:rPr>
          <w:rFonts w:ascii="Bookman Old Style" w:eastAsia="Arial Unicode MS" w:hAnsi="Bookman Old Style" w:cs="Bookman Old Style"/>
          <w:sz w:val="24"/>
          <w:szCs w:val="24"/>
          <w:lang w:eastAsia="es-ES"/>
        </w:rPr>
        <w:lastRenderedPageBreak/>
        <w:t>Para el efecto además cita como fuentes de derecho sentencia</w:t>
      </w:r>
      <w:r w:rsidR="00775407">
        <w:rPr>
          <w:rFonts w:ascii="Bookman Old Style" w:eastAsia="Arial Unicode MS" w:hAnsi="Bookman Old Style" w:cs="Bookman Old Style"/>
          <w:sz w:val="24"/>
          <w:szCs w:val="24"/>
          <w:lang w:eastAsia="es-ES"/>
        </w:rPr>
        <w:t>s</w:t>
      </w:r>
      <w:r>
        <w:rPr>
          <w:rFonts w:ascii="Bookman Old Style" w:eastAsia="Arial Unicode MS" w:hAnsi="Bookman Old Style" w:cs="Bookman Old Style"/>
          <w:sz w:val="24"/>
          <w:szCs w:val="24"/>
          <w:lang w:eastAsia="es-ES"/>
        </w:rPr>
        <w:t xml:space="preserve"> de la Corte Constitucional.</w:t>
      </w:r>
    </w:p>
    <w:p w:rsidR="00775407" w:rsidRPr="00775407" w:rsidRDefault="00775407" w:rsidP="00775407">
      <w:pPr>
        <w:pStyle w:val="Sinespaciado"/>
        <w:spacing w:line="360" w:lineRule="auto"/>
        <w:ind w:left="-284" w:right="-142" w:firstLine="0"/>
        <w:rPr>
          <w:rFonts w:ascii="Bookman Old Style" w:eastAsia="Arial Unicode MS" w:hAnsi="Bookman Old Style" w:cs="Bookman Old Style"/>
          <w:sz w:val="24"/>
          <w:szCs w:val="24"/>
          <w:lang w:eastAsia="es-ES"/>
        </w:rPr>
      </w:pPr>
    </w:p>
    <w:p w:rsidR="00050292" w:rsidRPr="00DC1DC5" w:rsidRDefault="00050292" w:rsidP="00050292">
      <w:pPr>
        <w:pStyle w:val="Sinespaciado"/>
        <w:spacing w:line="276" w:lineRule="auto"/>
        <w:ind w:left="-284" w:right="-142" w:firstLine="0"/>
        <w:jc w:val="center"/>
        <w:rPr>
          <w:rFonts w:ascii="Bookman Old Style" w:eastAsia="Arial Unicode MS" w:hAnsi="Bookman Old Style" w:cs="Bookman Old Style"/>
          <w:b/>
          <w:sz w:val="24"/>
          <w:szCs w:val="24"/>
          <w:lang w:eastAsia="es-ES"/>
        </w:rPr>
      </w:pPr>
      <w:r w:rsidRPr="00DC1DC5">
        <w:rPr>
          <w:rFonts w:ascii="Bookman Old Style" w:eastAsia="Arial Unicode MS" w:hAnsi="Bookman Old Style" w:cs="Bookman Old Style"/>
          <w:b/>
          <w:sz w:val="24"/>
          <w:szCs w:val="24"/>
          <w:lang w:eastAsia="es-ES"/>
        </w:rPr>
        <w:t xml:space="preserve">CONSIDERACIONES </w:t>
      </w:r>
    </w:p>
    <w:p w:rsidR="00050292" w:rsidRPr="00676F3D" w:rsidRDefault="00050292" w:rsidP="00050292">
      <w:pPr>
        <w:pStyle w:val="Sinespaciado"/>
        <w:spacing w:line="276" w:lineRule="auto"/>
        <w:ind w:left="-284" w:right="-142" w:firstLine="0"/>
        <w:jc w:val="center"/>
        <w:rPr>
          <w:rFonts w:ascii="Bookman Old Style" w:eastAsia="Arial Unicode MS" w:hAnsi="Bookman Old Style" w:cs="Bookman Old Style"/>
          <w:b/>
          <w:sz w:val="16"/>
          <w:szCs w:val="16"/>
          <w:lang w:eastAsia="es-ES"/>
        </w:rPr>
      </w:pPr>
    </w:p>
    <w:p w:rsidR="00050292" w:rsidRPr="00DC1DC5" w:rsidRDefault="00050292" w:rsidP="00050292">
      <w:pPr>
        <w:pStyle w:val="Sinespaciado"/>
        <w:spacing w:line="276" w:lineRule="auto"/>
        <w:ind w:left="-284" w:right="-142" w:firstLine="0"/>
        <w:rPr>
          <w:rFonts w:ascii="Bookman Old Style" w:eastAsia="Arial Unicode MS" w:hAnsi="Bookman Old Style" w:cs="Bookman Old Style"/>
          <w:sz w:val="24"/>
          <w:szCs w:val="24"/>
          <w:lang w:eastAsia="es-ES"/>
        </w:rPr>
      </w:pPr>
      <w:r w:rsidRPr="00DC1DC5">
        <w:rPr>
          <w:rFonts w:ascii="Bookman Old Style" w:eastAsia="Arial Unicode MS" w:hAnsi="Bookman Old Style" w:cs="Bookman Old Style"/>
          <w:sz w:val="24"/>
          <w:szCs w:val="24"/>
          <w:lang w:eastAsia="es-ES"/>
        </w:rPr>
        <w:t>Al respecto el artículo 233 del CPACA es del siguiente tenor:</w:t>
      </w:r>
    </w:p>
    <w:p w:rsidR="00050292" w:rsidRPr="00676F3D" w:rsidRDefault="00050292" w:rsidP="00050292">
      <w:pPr>
        <w:pStyle w:val="NormalWeb"/>
        <w:jc w:val="both"/>
        <w:rPr>
          <w:rFonts w:ascii="Bookman Old Style" w:hAnsi="Bookman Old Style" w:cs="Arial"/>
          <w:sz w:val="22"/>
          <w:szCs w:val="22"/>
        </w:rPr>
      </w:pPr>
      <w:bookmarkStart w:id="0" w:name="233"/>
      <w:r w:rsidRPr="00DC1DC5">
        <w:rPr>
          <w:rFonts w:ascii="Bookman Old Style" w:hAnsi="Bookman Old Style" w:cs="Arial"/>
          <w:b/>
          <w:bCs/>
        </w:rPr>
        <w:t>“</w:t>
      </w:r>
      <w:r w:rsidRPr="00676F3D">
        <w:rPr>
          <w:rFonts w:ascii="Bookman Old Style" w:hAnsi="Bookman Old Style" w:cs="Arial"/>
          <w:b/>
          <w:bCs/>
          <w:sz w:val="22"/>
          <w:szCs w:val="22"/>
        </w:rPr>
        <w:t>ARTÍCULO 233. PROCEDIMIENTO PARA LA ADOPCIÓN DE LAS MEDIDAS CAUTELARES.</w:t>
      </w:r>
      <w:bookmarkEnd w:id="0"/>
      <w:r w:rsidRPr="00676F3D">
        <w:rPr>
          <w:rStyle w:val="apple-converted-space"/>
          <w:rFonts w:ascii="Bookman Old Style" w:hAnsi="Bookman Old Style" w:cs="Arial"/>
          <w:sz w:val="22"/>
          <w:szCs w:val="22"/>
        </w:rPr>
        <w:t> </w:t>
      </w:r>
      <w:r w:rsidRPr="00676F3D">
        <w:rPr>
          <w:rFonts w:ascii="Bookman Old Style" w:hAnsi="Bookman Old Style" w:cs="Arial"/>
          <w:sz w:val="22"/>
          <w:szCs w:val="22"/>
        </w:rPr>
        <w:t>La medida cautelar podrá ser solicitada desde la presentación de la demanda y en cualquier estado del proceso.</w:t>
      </w:r>
    </w:p>
    <w:p w:rsidR="00050292" w:rsidRPr="00676F3D" w:rsidRDefault="00050292" w:rsidP="00050292">
      <w:pPr>
        <w:pStyle w:val="NormalWeb"/>
        <w:jc w:val="both"/>
        <w:rPr>
          <w:rFonts w:ascii="Bookman Old Style" w:hAnsi="Bookman Old Style" w:cs="Arial"/>
          <w:sz w:val="22"/>
          <w:szCs w:val="22"/>
        </w:rPr>
      </w:pPr>
      <w:r w:rsidRPr="00676F3D">
        <w:rPr>
          <w:rFonts w:ascii="Bookman Old Style" w:hAnsi="Bookman Old Style" w:cs="Arial"/>
          <w:sz w:val="22"/>
          <w:szCs w:val="22"/>
        </w:rPr>
        <w:t>El Juez o Magistrado Ponente al admitir la demanda, en auto separado, ordenará correr traslado de la solicitud de medida cautelar para que el demandado se pronuncie sobre ella en escrito separado dentro del término de cinco (5) días, plazo que correrá en forma independiente al de la contestación de la demanda.</w:t>
      </w:r>
    </w:p>
    <w:p w:rsidR="00050292" w:rsidRPr="00676F3D" w:rsidRDefault="00050292" w:rsidP="00050292">
      <w:pPr>
        <w:pStyle w:val="NormalWeb"/>
        <w:jc w:val="both"/>
        <w:rPr>
          <w:rFonts w:ascii="Bookman Old Style" w:hAnsi="Bookman Old Style" w:cs="Arial"/>
          <w:sz w:val="22"/>
          <w:szCs w:val="22"/>
        </w:rPr>
      </w:pPr>
      <w:r w:rsidRPr="00676F3D">
        <w:rPr>
          <w:rFonts w:ascii="Bookman Old Style" w:hAnsi="Bookman Old Style" w:cs="Arial"/>
          <w:sz w:val="22"/>
          <w:szCs w:val="22"/>
        </w:rPr>
        <w:t>Esta decisión, que se notificará simultáneamente con el auto admisorio de la demanda, no será objeto de recursos. De la solicitud presentada en el curso del proceso, se dará traslado a la otra parte al día siguiente de su recepción en la forma establecida en el artículo</w:t>
      </w:r>
      <w:r w:rsidRPr="00676F3D">
        <w:rPr>
          <w:rStyle w:val="apple-converted-space"/>
          <w:rFonts w:ascii="Bookman Old Style" w:hAnsi="Bookman Old Style" w:cs="Arial"/>
          <w:sz w:val="22"/>
          <w:szCs w:val="22"/>
        </w:rPr>
        <w:t> </w:t>
      </w:r>
      <w:hyperlink r:id="rId8" w:anchor="108" w:history="1">
        <w:r w:rsidRPr="00676F3D">
          <w:rPr>
            <w:rStyle w:val="Hipervnculo"/>
            <w:rFonts w:ascii="Bookman Old Style" w:hAnsi="Bookman Old Style" w:cs="Arial"/>
            <w:color w:val="auto"/>
            <w:sz w:val="22"/>
            <w:szCs w:val="22"/>
          </w:rPr>
          <w:t>108</w:t>
        </w:r>
      </w:hyperlink>
      <w:r w:rsidRPr="00676F3D">
        <w:rPr>
          <w:rStyle w:val="apple-converted-space"/>
          <w:rFonts w:ascii="Bookman Old Style" w:hAnsi="Bookman Old Style" w:cs="Arial"/>
          <w:sz w:val="22"/>
          <w:szCs w:val="22"/>
        </w:rPr>
        <w:t> </w:t>
      </w:r>
      <w:r w:rsidRPr="00676F3D">
        <w:rPr>
          <w:rFonts w:ascii="Bookman Old Style" w:hAnsi="Bookman Old Style" w:cs="Arial"/>
          <w:sz w:val="22"/>
          <w:szCs w:val="22"/>
        </w:rPr>
        <w:t>del Código de Procedimiento Civil…”</w:t>
      </w:r>
    </w:p>
    <w:p w:rsidR="00050292" w:rsidRPr="00DC1DC5" w:rsidRDefault="00050292" w:rsidP="00050292">
      <w:pPr>
        <w:pStyle w:val="Sinespaciado"/>
        <w:spacing w:line="276" w:lineRule="auto"/>
        <w:ind w:left="-284" w:right="-142" w:firstLine="0"/>
        <w:rPr>
          <w:rFonts w:ascii="Bookman Old Style" w:hAnsi="Bookman Old Style"/>
          <w:sz w:val="24"/>
          <w:szCs w:val="24"/>
        </w:rPr>
      </w:pPr>
    </w:p>
    <w:p w:rsidR="00050292" w:rsidRPr="00DC1DC5" w:rsidRDefault="00050292" w:rsidP="00050292">
      <w:pPr>
        <w:pStyle w:val="Sinespaciado"/>
        <w:spacing w:line="276" w:lineRule="auto"/>
        <w:ind w:left="-284" w:right="-142" w:firstLine="0"/>
        <w:rPr>
          <w:rFonts w:ascii="Bookman Old Style" w:hAnsi="Bookman Old Style"/>
          <w:sz w:val="24"/>
          <w:szCs w:val="24"/>
        </w:rPr>
      </w:pPr>
      <w:r w:rsidRPr="00DC1DC5">
        <w:rPr>
          <w:rFonts w:ascii="Bookman Old Style" w:hAnsi="Bookman Old Style"/>
          <w:sz w:val="24"/>
          <w:szCs w:val="24"/>
        </w:rPr>
        <w:t>Así, entonces, deberá el Juzgado ordenar la notificación y el traslado de la solicitud de la medida tal como lo ordena la norma anteriormente transcrita.</w:t>
      </w:r>
    </w:p>
    <w:p w:rsidR="00050292" w:rsidRPr="00DC1DC5" w:rsidRDefault="00050292" w:rsidP="00050292">
      <w:pPr>
        <w:pStyle w:val="Sinespaciado"/>
        <w:spacing w:line="276" w:lineRule="auto"/>
        <w:ind w:left="-284" w:right="-142" w:firstLine="0"/>
        <w:rPr>
          <w:rFonts w:ascii="Bookman Old Style" w:hAnsi="Bookman Old Style"/>
          <w:sz w:val="24"/>
          <w:szCs w:val="24"/>
        </w:rPr>
      </w:pPr>
    </w:p>
    <w:p w:rsidR="00050292" w:rsidRPr="00DC1DC5" w:rsidRDefault="00050292" w:rsidP="00050292">
      <w:pPr>
        <w:pStyle w:val="Sinespaciado"/>
        <w:spacing w:line="276" w:lineRule="auto"/>
        <w:ind w:left="-284" w:right="-142" w:firstLine="0"/>
        <w:rPr>
          <w:rFonts w:ascii="Bookman Old Style" w:hAnsi="Bookman Old Style"/>
          <w:sz w:val="24"/>
          <w:szCs w:val="24"/>
        </w:rPr>
      </w:pPr>
      <w:r w:rsidRPr="00DC1DC5">
        <w:rPr>
          <w:rFonts w:ascii="Bookman Old Style" w:hAnsi="Bookman Old Style"/>
          <w:sz w:val="24"/>
          <w:szCs w:val="24"/>
        </w:rPr>
        <w:t>En mérito de lo anteriormente expuesto, el Despacho,</w:t>
      </w:r>
    </w:p>
    <w:p w:rsidR="00050292" w:rsidRPr="00DC1DC5" w:rsidRDefault="00050292" w:rsidP="00050292">
      <w:pPr>
        <w:pStyle w:val="Sinespaciado"/>
        <w:spacing w:line="276" w:lineRule="auto"/>
        <w:ind w:left="-284" w:right="-142" w:firstLine="0"/>
        <w:rPr>
          <w:rFonts w:ascii="Bookman Old Style" w:hAnsi="Bookman Old Style"/>
          <w:sz w:val="24"/>
          <w:szCs w:val="24"/>
        </w:rPr>
      </w:pPr>
    </w:p>
    <w:p w:rsidR="00050292" w:rsidRPr="00DC1DC5" w:rsidRDefault="00050292" w:rsidP="00050292">
      <w:pPr>
        <w:pStyle w:val="Sinespaciado"/>
        <w:spacing w:line="276" w:lineRule="auto"/>
        <w:ind w:left="-284" w:right="-142" w:firstLine="0"/>
        <w:jc w:val="center"/>
        <w:rPr>
          <w:rFonts w:ascii="Bookman Old Style" w:hAnsi="Bookman Old Style"/>
          <w:b/>
          <w:sz w:val="24"/>
          <w:szCs w:val="24"/>
        </w:rPr>
      </w:pPr>
      <w:r w:rsidRPr="00DC1DC5">
        <w:rPr>
          <w:rFonts w:ascii="Bookman Old Style" w:hAnsi="Bookman Old Style"/>
          <w:b/>
          <w:sz w:val="24"/>
          <w:szCs w:val="24"/>
        </w:rPr>
        <w:t>RESUELVE</w:t>
      </w:r>
    </w:p>
    <w:p w:rsidR="00050292" w:rsidRPr="00DC1DC5" w:rsidRDefault="00050292" w:rsidP="00050292">
      <w:pPr>
        <w:pStyle w:val="Sinespaciado"/>
        <w:spacing w:line="276" w:lineRule="auto"/>
        <w:ind w:left="-284" w:right="-142" w:firstLine="0"/>
        <w:jc w:val="left"/>
        <w:rPr>
          <w:rFonts w:ascii="Bookman Old Style" w:hAnsi="Bookman Old Style"/>
          <w:sz w:val="24"/>
          <w:szCs w:val="24"/>
        </w:rPr>
      </w:pPr>
    </w:p>
    <w:p w:rsidR="00775407" w:rsidRDefault="00775407" w:rsidP="00050292">
      <w:pPr>
        <w:pStyle w:val="Sinespaciado"/>
        <w:spacing w:line="276" w:lineRule="auto"/>
        <w:ind w:left="-284" w:right="-142" w:firstLine="0"/>
        <w:rPr>
          <w:rFonts w:ascii="Bookman Old Style" w:hAnsi="Bookman Old Style"/>
          <w:sz w:val="24"/>
          <w:szCs w:val="24"/>
        </w:rPr>
      </w:pPr>
      <w:r w:rsidRPr="00DC1DC5">
        <w:rPr>
          <w:rFonts w:ascii="Bookman Old Style" w:hAnsi="Bookman Old Style"/>
          <w:b/>
          <w:sz w:val="24"/>
          <w:szCs w:val="24"/>
        </w:rPr>
        <w:t>PRIMERO</w:t>
      </w:r>
      <w:r w:rsidRPr="00775407">
        <w:rPr>
          <w:rFonts w:ascii="Bookman Old Style" w:hAnsi="Bookman Old Style"/>
          <w:b/>
          <w:sz w:val="24"/>
          <w:szCs w:val="24"/>
        </w:rPr>
        <w:t>:</w:t>
      </w:r>
      <w:r w:rsidRPr="00DC1DC5">
        <w:rPr>
          <w:rFonts w:ascii="Bookman Old Style" w:hAnsi="Bookman Old Style"/>
          <w:sz w:val="24"/>
          <w:szCs w:val="24"/>
        </w:rPr>
        <w:t xml:space="preserve"> </w:t>
      </w:r>
      <w:r w:rsidR="00050292" w:rsidRPr="00DC1DC5">
        <w:rPr>
          <w:rFonts w:ascii="Bookman Old Style" w:hAnsi="Bookman Old Style"/>
          <w:sz w:val="24"/>
          <w:szCs w:val="24"/>
        </w:rPr>
        <w:t xml:space="preserve">Téngase como parte demandada </w:t>
      </w:r>
      <w:r w:rsidR="00213C0A">
        <w:rPr>
          <w:rFonts w:ascii="Bookman Old Style" w:hAnsi="Bookman Old Style"/>
          <w:sz w:val="24"/>
          <w:szCs w:val="24"/>
        </w:rPr>
        <w:t>al municipio de Rionegro</w:t>
      </w:r>
      <w:r>
        <w:rPr>
          <w:rFonts w:ascii="Bookman Old Style" w:hAnsi="Bookman Old Style"/>
          <w:sz w:val="24"/>
          <w:szCs w:val="24"/>
        </w:rPr>
        <w:t>.</w:t>
      </w:r>
    </w:p>
    <w:p w:rsidR="00050292" w:rsidRPr="00676F3D" w:rsidRDefault="00775407" w:rsidP="00050292">
      <w:pPr>
        <w:pStyle w:val="Sinespaciado"/>
        <w:spacing w:line="276" w:lineRule="auto"/>
        <w:ind w:left="-284" w:right="-142" w:firstLine="0"/>
        <w:rPr>
          <w:rFonts w:ascii="Bookman Old Style" w:hAnsi="Bookman Old Style"/>
          <w:sz w:val="16"/>
          <w:szCs w:val="16"/>
        </w:rPr>
      </w:pPr>
      <w:r w:rsidRPr="00676F3D">
        <w:rPr>
          <w:rFonts w:ascii="Bookman Old Style" w:hAnsi="Bookman Old Style"/>
          <w:sz w:val="16"/>
          <w:szCs w:val="16"/>
        </w:rPr>
        <w:t xml:space="preserve"> </w:t>
      </w:r>
    </w:p>
    <w:p w:rsidR="00050292" w:rsidRPr="00DC1DC5" w:rsidRDefault="00775407" w:rsidP="00050292">
      <w:pPr>
        <w:pStyle w:val="Sinespaciado"/>
        <w:spacing w:line="276" w:lineRule="auto"/>
        <w:ind w:left="-284" w:right="-142" w:firstLine="0"/>
        <w:rPr>
          <w:rFonts w:ascii="Bookman Old Style" w:hAnsi="Bookman Old Style"/>
          <w:sz w:val="24"/>
          <w:szCs w:val="24"/>
        </w:rPr>
      </w:pPr>
      <w:r w:rsidRPr="00DC1DC5">
        <w:rPr>
          <w:rFonts w:ascii="Bookman Old Style" w:hAnsi="Bookman Old Style"/>
          <w:b/>
          <w:sz w:val="24"/>
          <w:szCs w:val="24"/>
        </w:rPr>
        <w:t>SEGUNDO</w:t>
      </w:r>
      <w:r>
        <w:rPr>
          <w:rFonts w:ascii="Bookman Old Style" w:hAnsi="Bookman Old Style"/>
          <w:b/>
          <w:sz w:val="24"/>
          <w:szCs w:val="24"/>
        </w:rPr>
        <w:t>:</w:t>
      </w:r>
      <w:r w:rsidR="00050292" w:rsidRPr="00DC1DC5">
        <w:rPr>
          <w:rFonts w:ascii="Bookman Old Style" w:hAnsi="Bookman Old Style"/>
          <w:sz w:val="24"/>
          <w:szCs w:val="24"/>
        </w:rPr>
        <w:t xml:space="preserve"> Notificar la presente decisión </w:t>
      </w:r>
      <w:r w:rsidR="00C42D29">
        <w:rPr>
          <w:rFonts w:ascii="Bookman Old Style" w:hAnsi="Bookman Old Style"/>
          <w:sz w:val="24"/>
          <w:szCs w:val="24"/>
        </w:rPr>
        <w:t>junto con el auto admisorio de la demanda</w:t>
      </w:r>
      <w:r w:rsidR="00690419">
        <w:rPr>
          <w:rFonts w:ascii="Bookman Old Style" w:hAnsi="Bookman Old Style"/>
          <w:sz w:val="24"/>
          <w:szCs w:val="24"/>
        </w:rPr>
        <w:t xml:space="preserve">, habida consideración que en el asunto de la referencia </w:t>
      </w:r>
      <w:r w:rsidR="00C42D29">
        <w:rPr>
          <w:rFonts w:ascii="Bookman Old Style" w:hAnsi="Bookman Old Style"/>
          <w:sz w:val="24"/>
          <w:szCs w:val="24"/>
        </w:rPr>
        <w:t>aquel no se ha notificado</w:t>
      </w:r>
      <w:r w:rsidR="00050292" w:rsidRPr="00DC1DC5">
        <w:rPr>
          <w:rFonts w:ascii="Bookman Old Style" w:hAnsi="Bookman Old Style"/>
          <w:sz w:val="24"/>
          <w:szCs w:val="24"/>
        </w:rPr>
        <w:t xml:space="preserve">. </w:t>
      </w:r>
    </w:p>
    <w:p w:rsidR="00050292" w:rsidRPr="00676F3D" w:rsidRDefault="00050292" w:rsidP="00050292">
      <w:pPr>
        <w:pStyle w:val="Sinespaciado"/>
        <w:spacing w:line="276" w:lineRule="auto"/>
        <w:ind w:left="-284" w:right="-142" w:firstLine="0"/>
        <w:rPr>
          <w:rFonts w:ascii="Bookman Old Style" w:hAnsi="Bookman Old Style"/>
          <w:b/>
          <w:sz w:val="16"/>
          <w:szCs w:val="16"/>
        </w:rPr>
      </w:pPr>
    </w:p>
    <w:p w:rsidR="00050292" w:rsidRPr="00DC1DC5" w:rsidRDefault="00775407" w:rsidP="00050292">
      <w:pPr>
        <w:pStyle w:val="Sinespaciado"/>
        <w:spacing w:line="276" w:lineRule="auto"/>
        <w:ind w:left="-284" w:right="-142" w:firstLine="0"/>
        <w:rPr>
          <w:rFonts w:ascii="Bookman Old Style" w:hAnsi="Bookman Old Style" w:cs="Arial"/>
          <w:sz w:val="24"/>
          <w:szCs w:val="24"/>
        </w:rPr>
      </w:pPr>
      <w:r w:rsidRPr="00775407">
        <w:rPr>
          <w:rFonts w:ascii="Bookman Old Style" w:hAnsi="Bookman Old Style"/>
          <w:b/>
          <w:sz w:val="24"/>
          <w:szCs w:val="24"/>
        </w:rPr>
        <w:t>TERCERO:</w:t>
      </w:r>
      <w:r w:rsidR="00050292" w:rsidRPr="00DC1DC5">
        <w:rPr>
          <w:rFonts w:ascii="Bookman Old Style" w:hAnsi="Bookman Old Style"/>
          <w:sz w:val="24"/>
          <w:szCs w:val="24"/>
        </w:rPr>
        <w:t xml:space="preserve"> Se ordena </w:t>
      </w:r>
      <w:r w:rsidR="00050292" w:rsidRPr="00DC1DC5">
        <w:rPr>
          <w:rFonts w:ascii="Bookman Old Style" w:hAnsi="Bookman Old Style" w:cs="Arial"/>
          <w:sz w:val="24"/>
          <w:szCs w:val="24"/>
        </w:rPr>
        <w:t>correr traslado de la solicitud de medida cautelar para que el demandado se pronuncie sobre ella en escrito separado dentro del término de cinco (5) días, plazo que correrá en forma independiente al de la contestación de la demanda.</w:t>
      </w:r>
    </w:p>
    <w:p w:rsidR="00050292" w:rsidRPr="00676F3D" w:rsidRDefault="00050292" w:rsidP="00050292">
      <w:pPr>
        <w:pStyle w:val="Sinespaciado"/>
        <w:spacing w:line="276" w:lineRule="auto"/>
        <w:ind w:left="-284" w:right="-142" w:firstLine="0"/>
        <w:rPr>
          <w:rFonts w:ascii="Bookman Old Style" w:hAnsi="Bookman Old Style"/>
          <w:sz w:val="16"/>
          <w:szCs w:val="16"/>
        </w:rPr>
      </w:pPr>
    </w:p>
    <w:p w:rsidR="00050292" w:rsidRPr="00DC1DC5" w:rsidRDefault="00775407" w:rsidP="00050292">
      <w:pPr>
        <w:pStyle w:val="Sinespaciado"/>
        <w:spacing w:line="276" w:lineRule="auto"/>
        <w:ind w:left="-284" w:right="-142" w:firstLine="0"/>
        <w:rPr>
          <w:rFonts w:ascii="Bookman Old Style" w:hAnsi="Bookman Old Style"/>
          <w:sz w:val="24"/>
          <w:szCs w:val="24"/>
        </w:rPr>
      </w:pPr>
      <w:r w:rsidRPr="00DC1DC5">
        <w:rPr>
          <w:rFonts w:ascii="Bookman Old Style" w:hAnsi="Bookman Old Style"/>
          <w:b/>
          <w:sz w:val="24"/>
          <w:szCs w:val="24"/>
        </w:rPr>
        <w:t>CUARTO</w:t>
      </w:r>
      <w:r>
        <w:rPr>
          <w:rFonts w:ascii="Bookman Old Style" w:hAnsi="Bookman Old Style"/>
          <w:b/>
          <w:sz w:val="24"/>
          <w:szCs w:val="24"/>
        </w:rPr>
        <w:t>:</w:t>
      </w:r>
      <w:r w:rsidR="00050292" w:rsidRPr="00DC1DC5">
        <w:rPr>
          <w:rFonts w:ascii="Bookman Old Style" w:hAnsi="Bookman Old Style"/>
          <w:b/>
          <w:sz w:val="24"/>
          <w:szCs w:val="24"/>
        </w:rPr>
        <w:t xml:space="preserve"> </w:t>
      </w:r>
      <w:r w:rsidR="00050292" w:rsidRPr="00DC1DC5">
        <w:rPr>
          <w:rFonts w:ascii="Bookman Old Style" w:hAnsi="Bookman Old Style"/>
          <w:sz w:val="24"/>
          <w:szCs w:val="24"/>
        </w:rPr>
        <w:t xml:space="preserve">Impártase a la presente solicitud el trámite concernido en los artículos 209 ordinal 8 y 210 del CPACA, ordenándose a </w:t>
      </w:r>
      <w:r>
        <w:rPr>
          <w:rFonts w:ascii="Bookman Old Style" w:hAnsi="Bookman Old Style"/>
          <w:sz w:val="24"/>
          <w:szCs w:val="24"/>
        </w:rPr>
        <w:t>la Secretarí</w:t>
      </w:r>
      <w:r w:rsidR="00050292" w:rsidRPr="00DC1DC5">
        <w:rPr>
          <w:rFonts w:ascii="Bookman Old Style" w:hAnsi="Bookman Old Style"/>
          <w:sz w:val="24"/>
          <w:szCs w:val="24"/>
        </w:rPr>
        <w:t>a se forme expediente separado.</w:t>
      </w:r>
    </w:p>
    <w:p w:rsidR="00050292" w:rsidRPr="00DC1DC5" w:rsidRDefault="00050292" w:rsidP="00050292">
      <w:pPr>
        <w:pStyle w:val="Sinespaciado"/>
        <w:spacing w:line="276" w:lineRule="auto"/>
        <w:ind w:left="-284" w:right="-142" w:firstLine="0"/>
        <w:rPr>
          <w:rFonts w:ascii="Bookman Old Style" w:hAnsi="Bookman Old Style"/>
          <w:b/>
          <w:sz w:val="24"/>
          <w:szCs w:val="24"/>
        </w:rPr>
      </w:pPr>
    </w:p>
    <w:p w:rsidR="00050292" w:rsidRPr="00DC1DC5" w:rsidRDefault="00050292" w:rsidP="00050292">
      <w:pPr>
        <w:spacing w:after="0"/>
        <w:ind w:left="-284" w:firstLine="0"/>
        <w:rPr>
          <w:rFonts w:ascii="Bookman Old Style" w:eastAsia="Arial Unicode MS" w:hAnsi="Bookman Old Style"/>
          <w:b/>
          <w:bCs/>
          <w:sz w:val="24"/>
          <w:szCs w:val="24"/>
        </w:rPr>
      </w:pPr>
    </w:p>
    <w:p w:rsidR="00050292" w:rsidRPr="00DC1DC5" w:rsidRDefault="00050292" w:rsidP="00050292">
      <w:pPr>
        <w:spacing w:after="0" w:line="276" w:lineRule="auto"/>
        <w:ind w:right="-142" w:firstLine="0"/>
        <w:jc w:val="center"/>
        <w:rPr>
          <w:rFonts w:ascii="Bookman Old Style" w:eastAsia="Arial Unicode MS" w:hAnsi="Bookman Old Style" w:cs="Bookman Old Style"/>
          <w:b/>
          <w:bCs/>
          <w:sz w:val="24"/>
          <w:szCs w:val="24"/>
        </w:rPr>
      </w:pPr>
      <w:r w:rsidRPr="00DC1DC5">
        <w:rPr>
          <w:rFonts w:ascii="Bookman Old Style" w:eastAsia="Arial Unicode MS" w:hAnsi="Bookman Old Style" w:cs="Bookman Old Style"/>
          <w:b/>
          <w:bCs/>
          <w:sz w:val="24"/>
          <w:szCs w:val="24"/>
        </w:rPr>
        <w:t>NOTIFÍQUESE,</w:t>
      </w:r>
    </w:p>
    <w:p w:rsidR="00050292" w:rsidRPr="00DC1DC5" w:rsidRDefault="00050292" w:rsidP="00050292">
      <w:pPr>
        <w:spacing w:after="0" w:line="276" w:lineRule="auto"/>
        <w:ind w:right="-142" w:firstLine="0"/>
        <w:jc w:val="center"/>
        <w:rPr>
          <w:rFonts w:ascii="Bookman Old Style" w:eastAsia="Arial Unicode MS" w:hAnsi="Bookman Old Style" w:cs="Bookman Old Style"/>
          <w:b/>
          <w:bCs/>
          <w:sz w:val="24"/>
          <w:szCs w:val="24"/>
        </w:rPr>
      </w:pPr>
    </w:p>
    <w:p w:rsidR="00050292" w:rsidRPr="00DC1DC5" w:rsidRDefault="00050292" w:rsidP="00050292">
      <w:pPr>
        <w:pStyle w:val="Sinespaciado"/>
        <w:spacing w:line="276" w:lineRule="auto"/>
        <w:ind w:firstLine="0"/>
        <w:jc w:val="center"/>
        <w:rPr>
          <w:rFonts w:ascii="Bookman Old Style" w:eastAsia="Arial Unicode MS" w:hAnsi="Bookman Old Style"/>
          <w:b/>
          <w:bCs/>
          <w:sz w:val="24"/>
          <w:szCs w:val="24"/>
        </w:rPr>
      </w:pPr>
    </w:p>
    <w:p w:rsidR="00050292" w:rsidRPr="00DC1DC5" w:rsidRDefault="00050292" w:rsidP="00050292">
      <w:pPr>
        <w:pStyle w:val="Sinespaciado"/>
        <w:spacing w:line="276" w:lineRule="auto"/>
        <w:ind w:firstLine="0"/>
        <w:jc w:val="center"/>
        <w:rPr>
          <w:rFonts w:ascii="Bookman Old Style" w:eastAsia="Arial Unicode MS" w:hAnsi="Bookman Old Style" w:cs="Bookman Old Style"/>
          <w:b/>
          <w:bCs/>
          <w:sz w:val="24"/>
          <w:szCs w:val="24"/>
        </w:rPr>
      </w:pPr>
      <w:r w:rsidRPr="00DC1DC5">
        <w:rPr>
          <w:rFonts w:ascii="Bookman Old Style" w:eastAsia="Arial Unicode MS" w:hAnsi="Bookman Old Style" w:cs="Bookman Old Style"/>
          <w:b/>
          <w:bCs/>
          <w:sz w:val="24"/>
          <w:szCs w:val="24"/>
        </w:rPr>
        <w:t>EVANNY MARTÍNEZ CORREA</w:t>
      </w:r>
    </w:p>
    <w:p w:rsidR="00050292" w:rsidRPr="00DC1DC5" w:rsidRDefault="00050292" w:rsidP="00050292">
      <w:pPr>
        <w:pStyle w:val="Sinespaciado"/>
        <w:spacing w:line="276" w:lineRule="auto"/>
        <w:ind w:firstLine="0"/>
        <w:jc w:val="center"/>
        <w:rPr>
          <w:rFonts w:ascii="Bookman Old Style" w:eastAsia="Arial Unicode MS" w:hAnsi="Bookman Old Style"/>
          <w:b/>
          <w:bCs/>
          <w:sz w:val="24"/>
          <w:szCs w:val="24"/>
        </w:rPr>
      </w:pPr>
      <w:r w:rsidRPr="00DC1DC5">
        <w:rPr>
          <w:rFonts w:ascii="Bookman Old Style" w:eastAsia="Arial Unicode MS" w:hAnsi="Bookman Old Style" w:cs="Bookman Old Style"/>
          <w:b/>
          <w:bCs/>
          <w:sz w:val="24"/>
          <w:szCs w:val="24"/>
        </w:rPr>
        <w:t>Juez</w:t>
      </w:r>
    </w:p>
    <w:p w:rsidR="00050292" w:rsidRPr="00DC1DC5" w:rsidRDefault="00050292" w:rsidP="00050292">
      <w:pPr>
        <w:spacing w:after="0" w:line="300" w:lineRule="auto"/>
        <w:ind w:firstLine="0"/>
        <w:rPr>
          <w:rFonts w:ascii="Bookman Old Style" w:hAnsi="Bookman Old Style" w:cs="Bookman Old Style"/>
          <w:color w:val="999999"/>
          <w:sz w:val="24"/>
          <w:szCs w:val="24"/>
        </w:rPr>
      </w:pPr>
    </w:p>
    <w:tbl>
      <w:tblPr>
        <w:tblpPr w:leftFromText="141" w:rightFromText="141" w:vertAnchor="text" w:horzAnchor="margin" w:tblpXSpec="center" w:tblpY="382"/>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625"/>
      </w:tblGrid>
      <w:tr w:rsidR="00050292" w:rsidRPr="00DC1DC5" w:rsidTr="00330C61">
        <w:trPr>
          <w:trHeight w:val="2235"/>
          <w:tblHeader/>
        </w:trPr>
        <w:tc>
          <w:tcPr>
            <w:tcW w:w="4625" w:type="dxa"/>
            <w:tcBorders>
              <w:top w:val="single" w:sz="6" w:space="0" w:color="auto"/>
              <w:bottom w:val="single" w:sz="6" w:space="0" w:color="auto"/>
            </w:tcBorders>
          </w:tcPr>
          <w:p w:rsidR="00050292" w:rsidRPr="00DC1DC5" w:rsidRDefault="00050292" w:rsidP="00330C61">
            <w:pPr>
              <w:spacing w:after="0"/>
              <w:ind w:firstLine="0"/>
              <w:jc w:val="center"/>
              <w:rPr>
                <w:rFonts w:ascii="Bookman Old Style" w:eastAsia="Arial Unicode MS" w:hAnsi="Bookman Old Style" w:cs="Bookman Old Style"/>
                <w:b/>
                <w:bCs/>
                <w:sz w:val="20"/>
                <w:szCs w:val="20"/>
              </w:rPr>
            </w:pPr>
            <w:r w:rsidRPr="00DC1DC5">
              <w:rPr>
                <w:rFonts w:ascii="Bookman Old Style" w:eastAsia="Arial Unicode MS" w:hAnsi="Bookman Old Style"/>
                <w:b/>
                <w:bCs/>
                <w:sz w:val="20"/>
                <w:szCs w:val="20"/>
              </w:rPr>
              <w:lastRenderedPageBreak/>
              <w:br w:type="page"/>
            </w:r>
            <w:r w:rsidRPr="00DC1DC5">
              <w:rPr>
                <w:rFonts w:ascii="Bookman Old Style" w:eastAsia="Arial Unicode MS" w:hAnsi="Bookman Old Style" w:cs="Bookman Old Style"/>
                <w:b/>
                <w:bCs/>
                <w:sz w:val="20"/>
                <w:szCs w:val="20"/>
              </w:rPr>
              <w:t>JUZGADO CUARTO ADMINISTRATIVO ORAL DE MEDELLÍN</w:t>
            </w:r>
          </w:p>
          <w:p w:rsidR="00775407" w:rsidRDefault="00775407" w:rsidP="00330C61">
            <w:pPr>
              <w:spacing w:after="0"/>
              <w:ind w:firstLine="0"/>
              <w:rPr>
                <w:rFonts w:ascii="Bookman Old Style" w:eastAsia="Arial Unicode MS" w:hAnsi="Bookman Old Style" w:cs="Bookman Old Style"/>
                <w:sz w:val="20"/>
                <w:szCs w:val="20"/>
              </w:rPr>
            </w:pPr>
          </w:p>
          <w:p w:rsidR="00050292" w:rsidRPr="00DC1DC5" w:rsidRDefault="00050292" w:rsidP="00775407">
            <w:pPr>
              <w:spacing w:after="0" w:line="276" w:lineRule="auto"/>
              <w:ind w:firstLine="0"/>
              <w:rPr>
                <w:rFonts w:ascii="Bookman Old Style" w:eastAsia="Arial Unicode MS" w:hAnsi="Bookman Old Style"/>
                <w:sz w:val="20"/>
                <w:szCs w:val="20"/>
              </w:rPr>
            </w:pPr>
            <w:r w:rsidRPr="00DC1DC5">
              <w:rPr>
                <w:rFonts w:ascii="Bookman Old Style" w:eastAsia="Arial Unicode MS" w:hAnsi="Bookman Old Style" w:cs="Bookman Old Style"/>
                <w:sz w:val="20"/>
                <w:szCs w:val="20"/>
              </w:rPr>
              <w:t xml:space="preserve">Siendo las ocho de la mañana (8:00A.M) del día de hoy </w:t>
            </w:r>
            <w:r w:rsidR="00213C0A" w:rsidRPr="00775407">
              <w:rPr>
                <w:rFonts w:ascii="Bookman Old Style" w:eastAsia="Arial Unicode MS" w:hAnsi="Bookman Old Style" w:cs="Bookman Old Style"/>
                <w:sz w:val="20"/>
                <w:szCs w:val="20"/>
                <w:u w:val="single"/>
              </w:rPr>
              <w:t>___________________</w:t>
            </w:r>
            <w:r w:rsidR="00775407" w:rsidRPr="00775407">
              <w:rPr>
                <w:rFonts w:ascii="Bookman Old Style" w:eastAsia="Arial Unicode MS" w:hAnsi="Bookman Old Style" w:cs="Bookman Old Style"/>
                <w:sz w:val="20"/>
                <w:szCs w:val="20"/>
                <w:u w:val="single"/>
              </w:rPr>
              <w:t>___________</w:t>
            </w:r>
            <w:r w:rsidRPr="00DC1DC5">
              <w:rPr>
                <w:rFonts w:ascii="Bookman Old Style" w:eastAsia="Arial Unicode MS" w:hAnsi="Bookman Old Style" w:cs="Bookman Old Style"/>
                <w:sz w:val="20"/>
                <w:szCs w:val="20"/>
              </w:rPr>
              <w:t>se notifica a las partes la providencia que antecede por anotación en Estados.</w:t>
            </w:r>
          </w:p>
          <w:p w:rsidR="00050292" w:rsidRPr="00DC1DC5" w:rsidRDefault="00050292" w:rsidP="00330C61">
            <w:pPr>
              <w:spacing w:after="0"/>
              <w:ind w:firstLine="0"/>
              <w:rPr>
                <w:rFonts w:ascii="Bookman Old Style" w:eastAsia="Arial Unicode MS" w:hAnsi="Bookman Old Style"/>
                <w:b/>
                <w:bCs/>
                <w:sz w:val="20"/>
                <w:szCs w:val="20"/>
                <w:u w:val="single"/>
              </w:rPr>
            </w:pPr>
          </w:p>
          <w:p w:rsidR="00050292" w:rsidRPr="00DC1DC5" w:rsidRDefault="00050292" w:rsidP="00330C61">
            <w:pPr>
              <w:spacing w:after="0"/>
              <w:ind w:firstLine="0"/>
              <w:rPr>
                <w:rFonts w:ascii="Bookman Old Style" w:eastAsia="Arial Unicode MS" w:hAnsi="Bookman Old Style"/>
                <w:b/>
                <w:bCs/>
                <w:sz w:val="20"/>
                <w:szCs w:val="20"/>
                <w:u w:val="single"/>
              </w:rPr>
            </w:pPr>
          </w:p>
          <w:p w:rsidR="00050292" w:rsidRPr="00DC1DC5" w:rsidRDefault="00050292" w:rsidP="00330C61">
            <w:pPr>
              <w:pBdr>
                <w:bottom w:val="single" w:sz="6" w:space="1" w:color="auto"/>
              </w:pBdr>
              <w:spacing w:after="0"/>
              <w:ind w:firstLine="0"/>
              <w:jc w:val="center"/>
              <w:rPr>
                <w:rFonts w:ascii="Bookman Old Style" w:eastAsia="Arial Unicode MS" w:hAnsi="Bookman Old Style"/>
                <w:sz w:val="20"/>
                <w:szCs w:val="20"/>
              </w:rPr>
            </w:pPr>
          </w:p>
          <w:p w:rsidR="00050292" w:rsidRPr="00690419" w:rsidRDefault="00DC1DC5" w:rsidP="00330C61">
            <w:pPr>
              <w:spacing w:after="0"/>
              <w:ind w:firstLine="0"/>
              <w:jc w:val="center"/>
              <w:rPr>
                <w:rFonts w:ascii="Bookman Old Style" w:eastAsia="Arial Unicode MS" w:hAnsi="Bookman Old Style"/>
                <w:b/>
                <w:sz w:val="20"/>
                <w:szCs w:val="20"/>
              </w:rPr>
            </w:pPr>
            <w:r w:rsidRPr="00690419">
              <w:rPr>
                <w:rFonts w:ascii="Bookman Old Style" w:eastAsia="Arial Unicode MS" w:hAnsi="Bookman Old Style"/>
                <w:b/>
                <w:sz w:val="20"/>
                <w:szCs w:val="20"/>
              </w:rPr>
              <w:t>LUZ ANGELA GOMEZ CALDERON</w:t>
            </w:r>
          </w:p>
          <w:p w:rsidR="00050292" w:rsidRPr="00DC1DC5" w:rsidRDefault="00775407" w:rsidP="00330C61">
            <w:pPr>
              <w:spacing w:after="0"/>
              <w:ind w:firstLine="0"/>
              <w:jc w:val="center"/>
              <w:rPr>
                <w:rFonts w:ascii="Bookman Old Style" w:eastAsia="Arial Unicode MS" w:hAnsi="Bookman Old Style"/>
                <w:b/>
                <w:bCs/>
                <w:sz w:val="20"/>
                <w:szCs w:val="20"/>
              </w:rPr>
            </w:pPr>
            <w:r>
              <w:rPr>
                <w:rFonts w:ascii="Bookman Old Style" w:eastAsia="Arial Unicode MS" w:hAnsi="Bookman Old Style" w:cs="Bookman Old Style"/>
                <w:sz w:val="20"/>
                <w:szCs w:val="20"/>
              </w:rPr>
              <w:t>Secretaria</w:t>
            </w:r>
            <w:bookmarkStart w:id="1" w:name="_GoBack"/>
            <w:bookmarkEnd w:id="1"/>
          </w:p>
        </w:tc>
      </w:tr>
    </w:tbl>
    <w:p w:rsidR="00050292" w:rsidRPr="00DC1DC5" w:rsidRDefault="00050292" w:rsidP="00050292">
      <w:pPr>
        <w:spacing w:after="0" w:line="300" w:lineRule="auto"/>
        <w:rPr>
          <w:rFonts w:ascii="Bookman Old Style" w:hAnsi="Bookman Old Style" w:cs="Bookman Old Style"/>
          <w:color w:val="999999"/>
          <w:sz w:val="24"/>
          <w:szCs w:val="24"/>
        </w:rPr>
      </w:pPr>
    </w:p>
    <w:p w:rsidR="00050292" w:rsidRPr="00DC1DC5" w:rsidRDefault="00050292" w:rsidP="00050292">
      <w:pPr>
        <w:spacing w:after="0" w:line="300" w:lineRule="auto"/>
        <w:ind w:firstLine="0"/>
        <w:rPr>
          <w:rFonts w:ascii="Bookman Old Style" w:hAnsi="Bookman Old Style" w:cs="Bookman Old Style"/>
          <w:color w:val="999999"/>
          <w:sz w:val="24"/>
          <w:szCs w:val="24"/>
        </w:rPr>
      </w:pPr>
    </w:p>
    <w:p w:rsidR="00050292" w:rsidRPr="00DC1DC5" w:rsidRDefault="00050292" w:rsidP="00050292">
      <w:pPr>
        <w:spacing w:after="0" w:line="300" w:lineRule="auto"/>
        <w:ind w:firstLine="0"/>
        <w:rPr>
          <w:rFonts w:ascii="Bookman Old Style" w:hAnsi="Bookman Old Style" w:cs="Bookman Old Style"/>
          <w:color w:val="999999"/>
          <w:sz w:val="24"/>
          <w:szCs w:val="24"/>
        </w:rPr>
      </w:pPr>
    </w:p>
    <w:p w:rsidR="00050292" w:rsidRPr="00DC1DC5" w:rsidRDefault="00050292" w:rsidP="00050292">
      <w:pPr>
        <w:spacing w:after="0" w:line="300" w:lineRule="auto"/>
        <w:ind w:firstLine="0"/>
        <w:rPr>
          <w:rFonts w:ascii="Bookman Old Style" w:hAnsi="Bookman Old Style" w:cs="Bookman Old Style"/>
          <w:color w:val="999999"/>
          <w:sz w:val="24"/>
          <w:szCs w:val="24"/>
        </w:rPr>
      </w:pPr>
    </w:p>
    <w:p w:rsidR="00050292" w:rsidRPr="00DC1DC5" w:rsidRDefault="00050292" w:rsidP="00050292">
      <w:pPr>
        <w:spacing w:after="0" w:line="300" w:lineRule="auto"/>
        <w:ind w:firstLine="0"/>
        <w:rPr>
          <w:rFonts w:ascii="Bookman Old Style" w:hAnsi="Bookman Old Style" w:cs="Bookman Old Style"/>
          <w:color w:val="999999"/>
          <w:sz w:val="24"/>
          <w:szCs w:val="24"/>
        </w:rPr>
      </w:pPr>
    </w:p>
    <w:p w:rsidR="00B42B92" w:rsidRPr="00DC1DC5" w:rsidRDefault="00B42B92" w:rsidP="00050292">
      <w:pPr>
        <w:pStyle w:val="Sinespaciado"/>
        <w:spacing w:line="276" w:lineRule="auto"/>
        <w:ind w:left="-284" w:right="-142" w:firstLine="0"/>
        <w:rPr>
          <w:rFonts w:ascii="Bookman Old Style" w:hAnsi="Bookman Old Style" w:cs="Bookman Old Style"/>
          <w:color w:val="999999"/>
          <w:sz w:val="24"/>
          <w:szCs w:val="24"/>
        </w:rPr>
      </w:pPr>
    </w:p>
    <w:sectPr w:rsidR="00B42B92" w:rsidRPr="00DC1DC5" w:rsidSect="00775407">
      <w:footerReference w:type="default" r:id="rId9"/>
      <w:headerReference w:type="first" r:id="rId10"/>
      <w:pgSz w:w="12242" w:h="18722" w:code="14"/>
      <w:pgMar w:top="1134" w:right="1298" w:bottom="1134" w:left="2155" w:header="709" w:footer="709" w:gutter="0"/>
      <w:pgBorders w:offsetFrom="page">
        <w:top w:val="single" w:sz="6" w:space="24" w:color="auto"/>
        <w:left w:val="single" w:sz="6" w:space="24" w:color="auto"/>
        <w:bottom w:val="single" w:sz="6" w:space="24" w:color="auto"/>
        <w:right w:val="single" w:sz="6"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DF5" w:rsidRDefault="00004DF5" w:rsidP="0081554A">
      <w:pPr>
        <w:spacing w:after="0"/>
      </w:pPr>
      <w:r>
        <w:separator/>
      </w:r>
    </w:p>
  </w:endnote>
  <w:endnote w:type="continuationSeparator" w:id="0">
    <w:p w:rsidR="00004DF5" w:rsidRDefault="00004DF5" w:rsidP="008155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00C" w:rsidRPr="00D407E6" w:rsidRDefault="0061700C" w:rsidP="00BC4FA0">
    <w:pPr>
      <w:pStyle w:val="Piedepgina"/>
      <w:framePr w:wrap="auto" w:vAnchor="text" w:hAnchor="margin" w:xAlign="right" w:y="1"/>
      <w:rPr>
        <w:rStyle w:val="Nmerodepgina"/>
        <w:rFonts w:cs="Calibri"/>
        <w:sz w:val="16"/>
        <w:szCs w:val="16"/>
      </w:rPr>
    </w:pPr>
    <w:r w:rsidRPr="00D407E6">
      <w:rPr>
        <w:rStyle w:val="Nmerodepgina"/>
        <w:rFonts w:cs="Calibri"/>
        <w:sz w:val="16"/>
        <w:szCs w:val="16"/>
      </w:rPr>
      <w:fldChar w:fldCharType="begin"/>
    </w:r>
    <w:r w:rsidRPr="00D407E6">
      <w:rPr>
        <w:rStyle w:val="Nmerodepgina"/>
        <w:rFonts w:cs="Calibri"/>
        <w:sz w:val="16"/>
        <w:szCs w:val="16"/>
      </w:rPr>
      <w:instrText xml:space="preserve">PAGE  </w:instrText>
    </w:r>
    <w:r w:rsidRPr="00D407E6">
      <w:rPr>
        <w:rStyle w:val="Nmerodepgina"/>
        <w:rFonts w:cs="Calibri"/>
        <w:sz w:val="16"/>
        <w:szCs w:val="16"/>
      </w:rPr>
      <w:fldChar w:fldCharType="separate"/>
    </w:r>
    <w:r w:rsidR="00775407">
      <w:rPr>
        <w:rStyle w:val="Nmerodepgina"/>
        <w:rFonts w:cs="Calibri"/>
        <w:noProof/>
        <w:sz w:val="16"/>
        <w:szCs w:val="16"/>
      </w:rPr>
      <w:t>3</w:t>
    </w:r>
    <w:r w:rsidRPr="00D407E6">
      <w:rPr>
        <w:rStyle w:val="Nmerodepgina"/>
        <w:rFonts w:cs="Calibri"/>
        <w:sz w:val="16"/>
        <w:szCs w:val="16"/>
      </w:rPr>
      <w:fldChar w:fldCharType="end"/>
    </w:r>
  </w:p>
  <w:p w:rsidR="0061700C" w:rsidRDefault="0061700C" w:rsidP="00BC4FA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DF5" w:rsidRDefault="00004DF5" w:rsidP="0081554A">
      <w:pPr>
        <w:spacing w:after="0"/>
      </w:pPr>
      <w:r>
        <w:separator/>
      </w:r>
    </w:p>
  </w:footnote>
  <w:footnote w:type="continuationSeparator" w:id="0">
    <w:p w:rsidR="00004DF5" w:rsidRDefault="00004DF5" w:rsidP="008155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00C" w:rsidRPr="001108D5" w:rsidRDefault="0061700C" w:rsidP="00BF2D82">
    <w:pPr>
      <w:ind w:right="335"/>
      <w:jc w:val="right"/>
      <w:rPr>
        <w:rFonts w:eastAsia="Arial Unicode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94451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F2A1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A0678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E2EAB7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ACAFA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2453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1EA6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2879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52F0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30456E"/>
    <w:lvl w:ilvl="0">
      <w:start w:val="1"/>
      <w:numFmt w:val="bullet"/>
      <w:lvlText w:val=""/>
      <w:lvlJc w:val="left"/>
      <w:pPr>
        <w:tabs>
          <w:tab w:val="num" w:pos="360"/>
        </w:tabs>
        <w:ind w:left="360" w:hanging="360"/>
      </w:pPr>
      <w:rPr>
        <w:rFonts w:ascii="Symbol" w:hAnsi="Symbol" w:hint="default"/>
      </w:rPr>
    </w:lvl>
  </w:abstractNum>
  <w:abstractNum w:abstractNumId="10">
    <w:nsid w:val="02C741F7"/>
    <w:multiLevelType w:val="hybridMultilevel"/>
    <w:tmpl w:val="FF7A84B8"/>
    <w:lvl w:ilvl="0" w:tplc="AA0E5A6A">
      <w:start w:val="1"/>
      <w:numFmt w:val="decimal"/>
      <w:lvlText w:val="%1."/>
      <w:lvlJc w:val="left"/>
      <w:pPr>
        <w:ind w:left="360" w:hanging="36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1">
    <w:nsid w:val="0C694829"/>
    <w:multiLevelType w:val="hybridMultilevel"/>
    <w:tmpl w:val="38882878"/>
    <w:lvl w:ilvl="0" w:tplc="BE729986">
      <w:start w:val="1"/>
      <w:numFmt w:val="decimal"/>
      <w:lvlText w:val="%1."/>
      <w:lvlJc w:val="left"/>
      <w:pPr>
        <w:ind w:left="76" w:hanging="360"/>
      </w:pPr>
      <w:rPr>
        <w:rFonts w:cs="Times New Roman" w:hint="default"/>
      </w:rPr>
    </w:lvl>
    <w:lvl w:ilvl="1" w:tplc="240A0019">
      <w:start w:val="1"/>
      <w:numFmt w:val="lowerLetter"/>
      <w:lvlText w:val="%2."/>
      <w:lvlJc w:val="left"/>
      <w:pPr>
        <w:ind w:left="796" w:hanging="360"/>
      </w:pPr>
      <w:rPr>
        <w:rFonts w:cs="Times New Roman"/>
      </w:rPr>
    </w:lvl>
    <w:lvl w:ilvl="2" w:tplc="240A001B">
      <w:start w:val="1"/>
      <w:numFmt w:val="lowerRoman"/>
      <w:lvlText w:val="%3."/>
      <w:lvlJc w:val="right"/>
      <w:pPr>
        <w:ind w:left="1516" w:hanging="180"/>
      </w:pPr>
      <w:rPr>
        <w:rFonts w:cs="Times New Roman"/>
      </w:rPr>
    </w:lvl>
    <w:lvl w:ilvl="3" w:tplc="240A000F">
      <w:start w:val="1"/>
      <w:numFmt w:val="decimal"/>
      <w:lvlText w:val="%4."/>
      <w:lvlJc w:val="left"/>
      <w:pPr>
        <w:ind w:left="2236" w:hanging="360"/>
      </w:pPr>
      <w:rPr>
        <w:rFonts w:cs="Times New Roman"/>
      </w:rPr>
    </w:lvl>
    <w:lvl w:ilvl="4" w:tplc="240A0019">
      <w:start w:val="1"/>
      <w:numFmt w:val="lowerLetter"/>
      <w:lvlText w:val="%5."/>
      <w:lvlJc w:val="left"/>
      <w:pPr>
        <w:ind w:left="2956" w:hanging="360"/>
      </w:pPr>
      <w:rPr>
        <w:rFonts w:cs="Times New Roman"/>
      </w:rPr>
    </w:lvl>
    <w:lvl w:ilvl="5" w:tplc="240A001B">
      <w:start w:val="1"/>
      <w:numFmt w:val="lowerRoman"/>
      <w:lvlText w:val="%6."/>
      <w:lvlJc w:val="right"/>
      <w:pPr>
        <w:ind w:left="3676" w:hanging="180"/>
      </w:pPr>
      <w:rPr>
        <w:rFonts w:cs="Times New Roman"/>
      </w:rPr>
    </w:lvl>
    <w:lvl w:ilvl="6" w:tplc="240A000F">
      <w:start w:val="1"/>
      <w:numFmt w:val="decimal"/>
      <w:lvlText w:val="%7."/>
      <w:lvlJc w:val="left"/>
      <w:pPr>
        <w:ind w:left="4396" w:hanging="360"/>
      </w:pPr>
      <w:rPr>
        <w:rFonts w:cs="Times New Roman"/>
      </w:rPr>
    </w:lvl>
    <w:lvl w:ilvl="7" w:tplc="240A0019">
      <w:start w:val="1"/>
      <w:numFmt w:val="lowerLetter"/>
      <w:lvlText w:val="%8."/>
      <w:lvlJc w:val="left"/>
      <w:pPr>
        <w:ind w:left="5116" w:hanging="360"/>
      </w:pPr>
      <w:rPr>
        <w:rFonts w:cs="Times New Roman"/>
      </w:rPr>
    </w:lvl>
    <w:lvl w:ilvl="8" w:tplc="240A001B">
      <w:start w:val="1"/>
      <w:numFmt w:val="lowerRoman"/>
      <w:lvlText w:val="%9."/>
      <w:lvlJc w:val="right"/>
      <w:pPr>
        <w:ind w:left="5836" w:hanging="180"/>
      </w:pPr>
      <w:rPr>
        <w:rFonts w:cs="Times New Roman"/>
      </w:rPr>
    </w:lvl>
  </w:abstractNum>
  <w:abstractNum w:abstractNumId="12">
    <w:nsid w:val="12FA3FDD"/>
    <w:multiLevelType w:val="hybridMultilevel"/>
    <w:tmpl w:val="17E63CE8"/>
    <w:lvl w:ilvl="0" w:tplc="E3608358">
      <w:start w:val="1"/>
      <w:numFmt w:val="decimal"/>
      <w:lvlText w:val="%1."/>
      <w:lvlJc w:val="left"/>
      <w:pPr>
        <w:ind w:left="786" w:hanging="360"/>
      </w:pPr>
      <w:rPr>
        <w:rFonts w:cs="Times New Roman"/>
        <w:b/>
        <w:bCs/>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nsid w:val="2BF0580E"/>
    <w:multiLevelType w:val="hybridMultilevel"/>
    <w:tmpl w:val="AC6C3DF8"/>
    <w:lvl w:ilvl="0" w:tplc="0C0A0011">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nsid w:val="40040DEB"/>
    <w:multiLevelType w:val="hybridMultilevel"/>
    <w:tmpl w:val="CB249FC0"/>
    <w:lvl w:ilvl="0" w:tplc="0C0A000F">
      <w:start w:val="1"/>
      <w:numFmt w:val="decimal"/>
      <w:lvlText w:val="%1."/>
      <w:lvlJc w:val="left"/>
      <w:pPr>
        <w:tabs>
          <w:tab w:val="num" w:pos="720"/>
        </w:tabs>
        <w:ind w:left="720" w:hanging="360"/>
      </w:pPr>
      <w:rPr>
        <w:rFonts w:cs="Times New Roman" w:hint="default"/>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nsid w:val="6F5C77EB"/>
    <w:multiLevelType w:val="hybridMultilevel"/>
    <w:tmpl w:val="1C58D348"/>
    <w:lvl w:ilvl="0" w:tplc="3C200FB0">
      <w:start w:val="1"/>
      <w:numFmt w:val="decimal"/>
      <w:lvlText w:val="%1."/>
      <w:lvlJc w:val="left"/>
      <w:pPr>
        <w:ind w:left="360" w:hanging="360"/>
      </w:pPr>
      <w:rPr>
        <w:rFonts w:cs="Times New Roman" w:hint="default"/>
        <w:b/>
        <w:bCs/>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6">
    <w:nsid w:val="7B9976E8"/>
    <w:multiLevelType w:val="hybridMultilevel"/>
    <w:tmpl w:val="56C64FE4"/>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6"/>
  </w:num>
  <w:num w:numId="13">
    <w:abstractNumId w:val="13"/>
  </w:num>
  <w:num w:numId="14">
    <w:abstractNumId w:val="12"/>
  </w:num>
  <w:num w:numId="15">
    <w:abstractNumId w:val="1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71"/>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01"/>
    <w:rsid w:val="00004DF5"/>
    <w:rsid w:val="0000585C"/>
    <w:rsid w:val="00012C32"/>
    <w:rsid w:val="00022872"/>
    <w:rsid w:val="00022C6E"/>
    <w:rsid w:val="000231BF"/>
    <w:rsid w:val="0002523E"/>
    <w:rsid w:val="000252D9"/>
    <w:rsid w:val="00035114"/>
    <w:rsid w:val="00044C96"/>
    <w:rsid w:val="00050292"/>
    <w:rsid w:val="00051186"/>
    <w:rsid w:val="0005313E"/>
    <w:rsid w:val="000542E1"/>
    <w:rsid w:val="0005466D"/>
    <w:rsid w:val="000657DA"/>
    <w:rsid w:val="00065FC8"/>
    <w:rsid w:val="00072369"/>
    <w:rsid w:val="00077EFF"/>
    <w:rsid w:val="00080A68"/>
    <w:rsid w:val="00080EC7"/>
    <w:rsid w:val="00082E59"/>
    <w:rsid w:val="000841DC"/>
    <w:rsid w:val="000867D0"/>
    <w:rsid w:val="00094EF6"/>
    <w:rsid w:val="000A0823"/>
    <w:rsid w:val="000A79A3"/>
    <w:rsid w:val="000B258E"/>
    <w:rsid w:val="000B38CB"/>
    <w:rsid w:val="000C0C36"/>
    <w:rsid w:val="000C59E8"/>
    <w:rsid w:val="000C6A39"/>
    <w:rsid w:val="000C6AC7"/>
    <w:rsid w:val="000D19BC"/>
    <w:rsid w:val="000D30A4"/>
    <w:rsid w:val="000D33EF"/>
    <w:rsid w:val="000D6CD9"/>
    <w:rsid w:val="000D75B7"/>
    <w:rsid w:val="000E46AE"/>
    <w:rsid w:val="000E6C1F"/>
    <w:rsid w:val="000F3C7D"/>
    <w:rsid w:val="00100DC7"/>
    <w:rsid w:val="001037FE"/>
    <w:rsid w:val="00110292"/>
    <w:rsid w:val="001108D5"/>
    <w:rsid w:val="00114280"/>
    <w:rsid w:val="00122694"/>
    <w:rsid w:val="00125E93"/>
    <w:rsid w:val="00126727"/>
    <w:rsid w:val="0012695A"/>
    <w:rsid w:val="0012786F"/>
    <w:rsid w:val="00130A8A"/>
    <w:rsid w:val="001359DA"/>
    <w:rsid w:val="00136E04"/>
    <w:rsid w:val="001371CC"/>
    <w:rsid w:val="001431A3"/>
    <w:rsid w:val="00152A5F"/>
    <w:rsid w:val="00152EF6"/>
    <w:rsid w:val="00153A54"/>
    <w:rsid w:val="0015499A"/>
    <w:rsid w:val="00162E14"/>
    <w:rsid w:val="001673E0"/>
    <w:rsid w:val="00172B2D"/>
    <w:rsid w:val="00172CB4"/>
    <w:rsid w:val="00176332"/>
    <w:rsid w:val="00185888"/>
    <w:rsid w:val="00185DC7"/>
    <w:rsid w:val="001902CA"/>
    <w:rsid w:val="00195D8F"/>
    <w:rsid w:val="001A0F9A"/>
    <w:rsid w:val="001A2ACC"/>
    <w:rsid w:val="001A5D2F"/>
    <w:rsid w:val="001B151F"/>
    <w:rsid w:val="001B38AD"/>
    <w:rsid w:val="001B5009"/>
    <w:rsid w:val="001B598E"/>
    <w:rsid w:val="001B6AB9"/>
    <w:rsid w:val="001C1145"/>
    <w:rsid w:val="001C182D"/>
    <w:rsid w:val="001C7050"/>
    <w:rsid w:val="001D3A57"/>
    <w:rsid w:val="001D3AB2"/>
    <w:rsid w:val="001D6C45"/>
    <w:rsid w:val="001E3135"/>
    <w:rsid w:val="001E46A7"/>
    <w:rsid w:val="001E542E"/>
    <w:rsid w:val="001F2DD1"/>
    <w:rsid w:val="001F4CF9"/>
    <w:rsid w:val="001F59D4"/>
    <w:rsid w:val="0020091C"/>
    <w:rsid w:val="00205B61"/>
    <w:rsid w:val="0020766E"/>
    <w:rsid w:val="002133D9"/>
    <w:rsid w:val="00213538"/>
    <w:rsid w:val="00213C0A"/>
    <w:rsid w:val="00215269"/>
    <w:rsid w:val="002179B0"/>
    <w:rsid w:val="0022136E"/>
    <w:rsid w:val="00221A0A"/>
    <w:rsid w:val="00223297"/>
    <w:rsid w:val="002253AE"/>
    <w:rsid w:val="00230897"/>
    <w:rsid w:val="002311C3"/>
    <w:rsid w:val="0023187B"/>
    <w:rsid w:val="0023219C"/>
    <w:rsid w:val="00235FF9"/>
    <w:rsid w:val="0024070D"/>
    <w:rsid w:val="002440DF"/>
    <w:rsid w:val="00245C40"/>
    <w:rsid w:val="00250384"/>
    <w:rsid w:val="0025352A"/>
    <w:rsid w:val="00257507"/>
    <w:rsid w:val="00257851"/>
    <w:rsid w:val="002652A7"/>
    <w:rsid w:val="00267C48"/>
    <w:rsid w:val="00271E5B"/>
    <w:rsid w:val="00276363"/>
    <w:rsid w:val="00276948"/>
    <w:rsid w:val="00276B46"/>
    <w:rsid w:val="00277465"/>
    <w:rsid w:val="00280368"/>
    <w:rsid w:val="00280893"/>
    <w:rsid w:val="00294EC8"/>
    <w:rsid w:val="00297D39"/>
    <w:rsid w:val="002A3297"/>
    <w:rsid w:val="002A3F7D"/>
    <w:rsid w:val="002A47E4"/>
    <w:rsid w:val="002A49AE"/>
    <w:rsid w:val="002A75C5"/>
    <w:rsid w:val="002B0A55"/>
    <w:rsid w:val="002B147F"/>
    <w:rsid w:val="002B44B8"/>
    <w:rsid w:val="002B7904"/>
    <w:rsid w:val="002C14FB"/>
    <w:rsid w:val="002C3B8E"/>
    <w:rsid w:val="002C5CAC"/>
    <w:rsid w:val="002C771D"/>
    <w:rsid w:val="002D36EF"/>
    <w:rsid w:val="002D37F2"/>
    <w:rsid w:val="002D68D0"/>
    <w:rsid w:val="002E0145"/>
    <w:rsid w:val="002E05AB"/>
    <w:rsid w:val="002E0F8A"/>
    <w:rsid w:val="002E109F"/>
    <w:rsid w:val="002E2051"/>
    <w:rsid w:val="002E328C"/>
    <w:rsid w:val="002E55F6"/>
    <w:rsid w:val="002F00C2"/>
    <w:rsid w:val="002F341F"/>
    <w:rsid w:val="003014BE"/>
    <w:rsid w:val="00302414"/>
    <w:rsid w:val="0030679F"/>
    <w:rsid w:val="00310442"/>
    <w:rsid w:val="00313A33"/>
    <w:rsid w:val="00314123"/>
    <w:rsid w:val="00314B89"/>
    <w:rsid w:val="003210D8"/>
    <w:rsid w:val="003248CC"/>
    <w:rsid w:val="00330C61"/>
    <w:rsid w:val="00334B57"/>
    <w:rsid w:val="00335925"/>
    <w:rsid w:val="00336E9F"/>
    <w:rsid w:val="00340593"/>
    <w:rsid w:val="0034213B"/>
    <w:rsid w:val="00342860"/>
    <w:rsid w:val="00346336"/>
    <w:rsid w:val="00350A07"/>
    <w:rsid w:val="00350E7A"/>
    <w:rsid w:val="003527B5"/>
    <w:rsid w:val="00354F17"/>
    <w:rsid w:val="00355C56"/>
    <w:rsid w:val="00357189"/>
    <w:rsid w:val="003625C3"/>
    <w:rsid w:val="00364079"/>
    <w:rsid w:val="00370DE8"/>
    <w:rsid w:val="00371786"/>
    <w:rsid w:val="00371B11"/>
    <w:rsid w:val="003744C8"/>
    <w:rsid w:val="00375CF2"/>
    <w:rsid w:val="00377897"/>
    <w:rsid w:val="003804C2"/>
    <w:rsid w:val="00380C31"/>
    <w:rsid w:val="00380DC3"/>
    <w:rsid w:val="0038250F"/>
    <w:rsid w:val="00383765"/>
    <w:rsid w:val="003842A2"/>
    <w:rsid w:val="003854EB"/>
    <w:rsid w:val="00391FC1"/>
    <w:rsid w:val="00397619"/>
    <w:rsid w:val="003A1A2C"/>
    <w:rsid w:val="003A5C17"/>
    <w:rsid w:val="003B0A9E"/>
    <w:rsid w:val="003C1372"/>
    <w:rsid w:val="003C1890"/>
    <w:rsid w:val="003C52A5"/>
    <w:rsid w:val="003D20C2"/>
    <w:rsid w:val="003D5ABE"/>
    <w:rsid w:val="003E014C"/>
    <w:rsid w:val="003E018B"/>
    <w:rsid w:val="003E0B91"/>
    <w:rsid w:val="003E17F2"/>
    <w:rsid w:val="003E1F7F"/>
    <w:rsid w:val="003E5B0D"/>
    <w:rsid w:val="003E64EB"/>
    <w:rsid w:val="003F3CD1"/>
    <w:rsid w:val="003F5BF3"/>
    <w:rsid w:val="003F7175"/>
    <w:rsid w:val="00400C17"/>
    <w:rsid w:val="00406B50"/>
    <w:rsid w:val="004124B5"/>
    <w:rsid w:val="00414105"/>
    <w:rsid w:val="00417575"/>
    <w:rsid w:val="004178AD"/>
    <w:rsid w:val="00417B06"/>
    <w:rsid w:val="004208D2"/>
    <w:rsid w:val="004210FD"/>
    <w:rsid w:val="00426563"/>
    <w:rsid w:val="00431737"/>
    <w:rsid w:val="00436260"/>
    <w:rsid w:val="00437FC5"/>
    <w:rsid w:val="0044191E"/>
    <w:rsid w:val="00441C7E"/>
    <w:rsid w:val="00446D71"/>
    <w:rsid w:val="00451A3E"/>
    <w:rsid w:val="00451AF3"/>
    <w:rsid w:val="00452A08"/>
    <w:rsid w:val="00453E27"/>
    <w:rsid w:val="004647F0"/>
    <w:rsid w:val="0047032B"/>
    <w:rsid w:val="004749CA"/>
    <w:rsid w:val="004764D1"/>
    <w:rsid w:val="00477512"/>
    <w:rsid w:val="00480584"/>
    <w:rsid w:val="00485F27"/>
    <w:rsid w:val="004876C9"/>
    <w:rsid w:val="00490FDF"/>
    <w:rsid w:val="004930BC"/>
    <w:rsid w:val="00493AE1"/>
    <w:rsid w:val="004A0298"/>
    <w:rsid w:val="004A2F5D"/>
    <w:rsid w:val="004A38D8"/>
    <w:rsid w:val="004A5065"/>
    <w:rsid w:val="004A6C68"/>
    <w:rsid w:val="004A7523"/>
    <w:rsid w:val="004B2954"/>
    <w:rsid w:val="004B3915"/>
    <w:rsid w:val="004C0FA0"/>
    <w:rsid w:val="004C152E"/>
    <w:rsid w:val="004C1CDA"/>
    <w:rsid w:val="004C1FAD"/>
    <w:rsid w:val="004D7C8D"/>
    <w:rsid w:val="004F0830"/>
    <w:rsid w:val="004F5703"/>
    <w:rsid w:val="004F5842"/>
    <w:rsid w:val="004F7C89"/>
    <w:rsid w:val="005052E3"/>
    <w:rsid w:val="00505C8C"/>
    <w:rsid w:val="00506746"/>
    <w:rsid w:val="00512A7D"/>
    <w:rsid w:val="0051300E"/>
    <w:rsid w:val="00515C15"/>
    <w:rsid w:val="005166C8"/>
    <w:rsid w:val="0052361F"/>
    <w:rsid w:val="005261B4"/>
    <w:rsid w:val="00526912"/>
    <w:rsid w:val="00526D44"/>
    <w:rsid w:val="005321D5"/>
    <w:rsid w:val="005334FE"/>
    <w:rsid w:val="00533949"/>
    <w:rsid w:val="00537418"/>
    <w:rsid w:val="00537421"/>
    <w:rsid w:val="0054188F"/>
    <w:rsid w:val="00542199"/>
    <w:rsid w:val="005454D1"/>
    <w:rsid w:val="00551689"/>
    <w:rsid w:val="00552AFE"/>
    <w:rsid w:val="0055750D"/>
    <w:rsid w:val="005601D3"/>
    <w:rsid w:val="00561AFB"/>
    <w:rsid w:val="00562007"/>
    <w:rsid w:val="005679BE"/>
    <w:rsid w:val="00570F4A"/>
    <w:rsid w:val="0057542D"/>
    <w:rsid w:val="005760CA"/>
    <w:rsid w:val="00580009"/>
    <w:rsid w:val="00580D75"/>
    <w:rsid w:val="005824A7"/>
    <w:rsid w:val="00590B7F"/>
    <w:rsid w:val="00592DAB"/>
    <w:rsid w:val="005944B9"/>
    <w:rsid w:val="005946AE"/>
    <w:rsid w:val="005978E0"/>
    <w:rsid w:val="005A0E8C"/>
    <w:rsid w:val="005A25A6"/>
    <w:rsid w:val="005A3233"/>
    <w:rsid w:val="005A3B56"/>
    <w:rsid w:val="005B04B6"/>
    <w:rsid w:val="005B21C9"/>
    <w:rsid w:val="005B4529"/>
    <w:rsid w:val="005C1DCE"/>
    <w:rsid w:val="005C22C6"/>
    <w:rsid w:val="005C345F"/>
    <w:rsid w:val="005D655E"/>
    <w:rsid w:val="005E03F7"/>
    <w:rsid w:val="005E3772"/>
    <w:rsid w:val="005F21F6"/>
    <w:rsid w:val="005F321E"/>
    <w:rsid w:val="005F4AB9"/>
    <w:rsid w:val="005F5EC3"/>
    <w:rsid w:val="006037C2"/>
    <w:rsid w:val="00603DB0"/>
    <w:rsid w:val="00607ED7"/>
    <w:rsid w:val="00610B3D"/>
    <w:rsid w:val="006150D8"/>
    <w:rsid w:val="0061700C"/>
    <w:rsid w:val="00621CBD"/>
    <w:rsid w:val="006225D1"/>
    <w:rsid w:val="006237F4"/>
    <w:rsid w:val="006268DC"/>
    <w:rsid w:val="00627F22"/>
    <w:rsid w:val="00635A6B"/>
    <w:rsid w:val="00636202"/>
    <w:rsid w:val="006369B4"/>
    <w:rsid w:val="00640243"/>
    <w:rsid w:val="0064426E"/>
    <w:rsid w:val="0064666C"/>
    <w:rsid w:val="0065507F"/>
    <w:rsid w:val="00655F08"/>
    <w:rsid w:val="0065788A"/>
    <w:rsid w:val="0066051A"/>
    <w:rsid w:val="00670187"/>
    <w:rsid w:val="00671672"/>
    <w:rsid w:val="00676F3D"/>
    <w:rsid w:val="00680AF0"/>
    <w:rsid w:val="006816AA"/>
    <w:rsid w:val="00681710"/>
    <w:rsid w:val="006817A3"/>
    <w:rsid w:val="00682731"/>
    <w:rsid w:val="0068313F"/>
    <w:rsid w:val="00683ADA"/>
    <w:rsid w:val="00686ADC"/>
    <w:rsid w:val="00690419"/>
    <w:rsid w:val="00691CFE"/>
    <w:rsid w:val="00694EEE"/>
    <w:rsid w:val="00694EF8"/>
    <w:rsid w:val="00695298"/>
    <w:rsid w:val="006A268B"/>
    <w:rsid w:val="006A3D7C"/>
    <w:rsid w:val="006A6982"/>
    <w:rsid w:val="006A7E5E"/>
    <w:rsid w:val="006B05ED"/>
    <w:rsid w:val="006B32EC"/>
    <w:rsid w:val="006C1747"/>
    <w:rsid w:val="006C2D6B"/>
    <w:rsid w:val="006C3B22"/>
    <w:rsid w:val="006C5DCA"/>
    <w:rsid w:val="006C65AA"/>
    <w:rsid w:val="006C678D"/>
    <w:rsid w:val="006C7047"/>
    <w:rsid w:val="006D4DA7"/>
    <w:rsid w:val="006D580C"/>
    <w:rsid w:val="006E4762"/>
    <w:rsid w:val="0071162F"/>
    <w:rsid w:val="00723F47"/>
    <w:rsid w:val="007267A3"/>
    <w:rsid w:val="00727DED"/>
    <w:rsid w:val="00743ED6"/>
    <w:rsid w:val="0074439F"/>
    <w:rsid w:val="00744E43"/>
    <w:rsid w:val="007466C5"/>
    <w:rsid w:val="0074778B"/>
    <w:rsid w:val="00747BB2"/>
    <w:rsid w:val="00751718"/>
    <w:rsid w:val="00755034"/>
    <w:rsid w:val="00764B5F"/>
    <w:rsid w:val="00766F90"/>
    <w:rsid w:val="007670C8"/>
    <w:rsid w:val="00767B3D"/>
    <w:rsid w:val="00772055"/>
    <w:rsid w:val="007735DF"/>
    <w:rsid w:val="00775407"/>
    <w:rsid w:val="00776143"/>
    <w:rsid w:val="00785528"/>
    <w:rsid w:val="00793C69"/>
    <w:rsid w:val="00794B3C"/>
    <w:rsid w:val="007954C5"/>
    <w:rsid w:val="00795786"/>
    <w:rsid w:val="0079792E"/>
    <w:rsid w:val="007A4F97"/>
    <w:rsid w:val="007A53D1"/>
    <w:rsid w:val="007A663E"/>
    <w:rsid w:val="007A6C0C"/>
    <w:rsid w:val="007A71C8"/>
    <w:rsid w:val="007A7A0A"/>
    <w:rsid w:val="007B04B1"/>
    <w:rsid w:val="007B19D0"/>
    <w:rsid w:val="007B3ABB"/>
    <w:rsid w:val="007B46C9"/>
    <w:rsid w:val="007B5AE3"/>
    <w:rsid w:val="007C15DD"/>
    <w:rsid w:val="007C1D99"/>
    <w:rsid w:val="007C7432"/>
    <w:rsid w:val="007C795D"/>
    <w:rsid w:val="007D096E"/>
    <w:rsid w:val="007D1101"/>
    <w:rsid w:val="007D20D3"/>
    <w:rsid w:val="007D373F"/>
    <w:rsid w:val="007D6104"/>
    <w:rsid w:val="007D729E"/>
    <w:rsid w:val="007E3541"/>
    <w:rsid w:val="007E439F"/>
    <w:rsid w:val="007E4658"/>
    <w:rsid w:val="007E717F"/>
    <w:rsid w:val="007F485C"/>
    <w:rsid w:val="007F7004"/>
    <w:rsid w:val="00800100"/>
    <w:rsid w:val="00801CD5"/>
    <w:rsid w:val="0080488A"/>
    <w:rsid w:val="00805269"/>
    <w:rsid w:val="00807268"/>
    <w:rsid w:val="0081196E"/>
    <w:rsid w:val="00812625"/>
    <w:rsid w:val="00812E46"/>
    <w:rsid w:val="008152B7"/>
    <w:rsid w:val="0081554A"/>
    <w:rsid w:val="00820D59"/>
    <w:rsid w:val="00822662"/>
    <w:rsid w:val="008239E8"/>
    <w:rsid w:val="008264A6"/>
    <w:rsid w:val="008351F3"/>
    <w:rsid w:val="00842F53"/>
    <w:rsid w:val="008435FE"/>
    <w:rsid w:val="008456E3"/>
    <w:rsid w:val="00847C30"/>
    <w:rsid w:val="00850932"/>
    <w:rsid w:val="00850FA8"/>
    <w:rsid w:val="00851950"/>
    <w:rsid w:val="00852B62"/>
    <w:rsid w:val="00855F92"/>
    <w:rsid w:val="00860C18"/>
    <w:rsid w:val="00862972"/>
    <w:rsid w:val="00862F21"/>
    <w:rsid w:val="00866DF3"/>
    <w:rsid w:val="00872A44"/>
    <w:rsid w:val="008833E7"/>
    <w:rsid w:val="00891D54"/>
    <w:rsid w:val="008955B3"/>
    <w:rsid w:val="0089619A"/>
    <w:rsid w:val="008A121F"/>
    <w:rsid w:val="008A180C"/>
    <w:rsid w:val="008A1B5A"/>
    <w:rsid w:val="008A22E9"/>
    <w:rsid w:val="008A5AEA"/>
    <w:rsid w:val="008A5B02"/>
    <w:rsid w:val="008B4743"/>
    <w:rsid w:val="008D0F88"/>
    <w:rsid w:val="008D1E99"/>
    <w:rsid w:val="008D50C0"/>
    <w:rsid w:val="008D6C8B"/>
    <w:rsid w:val="008E2AF0"/>
    <w:rsid w:val="008E38D4"/>
    <w:rsid w:val="008E464A"/>
    <w:rsid w:val="008E7293"/>
    <w:rsid w:val="008F2F6C"/>
    <w:rsid w:val="008F61BF"/>
    <w:rsid w:val="009123A7"/>
    <w:rsid w:val="009153B4"/>
    <w:rsid w:val="0091793C"/>
    <w:rsid w:val="00920854"/>
    <w:rsid w:val="009209BF"/>
    <w:rsid w:val="00921DD3"/>
    <w:rsid w:val="00934F3A"/>
    <w:rsid w:val="00943D90"/>
    <w:rsid w:val="00950D6C"/>
    <w:rsid w:val="009520C5"/>
    <w:rsid w:val="00962D0B"/>
    <w:rsid w:val="009707C8"/>
    <w:rsid w:val="00975B88"/>
    <w:rsid w:val="00997F01"/>
    <w:rsid w:val="009A18B0"/>
    <w:rsid w:val="009A1C3E"/>
    <w:rsid w:val="009A36EA"/>
    <w:rsid w:val="009B0095"/>
    <w:rsid w:val="009B072E"/>
    <w:rsid w:val="009B0C54"/>
    <w:rsid w:val="009B201F"/>
    <w:rsid w:val="009B4780"/>
    <w:rsid w:val="009B5DE9"/>
    <w:rsid w:val="009C0808"/>
    <w:rsid w:val="009C2B5F"/>
    <w:rsid w:val="009C44D8"/>
    <w:rsid w:val="009C6A90"/>
    <w:rsid w:val="009D3988"/>
    <w:rsid w:val="009D4905"/>
    <w:rsid w:val="009E0729"/>
    <w:rsid w:val="009E27D8"/>
    <w:rsid w:val="009E2B3A"/>
    <w:rsid w:val="009E6E56"/>
    <w:rsid w:val="009F3D90"/>
    <w:rsid w:val="00A0136F"/>
    <w:rsid w:val="00A01AD1"/>
    <w:rsid w:val="00A01DE9"/>
    <w:rsid w:val="00A06498"/>
    <w:rsid w:val="00A06E41"/>
    <w:rsid w:val="00A11EC8"/>
    <w:rsid w:val="00A13901"/>
    <w:rsid w:val="00A16566"/>
    <w:rsid w:val="00A20A18"/>
    <w:rsid w:val="00A221C5"/>
    <w:rsid w:val="00A26257"/>
    <w:rsid w:val="00A277B9"/>
    <w:rsid w:val="00A32B26"/>
    <w:rsid w:val="00A34EAC"/>
    <w:rsid w:val="00A3566B"/>
    <w:rsid w:val="00A35EAE"/>
    <w:rsid w:val="00A360DF"/>
    <w:rsid w:val="00A37D1F"/>
    <w:rsid w:val="00A40BE7"/>
    <w:rsid w:val="00A41786"/>
    <w:rsid w:val="00A41F1E"/>
    <w:rsid w:val="00A465B6"/>
    <w:rsid w:val="00A4714D"/>
    <w:rsid w:val="00A5184E"/>
    <w:rsid w:val="00A52BE3"/>
    <w:rsid w:val="00A6285D"/>
    <w:rsid w:val="00A64569"/>
    <w:rsid w:val="00A67D82"/>
    <w:rsid w:val="00A7569B"/>
    <w:rsid w:val="00A76C00"/>
    <w:rsid w:val="00A826D8"/>
    <w:rsid w:val="00A84BAA"/>
    <w:rsid w:val="00A963C8"/>
    <w:rsid w:val="00A966F9"/>
    <w:rsid w:val="00AA4621"/>
    <w:rsid w:val="00AA7454"/>
    <w:rsid w:val="00AB1314"/>
    <w:rsid w:val="00AB5124"/>
    <w:rsid w:val="00AC53DB"/>
    <w:rsid w:val="00AD133C"/>
    <w:rsid w:val="00AD20BD"/>
    <w:rsid w:val="00AD406D"/>
    <w:rsid w:val="00AD46EF"/>
    <w:rsid w:val="00AD7F73"/>
    <w:rsid w:val="00AE31A1"/>
    <w:rsid w:val="00AE34FA"/>
    <w:rsid w:val="00AE6C3F"/>
    <w:rsid w:val="00AE7C78"/>
    <w:rsid w:val="00AF038C"/>
    <w:rsid w:val="00AF2E91"/>
    <w:rsid w:val="00AF37CF"/>
    <w:rsid w:val="00AF4868"/>
    <w:rsid w:val="00AF7726"/>
    <w:rsid w:val="00B008A6"/>
    <w:rsid w:val="00B04D87"/>
    <w:rsid w:val="00B05288"/>
    <w:rsid w:val="00B0542E"/>
    <w:rsid w:val="00B061C8"/>
    <w:rsid w:val="00B06700"/>
    <w:rsid w:val="00B1001A"/>
    <w:rsid w:val="00B11AFE"/>
    <w:rsid w:val="00B16E89"/>
    <w:rsid w:val="00B23567"/>
    <w:rsid w:val="00B26DB5"/>
    <w:rsid w:val="00B31DBB"/>
    <w:rsid w:val="00B32A75"/>
    <w:rsid w:val="00B355F6"/>
    <w:rsid w:val="00B369C7"/>
    <w:rsid w:val="00B37A4C"/>
    <w:rsid w:val="00B42B92"/>
    <w:rsid w:val="00B4718B"/>
    <w:rsid w:val="00B50EE3"/>
    <w:rsid w:val="00B520F5"/>
    <w:rsid w:val="00B52B39"/>
    <w:rsid w:val="00B54ED5"/>
    <w:rsid w:val="00B61386"/>
    <w:rsid w:val="00B627B9"/>
    <w:rsid w:val="00B634A4"/>
    <w:rsid w:val="00B63F7C"/>
    <w:rsid w:val="00B67E79"/>
    <w:rsid w:val="00B71F0D"/>
    <w:rsid w:val="00B75B3B"/>
    <w:rsid w:val="00B75CC6"/>
    <w:rsid w:val="00B77E35"/>
    <w:rsid w:val="00B80A80"/>
    <w:rsid w:val="00B80F1B"/>
    <w:rsid w:val="00B82E3B"/>
    <w:rsid w:val="00B8378B"/>
    <w:rsid w:val="00B841B8"/>
    <w:rsid w:val="00B84DAC"/>
    <w:rsid w:val="00B8768E"/>
    <w:rsid w:val="00B878A2"/>
    <w:rsid w:val="00B87FE5"/>
    <w:rsid w:val="00B944D7"/>
    <w:rsid w:val="00BA4704"/>
    <w:rsid w:val="00BA57A7"/>
    <w:rsid w:val="00BA6BD2"/>
    <w:rsid w:val="00BB0938"/>
    <w:rsid w:val="00BB0A30"/>
    <w:rsid w:val="00BB2443"/>
    <w:rsid w:val="00BB5333"/>
    <w:rsid w:val="00BC38A8"/>
    <w:rsid w:val="00BC4A19"/>
    <w:rsid w:val="00BC4FA0"/>
    <w:rsid w:val="00BC5248"/>
    <w:rsid w:val="00BD09BD"/>
    <w:rsid w:val="00BD1675"/>
    <w:rsid w:val="00BD7D80"/>
    <w:rsid w:val="00BE056B"/>
    <w:rsid w:val="00BE14AB"/>
    <w:rsid w:val="00BE40B7"/>
    <w:rsid w:val="00BE53F4"/>
    <w:rsid w:val="00BF12D4"/>
    <w:rsid w:val="00BF1D3B"/>
    <w:rsid w:val="00BF2D82"/>
    <w:rsid w:val="00BF43BF"/>
    <w:rsid w:val="00C03285"/>
    <w:rsid w:val="00C07BBE"/>
    <w:rsid w:val="00C10F1B"/>
    <w:rsid w:val="00C12E86"/>
    <w:rsid w:val="00C13701"/>
    <w:rsid w:val="00C14952"/>
    <w:rsid w:val="00C16068"/>
    <w:rsid w:val="00C239FF"/>
    <w:rsid w:val="00C2414E"/>
    <w:rsid w:val="00C253AC"/>
    <w:rsid w:val="00C25F4A"/>
    <w:rsid w:val="00C314E0"/>
    <w:rsid w:val="00C32251"/>
    <w:rsid w:val="00C348C1"/>
    <w:rsid w:val="00C348E2"/>
    <w:rsid w:val="00C354B2"/>
    <w:rsid w:val="00C40D23"/>
    <w:rsid w:val="00C42D29"/>
    <w:rsid w:val="00C456B3"/>
    <w:rsid w:val="00C557C4"/>
    <w:rsid w:val="00C577CA"/>
    <w:rsid w:val="00C61596"/>
    <w:rsid w:val="00C63A61"/>
    <w:rsid w:val="00C65478"/>
    <w:rsid w:val="00C662E5"/>
    <w:rsid w:val="00C664E0"/>
    <w:rsid w:val="00C6675E"/>
    <w:rsid w:val="00C67888"/>
    <w:rsid w:val="00C70805"/>
    <w:rsid w:val="00C75B71"/>
    <w:rsid w:val="00C82C45"/>
    <w:rsid w:val="00C84B3A"/>
    <w:rsid w:val="00C86501"/>
    <w:rsid w:val="00C86A3E"/>
    <w:rsid w:val="00C91E9B"/>
    <w:rsid w:val="00C9214C"/>
    <w:rsid w:val="00CA126C"/>
    <w:rsid w:val="00CA72AC"/>
    <w:rsid w:val="00CB10F4"/>
    <w:rsid w:val="00CB12ED"/>
    <w:rsid w:val="00CB62A7"/>
    <w:rsid w:val="00CC5AF5"/>
    <w:rsid w:val="00CD083A"/>
    <w:rsid w:val="00CD1A53"/>
    <w:rsid w:val="00CD3D95"/>
    <w:rsid w:val="00CD5CB4"/>
    <w:rsid w:val="00CD6277"/>
    <w:rsid w:val="00CD6BFE"/>
    <w:rsid w:val="00CE1112"/>
    <w:rsid w:val="00CE1BB8"/>
    <w:rsid w:val="00CE4403"/>
    <w:rsid w:val="00CE4608"/>
    <w:rsid w:val="00CE4D61"/>
    <w:rsid w:val="00CE56B5"/>
    <w:rsid w:val="00CE6ED8"/>
    <w:rsid w:val="00CF12DD"/>
    <w:rsid w:val="00CF5514"/>
    <w:rsid w:val="00D002D5"/>
    <w:rsid w:val="00D01159"/>
    <w:rsid w:val="00D04A34"/>
    <w:rsid w:val="00D05CA1"/>
    <w:rsid w:val="00D1047E"/>
    <w:rsid w:val="00D16827"/>
    <w:rsid w:val="00D26595"/>
    <w:rsid w:val="00D407E6"/>
    <w:rsid w:val="00D42DBD"/>
    <w:rsid w:val="00D448CF"/>
    <w:rsid w:val="00D50C48"/>
    <w:rsid w:val="00D50F14"/>
    <w:rsid w:val="00D5319E"/>
    <w:rsid w:val="00D6283D"/>
    <w:rsid w:val="00D660B3"/>
    <w:rsid w:val="00D66578"/>
    <w:rsid w:val="00D70614"/>
    <w:rsid w:val="00D723F1"/>
    <w:rsid w:val="00D724C3"/>
    <w:rsid w:val="00D74CDB"/>
    <w:rsid w:val="00D754A6"/>
    <w:rsid w:val="00D75EB7"/>
    <w:rsid w:val="00D76267"/>
    <w:rsid w:val="00D76B3C"/>
    <w:rsid w:val="00D776EA"/>
    <w:rsid w:val="00D7772E"/>
    <w:rsid w:val="00D77867"/>
    <w:rsid w:val="00D80BC1"/>
    <w:rsid w:val="00D81F2C"/>
    <w:rsid w:val="00D829C2"/>
    <w:rsid w:val="00D82FD8"/>
    <w:rsid w:val="00D836F2"/>
    <w:rsid w:val="00D84C73"/>
    <w:rsid w:val="00D92939"/>
    <w:rsid w:val="00D93EF2"/>
    <w:rsid w:val="00D9459D"/>
    <w:rsid w:val="00D94C01"/>
    <w:rsid w:val="00D9631B"/>
    <w:rsid w:val="00DB13C9"/>
    <w:rsid w:val="00DB24E7"/>
    <w:rsid w:val="00DB7AB6"/>
    <w:rsid w:val="00DC1DC5"/>
    <w:rsid w:val="00DC3DCA"/>
    <w:rsid w:val="00DC5ED5"/>
    <w:rsid w:val="00DC604B"/>
    <w:rsid w:val="00DD4806"/>
    <w:rsid w:val="00DD7BC4"/>
    <w:rsid w:val="00DE7DF3"/>
    <w:rsid w:val="00DF0C94"/>
    <w:rsid w:val="00DF1956"/>
    <w:rsid w:val="00E025B2"/>
    <w:rsid w:val="00E03CC6"/>
    <w:rsid w:val="00E076F3"/>
    <w:rsid w:val="00E11D2F"/>
    <w:rsid w:val="00E13F74"/>
    <w:rsid w:val="00E15F7B"/>
    <w:rsid w:val="00E17162"/>
    <w:rsid w:val="00E178E4"/>
    <w:rsid w:val="00E27AB2"/>
    <w:rsid w:val="00E30462"/>
    <w:rsid w:val="00E304E1"/>
    <w:rsid w:val="00E342B1"/>
    <w:rsid w:val="00E43F42"/>
    <w:rsid w:val="00E446D1"/>
    <w:rsid w:val="00E51932"/>
    <w:rsid w:val="00E52333"/>
    <w:rsid w:val="00E52B26"/>
    <w:rsid w:val="00E56F68"/>
    <w:rsid w:val="00E62F2D"/>
    <w:rsid w:val="00E64AEB"/>
    <w:rsid w:val="00E678C9"/>
    <w:rsid w:val="00E72F97"/>
    <w:rsid w:val="00E73708"/>
    <w:rsid w:val="00E74951"/>
    <w:rsid w:val="00E76E06"/>
    <w:rsid w:val="00E77586"/>
    <w:rsid w:val="00E827DD"/>
    <w:rsid w:val="00E83EFC"/>
    <w:rsid w:val="00E843A2"/>
    <w:rsid w:val="00E8535A"/>
    <w:rsid w:val="00E85EBD"/>
    <w:rsid w:val="00E86B1F"/>
    <w:rsid w:val="00E907AE"/>
    <w:rsid w:val="00E97A7F"/>
    <w:rsid w:val="00EA2737"/>
    <w:rsid w:val="00EB0231"/>
    <w:rsid w:val="00EB0AEF"/>
    <w:rsid w:val="00EB16C9"/>
    <w:rsid w:val="00EB1F09"/>
    <w:rsid w:val="00EB501D"/>
    <w:rsid w:val="00EB6990"/>
    <w:rsid w:val="00ED0480"/>
    <w:rsid w:val="00ED0995"/>
    <w:rsid w:val="00ED36A1"/>
    <w:rsid w:val="00ED5736"/>
    <w:rsid w:val="00ED60E3"/>
    <w:rsid w:val="00EF026D"/>
    <w:rsid w:val="00EF09D9"/>
    <w:rsid w:val="00EF2C76"/>
    <w:rsid w:val="00EF52A1"/>
    <w:rsid w:val="00F03E0A"/>
    <w:rsid w:val="00F04B63"/>
    <w:rsid w:val="00F076E5"/>
    <w:rsid w:val="00F11445"/>
    <w:rsid w:val="00F152C5"/>
    <w:rsid w:val="00F159B3"/>
    <w:rsid w:val="00F164A0"/>
    <w:rsid w:val="00F171BA"/>
    <w:rsid w:val="00F21497"/>
    <w:rsid w:val="00F23FF2"/>
    <w:rsid w:val="00F2637F"/>
    <w:rsid w:val="00F2707E"/>
    <w:rsid w:val="00F3058D"/>
    <w:rsid w:val="00F342F4"/>
    <w:rsid w:val="00F36464"/>
    <w:rsid w:val="00F379B4"/>
    <w:rsid w:val="00F40D1F"/>
    <w:rsid w:val="00F40E2A"/>
    <w:rsid w:val="00F4184D"/>
    <w:rsid w:val="00F45352"/>
    <w:rsid w:val="00F47773"/>
    <w:rsid w:val="00F546F3"/>
    <w:rsid w:val="00F55203"/>
    <w:rsid w:val="00F60E48"/>
    <w:rsid w:val="00F62BB6"/>
    <w:rsid w:val="00F652F8"/>
    <w:rsid w:val="00F67594"/>
    <w:rsid w:val="00F771F6"/>
    <w:rsid w:val="00F8589C"/>
    <w:rsid w:val="00F86317"/>
    <w:rsid w:val="00F8773F"/>
    <w:rsid w:val="00F90EA4"/>
    <w:rsid w:val="00F91549"/>
    <w:rsid w:val="00F9174E"/>
    <w:rsid w:val="00F91998"/>
    <w:rsid w:val="00F96A79"/>
    <w:rsid w:val="00FA07A5"/>
    <w:rsid w:val="00FA0DDD"/>
    <w:rsid w:val="00FA2276"/>
    <w:rsid w:val="00FA3644"/>
    <w:rsid w:val="00FA769B"/>
    <w:rsid w:val="00FB031F"/>
    <w:rsid w:val="00FB040C"/>
    <w:rsid w:val="00FB220B"/>
    <w:rsid w:val="00FB31ED"/>
    <w:rsid w:val="00FB3B65"/>
    <w:rsid w:val="00FB44F2"/>
    <w:rsid w:val="00FB4E3D"/>
    <w:rsid w:val="00FD22A5"/>
    <w:rsid w:val="00FD3CC6"/>
    <w:rsid w:val="00FD4578"/>
    <w:rsid w:val="00FE1FCE"/>
    <w:rsid w:val="00FE2B0C"/>
    <w:rsid w:val="00FE4D38"/>
    <w:rsid w:val="00FE5F34"/>
    <w:rsid w:val="00FE6582"/>
    <w:rsid w:val="00FE750C"/>
    <w:rsid w:val="00FF7D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FEA8C8-36C8-4A8F-9983-CCFF5CC3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701"/>
    <w:pPr>
      <w:spacing w:after="120"/>
      <w:ind w:firstLine="709"/>
      <w:jc w:val="both"/>
    </w:pPr>
    <w:rPr>
      <w:sz w:val="22"/>
      <w:szCs w:val="22"/>
      <w:lang w:val="es-ES" w:eastAsia="en-US"/>
    </w:rPr>
  </w:style>
  <w:style w:type="paragraph" w:styleId="Ttulo1">
    <w:name w:val="heading 1"/>
    <w:basedOn w:val="Normal"/>
    <w:next w:val="Normal"/>
    <w:link w:val="Ttulo1Car"/>
    <w:uiPriority w:val="99"/>
    <w:qFormat/>
    <w:rsid w:val="00C13701"/>
    <w:pPr>
      <w:keepNext/>
      <w:spacing w:before="240" w:after="60"/>
      <w:outlineLvl w:val="0"/>
    </w:pPr>
    <w:rPr>
      <w:rFonts w:ascii="Cambria" w:hAnsi="Cambria" w:cs="Times New Roman"/>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13701"/>
    <w:rPr>
      <w:rFonts w:ascii="Cambria" w:hAnsi="Cambria" w:cs="Cambria"/>
      <w:b/>
      <w:bCs/>
      <w:kern w:val="32"/>
      <w:sz w:val="32"/>
      <w:szCs w:val="32"/>
    </w:rPr>
  </w:style>
  <w:style w:type="paragraph" w:styleId="Sinespaciado">
    <w:name w:val="No Spacing"/>
    <w:uiPriority w:val="99"/>
    <w:qFormat/>
    <w:rsid w:val="00C13701"/>
    <w:pPr>
      <w:ind w:firstLine="709"/>
      <w:jc w:val="both"/>
    </w:pPr>
    <w:rPr>
      <w:sz w:val="22"/>
      <w:szCs w:val="22"/>
      <w:lang w:val="es-ES" w:eastAsia="en-US"/>
    </w:rPr>
  </w:style>
  <w:style w:type="paragraph" w:styleId="Textoindependiente2">
    <w:name w:val="Body Text 2"/>
    <w:basedOn w:val="Normal"/>
    <w:link w:val="Textoindependiente2Car"/>
    <w:uiPriority w:val="99"/>
    <w:rsid w:val="00C13701"/>
    <w:pPr>
      <w:spacing w:line="480" w:lineRule="auto"/>
      <w:ind w:firstLine="0"/>
      <w:jc w:val="left"/>
    </w:pPr>
    <w:rPr>
      <w:rFonts w:ascii="Verdana" w:hAnsi="Verdana" w:cs="Times New Roman"/>
      <w:sz w:val="20"/>
      <w:szCs w:val="20"/>
      <w:lang w:val="x-none" w:eastAsia="es-ES"/>
    </w:rPr>
  </w:style>
  <w:style w:type="character" w:customStyle="1" w:styleId="Textoindependiente2Car">
    <w:name w:val="Texto independiente 2 Car"/>
    <w:link w:val="Textoindependiente2"/>
    <w:uiPriority w:val="99"/>
    <w:locked/>
    <w:rsid w:val="00C13701"/>
    <w:rPr>
      <w:rFonts w:ascii="Verdana" w:hAnsi="Verdana" w:cs="Verdana"/>
      <w:lang w:val="x-none" w:eastAsia="es-ES"/>
    </w:rPr>
  </w:style>
  <w:style w:type="paragraph" w:styleId="Encabezado">
    <w:name w:val="header"/>
    <w:basedOn w:val="Normal"/>
    <w:link w:val="EncabezadoCar"/>
    <w:rsid w:val="00C13701"/>
    <w:pPr>
      <w:tabs>
        <w:tab w:val="center" w:pos="4252"/>
        <w:tab w:val="right" w:pos="8504"/>
      </w:tabs>
    </w:pPr>
    <w:rPr>
      <w:rFonts w:cs="Times New Roman"/>
      <w:sz w:val="20"/>
      <w:szCs w:val="20"/>
      <w:lang w:val="x-none" w:eastAsia="x-none"/>
    </w:rPr>
  </w:style>
  <w:style w:type="character" w:customStyle="1" w:styleId="EncabezadoCar">
    <w:name w:val="Encabezado Car"/>
    <w:link w:val="Encabezado"/>
    <w:locked/>
    <w:rsid w:val="00C13701"/>
    <w:rPr>
      <w:rFonts w:ascii="Calibri" w:hAnsi="Calibri" w:cs="Calibri"/>
    </w:rPr>
  </w:style>
  <w:style w:type="paragraph" w:styleId="Piedepgina">
    <w:name w:val="footer"/>
    <w:basedOn w:val="Normal"/>
    <w:link w:val="PiedepginaCar"/>
    <w:uiPriority w:val="99"/>
    <w:rsid w:val="00C13701"/>
    <w:pPr>
      <w:tabs>
        <w:tab w:val="center" w:pos="4252"/>
        <w:tab w:val="right" w:pos="8504"/>
      </w:tabs>
    </w:pPr>
    <w:rPr>
      <w:rFonts w:cs="Times New Roman"/>
      <w:sz w:val="20"/>
      <w:szCs w:val="20"/>
      <w:lang w:val="x-none" w:eastAsia="x-none"/>
    </w:rPr>
  </w:style>
  <w:style w:type="character" w:customStyle="1" w:styleId="PiedepginaCar">
    <w:name w:val="Pie de página Car"/>
    <w:link w:val="Piedepgina"/>
    <w:uiPriority w:val="99"/>
    <w:locked/>
    <w:rsid w:val="00C13701"/>
    <w:rPr>
      <w:rFonts w:ascii="Calibri" w:hAnsi="Calibri" w:cs="Calibri"/>
    </w:rPr>
  </w:style>
  <w:style w:type="character" w:styleId="Nmerodepgina">
    <w:name w:val="page number"/>
    <w:uiPriority w:val="99"/>
    <w:rsid w:val="00C13701"/>
    <w:rPr>
      <w:rFonts w:cs="Times New Roman"/>
    </w:rPr>
  </w:style>
  <w:style w:type="paragraph" w:styleId="Textodeglobo">
    <w:name w:val="Balloon Text"/>
    <w:basedOn w:val="Normal"/>
    <w:link w:val="TextodegloboCar"/>
    <w:uiPriority w:val="99"/>
    <w:semiHidden/>
    <w:rsid w:val="00C13701"/>
    <w:pPr>
      <w:spacing w:after="0"/>
    </w:pPr>
    <w:rPr>
      <w:rFonts w:ascii="Tahoma" w:hAnsi="Tahoma" w:cs="Times New Roman"/>
      <w:sz w:val="16"/>
      <w:szCs w:val="16"/>
      <w:lang w:val="x-none" w:eastAsia="x-none"/>
    </w:rPr>
  </w:style>
  <w:style w:type="character" w:customStyle="1" w:styleId="TextodegloboCar">
    <w:name w:val="Texto de globo Car"/>
    <w:link w:val="Textodeglobo"/>
    <w:uiPriority w:val="99"/>
    <w:semiHidden/>
    <w:locked/>
    <w:rsid w:val="00C13701"/>
    <w:rPr>
      <w:rFonts w:ascii="Tahoma" w:hAnsi="Tahoma" w:cs="Tahoma"/>
      <w:sz w:val="16"/>
      <w:szCs w:val="16"/>
    </w:rPr>
  </w:style>
  <w:style w:type="paragraph" w:styleId="Textonotapie">
    <w:name w:val="footnote text"/>
    <w:basedOn w:val="Normal"/>
    <w:link w:val="TextonotapieCar"/>
    <w:uiPriority w:val="99"/>
    <w:semiHidden/>
    <w:rsid w:val="009C0808"/>
    <w:pPr>
      <w:spacing w:after="0"/>
      <w:ind w:firstLine="0"/>
      <w:jc w:val="left"/>
    </w:pPr>
    <w:rPr>
      <w:rFonts w:cs="Times New Roman"/>
      <w:sz w:val="20"/>
      <w:szCs w:val="20"/>
    </w:rPr>
  </w:style>
  <w:style w:type="character" w:customStyle="1" w:styleId="TextonotapieCar">
    <w:name w:val="Texto nota pie Car"/>
    <w:link w:val="Textonotapie"/>
    <w:uiPriority w:val="99"/>
    <w:locked/>
    <w:rPr>
      <w:rFonts w:cs="Times New Roman"/>
      <w:lang w:val="es-ES" w:eastAsia="en-US"/>
    </w:rPr>
  </w:style>
  <w:style w:type="paragraph" w:styleId="Prrafodelista">
    <w:name w:val="List Paragraph"/>
    <w:basedOn w:val="Normal"/>
    <w:uiPriority w:val="99"/>
    <w:qFormat/>
    <w:rsid w:val="00B80A80"/>
    <w:pPr>
      <w:ind w:left="708"/>
    </w:pPr>
  </w:style>
  <w:style w:type="paragraph" w:styleId="Sangradetextonormal">
    <w:name w:val="Body Text Indent"/>
    <w:basedOn w:val="Normal"/>
    <w:link w:val="SangradetextonormalCar"/>
    <w:uiPriority w:val="99"/>
    <w:rsid w:val="00B77E35"/>
    <w:pPr>
      <w:ind w:left="283" w:firstLine="0"/>
      <w:jc w:val="left"/>
    </w:pPr>
    <w:rPr>
      <w:rFonts w:ascii="Times New Roman" w:hAnsi="Times New Roman" w:cs="Times New Roman"/>
      <w:sz w:val="24"/>
      <w:szCs w:val="24"/>
      <w:lang w:eastAsia="es-ES"/>
    </w:rPr>
  </w:style>
  <w:style w:type="character" w:customStyle="1" w:styleId="SangradetextonormalCar">
    <w:name w:val="Sangría de texto normal Car"/>
    <w:link w:val="Sangradetextonormal"/>
    <w:uiPriority w:val="99"/>
    <w:locked/>
    <w:rsid w:val="00B77E35"/>
    <w:rPr>
      <w:rFonts w:ascii="Times New Roman" w:hAnsi="Times New Roman" w:cs="Times New Roman"/>
      <w:sz w:val="24"/>
      <w:szCs w:val="24"/>
      <w:lang w:val="es-ES" w:eastAsia="es-ES"/>
    </w:rPr>
  </w:style>
  <w:style w:type="character" w:styleId="Refdenotaalpie">
    <w:name w:val="footnote reference"/>
    <w:uiPriority w:val="99"/>
    <w:semiHidden/>
    <w:rsid w:val="00D776EA"/>
    <w:rPr>
      <w:rFonts w:cs="Times New Roman"/>
      <w:vertAlign w:val="superscript"/>
    </w:rPr>
  </w:style>
  <w:style w:type="character" w:styleId="Refdecomentario">
    <w:name w:val="annotation reference"/>
    <w:semiHidden/>
    <w:rsid w:val="00F3058D"/>
    <w:rPr>
      <w:sz w:val="16"/>
      <w:szCs w:val="16"/>
    </w:rPr>
  </w:style>
  <w:style w:type="paragraph" w:styleId="Textocomentario">
    <w:name w:val="annotation text"/>
    <w:basedOn w:val="Normal"/>
    <w:semiHidden/>
    <w:rsid w:val="00F3058D"/>
    <w:rPr>
      <w:sz w:val="20"/>
      <w:szCs w:val="20"/>
    </w:rPr>
  </w:style>
  <w:style w:type="paragraph" w:styleId="Asuntodelcomentario">
    <w:name w:val="annotation subject"/>
    <w:basedOn w:val="Textocomentario"/>
    <w:next w:val="Textocomentario"/>
    <w:semiHidden/>
    <w:rsid w:val="00F3058D"/>
    <w:rPr>
      <w:b/>
      <w:bCs/>
    </w:rPr>
  </w:style>
  <w:style w:type="paragraph" w:customStyle="1" w:styleId="Textoindependiente21">
    <w:name w:val="Texto independiente 21"/>
    <w:basedOn w:val="Normal"/>
    <w:rsid w:val="006C3B22"/>
    <w:pPr>
      <w:overflowPunct w:val="0"/>
      <w:autoSpaceDE w:val="0"/>
      <w:autoSpaceDN w:val="0"/>
      <w:adjustRightInd w:val="0"/>
      <w:spacing w:after="0" w:line="480" w:lineRule="auto"/>
      <w:ind w:firstLine="0"/>
      <w:textAlignment w:val="baseline"/>
    </w:pPr>
    <w:rPr>
      <w:rFonts w:ascii="Arial" w:hAnsi="Arial" w:cs="Times New Roman"/>
      <w:sz w:val="26"/>
      <w:szCs w:val="20"/>
      <w:lang w:val="es-CO" w:eastAsia="es-ES"/>
    </w:rPr>
  </w:style>
  <w:style w:type="paragraph" w:styleId="NormalWeb">
    <w:name w:val="Normal (Web)"/>
    <w:basedOn w:val="Normal"/>
    <w:uiPriority w:val="99"/>
    <w:semiHidden/>
    <w:unhideWhenUsed/>
    <w:rsid w:val="00ED36A1"/>
    <w:pPr>
      <w:spacing w:before="100" w:beforeAutospacing="1" w:after="100" w:afterAutospacing="1"/>
      <w:ind w:firstLine="0"/>
      <w:jc w:val="left"/>
    </w:pPr>
    <w:rPr>
      <w:rFonts w:ascii="Times New Roman" w:hAnsi="Times New Roman" w:cs="Times New Roman"/>
      <w:sz w:val="24"/>
      <w:szCs w:val="24"/>
      <w:lang w:eastAsia="es-ES"/>
    </w:rPr>
  </w:style>
  <w:style w:type="character" w:customStyle="1" w:styleId="apple-converted-space">
    <w:name w:val="apple-converted-space"/>
    <w:rsid w:val="00ED36A1"/>
  </w:style>
  <w:style w:type="character" w:styleId="Hipervnculo">
    <w:name w:val="Hyperlink"/>
    <w:uiPriority w:val="99"/>
    <w:semiHidden/>
    <w:unhideWhenUsed/>
    <w:rsid w:val="00ED3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150309">
      <w:bodyDiv w:val="1"/>
      <w:marLeft w:val="0"/>
      <w:marRight w:val="0"/>
      <w:marTop w:val="0"/>
      <w:marBottom w:val="0"/>
      <w:divBdr>
        <w:top w:val="none" w:sz="0" w:space="0" w:color="auto"/>
        <w:left w:val="none" w:sz="0" w:space="0" w:color="auto"/>
        <w:bottom w:val="none" w:sz="0" w:space="0" w:color="auto"/>
        <w:right w:val="none" w:sz="0" w:space="0" w:color="auto"/>
      </w:divBdr>
    </w:div>
    <w:div w:id="632175870">
      <w:marLeft w:val="187"/>
      <w:marRight w:val="187"/>
      <w:marTop w:val="187"/>
      <w:marBottom w:val="187"/>
      <w:divBdr>
        <w:top w:val="none" w:sz="0" w:space="0" w:color="auto"/>
        <w:left w:val="none" w:sz="0" w:space="0" w:color="auto"/>
        <w:bottom w:val="none" w:sz="0" w:space="0" w:color="auto"/>
        <w:right w:val="none" w:sz="0" w:space="0" w:color="auto"/>
      </w:divBdr>
      <w:divsChild>
        <w:div w:id="632175869">
          <w:marLeft w:val="0"/>
          <w:marRight w:val="0"/>
          <w:marTop w:val="0"/>
          <w:marBottom w:val="0"/>
          <w:divBdr>
            <w:top w:val="none" w:sz="0" w:space="0" w:color="auto"/>
            <w:left w:val="none" w:sz="0" w:space="0" w:color="auto"/>
            <w:bottom w:val="none" w:sz="0" w:space="0" w:color="auto"/>
            <w:right w:val="none" w:sz="0" w:space="0" w:color="auto"/>
          </w:divBdr>
        </w:div>
        <w:div w:id="632175873">
          <w:marLeft w:val="0"/>
          <w:marRight w:val="0"/>
          <w:marTop w:val="0"/>
          <w:marBottom w:val="0"/>
          <w:divBdr>
            <w:top w:val="none" w:sz="0" w:space="0" w:color="auto"/>
            <w:left w:val="none" w:sz="0" w:space="0" w:color="auto"/>
            <w:bottom w:val="none" w:sz="0" w:space="0" w:color="auto"/>
            <w:right w:val="none" w:sz="0" w:space="0" w:color="auto"/>
          </w:divBdr>
        </w:div>
      </w:divsChild>
    </w:div>
    <w:div w:id="632175871">
      <w:marLeft w:val="0"/>
      <w:marRight w:val="0"/>
      <w:marTop w:val="0"/>
      <w:marBottom w:val="0"/>
      <w:divBdr>
        <w:top w:val="none" w:sz="0" w:space="0" w:color="auto"/>
        <w:left w:val="none" w:sz="0" w:space="0" w:color="auto"/>
        <w:bottom w:val="none" w:sz="0" w:space="0" w:color="auto"/>
        <w:right w:val="none" w:sz="0" w:space="0" w:color="auto"/>
      </w:divBdr>
    </w:div>
    <w:div w:id="632175874">
      <w:marLeft w:val="187"/>
      <w:marRight w:val="187"/>
      <w:marTop w:val="187"/>
      <w:marBottom w:val="187"/>
      <w:divBdr>
        <w:top w:val="none" w:sz="0" w:space="0" w:color="auto"/>
        <w:left w:val="none" w:sz="0" w:space="0" w:color="auto"/>
        <w:bottom w:val="none" w:sz="0" w:space="0" w:color="auto"/>
        <w:right w:val="none" w:sz="0" w:space="0" w:color="auto"/>
      </w:divBdr>
      <w:divsChild>
        <w:div w:id="632175872">
          <w:marLeft w:val="0"/>
          <w:marRight w:val="0"/>
          <w:marTop w:val="0"/>
          <w:marBottom w:val="0"/>
          <w:divBdr>
            <w:top w:val="none" w:sz="0" w:space="0" w:color="auto"/>
            <w:left w:val="none" w:sz="0" w:space="0" w:color="auto"/>
            <w:bottom w:val="none" w:sz="0" w:space="0" w:color="auto"/>
            <w:right w:val="none" w:sz="0" w:space="0" w:color="auto"/>
          </w:divBdr>
        </w:div>
        <w:div w:id="632175875">
          <w:marLeft w:val="0"/>
          <w:marRight w:val="0"/>
          <w:marTop w:val="0"/>
          <w:marBottom w:val="0"/>
          <w:divBdr>
            <w:top w:val="none" w:sz="0" w:space="0" w:color="auto"/>
            <w:left w:val="none" w:sz="0" w:space="0" w:color="auto"/>
            <w:bottom w:val="none" w:sz="0" w:space="0" w:color="auto"/>
            <w:right w:val="none" w:sz="0" w:space="0" w:color="auto"/>
          </w:divBdr>
        </w:div>
      </w:divsChild>
    </w:div>
    <w:div w:id="632175876">
      <w:marLeft w:val="0"/>
      <w:marRight w:val="0"/>
      <w:marTop w:val="0"/>
      <w:marBottom w:val="0"/>
      <w:divBdr>
        <w:top w:val="none" w:sz="0" w:space="0" w:color="auto"/>
        <w:left w:val="none" w:sz="0" w:space="0" w:color="auto"/>
        <w:bottom w:val="none" w:sz="0" w:space="0" w:color="auto"/>
        <w:right w:val="none" w:sz="0" w:space="0" w:color="auto"/>
      </w:divBdr>
    </w:div>
    <w:div w:id="632175877">
      <w:marLeft w:val="0"/>
      <w:marRight w:val="0"/>
      <w:marTop w:val="0"/>
      <w:marBottom w:val="0"/>
      <w:divBdr>
        <w:top w:val="none" w:sz="0" w:space="0" w:color="auto"/>
        <w:left w:val="none" w:sz="0" w:space="0" w:color="auto"/>
        <w:bottom w:val="none" w:sz="0" w:space="0" w:color="auto"/>
        <w:right w:val="none" w:sz="0" w:space="0" w:color="auto"/>
      </w:divBdr>
    </w:div>
    <w:div w:id="632175878">
      <w:marLeft w:val="0"/>
      <w:marRight w:val="0"/>
      <w:marTop w:val="0"/>
      <w:marBottom w:val="0"/>
      <w:divBdr>
        <w:top w:val="none" w:sz="0" w:space="0" w:color="auto"/>
        <w:left w:val="none" w:sz="0" w:space="0" w:color="auto"/>
        <w:bottom w:val="none" w:sz="0" w:space="0" w:color="auto"/>
        <w:right w:val="none" w:sz="0" w:space="0" w:color="auto"/>
      </w:divBdr>
    </w:div>
    <w:div w:id="99623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procedimiento_civil_pr003.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lpstr>
    </vt:vector>
  </TitlesOfParts>
  <Company>csj</Company>
  <LinksUpToDate>false</LinksUpToDate>
  <CharactersWithSpaces>3684</CharactersWithSpaces>
  <SharedDoc>false</SharedDoc>
  <HLinks>
    <vt:vector size="6" baseType="variant">
      <vt:variant>
        <vt:i4>1048692</vt:i4>
      </vt:variant>
      <vt:variant>
        <vt:i4>0</vt:i4>
      </vt:variant>
      <vt:variant>
        <vt:i4>0</vt:i4>
      </vt:variant>
      <vt:variant>
        <vt:i4>5</vt:i4>
      </vt:variant>
      <vt:variant>
        <vt:lpwstr>http://www.secretariasenado.gov.co/senado/basedoc/codigo_procedimiento_civil_pr003.html</vt:lpwstr>
      </vt:variant>
      <vt:variant>
        <vt:lpwstr>108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Liliana</dc:creator>
  <cp:keywords/>
  <cp:lastModifiedBy>Laura Alejandra Guzman Chavarria</cp:lastModifiedBy>
  <cp:revision>2</cp:revision>
  <cp:lastPrinted>2019-09-13T15:34:00Z</cp:lastPrinted>
  <dcterms:created xsi:type="dcterms:W3CDTF">2019-09-13T15:36:00Z</dcterms:created>
  <dcterms:modified xsi:type="dcterms:W3CDTF">2019-09-13T15:36:00Z</dcterms:modified>
</cp:coreProperties>
</file>