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297" w:rsidRPr="00F67297" w:rsidRDefault="00F67297" w:rsidP="00F67297">
      <w:pPr>
        <w:tabs>
          <w:tab w:val="left" w:pos="0"/>
        </w:tabs>
        <w:spacing w:after="0" w:line="240" w:lineRule="auto"/>
        <w:jc w:val="center"/>
        <w:rPr>
          <w:rFonts w:ascii="Bookman Old Style" w:eastAsia="Times New Roman" w:hAnsi="Bookman Old Style" w:cs="Bookman Old Style"/>
          <w:b/>
          <w:bCs/>
        </w:rPr>
      </w:pPr>
      <w:r w:rsidRPr="00F67297">
        <w:rPr>
          <w:rFonts w:ascii="Bookman Old Style" w:eastAsia="Times New Roman" w:hAnsi="Bookman Old Style" w:cs="Bookman Old Style"/>
          <w:b/>
          <w:bCs/>
        </w:rPr>
        <w:t>REPÚBLICA DE COLOMBIA</w:t>
      </w:r>
    </w:p>
    <w:p w:rsidR="00F67297" w:rsidRPr="00F67297" w:rsidRDefault="00F67297" w:rsidP="00F67297">
      <w:pPr>
        <w:tabs>
          <w:tab w:val="center" w:pos="4252"/>
          <w:tab w:val="right" w:pos="8504"/>
        </w:tabs>
        <w:spacing w:after="120" w:line="276" w:lineRule="auto"/>
        <w:jc w:val="center"/>
        <w:rPr>
          <w:rFonts w:ascii="Bookman Old Style" w:eastAsia="Times New Roman" w:hAnsi="Bookman Old Style" w:cs="Bookman Old Style"/>
          <w:b/>
          <w:bCs/>
        </w:rPr>
      </w:pPr>
    </w:p>
    <w:p w:rsidR="00F67297" w:rsidRPr="00F67297" w:rsidRDefault="00F67297" w:rsidP="00F67297">
      <w:pPr>
        <w:overflowPunct w:val="0"/>
        <w:autoSpaceDE w:val="0"/>
        <w:autoSpaceDN w:val="0"/>
        <w:adjustRightInd w:val="0"/>
        <w:spacing w:after="0" w:line="276" w:lineRule="auto"/>
        <w:jc w:val="center"/>
        <w:rPr>
          <w:rFonts w:ascii="Bookman Old Style" w:eastAsia="Times New Roman" w:hAnsi="Bookman Old Style" w:cs="Bookman Old Style"/>
          <w:b/>
          <w:bCs/>
          <w:caps/>
          <w:lang w:val="es-ES_tradnl" w:eastAsia="es-ES"/>
        </w:rPr>
      </w:pPr>
      <w:r w:rsidRPr="00F67297">
        <w:rPr>
          <w:rFonts w:ascii="Bookman Old Style" w:eastAsia="Times New Roman" w:hAnsi="Bookman Old Style" w:cs="Bookman Old Style"/>
          <w:noProof/>
          <w:lang w:val="es-CO" w:eastAsia="es-CO"/>
        </w:rPr>
        <w:drawing>
          <wp:inline distT="0" distB="0" distL="0" distR="0" wp14:anchorId="2E4102B3" wp14:editId="0F1157F5">
            <wp:extent cx="930275" cy="962025"/>
            <wp:effectExtent l="0" t="0" r="317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0275" cy="962025"/>
                    </a:xfrm>
                    <a:prstGeom prst="rect">
                      <a:avLst/>
                    </a:prstGeom>
                    <a:noFill/>
                    <a:ln>
                      <a:noFill/>
                    </a:ln>
                  </pic:spPr>
                </pic:pic>
              </a:graphicData>
            </a:graphic>
          </wp:inline>
        </w:drawing>
      </w:r>
    </w:p>
    <w:p w:rsidR="00F67297" w:rsidRPr="00F67297" w:rsidRDefault="00F67297" w:rsidP="00F67297">
      <w:pPr>
        <w:overflowPunct w:val="0"/>
        <w:autoSpaceDE w:val="0"/>
        <w:autoSpaceDN w:val="0"/>
        <w:adjustRightInd w:val="0"/>
        <w:spacing w:after="0" w:line="276" w:lineRule="auto"/>
        <w:jc w:val="center"/>
        <w:rPr>
          <w:rFonts w:ascii="Bookman Old Style" w:eastAsia="Times New Roman" w:hAnsi="Bookman Old Style" w:cs="Bookman Old Style"/>
          <w:b/>
          <w:bCs/>
          <w:lang w:val="es-ES_tradnl" w:eastAsia="es-ES"/>
        </w:rPr>
      </w:pPr>
      <w:r w:rsidRPr="00F67297">
        <w:rPr>
          <w:rFonts w:ascii="Bookman Old Style" w:eastAsia="Times New Roman" w:hAnsi="Bookman Old Style" w:cs="Bookman Old Style"/>
          <w:b/>
          <w:bCs/>
          <w:lang w:val="es-ES_tradnl" w:eastAsia="es-ES"/>
        </w:rPr>
        <w:t>RAMA JUDICIAL DEL PODER PÚBLICO</w:t>
      </w:r>
    </w:p>
    <w:p w:rsidR="00F67297" w:rsidRPr="00F67297" w:rsidRDefault="00F67297" w:rsidP="00F67297">
      <w:pPr>
        <w:spacing w:after="120" w:line="240" w:lineRule="auto"/>
        <w:jc w:val="center"/>
        <w:rPr>
          <w:rFonts w:ascii="Bookman Old Style" w:eastAsia="Times New Roman" w:hAnsi="Bookman Old Style" w:cs="Bookman Old Style"/>
          <w:b/>
          <w:bCs/>
        </w:rPr>
      </w:pPr>
      <w:r w:rsidRPr="00F67297">
        <w:rPr>
          <w:rFonts w:ascii="Bookman Old Style" w:eastAsia="Times New Roman" w:hAnsi="Bookman Old Style" w:cs="Bookman Old Style"/>
          <w:b/>
          <w:bCs/>
        </w:rPr>
        <w:t>JUZGADO CUARTO ADMINISTRATIVO ORAL DE MEDELLÍN</w:t>
      </w:r>
    </w:p>
    <w:p w:rsidR="00F67297" w:rsidRPr="00F67297" w:rsidRDefault="00F67297" w:rsidP="00F67297">
      <w:pPr>
        <w:tabs>
          <w:tab w:val="left" w:pos="1701"/>
        </w:tabs>
        <w:spacing w:after="0" w:line="240" w:lineRule="auto"/>
        <w:ind w:hanging="1430"/>
        <w:jc w:val="center"/>
        <w:rPr>
          <w:rFonts w:ascii="Bookman Old Style" w:eastAsia="Arial Unicode MS" w:hAnsi="Bookman Old Style" w:cs="Calibri"/>
          <w:b/>
          <w:bCs/>
          <w:lang w:eastAsia="es-ES"/>
        </w:rPr>
      </w:pPr>
    </w:p>
    <w:p w:rsidR="00F67297" w:rsidRPr="00F67297" w:rsidRDefault="00F67297" w:rsidP="00F67297">
      <w:pPr>
        <w:spacing w:after="120" w:line="240" w:lineRule="auto"/>
        <w:ind w:left="240" w:right="-189" w:firstLine="44"/>
        <w:jc w:val="center"/>
        <w:rPr>
          <w:rFonts w:ascii="Bookman Old Style" w:eastAsia="Times New Roman" w:hAnsi="Bookman Old Style" w:cs="Bookman Old Style"/>
        </w:rPr>
      </w:pPr>
      <w:r w:rsidRPr="00F67297">
        <w:rPr>
          <w:rFonts w:ascii="Bookman Old Style" w:eastAsia="Times New Roman" w:hAnsi="Bookman Old Style" w:cs="Bookman Old Style"/>
        </w:rPr>
        <w:t xml:space="preserve">Medellín, </w:t>
      </w:r>
      <w:r w:rsidR="00A02BD0">
        <w:rPr>
          <w:rFonts w:ascii="Bookman Old Style" w:eastAsia="Times New Roman" w:hAnsi="Bookman Old Style" w:cs="Bookman Old Style"/>
        </w:rPr>
        <w:t>trece</w:t>
      </w:r>
      <w:r w:rsidRPr="00F67297">
        <w:rPr>
          <w:rFonts w:ascii="Bookman Old Style" w:eastAsia="Times New Roman" w:hAnsi="Bookman Old Style" w:cs="Bookman Old Style"/>
        </w:rPr>
        <w:t xml:space="preserve"> (</w:t>
      </w:r>
      <w:r w:rsidR="00A02BD0">
        <w:rPr>
          <w:rFonts w:ascii="Bookman Old Style" w:eastAsia="Times New Roman" w:hAnsi="Bookman Old Style" w:cs="Bookman Old Style"/>
        </w:rPr>
        <w:t>13</w:t>
      </w:r>
      <w:r w:rsidRPr="00F67297">
        <w:rPr>
          <w:rFonts w:ascii="Bookman Old Style" w:eastAsia="Times New Roman" w:hAnsi="Bookman Old Style" w:cs="Bookman Old Style"/>
        </w:rPr>
        <w:t xml:space="preserve">) de </w:t>
      </w:r>
      <w:r w:rsidR="00A02BD0">
        <w:rPr>
          <w:rFonts w:ascii="Bookman Old Style" w:eastAsia="Times New Roman" w:hAnsi="Bookman Old Style" w:cs="Bookman Old Style"/>
        </w:rPr>
        <w:t>septiembre</w:t>
      </w:r>
      <w:r w:rsidRPr="00F67297">
        <w:rPr>
          <w:rFonts w:ascii="Bookman Old Style" w:eastAsia="Times New Roman" w:hAnsi="Bookman Old Style" w:cs="Bookman Old Style"/>
        </w:rPr>
        <w:t xml:space="preserve"> de dos mil </w:t>
      </w:r>
      <w:r w:rsidR="00A02BD0">
        <w:rPr>
          <w:rFonts w:ascii="Bookman Old Style" w:eastAsia="Times New Roman" w:hAnsi="Bookman Old Style" w:cs="Bookman Old Style"/>
        </w:rPr>
        <w:t>diecinueve</w:t>
      </w:r>
      <w:r w:rsidRPr="00F67297">
        <w:rPr>
          <w:rFonts w:ascii="Bookman Old Style" w:eastAsia="Times New Roman" w:hAnsi="Bookman Old Style" w:cs="Bookman Old Style"/>
        </w:rPr>
        <w:t xml:space="preserve"> (201</w:t>
      </w:r>
      <w:r w:rsidR="00A02BD0">
        <w:rPr>
          <w:rFonts w:ascii="Bookman Old Style" w:eastAsia="Times New Roman" w:hAnsi="Bookman Old Style" w:cs="Bookman Old Style"/>
        </w:rPr>
        <w:t>9</w:t>
      </w:r>
      <w:r w:rsidRPr="00F67297">
        <w:rPr>
          <w:rFonts w:ascii="Bookman Old Style" w:eastAsia="Times New Roman" w:hAnsi="Bookman Old Style" w:cs="Bookman Old Style"/>
        </w:rPr>
        <w:t>)</w:t>
      </w:r>
    </w:p>
    <w:p w:rsidR="00F67297" w:rsidRPr="00F67297" w:rsidRDefault="00F67297" w:rsidP="00F67297">
      <w:pPr>
        <w:tabs>
          <w:tab w:val="left" w:pos="1701"/>
        </w:tabs>
        <w:spacing w:after="0" w:line="240" w:lineRule="auto"/>
        <w:ind w:hanging="1430"/>
        <w:jc w:val="center"/>
        <w:rPr>
          <w:rFonts w:ascii="Bookman Old Style" w:eastAsia="Arial Unicode MS" w:hAnsi="Bookman Old Style" w:cs="Calibri"/>
          <w:b/>
          <w:bCs/>
          <w:lang w:eastAsia="es-ES"/>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1"/>
        <w:gridCol w:w="5959"/>
      </w:tblGrid>
      <w:tr w:rsidR="00F67297" w:rsidRPr="00F67297" w:rsidTr="00BD6A3A">
        <w:trPr>
          <w:trHeight w:val="322"/>
          <w:jc w:val="center"/>
        </w:trPr>
        <w:tc>
          <w:tcPr>
            <w:tcW w:w="2541" w:type="dxa"/>
            <w:tcBorders>
              <w:top w:val="single" w:sz="4" w:space="0" w:color="auto"/>
              <w:left w:val="single" w:sz="4" w:space="0" w:color="auto"/>
              <w:bottom w:val="single" w:sz="4" w:space="0" w:color="auto"/>
              <w:right w:val="single" w:sz="4" w:space="0" w:color="auto"/>
            </w:tcBorders>
            <w:hideMark/>
          </w:tcPr>
          <w:p w:rsidR="00F67297" w:rsidRPr="00F67297" w:rsidRDefault="00F67297" w:rsidP="00F67297">
            <w:pPr>
              <w:spacing w:after="0" w:line="300" w:lineRule="auto"/>
              <w:jc w:val="both"/>
              <w:rPr>
                <w:rFonts w:ascii="Bookman Old Style" w:eastAsia="Batang" w:hAnsi="Bookman Old Style" w:cs="Bookman Old Style"/>
                <w:b/>
                <w:bCs/>
              </w:rPr>
            </w:pPr>
            <w:r w:rsidRPr="00F67297">
              <w:rPr>
                <w:rFonts w:ascii="Bookman Old Style" w:eastAsia="Batang" w:hAnsi="Bookman Old Style" w:cs="Bookman Old Style"/>
                <w:b/>
                <w:bCs/>
              </w:rPr>
              <w:t>RADICADO:</w:t>
            </w:r>
          </w:p>
        </w:tc>
        <w:tc>
          <w:tcPr>
            <w:tcW w:w="5959" w:type="dxa"/>
            <w:tcBorders>
              <w:top w:val="single" w:sz="4" w:space="0" w:color="auto"/>
              <w:left w:val="single" w:sz="4" w:space="0" w:color="auto"/>
              <w:bottom w:val="single" w:sz="4" w:space="0" w:color="auto"/>
              <w:right w:val="single" w:sz="4" w:space="0" w:color="auto"/>
            </w:tcBorders>
            <w:hideMark/>
          </w:tcPr>
          <w:p w:rsidR="00F67297" w:rsidRPr="00F67297" w:rsidRDefault="00F67297" w:rsidP="00A02BD0">
            <w:pPr>
              <w:spacing w:after="0" w:line="300" w:lineRule="auto"/>
              <w:jc w:val="both"/>
              <w:rPr>
                <w:rFonts w:ascii="Bookman Old Style" w:eastAsia="Batang" w:hAnsi="Bookman Old Style" w:cs="Calibri"/>
              </w:rPr>
            </w:pPr>
            <w:r w:rsidRPr="00F67297">
              <w:rPr>
                <w:rFonts w:ascii="Bookman Old Style" w:eastAsia="Arial Unicode MS" w:hAnsi="Bookman Old Style" w:cs="Bookman Old Style"/>
                <w:lang w:eastAsia="es-ES"/>
              </w:rPr>
              <w:t xml:space="preserve">05001 33 33 </w:t>
            </w:r>
            <w:r w:rsidRPr="00F67297">
              <w:rPr>
                <w:rFonts w:ascii="Bookman Old Style" w:eastAsia="Arial Unicode MS" w:hAnsi="Bookman Old Style" w:cs="Bookman Old Style"/>
                <w:b/>
                <w:bCs/>
                <w:lang w:eastAsia="es-ES"/>
              </w:rPr>
              <w:t>004</w:t>
            </w:r>
            <w:r w:rsidRPr="00F67297">
              <w:rPr>
                <w:rFonts w:ascii="Bookman Old Style" w:eastAsia="Arial Unicode MS" w:hAnsi="Bookman Old Style" w:cs="Bookman Old Style"/>
                <w:lang w:eastAsia="es-ES"/>
              </w:rPr>
              <w:t xml:space="preserve"> </w:t>
            </w:r>
            <w:r w:rsidRPr="00F67297">
              <w:rPr>
                <w:rFonts w:ascii="Bookman Old Style" w:eastAsia="Arial Unicode MS" w:hAnsi="Bookman Old Style" w:cs="Bookman Old Style"/>
                <w:b/>
                <w:bCs/>
                <w:lang w:eastAsia="es-ES"/>
              </w:rPr>
              <w:t>201</w:t>
            </w:r>
            <w:r w:rsidR="00A02BD0">
              <w:rPr>
                <w:rFonts w:ascii="Bookman Old Style" w:eastAsia="Arial Unicode MS" w:hAnsi="Bookman Old Style" w:cs="Bookman Old Style"/>
                <w:b/>
                <w:bCs/>
                <w:lang w:eastAsia="es-ES"/>
              </w:rPr>
              <w:t>7</w:t>
            </w:r>
            <w:r w:rsidRPr="00F67297">
              <w:rPr>
                <w:rFonts w:ascii="Bookman Old Style" w:eastAsia="Arial Unicode MS" w:hAnsi="Bookman Old Style" w:cs="Bookman Old Style"/>
                <w:b/>
                <w:bCs/>
                <w:lang w:eastAsia="es-ES"/>
              </w:rPr>
              <w:t>-</w:t>
            </w:r>
            <w:r w:rsidR="00A02BD0">
              <w:rPr>
                <w:rFonts w:ascii="Bookman Old Style" w:eastAsia="Arial Unicode MS" w:hAnsi="Bookman Old Style" w:cs="Bookman Old Style"/>
                <w:b/>
                <w:bCs/>
                <w:lang w:eastAsia="es-ES"/>
              </w:rPr>
              <w:t>00613</w:t>
            </w:r>
            <w:r w:rsidRPr="00F67297">
              <w:rPr>
                <w:rFonts w:ascii="Bookman Old Style" w:eastAsia="Arial Unicode MS" w:hAnsi="Bookman Old Style" w:cs="Bookman Old Style"/>
                <w:b/>
                <w:bCs/>
                <w:lang w:eastAsia="es-ES"/>
              </w:rPr>
              <w:t xml:space="preserve"> </w:t>
            </w:r>
            <w:r w:rsidRPr="00F67297">
              <w:rPr>
                <w:rFonts w:ascii="Bookman Old Style" w:eastAsia="Arial Unicode MS" w:hAnsi="Bookman Old Style" w:cs="Bookman Old Style"/>
                <w:lang w:eastAsia="es-ES"/>
              </w:rPr>
              <w:t>00</w:t>
            </w:r>
          </w:p>
        </w:tc>
      </w:tr>
      <w:tr w:rsidR="00F67297" w:rsidRPr="00F67297" w:rsidTr="00BD6A3A">
        <w:trPr>
          <w:trHeight w:val="301"/>
          <w:jc w:val="center"/>
        </w:trPr>
        <w:tc>
          <w:tcPr>
            <w:tcW w:w="2541" w:type="dxa"/>
            <w:tcBorders>
              <w:top w:val="single" w:sz="4" w:space="0" w:color="auto"/>
              <w:left w:val="single" w:sz="4" w:space="0" w:color="auto"/>
              <w:bottom w:val="single" w:sz="4" w:space="0" w:color="auto"/>
              <w:right w:val="single" w:sz="4" w:space="0" w:color="auto"/>
            </w:tcBorders>
            <w:hideMark/>
          </w:tcPr>
          <w:p w:rsidR="00F67297" w:rsidRPr="00F67297" w:rsidRDefault="00F67297" w:rsidP="00F67297">
            <w:pPr>
              <w:spacing w:after="0" w:line="300" w:lineRule="auto"/>
              <w:jc w:val="both"/>
              <w:rPr>
                <w:rFonts w:ascii="Bookman Old Style" w:eastAsia="Batang" w:hAnsi="Bookman Old Style" w:cs="Bookman Old Style"/>
                <w:b/>
                <w:bCs/>
              </w:rPr>
            </w:pPr>
            <w:r w:rsidRPr="00F67297">
              <w:rPr>
                <w:rFonts w:ascii="Bookman Old Style" w:eastAsia="Batang" w:hAnsi="Bookman Old Style" w:cs="Bookman Old Style"/>
                <w:b/>
                <w:bCs/>
              </w:rPr>
              <w:t>MEDIO DE CONTROL:</w:t>
            </w:r>
          </w:p>
        </w:tc>
        <w:tc>
          <w:tcPr>
            <w:tcW w:w="5959" w:type="dxa"/>
            <w:tcBorders>
              <w:top w:val="single" w:sz="4" w:space="0" w:color="auto"/>
              <w:left w:val="single" w:sz="4" w:space="0" w:color="auto"/>
              <w:bottom w:val="single" w:sz="4" w:space="0" w:color="auto"/>
              <w:right w:val="single" w:sz="4" w:space="0" w:color="auto"/>
            </w:tcBorders>
            <w:hideMark/>
          </w:tcPr>
          <w:p w:rsidR="00F67297" w:rsidRPr="00F67297" w:rsidRDefault="00F67297" w:rsidP="00F67297">
            <w:pPr>
              <w:spacing w:after="0" w:line="300" w:lineRule="auto"/>
              <w:jc w:val="both"/>
              <w:rPr>
                <w:rFonts w:ascii="Bookman Old Style" w:eastAsia="Batang" w:hAnsi="Bookman Old Style" w:cs="Calibri"/>
              </w:rPr>
            </w:pPr>
            <w:r w:rsidRPr="00F67297">
              <w:rPr>
                <w:rFonts w:ascii="Bookman Old Style" w:eastAsia="Batang" w:hAnsi="Bookman Old Style" w:cs="Bookman Old Style"/>
              </w:rPr>
              <w:t xml:space="preserve">NULIDAD Y RESTABLECIMIENTO DEL DERECHO  </w:t>
            </w:r>
          </w:p>
        </w:tc>
      </w:tr>
      <w:tr w:rsidR="00F67297" w:rsidRPr="00F67297" w:rsidTr="00BD6A3A">
        <w:trPr>
          <w:trHeight w:val="301"/>
          <w:jc w:val="center"/>
        </w:trPr>
        <w:tc>
          <w:tcPr>
            <w:tcW w:w="2541" w:type="dxa"/>
            <w:tcBorders>
              <w:top w:val="single" w:sz="4" w:space="0" w:color="auto"/>
              <w:left w:val="single" w:sz="4" w:space="0" w:color="auto"/>
              <w:bottom w:val="single" w:sz="4" w:space="0" w:color="auto"/>
              <w:right w:val="single" w:sz="4" w:space="0" w:color="auto"/>
            </w:tcBorders>
            <w:hideMark/>
          </w:tcPr>
          <w:p w:rsidR="00F67297" w:rsidRPr="00F67297" w:rsidRDefault="00F67297" w:rsidP="00F67297">
            <w:pPr>
              <w:spacing w:after="0" w:line="300" w:lineRule="auto"/>
              <w:jc w:val="both"/>
              <w:rPr>
                <w:rFonts w:ascii="Bookman Old Style" w:eastAsia="Batang" w:hAnsi="Bookman Old Style" w:cs="Bookman Old Style"/>
                <w:b/>
                <w:bCs/>
              </w:rPr>
            </w:pPr>
            <w:r w:rsidRPr="00F67297">
              <w:rPr>
                <w:rFonts w:ascii="Bookman Old Style" w:eastAsia="Batang" w:hAnsi="Bookman Old Style" w:cs="Bookman Old Style"/>
                <w:b/>
                <w:bCs/>
              </w:rPr>
              <w:t>DEMANDANTE:</w:t>
            </w:r>
          </w:p>
        </w:tc>
        <w:tc>
          <w:tcPr>
            <w:tcW w:w="5959" w:type="dxa"/>
            <w:tcBorders>
              <w:top w:val="single" w:sz="4" w:space="0" w:color="auto"/>
              <w:left w:val="single" w:sz="4" w:space="0" w:color="auto"/>
              <w:bottom w:val="single" w:sz="4" w:space="0" w:color="auto"/>
              <w:right w:val="single" w:sz="4" w:space="0" w:color="auto"/>
            </w:tcBorders>
            <w:hideMark/>
          </w:tcPr>
          <w:p w:rsidR="00F67297" w:rsidRPr="00F67297" w:rsidRDefault="00A02BD0" w:rsidP="00F67297">
            <w:pPr>
              <w:spacing w:after="0" w:line="300" w:lineRule="auto"/>
              <w:ind w:right="-189"/>
              <w:jc w:val="both"/>
              <w:rPr>
                <w:rFonts w:ascii="Bookman Old Style" w:eastAsia="Times New Roman" w:hAnsi="Bookman Old Style" w:cs="Bookman Old Style"/>
                <w:spacing w:val="-3"/>
              </w:rPr>
            </w:pPr>
            <w:r>
              <w:rPr>
                <w:rFonts w:ascii="Bookman Old Style" w:eastAsia="Times New Roman" w:hAnsi="Bookman Old Style" w:cs="Bookman Old Style"/>
                <w:spacing w:val="-3"/>
              </w:rPr>
              <w:t xml:space="preserve">GERARDO DE JESUS GARCIA </w:t>
            </w:r>
            <w:proofErr w:type="spellStart"/>
            <w:r>
              <w:rPr>
                <w:rFonts w:ascii="Bookman Old Style" w:eastAsia="Times New Roman" w:hAnsi="Bookman Old Style" w:cs="Bookman Old Style"/>
                <w:spacing w:val="-3"/>
              </w:rPr>
              <w:t>GARCIA</w:t>
            </w:r>
            <w:proofErr w:type="spellEnd"/>
          </w:p>
        </w:tc>
      </w:tr>
      <w:tr w:rsidR="00F67297" w:rsidRPr="00F67297" w:rsidTr="00BD6A3A">
        <w:trPr>
          <w:trHeight w:val="301"/>
          <w:jc w:val="center"/>
        </w:trPr>
        <w:tc>
          <w:tcPr>
            <w:tcW w:w="2541" w:type="dxa"/>
            <w:tcBorders>
              <w:top w:val="single" w:sz="4" w:space="0" w:color="auto"/>
              <w:left w:val="single" w:sz="4" w:space="0" w:color="auto"/>
              <w:bottom w:val="single" w:sz="4" w:space="0" w:color="auto"/>
              <w:right w:val="single" w:sz="4" w:space="0" w:color="auto"/>
            </w:tcBorders>
            <w:hideMark/>
          </w:tcPr>
          <w:p w:rsidR="00F67297" w:rsidRPr="00F67297" w:rsidRDefault="00F67297" w:rsidP="00F67297">
            <w:pPr>
              <w:spacing w:after="0" w:line="300" w:lineRule="auto"/>
              <w:jc w:val="both"/>
              <w:rPr>
                <w:rFonts w:ascii="Bookman Old Style" w:eastAsia="Batang" w:hAnsi="Bookman Old Style" w:cs="Bookman Old Style"/>
                <w:b/>
                <w:bCs/>
              </w:rPr>
            </w:pPr>
            <w:r w:rsidRPr="00F67297">
              <w:rPr>
                <w:rFonts w:ascii="Bookman Old Style" w:eastAsia="Batang" w:hAnsi="Bookman Old Style" w:cs="Bookman Old Style"/>
                <w:b/>
                <w:bCs/>
              </w:rPr>
              <w:t>DEMANDADO:</w:t>
            </w:r>
          </w:p>
        </w:tc>
        <w:tc>
          <w:tcPr>
            <w:tcW w:w="5959" w:type="dxa"/>
            <w:tcBorders>
              <w:top w:val="single" w:sz="4" w:space="0" w:color="auto"/>
              <w:left w:val="single" w:sz="4" w:space="0" w:color="auto"/>
              <w:bottom w:val="single" w:sz="4" w:space="0" w:color="auto"/>
              <w:right w:val="single" w:sz="4" w:space="0" w:color="auto"/>
            </w:tcBorders>
            <w:hideMark/>
          </w:tcPr>
          <w:p w:rsidR="00F67297" w:rsidRPr="00F67297" w:rsidRDefault="00A02BD0" w:rsidP="00F67297">
            <w:pPr>
              <w:spacing w:after="0" w:line="300" w:lineRule="auto"/>
              <w:jc w:val="both"/>
              <w:rPr>
                <w:rFonts w:ascii="Bookman Old Style" w:eastAsia="Batang" w:hAnsi="Bookman Old Style" w:cs="Calibri"/>
                <w:lang w:val="es-CO"/>
              </w:rPr>
            </w:pPr>
            <w:r>
              <w:rPr>
                <w:rFonts w:ascii="Bookman Old Style" w:eastAsia="Batang" w:hAnsi="Bookman Old Style" w:cs="Calibri"/>
                <w:lang w:val="es-CO"/>
              </w:rPr>
              <w:t>NACI`´ON – MINISTERIO DE DEFENSA – EJERCITO NACIONAL</w:t>
            </w:r>
          </w:p>
        </w:tc>
      </w:tr>
      <w:tr w:rsidR="00F67297" w:rsidRPr="00F67297" w:rsidTr="00BD6A3A">
        <w:trPr>
          <w:trHeight w:val="422"/>
          <w:jc w:val="center"/>
        </w:trPr>
        <w:tc>
          <w:tcPr>
            <w:tcW w:w="2541" w:type="dxa"/>
            <w:tcBorders>
              <w:top w:val="single" w:sz="4" w:space="0" w:color="auto"/>
              <w:left w:val="single" w:sz="4" w:space="0" w:color="auto"/>
              <w:bottom w:val="single" w:sz="4" w:space="0" w:color="auto"/>
              <w:right w:val="single" w:sz="4" w:space="0" w:color="auto"/>
            </w:tcBorders>
            <w:hideMark/>
          </w:tcPr>
          <w:p w:rsidR="00F67297" w:rsidRPr="00F67297" w:rsidRDefault="00F67297" w:rsidP="00F67297">
            <w:pPr>
              <w:spacing w:after="0" w:line="300" w:lineRule="auto"/>
              <w:jc w:val="both"/>
              <w:rPr>
                <w:rFonts w:ascii="Bookman Old Style" w:eastAsia="Batang" w:hAnsi="Bookman Old Style" w:cs="Bookman Old Style"/>
                <w:b/>
                <w:bCs/>
              </w:rPr>
            </w:pPr>
            <w:r w:rsidRPr="00F67297">
              <w:rPr>
                <w:rFonts w:ascii="Bookman Old Style" w:eastAsia="Batang" w:hAnsi="Bookman Old Style" w:cs="Bookman Old Style"/>
                <w:b/>
                <w:bCs/>
              </w:rPr>
              <w:t>ASUNTO:</w:t>
            </w:r>
          </w:p>
        </w:tc>
        <w:tc>
          <w:tcPr>
            <w:tcW w:w="5959" w:type="dxa"/>
            <w:tcBorders>
              <w:top w:val="single" w:sz="4" w:space="0" w:color="auto"/>
              <w:left w:val="single" w:sz="4" w:space="0" w:color="auto"/>
              <w:bottom w:val="single" w:sz="4" w:space="0" w:color="auto"/>
              <w:right w:val="single" w:sz="4" w:space="0" w:color="auto"/>
            </w:tcBorders>
            <w:hideMark/>
          </w:tcPr>
          <w:p w:rsidR="00F67297" w:rsidRPr="00BD6A3A" w:rsidRDefault="00BD6A3A" w:rsidP="00A02BD0">
            <w:pPr>
              <w:tabs>
                <w:tab w:val="left" w:pos="1440"/>
                <w:tab w:val="left" w:pos="1560"/>
              </w:tabs>
              <w:spacing w:after="0" w:line="240" w:lineRule="auto"/>
              <w:ind w:right="-280"/>
              <w:jc w:val="both"/>
              <w:rPr>
                <w:rFonts w:ascii="Bookman Old Style" w:eastAsia="Batang" w:hAnsi="Bookman Old Style" w:cs="Calibri"/>
              </w:rPr>
            </w:pPr>
            <w:r w:rsidRPr="00BD6A3A">
              <w:rPr>
                <w:rFonts w:ascii="Bookman Old Style" w:eastAsia="Times New Roman" w:hAnsi="Bookman Old Style" w:cs="Bookman Old Style"/>
              </w:rPr>
              <w:t xml:space="preserve">DEJA SIN EFECTO AUTO </w:t>
            </w:r>
          </w:p>
        </w:tc>
      </w:tr>
    </w:tbl>
    <w:p w:rsidR="00F67297" w:rsidRPr="00F67297" w:rsidRDefault="00F67297" w:rsidP="00F67297">
      <w:pPr>
        <w:spacing w:after="0" w:line="276" w:lineRule="auto"/>
        <w:ind w:left="-567"/>
        <w:jc w:val="center"/>
        <w:rPr>
          <w:rFonts w:ascii="Bookman Old Style" w:eastAsia="Arial Unicode MS" w:hAnsi="Bookman Old Style" w:cs="Bookman Old Style"/>
          <w:b/>
          <w:bCs/>
        </w:rPr>
      </w:pPr>
    </w:p>
    <w:p w:rsidR="00F67297" w:rsidRPr="00F67297" w:rsidRDefault="00F67297" w:rsidP="00F67297">
      <w:pPr>
        <w:spacing w:after="0" w:line="360" w:lineRule="auto"/>
        <w:ind w:left="-567"/>
        <w:jc w:val="center"/>
        <w:rPr>
          <w:rFonts w:ascii="Bookman Old Style" w:eastAsia="Arial Unicode MS" w:hAnsi="Bookman Old Style" w:cs="Bookman Old Style"/>
          <w:b/>
          <w:bCs/>
          <w:sz w:val="24"/>
          <w:szCs w:val="24"/>
        </w:rPr>
      </w:pPr>
      <w:r w:rsidRPr="00F67297">
        <w:rPr>
          <w:rFonts w:ascii="Bookman Old Style" w:eastAsia="Arial Unicode MS" w:hAnsi="Bookman Old Style" w:cs="Bookman Old Style"/>
          <w:b/>
          <w:bCs/>
          <w:sz w:val="24"/>
          <w:szCs w:val="24"/>
        </w:rPr>
        <w:t>ASUNTO</w:t>
      </w:r>
    </w:p>
    <w:p w:rsidR="00F67297" w:rsidRPr="00F67297" w:rsidRDefault="00F67297" w:rsidP="00F67297">
      <w:pPr>
        <w:spacing w:after="0" w:line="360" w:lineRule="auto"/>
        <w:ind w:left="-567"/>
        <w:jc w:val="center"/>
        <w:rPr>
          <w:rFonts w:ascii="Bookman Old Style" w:eastAsia="Arial Unicode MS" w:hAnsi="Bookman Old Style" w:cs="Bookman Old Style"/>
          <w:b/>
          <w:bCs/>
          <w:sz w:val="20"/>
          <w:szCs w:val="20"/>
        </w:rPr>
      </w:pPr>
    </w:p>
    <w:p w:rsidR="00F67297" w:rsidRDefault="00F67297" w:rsidP="00F67297">
      <w:pPr>
        <w:spacing w:after="0" w:line="360" w:lineRule="auto"/>
        <w:ind w:left="-284"/>
        <w:jc w:val="both"/>
        <w:rPr>
          <w:rFonts w:ascii="Bookman Old Style" w:eastAsia="Times New Roman" w:hAnsi="Bookman Old Style" w:cs="Arial"/>
          <w:sz w:val="24"/>
          <w:szCs w:val="24"/>
        </w:rPr>
      </w:pPr>
      <w:r w:rsidRPr="00F67297">
        <w:rPr>
          <w:rFonts w:ascii="Bookman Old Style" w:eastAsia="Times New Roman" w:hAnsi="Bookman Old Style" w:cs="Arial"/>
          <w:sz w:val="24"/>
          <w:szCs w:val="24"/>
        </w:rPr>
        <w:t xml:space="preserve">El Despacho mediante providencia del </w:t>
      </w:r>
      <w:r w:rsidR="00A02BD0">
        <w:rPr>
          <w:rFonts w:ascii="Bookman Old Style" w:eastAsia="Times New Roman" w:hAnsi="Bookman Old Style" w:cs="Arial"/>
          <w:sz w:val="24"/>
          <w:szCs w:val="24"/>
        </w:rPr>
        <w:t>15 de agosto de 2019</w:t>
      </w:r>
      <w:r w:rsidRPr="00F67297">
        <w:rPr>
          <w:rFonts w:ascii="Bookman Old Style" w:eastAsia="Times New Roman" w:hAnsi="Bookman Old Style" w:cs="Arial"/>
          <w:sz w:val="24"/>
          <w:szCs w:val="24"/>
        </w:rPr>
        <w:t xml:space="preserve"> </w:t>
      </w:r>
      <w:r w:rsidR="00A02BD0">
        <w:rPr>
          <w:rFonts w:ascii="Bookman Old Style" w:eastAsia="Times New Roman" w:hAnsi="Bookman Old Style" w:cs="Arial"/>
          <w:sz w:val="24"/>
          <w:szCs w:val="24"/>
        </w:rPr>
        <w:t>aceptó el desistimiento a una prueba pericial solicitada por la parte demandante, en esta oportunidad, se corrió traslado para que presentaran los alegatos de conclusión.</w:t>
      </w:r>
    </w:p>
    <w:p w:rsidR="00A02BD0" w:rsidRDefault="00A02BD0" w:rsidP="00F67297">
      <w:pPr>
        <w:spacing w:after="0" w:line="360" w:lineRule="auto"/>
        <w:ind w:left="-284"/>
        <w:jc w:val="both"/>
        <w:rPr>
          <w:rFonts w:ascii="Bookman Old Style" w:eastAsia="Times New Roman" w:hAnsi="Bookman Old Style" w:cs="Arial"/>
          <w:sz w:val="24"/>
          <w:szCs w:val="24"/>
        </w:rPr>
      </w:pPr>
    </w:p>
    <w:p w:rsidR="00A02BD0" w:rsidRDefault="00A02BD0" w:rsidP="00F67297">
      <w:pPr>
        <w:spacing w:after="0" w:line="360" w:lineRule="auto"/>
        <w:ind w:left="-284"/>
        <w:jc w:val="both"/>
        <w:rPr>
          <w:rFonts w:ascii="Bookman Old Style" w:eastAsia="Times New Roman" w:hAnsi="Bookman Old Style" w:cs="Arial"/>
          <w:sz w:val="24"/>
          <w:szCs w:val="24"/>
        </w:rPr>
      </w:pPr>
      <w:r>
        <w:rPr>
          <w:rFonts w:ascii="Bookman Old Style" w:eastAsia="Times New Roman" w:hAnsi="Bookman Old Style" w:cs="Arial"/>
          <w:sz w:val="24"/>
          <w:szCs w:val="24"/>
        </w:rPr>
        <w:t>Por un error en el registro del sistema de gestión dicha actuación no quedó debidamente notificada por estado, razón por la cual, mediante providencia del 30 de agosto de 2019 se reiteró dicha actuación.</w:t>
      </w:r>
    </w:p>
    <w:p w:rsidR="00A02BD0" w:rsidRDefault="00A02BD0" w:rsidP="00F67297">
      <w:pPr>
        <w:spacing w:after="0" w:line="360" w:lineRule="auto"/>
        <w:ind w:left="-284"/>
        <w:jc w:val="both"/>
        <w:rPr>
          <w:rFonts w:ascii="Bookman Old Style" w:eastAsia="Times New Roman" w:hAnsi="Bookman Old Style" w:cs="Arial"/>
          <w:sz w:val="24"/>
          <w:szCs w:val="24"/>
        </w:rPr>
      </w:pPr>
    </w:p>
    <w:p w:rsidR="0054585B" w:rsidRDefault="00A02BD0" w:rsidP="00F67297">
      <w:pPr>
        <w:spacing w:after="0" w:line="360" w:lineRule="auto"/>
        <w:ind w:left="-284"/>
        <w:jc w:val="both"/>
        <w:rPr>
          <w:rFonts w:ascii="Bookman Old Style" w:eastAsia="Times New Roman" w:hAnsi="Bookman Old Style" w:cs="Arial"/>
          <w:sz w:val="24"/>
          <w:szCs w:val="24"/>
        </w:rPr>
      </w:pPr>
      <w:r>
        <w:rPr>
          <w:rFonts w:ascii="Bookman Old Style" w:eastAsia="Times New Roman" w:hAnsi="Bookman Old Style" w:cs="Arial"/>
          <w:sz w:val="24"/>
          <w:szCs w:val="24"/>
        </w:rPr>
        <w:t xml:space="preserve">No obstante, </w:t>
      </w:r>
      <w:r w:rsidR="00702BC0">
        <w:rPr>
          <w:rFonts w:ascii="Bookman Old Style" w:eastAsia="Times New Roman" w:hAnsi="Bookman Old Style" w:cs="Arial"/>
          <w:sz w:val="24"/>
          <w:szCs w:val="24"/>
        </w:rPr>
        <w:t>el apoderado de la</w:t>
      </w:r>
      <w:r w:rsidR="0054585B">
        <w:rPr>
          <w:rFonts w:ascii="Bookman Old Style" w:eastAsia="Times New Roman" w:hAnsi="Bookman Old Style" w:cs="Arial"/>
          <w:sz w:val="24"/>
          <w:szCs w:val="24"/>
        </w:rPr>
        <w:t xml:space="preserve"> parte demandante, mediante escrito del 2 de septiembre de 2019, manifiesta que en el presente asunto no se puede correr traslado para habida consideración que tiene pendiente la realización de la audiencia de pruebas programada para el 24 de marzo de 2020.</w:t>
      </w:r>
    </w:p>
    <w:p w:rsidR="0054585B" w:rsidRDefault="0054585B" w:rsidP="00F67297">
      <w:pPr>
        <w:spacing w:after="0" w:line="360" w:lineRule="auto"/>
        <w:ind w:left="-284"/>
        <w:jc w:val="both"/>
        <w:rPr>
          <w:rFonts w:ascii="Bookman Old Style" w:eastAsia="Times New Roman" w:hAnsi="Bookman Old Style" w:cs="Arial"/>
          <w:sz w:val="24"/>
          <w:szCs w:val="24"/>
        </w:rPr>
      </w:pPr>
    </w:p>
    <w:p w:rsidR="00A02BD0" w:rsidRPr="00F67297" w:rsidRDefault="0054585B" w:rsidP="00F67297">
      <w:pPr>
        <w:spacing w:after="0" w:line="360" w:lineRule="auto"/>
        <w:ind w:left="-284"/>
        <w:jc w:val="both"/>
        <w:rPr>
          <w:rFonts w:ascii="Bookman Old Style" w:eastAsia="Times New Roman" w:hAnsi="Bookman Old Style" w:cs="Arial"/>
          <w:sz w:val="24"/>
          <w:szCs w:val="24"/>
        </w:rPr>
      </w:pPr>
      <w:r>
        <w:rPr>
          <w:rFonts w:ascii="Bookman Old Style" w:eastAsia="Times New Roman" w:hAnsi="Bookman Old Style" w:cs="Arial"/>
          <w:sz w:val="24"/>
          <w:szCs w:val="24"/>
        </w:rPr>
        <w:t xml:space="preserve">Verificadas las diligencias advierte el Despacho que le asiste razón al profesional del derecho, razón por la cual, se procederá a dejar sin efecto </w:t>
      </w:r>
      <w:r>
        <w:rPr>
          <w:rFonts w:ascii="Bookman Old Style" w:eastAsia="Times New Roman" w:hAnsi="Bookman Old Style" w:cs="Arial"/>
          <w:sz w:val="24"/>
          <w:szCs w:val="24"/>
        </w:rPr>
        <w:lastRenderedPageBreak/>
        <w:t xml:space="preserve">las providencias del 15 y 30 de agosto en lo referente al traslado para presentar alegatos de conclusión.  </w:t>
      </w:r>
      <w:r w:rsidR="00702BC0">
        <w:rPr>
          <w:rFonts w:ascii="Bookman Old Style" w:eastAsia="Times New Roman" w:hAnsi="Bookman Old Style" w:cs="Arial"/>
          <w:sz w:val="24"/>
          <w:szCs w:val="24"/>
        </w:rPr>
        <w:t xml:space="preserve"> </w:t>
      </w:r>
    </w:p>
    <w:p w:rsidR="0054585B" w:rsidRDefault="0054585B" w:rsidP="00F67297">
      <w:pPr>
        <w:spacing w:after="0" w:line="360" w:lineRule="auto"/>
        <w:ind w:left="-284" w:right="142"/>
        <w:jc w:val="both"/>
        <w:rPr>
          <w:rFonts w:ascii="Bookman Old Style" w:eastAsia="Times New Roman" w:hAnsi="Bookman Old Style" w:cs="Arial"/>
          <w:sz w:val="24"/>
          <w:szCs w:val="24"/>
        </w:rPr>
      </w:pPr>
    </w:p>
    <w:p w:rsidR="00F67297" w:rsidRDefault="00F67297" w:rsidP="00F67297">
      <w:pPr>
        <w:spacing w:after="0" w:line="360" w:lineRule="auto"/>
        <w:ind w:left="-284" w:right="142"/>
        <w:jc w:val="both"/>
        <w:rPr>
          <w:rFonts w:ascii="Bookman Old Style" w:eastAsia="Arial Unicode MS" w:hAnsi="Bookman Old Style" w:cs="Bookman Old Style"/>
          <w:b/>
          <w:sz w:val="24"/>
          <w:szCs w:val="24"/>
          <w:lang w:eastAsia="es-ES"/>
        </w:rPr>
      </w:pPr>
      <w:r w:rsidRPr="00F67297">
        <w:rPr>
          <w:rFonts w:ascii="Bookman Old Style" w:eastAsia="Arial Unicode MS" w:hAnsi="Bookman Old Style" w:cs="Bookman Old Style"/>
          <w:sz w:val="24"/>
          <w:szCs w:val="24"/>
          <w:lang w:eastAsia="es-ES"/>
        </w:rPr>
        <w:t xml:space="preserve">En conclusión y en mérito de lo expuesto el </w:t>
      </w:r>
      <w:r w:rsidRPr="00F67297">
        <w:rPr>
          <w:rFonts w:ascii="Bookman Old Style" w:eastAsia="Arial Unicode MS" w:hAnsi="Bookman Old Style" w:cs="Bookman Old Style"/>
          <w:b/>
          <w:sz w:val="24"/>
          <w:szCs w:val="24"/>
          <w:lang w:eastAsia="es-ES"/>
        </w:rPr>
        <w:t xml:space="preserve">JUZGADO CUARTO ADMINISTRATIVO ORAL DE MEDELLIN. </w:t>
      </w:r>
    </w:p>
    <w:p w:rsidR="00377BD5" w:rsidRPr="00F67297" w:rsidRDefault="00377BD5" w:rsidP="00F67297">
      <w:pPr>
        <w:spacing w:after="0" w:line="360" w:lineRule="auto"/>
        <w:ind w:left="-284" w:right="142"/>
        <w:jc w:val="both"/>
        <w:rPr>
          <w:rFonts w:ascii="Bookman Old Style" w:eastAsia="Arial Unicode MS" w:hAnsi="Bookman Old Style" w:cs="Bookman Old Style"/>
          <w:sz w:val="24"/>
          <w:szCs w:val="24"/>
          <w:lang w:eastAsia="es-ES"/>
        </w:rPr>
      </w:pPr>
    </w:p>
    <w:p w:rsidR="00F67297" w:rsidRPr="00F67297" w:rsidRDefault="00F67297" w:rsidP="00F67297">
      <w:pPr>
        <w:spacing w:after="0" w:line="360" w:lineRule="auto"/>
        <w:ind w:left="-284"/>
        <w:jc w:val="center"/>
        <w:rPr>
          <w:rFonts w:ascii="Bookman Old Style" w:eastAsia="Arial Unicode MS" w:hAnsi="Bookman Old Style" w:cs="Bookman Old Style"/>
          <w:sz w:val="24"/>
          <w:szCs w:val="24"/>
          <w:lang w:eastAsia="es-ES"/>
        </w:rPr>
      </w:pPr>
      <w:r w:rsidRPr="00F67297">
        <w:rPr>
          <w:rFonts w:ascii="Bookman Old Style" w:eastAsia="Arial Unicode MS" w:hAnsi="Bookman Old Style" w:cs="Bookman Old Style"/>
          <w:b/>
          <w:sz w:val="24"/>
          <w:szCs w:val="24"/>
          <w:lang w:eastAsia="es-ES"/>
        </w:rPr>
        <w:t>RESUELVE</w:t>
      </w:r>
    </w:p>
    <w:p w:rsidR="00F67297" w:rsidRPr="00F67297" w:rsidRDefault="00F67297" w:rsidP="00F67297">
      <w:pPr>
        <w:spacing w:after="0" w:line="360" w:lineRule="auto"/>
        <w:ind w:left="-284"/>
        <w:jc w:val="both"/>
        <w:rPr>
          <w:rFonts w:ascii="Bookman Old Style" w:eastAsia="Arial Unicode MS" w:hAnsi="Bookman Old Style" w:cs="Bookman Old Style"/>
          <w:sz w:val="24"/>
          <w:szCs w:val="24"/>
          <w:lang w:eastAsia="es-ES"/>
        </w:rPr>
      </w:pPr>
    </w:p>
    <w:p w:rsidR="00F67297" w:rsidRPr="00F67297" w:rsidRDefault="00F67297" w:rsidP="00F67297">
      <w:pPr>
        <w:spacing w:after="0" w:line="360" w:lineRule="auto"/>
        <w:ind w:left="-284"/>
        <w:jc w:val="both"/>
        <w:rPr>
          <w:rFonts w:ascii="Bookman Old Style" w:eastAsia="Arial Unicode MS" w:hAnsi="Bookman Old Style" w:cs="Bookman Old Style"/>
          <w:sz w:val="24"/>
          <w:szCs w:val="24"/>
          <w:lang w:eastAsia="es-ES"/>
        </w:rPr>
      </w:pPr>
      <w:r w:rsidRPr="00F67297">
        <w:rPr>
          <w:rFonts w:ascii="Bookman Old Style" w:eastAsia="Arial Unicode MS" w:hAnsi="Bookman Old Style" w:cs="Bookman Old Style"/>
          <w:b/>
          <w:sz w:val="24"/>
          <w:szCs w:val="24"/>
          <w:lang w:eastAsia="es-ES"/>
        </w:rPr>
        <w:t>PRIMERO</w:t>
      </w:r>
      <w:r w:rsidRPr="00F67297">
        <w:rPr>
          <w:rFonts w:ascii="Bookman Old Style" w:eastAsia="Arial Unicode MS" w:hAnsi="Bookman Old Style" w:cs="Bookman Old Style"/>
          <w:sz w:val="24"/>
          <w:szCs w:val="24"/>
          <w:lang w:eastAsia="es-ES"/>
        </w:rPr>
        <w:t xml:space="preserve">.  </w:t>
      </w:r>
      <w:r w:rsidR="0036203F">
        <w:rPr>
          <w:rFonts w:ascii="Bookman Old Style" w:eastAsia="Arial Unicode MS" w:hAnsi="Bookman Old Style" w:cs="Bookman Old Style"/>
          <w:b/>
          <w:sz w:val="24"/>
          <w:szCs w:val="24"/>
          <w:lang w:eastAsia="es-ES"/>
        </w:rPr>
        <w:t xml:space="preserve">DEJAR SIN EFECTO </w:t>
      </w:r>
      <w:r w:rsidR="0054585B">
        <w:rPr>
          <w:rFonts w:ascii="Bookman Old Style" w:eastAsia="Arial Unicode MS" w:hAnsi="Bookman Old Style" w:cs="Bookman Old Style"/>
          <w:sz w:val="24"/>
          <w:szCs w:val="24"/>
          <w:lang w:eastAsia="es-ES"/>
        </w:rPr>
        <w:t>las</w:t>
      </w:r>
      <w:r w:rsidRPr="00F67297">
        <w:rPr>
          <w:rFonts w:ascii="Bookman Old Style" w:eastAsia="Arial Unicode MS" w:hAnsi="Bookman Old Style" w:cs="Bookman Old Style"/>
          <w:sz w:val="24"/>
          <w:szCs w:val="24"/>
          <w:lang w:eastAsia="es-ES"/>
        </w:rPr>
        <w:t xml:space="preserve"> </w:t>
      </w:r>
      <w:r w:rsidR="0054585B">
        <w:rPr>
          <w:rFonts w:ascii="Bookman Old Style" w:eastAsia="Arial Unicode MS" w:hAnsi="Bookman Old Style" w:cs="Bookman Old Style"/>
          <w:sz w:val="24"/>
          <w:szCs w:val="24"/>
          <w:lang w:eastAsia="es-ES"/>
        </w:rPr>
        <w:t>providencias del 15 y el 30 de agosto de 2019</w:t>
      </w:r>
      <w:r w:rsidRPr="00F67297">
        <w:rPr>
          <w:rFonts w:ascii="Bookman Old Style" w:eastAsia="Arial Unicode MS" w:hAnsi="Bookman Old Style" w:cs="Bookman Old Style"/>
          <w:sz w:val="24"/>
          <w:szCs w:val="24"/>
          <w:lang w:eastAsia="es-ES"/>
        </w:rPr>
        <w:t>, de conformidad con las razones expuestas.</w:t>
      </w:r>
    </w:p>
    <w:p w:rsidR="00F67297" w:rsidRPr="00F67297" w:rsidRDefault="00F67297" w:rsidP="00F67297">
      <w:pPr>
        <w:spacing w:after="0" w:line="360" w:lineRule="auto"/>
        <w:ind w:left="-284"/>
        <w:jc w:val="both"/>
        <w:rPr>
          <w:rFonts w:ascii="Bookman Old Style" w:eastAsia="Arial Unicode MS" w:hAnsi="Bookman Old Style" w:cs="Bookman Old Style"/>
          <w:b/>
          <w:sz w:val="24"/>
          <w:szCs w:val="24"/>
          <w:lang w:eastAsia="es-ES"/>
        </w:rPr>
      </w:pPr>
    </w:p>
    <w:p w:rsidR="00F67297" w:rsidRDefault="00F67297" w:rsidP="00F67297">
      <w:pPr>
        <w:spacing w:after="0" w:line="360" w:lineRule="auto"/>
        <w:ind w:left="-284"/>
        <w:jc w:val="both"/>
        <w:rPr>
          <w:rFonts w:ascii="Bookman Old Style" w:eastAsia="Times New Roman" w:hAnsi="Bookman Old Style" w:cs="Arial"/>
          <w:sz w:val="24"/>
          <w:szCs w:val="24"/>
          <w:lang w:eastAsia="es-ES"/>
        </w:rPr>
      </w:pPr>
      <w:r w:rsidRPr="00F67297">
        <w:rPr>
          <w:rFonts w:ascii="Bookman Old Style" w:eastAsia="Arial Unicode MS" w:hAnsi="Bookman Old Style" w:cs="Bookman Old Style"/>
          <w:b/>
          <w:sz w:val="24"/>
          <w:szCs w:val="24"/>
          <w:lang w:eastAsia="es-ES"/>
        </w:rPr>
        <w:t>SEGUNDO</w:t>
      </w:r>
      <w:r w:rsidRPr="00F67297">
        <w:rPr>
          <w:rFonts w:ascii="Bookman Old Style" w:eastAsia="Arial Unicode MS" w:hAnsi="Bookman Old Style" w:cs="Bookman Old Style"/>
          <w:sz w:val="24"/>
          <w:szCs w:val="24"/>
          <w:lang w:eastAsia="es-ES"/>
        </w:rPr>
        <w:t xml:space="preserve">. </w:t>
      </w:r>
      <w:r w:rsidR="00F84F1E" w:rsidRPr="00F84F1E">
        <w:rPr>
          <w:rFonts w:ascii="Bookman Old Style" w:eastAsia="Arial Unicode MS" w:hAnsi="Bookman Old Style" w:cs="Arial"/>
          <w:bCs/>
          <w:sz w:val="24"/>
          <w:szCs w:val="24"/>
          <w:lang w:eastAsia="es-ES"/>
        </w:rPr>
        <w:t>A la ejecutoria de la presente providencia continúese con el trámite del proceso</w:t>
      </w:r>
      <w:r w:rsidRPr="00F67297">
        <w:rPr>
          <w:rFonts w:ascii="Bookman Old Style" w:eastAsia="Times New Roman" w:hAnsi="Bookman Old Style" w:cs="Arial"/>
          <w:sz w:val="24"/>
          <w:szCs w:val="24"/>
          <w:lang w:eastAsia="es-ES"/>
        </w:rPr>
        <w:t xml:space="preserve">. </w:t>
      </w:r>
      <w:bookmarkStart w:id="0" w:name="_GoBack"/>
      <w:bookmarkEnd w:id="0"/>
    </w:p>
    <w:p w:rsidR="00BA0CFB" w:rsidRDefault="00BA0CFB" w:rsidP="00F67297">
      <w:pPr>
        <w:spacing w:after="0" w:line="360" w:lineRule="auto"/>
        <w:ind w:left="-284"/>
        <w:jc w:val="both"/>
        <w:rPr>
          <w:rFonts w:ascii="Bookman Old Style" w:eastAsia="Arial Unicode MS" w:hAnsi="Bookman Old Style" w:cs="Bookman Old Style"/>
          <w:sz w:val="24"/>
          <w:szCs w:val="24"/>
          <w:lang w:eastAsia="es-ES"/>
        </w:rPr>
      </w:pPr>
    </w:p>
    <w:p w:rsidR="00F67297" w:rsidRPr="00F67297" w:rsidRDefault="00F67297" w:rsidP="00F67297">
      <w:pPr>
        <w:spacing w:after="0" w:line="276" w:lineRule="auto"/>
        <w:ind w:right="-142"/>
        <w:jc w:val="center"/>
        <w:rPr>
          <w:rFonts w:ascii="Bookman Old Style" w:eastAsia="Arial Unicode MS" w:hAnsi="Bookman Old Style" w:cs="Bookman Old Style"/>
          <w:b/>
          <w:bCs/>
          <w:sz w:val="24"/>
          <w:szCs w:val="24"/>
        </w:rPr>
      </w:pPr>
    </w:p>
    <w:p w:rsidR="00F67297" w:rsidRPr="00F67297" w:rsidRDefault="00F67297" w:rsidP="00F67297">
      <w:pPr>
        <w:spacing w:after="0" w:line="276" w:lineRule="auto"/>
        <w:ind w:right="-142"/>
        <w:jc w:val="center"/>
        <w:rPr>
          <w:rFonts w:ascii="Bookman Old Style" w:eastAsia="Arial Unicode MS" w:hAnsi="Bookman Old Style" w:cs="Bookman Old Style"/>
          <w:b/>
          <w:bCs/>
          <w:sz w:val="24"/>
          <w:szCs w:val="24"/>
        </w:rPr>
      </w:pPr>
      <w:r w:rsidRPr="00F67297">
        <w:rPr>
          <w:rFonts w:ascii="Bookman Old Style" w:eastAsia="Arial Unicode MS" w:hAnsi="Bookman Old Style" w:cs="Bookman Old Style"/>
          <w:b/>
          <w:bCs/>
          <w:sz w:val="24"/>
          <w:szCs w:val="24"/>
        </w:rPr>
        <w:t xml:space="preserve">NOTIFÍQUESE Y CÚMPLASE </w:t>
      </w:r>
    </w:p>
    <w:p w:rsidR="00F67297" w:rsidRPr="00F67297" w:rsidRDefault="00F67297" w:rsidP="00F67297">
      <w:pPr>
        <w:spacing w:after="0" w:line="276" w:lineRule="auto"/>
        <w:jc w:val="both"/>
        <w:rPr>
          <w:rFonts w:ascii="Bookman Old Style" w:eastAsia="Arial Unicode MS" w:hAnsi="Bookman Old Style" w:cs="Calibri"/>
          <w:b/>
          <w:bCs/>
          <w:sz w:val="24"/>
          <w:szCs w:val="24"/>
        </w:rPr>
      </w:pPr>
    </w:p>
    <w:p w:rsidR="00F67297" w:rsidRPr="00F67297" w:rsidRDefault="00F67297" w:rsidP="00F67297">
      <w:pPr>
        <w:spacing w:after="120" w:line="300" w:lineRule="auto"/>
        <w:ind w:firstLine="709"/>
        <w:jc w:val="both"/>
        <w:rPr>
          <w:rFonts w:ascii="Bookman Old Style" w:eastAsia="Times New Roman" w:hAnsi="Bookman Old Style" w:cs="Bookman Old Style"/>
          <w:sz w:val="24"/>
          <w:szCs w:val="24"/>
          <w:lang w:val="es-ES_tradnl"/>
        </w:rPr>
      </w:pPr>
      <w:r w:rsidRPr="00F67297">
        <w:rPr>
          <w:rFonts w:ascii="Bookman Old Style" w:eastAsia="Times New Roman" w:hAnsi="Bookman Old Style" w:cs="Bookman Old Style"/>
          <w:sz w:val="24"/>
          <w:szCs w:val="24"/>
          <w:lang w:val="es-ES_tradnl"/>
        </w:rPr>
        <w:t xml:space="preserve">                                 </w:t>
      </w:r>
    </w:p>
    <w:p w:rsidR="0054585B" w:rsidRDefault="00F67297" w:rsidP="0054585B">
      <w:pPr>
        <w:spacing w:after="120" w:line="300" w:lineRule="auto"/>
        <w:ind w:firstLine="709"/>
        <w:jc w:val="both"/>
        <w:rPr>
          <w:rFonts w:ascii="Bookman Old Style" w:eastAsia="Times New Roman" w:hAnsi="Bookman Old Style" w:cs="Bookman Old Style"/>
          <w:sz w:val="24"/>
          <w:szCs w:val="24"/>
          <w:lang w:val="es-ES_tradnl"/>
        </w:rPr>
      </w:pPr>
      <w:r w:rsidRPr="00F67297">
        <w:rPr>
          <w:rFonts w:ascii="Bookman Old Style" w:eastAsia="Times New Roman" w:hAnsi="Bookman Old Style" w:cs="Bookman Old Style"/>
          <w:sz w:val="24"/>
          <w:szCs w:val="24"/>
          <w:lang w:val="es-ES_tradnl"/>
        </w:rPr>
        <w:t xml:space="preserve">  </w:t>
      </w:r>
      <w:r w:rsidRPr="00F67297">
        <w:rPr>
          <w:rFonts w:ascii="Bookman Old Style" w:eastAsia="Times New Roman" w:hAnsi="Bookman Old Style" w:cs="Bookman Old Style"/>
          <w:sz w:val="24"/>
          <w:szCs w:val="24"/>
          <w:lang w:val="es-ES_tradnl"/>
        </w:rPr>
        <w:tab/>
      </w:r>
    </w:p>
    <w:p w:rsidR="0054585B" w:rsidRDefault="0054585B" w:rsidP="0054585B">
      <w:pPr>
        <w:spacing w:after="120" w:line="300" w:lineRule="auto"/>
        <w:ind w:firstLine="709"/>
        <w:jc w:val="both"/>
        <w:rPr>
          <w:rFonts w:ascii="Bookman Old Style" w:eastAsia="Times New Roman" w:hAnsi="Bookman Old Style" w:cs="Bookman Old Style"/>
          <w:sz w:val="24"/>
          <w:szCs w:val="24"/>
          <w:lang w:val="es-ES_tradnl"/>
        </w:rPr>
      </w:pPr>
    </w:p>
    <w:p w:rsidR="00F67297" w:rsidRPr="00F67297" w:rsidRDefault="00377BD5" w:rsidP="00377BD5">
      <w:pPr>
        <w:spacing w:after="120" w:line="300" w:lineRule="auto"/>
        <w:ind w:firstLine="709"/>
        <w:jc w:val="center"/>
        <w:rPr>
          <w:rFonts w:ascii="Bookman Old Style" w:eastAsia="Arial Unicode MS" w:hAnsi="Bookman Old Style" w:cs="Bookman Old Style"/>
          <w:b/>
          <w:bCs/>
          <w:sz w:val="24"/>
          <w:szCs w:val="24"/>
        </w:rPr>
      </w:pPr>
      <w:r>
        <w:rPr>
          <w:rFonts w:ascii="Bookman Old Style" w:eastAsia="Arial Unicode MS" w:hAnsi="Bookman Old Style" w:cs="Bookman Old Style"/>
          <w:b/>
          <w:bCs/>
          <w:sz w:val="24"/>
          <w:szCs w:val="24"/>
        </w:rPr>
        <w:t>EV</w:t>
      </w:r>
      <w:r w:rsidR="00F67297" w:rsidRPr="00F67297">
        <w:rPr>
          <w:rFonts w:ascii="Bookman Old Style" w:eastAsia="Arial Unicode MS" w:hAnsi="Bookman Old Style" w:cs="Bookman Old Style"/>
          <w:b/>
          <w:bCs/>
          <w:sz w:val="24"/>
          <w:szCs w:val="24"/>
        </w:rPr>
        <w:t>ANNY MARTÍNEZ CORREA</w:t>
      </w:r>
    </w:p>
    <w:p w:rsidR="00F67297" w:rsidRPr="00F67297" w:rsidRDefault="00F67297" w:rsidP="00F67297">
      <w:pPr>
        <w:spacing w:after="0" w:line="240" w:lineRule="auto"/>
        <w:jc w:val="center"/>
        <w:rPr>
          <w:rFonts w:ascii="Bookman Old Style" w:eastAsia="Arial Unicode MS" w:hAnsi="Bookman Old Style" w:cs="Calibri"/>
          <w:b/>
          <w:bCs/>
          <w:sz w:val="24"/>
          <w:szCs w:val="24"/>
        </w:rPr>
      </w:pPr>
      <w:r w:rsidRPr="00F67297">
        <w:rPr>
          <w:rFonts w:ascii="Bookman Old Style" w:eastAsia="Arial Unicode MS" w:hAnsi="Bookman Old Style" w:cs="Bookman Old Style"/>
          <w:b/>
          <w:bCs/>
          <w:sz w:val="24"/>
          <w:szCs w:val="24"/>
        </w:rPr>
        <w:t>JUEZ</w:t>
      </w:r>
    </w:p>
    <w:p w:rsidR="00F67297" w:rsidRPr="00F67297" w:rsidRDefault="00F67297" w:rsidP="00F67297">
      <w:pPr>
        <w:spacing w:after="120" w:line="240" w:lineRule="auto"/>
        <w:jc w:val="both"/>
        <w:rPr>
          <w:rFonts w:ascii="Bookman Old Style" w:eastAsia="Times New Roman" w:hAnsi="Bookman Old Style" w:cs="Bookman Old Style"/>
          <w:color w:val="999999"/>
          <w:sz w:val="24"/>
          <w:szCs w:val="24"/>
        </w:rPr>
      </w:pPr>
    </w:p>
    <w:tbl>
      <w:tblPr>
        <w:tblpPr w:leftFromText="141" w:rightFromText="141" w:vertAnchor="text" w:horzAnchor="margin" w:tblpXSpec="center" w:tblpY="171"/>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505"/>
      </w:tblGrid>
      <w:tr w:rsidR="00F67297" w:rsidRPr="00F67297" w:rsidTr="000D4D31">
        <w:trPr>
          <w:trHeight w:val="798"/>
          <w:tblHeader/>
        </w:trPr>
        <w:tc>
          <w:tcPr>
            <w:tcW w:w="5505" w:type="dxa"/>
            <w:tcBorders>
              <w:top w:val="single" w:sz="6" w:space="0" w:color="auto"/>
              <w:bottom w:val="single" w:sz="6" w:space="0" w:color="auto"/>
            </w:tcBorders>
          </w:tcPr>
          <w:p w:rsidR="00F67297" w:rsidRPr="00F67297" w:rsidRDefault="00F67297" w:rsidP="00F67297">
            <w:pPr>
              <w:spacing w:after="120" w:line="240" w:lineRule="auto"/>
              <w:jc w:val="center"/>
              <w:rPr>
                <w:rFonts w:ascii="Bookman Old Style" w:eastAsia="Arial Unicode MS" w:hAnsi="Bookman Old Style" w:cs="Bookman Old Style"/>
                <w:b/>
                <w:bCs/>
                <w:sz w:val="20"/>
                <w:szCs w:val="20"/>
              </w:rPr>
            </w:pPr>
            <w:r w:rsidRPr="00F67297">
              <w:rPr>
                <w:rFonts w:ascii="Bookman Old Style" w:eastAsia="Arial Unicode MS" w:hAnsi="Bookman Old Style" w:cs="Calibri"/>
                <w:b/>
                <w:bCs/>
                <w:sz w:val="20"/>
                <w:szCs w:val="20"/>
              </w:rPr>
              <w:br w:type="page"/>
            </w:r>
            <w:r w:rsidRPr="00F67297">
              <w:rPr>
                <w:rFonts w:ascii="Bookman Old Style" w:eastAsia="Arial Unicode MS" w:hAnsi="Bookman Old Style" w:cs="Bookman Old Style"/>
                <w:b/>
                <w:bCs/>
                <w:sz w:val="20"/>
                <w:szCs w:val="20"/>
              </w:rPr>
              <w:t>Juzgado Cuarto Administrativo Oral de Medellín</w:t>
            </w:r>
          </w:p>
          <w:p w:rsidR="00377BD5" w:rsidRDefault="00F67297" w:rsidP="00F67297">
            <w:pPr>
              <w:spacing w:after="120" w:line="240" w:lineRule="auto"/>
              <w:jc w:val="both"/>
              <w:rPr>
                <w:rFonts w:ascii="Bookman Old Style" w:eastAsia="Arial Unicode MS" w:hAnsi="Bookman Old Style" w:cs="Bookman Old Style"/>
                <w:sz w:val="20"/>
                <w:szCs w:val="20"/>
              </w:rPr>
            </w:pPr>
            <w:r w:rsidRPr="00F67297">
              <w:rPr>
                <w:rFonts w:ascii="Bookman Old Style" w:eastAsia="Arial Unicode MS" w:hAnsi="Bookman Old Style" w:cs="Bookman Old Style"/>
                <w:sz w:val="20"/>
                <w:szCs w:val="20"/>
              </w:rPr>
              <w:t>Siendo las ocho de la mañana (8:00a.M) del día de hoy</w:t>
            </w:r>
          </w:p>
          <w:p w:rsidR="00377BD5" w:rsidRDefault="00377BD5" w:rsidP="00F67297">
            <w:pPr>
              <w:spacing w:after="120" w:line="240" w:lineRule="auto"/>
              <w:jc w:val="both"/>
              <w:rPr>
                <w:rFonts w:ascii="Bookman Old Style" w:eastAsia="Arial Unicode MS" w:hAnsi="Bookman Old Style" w:cs="Bookman Old Style"/>
                <w:sz w:val="20"/>
                <w:szCs w:val="20"/>
              </w:rPr>
            </w:pPr>
          </w:p>
          <w:p w:rsidR="00F67297" w:rsidRPr="00F67297" w:rsidRDefault="00377BD5" w:rsidP="00F67297">
            <w:pPr>
              <w:spacing w:after="120" w:line="240" w:lineRule="auto"/>
              <w:jc w:val="both"/>
              <w:rPr>
                <w:rFonts w:ascii="Bookman Old Style" w:eastAsia="Arial Unicode MS" w:hAnsi="Bookman Old Style" w:cs="Bookman Old Style"/>
                <w:sz w:val="20"/>
                <w:szCs w:val="20"/>
              </w:rPr>
            </w:pPr>
            <w:r>
              <w:rPr>
                <w:rFonts w:ascii="Bookman Old Style" w:eastAsia="Arial Unicode MS" w:hAnsi="Bookman Old Style" w:cs="Bookman Old Style"/>
                <w:b/>
                <w:sz w:val="20"/>
                <w:szCs w:val="20"/>
                <w:u w:val="single"/>
              </w:rPr>
              <w:t>____________________________________________________</w:t>
            </w:r>
            <w:r w:rsidR="00F67297" w:rsidRPr="00F67297">
              <w:rPr>
                <w:rFonts w:ascii="Bookman Old Style" w:eastAsia="Arial Unicode MS" w:hAnsi="Bookman Old Style" w:cs="Bookman Old Style"/>
                <w:sz w:val="20"/>
                <w:szCs w:val="20"/>
                <w:u w:val="single"/>
              </w:rPr>
              <w:t>.</w:t>
            </w:r>
            <w:r w:rsidR="00F67297" w:rsidRPr="00F67297">
              <w:rPr>
                <w:rFonts w:ascii="Bookman Old Style" w:eastAsia="Arial Unicode MS" w:hAnsi="Bookman Old Style" w:cs="Bookman Old Style"/>
                <w:sz w:val="20"/>
                <w:szCs w:val="20"/>
              </w:rPr>
              <w:t>Se notifica a las partes la providencia que antecede por anotación en estados.</w:t>
            </w:r>
          </w:p>
          <w:p w:rsidR="00F67297" w:rsidRPr="00F67297" w:rsidRDefault="00F67297" w:rsidP="00F67297">
            <w:pPr>
              <w:spacing w:after="120" w:line="240" w:lineRule="auto"/>
              <w:jc w:val="both"/>
              <w:rPr>
                <w:rFonts w:ascii="Bookman Old Style" w:eastAsia="Arial Unicode MS" w:hAnsi="Bookman Old Style" w:cs="Bookman Old Style"/>
                <w:sz w:val="20"/>
                <w:szCs w:val="20"/>
              </w:rPr>
            </w:pPr>
          </w:p>
          <w:p w:rsidR="00F67297" w:rsidRPr="00F67297" w:rsidRDefault="00F67297" w:rsidP="00F67297">
            <w:pPr>
              <w:pBdr>
                <w:bottom w:val="single" w:sz="6" w:space="1" w:color="auto"/>
              </w:pBdr>
              <w:spacing w:after="0" w:line="240" w:lineRule="auto"/>
              <w:jc w:val="both"/>
              <w:rPr>
                <w:rFonts w:ascii="Bookman Old Style" w:eastAsia="Arial Unicode MS" w:hAnsi="Bookman Old Style" w:cs="Calibri"/>
                <w:sz w:val="20"/>
                <w:szCs w:val="20"/>
              </w:rPr>
            </w:pPr>
          </w:p>
          <w:p w:rsidR="00F67297" w:rsidRPr="00F67297" w:rsidRDefault="00F67297" w:rsidP="00F67297">
            <w:pPr>
              <w:spacing w:after="0" w:line="240" w:lineRule="auto"/>
              <w:jc w:val="center"/>
              <w:rPr>
                <w:rFonts w:ascii="Bookman Old Style" w:eastAsia="Arial Unicode MS" w:hAnsi="Bookman Old Style" w:cs="Calibri"/>
                <w:b/>
                <w:sz w:val="20"/>
                <w:szCs w:val="20"/>
              </w:rPr>
            </w:pPr>
            <w:r w:rsidRPr="00F67297">
              <w:rPr>
                <w:rFonts w:ascii="Bookman Old Style" w:eastAsia="Arial Unicode MS" w:hAnsi="Bookman Old Style" w:cs="Calibri"/>
                <w:b/>
                <w:sz w:val="20"/>
                <w:szCs w:val="20"/>
              </w:rPr>
              <w:t xml:space="preserve">LUZ ANGELA GÓMEZ CALDERÓN </w:t>
            </w:r>
          </w:p>
          <w:p w:rsidR="00F67297" w:rsidRPr="00F67297" w:rsidRDefault="00F67297" w:rsidP="00F67297">
            <w:pPr>
              <w:spacing w:after="0" w:line="240" w:lineRule="auto"/>
              <w:jc w:val="center"/>
              <w:rPr>
                <w:rFonts w:ascii="Bookman Old Style" w:eastAsia="Arial Unicode MS" w:hAnsi="Bookman Old Style" w:cs="Calibri"/>
                <w:b/>
                <w:bCs/>
                <w:sz w:val="20"/>
                <w:szCs w:val="20"/>
              </w:rPr>
            </w:pPr>
            <w:r w:rsidRPr="00F67297">
              <w:rPr>
                <w:rFonts w:ascii="Bookman Old Style" w:eastAsia="Arial Unicode MS" w:hAnsi="Bookman Old Style" w:cs="Bookman Old Style"/>
                <w:sz w:val="20"/>
                <w:szCs w:val="20"/>
              </w:rPr>
              <w:t>Secretaria</w:t>
            </w:r>
          </w:p>
        </w:tc>
      </w:tr>
    </w:tbl>
    <w:p w:rsidR="00F67297" w:rsidRPr="00F67297" w:rsidRDefault="00F67297" w:rsidP="00F67297">
      <w:pPr>
        <w:spacing w:after="120" w:line="300" w:lineRule="auto"/>
        <w:ind w:firstLine="709"/>
        <w:jc w:val="both"/>
        <w:rPr>
          <w:rFonts w:ascii="Bookman Old Style" w:eastAsia="Times New Roman" w:hAnsi="Bookman Old Style" w:cs="Bookman Old Style"/>
          <w:color w:val="999999"/>
          <w:sz w:val="20"/>
          <w:szCs w:val="20"/>
        </w:rPr>
      </w:pPr>
    </w:p>
    <w:p w:rsidR="00F67297" w:rsidRPr="00F67297" w:rsidRDefault="00F67297" w:rsidP="00F67297">
      <w:pPr>
        <w:spacing w:after="120" w:line="300" w:lineRule="auto"/>
        <w:ind w:firstLine="709"/>
        <w:jc w:val="both"/>
        <w:rPr>
          <w:rFonts w:ascii="Bookman Old Style" w:eastAsia="Times New Roman" w:hAnsi="Bookman Old Style" w:cs="Bookman Old Style"/>
          <w:color w:val="999999"/>
          <w:sz w:val="20"/>
          <w:szCs w:val="20"/>
        </w:rPr>
      </w:pPr>
    </w:p>
    <w:p w:rsidR="00F67297" w:rsidRPr="00F67297" w:rsidRDefault="00F67297" w:rsidP="00F67297">
      <w:pPr>
        <w:spacing w:after="120" w:line="300" w:lineRule="auto"/>
        <w:jc w:val="both"/>
        <w:rPr>
          <w:rFonts w:ascii="Bookman Old Style" w:eastAsia="Times New Roman" w:hAnsi="Bookman Old Style" w:cs="Bookman Old Style"/>
          <w:color w:val="999999"/>
          <w:sz w:val="20"/>
          <w:szCs w:val="20"/>
        </w:rPr>
      </w:pPr>
    </w:p>
    <w:p w:rsidR="00F67297" w:rsidRPr="00F67297" w:rsidRDefault="00F67297" w:rsidP="00F67297">
      <w:pPr>
        <w:spacing w:after="120" w:line="300" w:lineRule="auto"/>
        <w:jc w:val="both"/>
        <w:rPr>
          <w:rFonts w:ascii="Bookman Old Style" w:eastAsia="Times New Roman" w:hAnsi="Bookman Old Style" w:cs="Bookman Old Style"/>
          <w:color w:val="999999"/>
          <w:sz w:val="20"/>
          <w:szCs w:val="20"/>
        </w:rPr>
      </w:pPr>
    </w:p>
    <w:p w:rsidR="00F67297" w:rsidRPr="00F67297" w:rsidRDefault="00F67297" w:rsidP="00F67297">
      <w:pPr>
        <w:spacing w:after="120" w:line="300" w:lineRule="auto"/>
        <w:jc w:val="both"/>
        <w:rPr>
          <w:rFonts w:ascii="Bookman Old Style" w:eastAsia="Times New Roman" w:hAnsi="Bookman Old Style" w:cs="Bookman Old Style"/>
          <w:color w:val="999999"/>
          <w:sz w:val="20"/>
          <w:szCs w:val="20"/>
        </w:rPr>
      </w:pPr>
    </w:p>
    <w:p w:rsidR="00F67297" w:rsidRPr="00F67297" w:rsidRDefault="00F67297" w:rsidP="00F67297">
      <w:pPr>
        <w:spacing w:after="120" w:line="300" w:lineRule="auto"/>
        <w:jc w:val="both"/>
        <w:rPr>
          <w:rFonts w:ascii="Bookman Old Style" w:eastAsia="Times New Roman" w:hAnsi="Bookman Old Style" w:cs="Bookman Old Style"/>
          <w:color w:val="999999"/>
          <w:sz w:val="20"/>
          <w:szCs w:val="20"/>
        </w:rPr>
      </w:pPr>
    </w:p>
    <w:p w:rsidR="00F67297" w:rsidRPr="00F67297" w:rsidRDefault="00F67297" w:rsidP="00F67297">
      <w:pPr>
        <w:spacing w:after="120" w:line="300" w:lineRule="auto"/>
        <w:jc w:val="both"/>
        <w:rPr>
          <w:rFonts w:ascii="Bookman Old Style" w:eastAsia="Times New Roman" w:hAnsi="Bookman Old Style" w:cs="Bookman Old Style"/>
          <w:color w:val="999999"/>
          <w:sz w:val="20"/>
          <w:szCs w:val="20"/>
        </w:rPr>
      </w:pPr>
    </w:p>
    <w:p w:rsidR="0022293D" w:rsidRDefault="00F67297" w:rsidP="00F67297">
      <w:r w:rsidRPr="00F67297">
        <w:rPr>
          <w:rFonts w:ascii="Bookman Old Style" w:eastAsia="Times New Roman" w:hAnsi="Bookman Old Style" w:cs="Bookman Old Style"/>
          <w:color w:val="999999"/>
          <w:sz w:val="20"/>
          <w:szCs w:val="20"/>
        </w:rPr>
        <w:t xml:space="preserve">                                                                        </w:t>
      </w:r>
    </w:p>
    <w:sectPr w:rsidR="0022293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297"/>
    <w:rsid w:val="00095035"/>
    <w:rsid w:val="00153791"/>
    <w:rsid w:val="0036203F"/>
    <w:rsid w:val="00377BD5"/>
    <w:rsid w:val="0054585B"/>
    <w:rsid w:val="005D2055"/>
    <w:rsid w:val="006B52C6"/>
    <w:rsid w:val="00702BC0"/>
    <w:rsid w:val="008672D2"/>
    <w:rsid w:val="009142BB"/>
    <w:rsid w:val="00947DEC"/>
    <w:rsid w:val="00964DCB"/>
    <w:rsid w:val="00A02BD0"/>
    <w:rsid w:val="00BA0CFB"/>
    <w:rsid w:val="00BD6A3A"/>
    <w:rsid w:val="00D553D8"/>
    <w:rsid w:val="00F67297"/>
    <w:rsid w:val="00F84F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39AAA-E80E-4D01-92C4-DEBF6D2D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84F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4F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334</Words>
  <Characters>1837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Susana Florez p</dc:creator>
  <cp:keywords/>
  <dc:description/>
  <cp:lastModifiedBy>Alba Susana Florez p</cp:lastModifiedBy>
  <cp:revision>5</cp:revision>
  <cp:lastPrinted>2019-09-12T15:58:00Z</cp:lastPrinted>
  <dcterms:created xsi:type="dcterms:W3CDTF">2019-09-12T14:35:00Z</dcterms:created>
  <dcterms:modified xsi:type="dcterms:W3CDTF">2019-09-12T15:59:00Z</dcterms:modified>
</cp:coreProperties>
</file>