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8FB" w:rsidRPr="000014A2" w:rsidRDefault="00EB58FB" w:rsidP="00EB58FB">
      <w:pPr>
        <w:pStyle w:val="Encabezado"/>
        <w:jc w:val="center"/>
        <w:rPr>
          <w:rFonts w:ascii="Bookman Old Style" w:hAnsi="Bookman Old Style" w:cs="Bookman Old Style"/>
          <w:b/>
          <w:bCs/>
          <w:sz w:val="24"/>
          <w:szCs w:val="24"/>
        </w:rPr>
      </w:pPr>
      <w:r w:rsidRPr="000014A2">
        <w:rPr>
          <w:rFonts w:ascii="Bookman Old Style" w:hAnsi="Bookman Old Style" w:cs="Bookman Old Style"/>
          <w:b/>
          <w:bCs/>
          <w:sz w:val="24"/>
          <w:szCs w:val="24"/>
        </w:rPr>
        <w:t>REPÚBLICA DE COLOMBIA</w:t>
      </w:r>
    </w:p>
    <w:p w:rsidR="00EB58FB" w:rsidRPr="000014A2" w:rsidRDefault="00EB58FB" w:rsidP="00EB58FB">
      <w:pPr>
        <w:overflowPunct w:val="0"/>
        <w:autoSpaceDE w:val="0"/>
        <w:autoSpaceDN w:val="0"/>
        <w:adjustRightInd w:val="0"/>
        <w:jc w:val="center"/>
        <w:textAlignment w:val="baseline"/>
        <w:rPr>
          <w:rFonts w:ascii="Bookman Old Style" w:hAnsi="Bookman Old Style" w:cs="Bookman Old Style"/>
          <w:b/>
          <w:bCs/>
          <w:caps/>
          <w:sz w:val="24"/>
          <w:szCs w:val="24"/>
          <w:lang w:val="es-ES_tradnl"/>
        </w:rPr>
      </w:pPr>
      <w:r w:rsidRPr="000014A2">
        <w:rPr>
          <w:rFonts w:ascii="Bookman Old Style" w:hAnsi="Bookman Old Style" w:cs="Bookman Old Style"/>
          <w:noProof/>
          <w:sz w:val="24"/>
          <w:szCs w:val="24"/>
        </w:rPr>
        <w:drawing>
          <wp:inline distT="0" distB="0" distL="0" distR="0" wp14:anchorId="5C5CF645" wp14:editId="7560A6CE">
            <wp:extent cx="819150" cy="819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EB58FB" w:rsidRPr="000014A2" w:rsidRDefault="00EB58FB" w:rsidP="00EB58FB">
      <w:pPr>
        <w:pStyle w:val="Ttulo"/>
        <w:spacing w:line="240" w:lineRule="auto"/>
        <w:rPr>
          <w:rFonts w:ascii="Bookman Old Style" w:hAnsi="Bookman Old Style" w:cs="Bookman Old Style"/>
          <w:b/>
          <w:bCs/>
          <w:sz w:val="24"/>
          <w:szCs w:val="24"/>
        </w:rPr>
      </w:pPr>
      <w:r w:rsidRPr="000014A2">
        <w:rPr>
          <w:rFonts w:ascii="Bookman Old Style" w:hAnsi="Bookman Old Style" w:cs="Bookman Old Style"/>
          <w:b/>
          <w:bCs/>
          <w:sz w:val="24"/>
          <w:szCs w:val="24"/>
        </w:rPr>
        <w:t>RAMA JUDICIAL DEL PODER PÚBLICO</w:t>
      </w:r>
    </w:p>
    <w:p w:rsidR="00EB58FB" w:rsidRPr="000014A2" w:rsidRDefault="00EB58FB" w:rsidP="00EB58FB">
      <w:pPr>
        <w:jc w:val="center"/>
        <w:rPr>
          <w:rFonts w:ascii="Bookman Old Style" w:hAnsi="Bookman Old Style" w:cs="Bookman Old Style"/>
          <w:b/>
          <w:bCs/>
          <w:sz w:val="24"/>
          <w:szCs w:val="24"/>
        </w:rPr>
      </w:pPr>
      <w:r w:rsidRPr="000014A2">
        <w:rPr>
          <w:rFonts w:ascii="Bookman Old Style" w:hAnsi="Bookman Old Style" w:cs="Bookman Old Style"/>
          <w:b/>
          <w:bCs/>
          <w:sz w:val="24"/>
          <w:szCs w:val="24"/>
        </w:rPr>
        <w:t>JUZGADO CUARTO ADMINISTRATIVO ORAL DE MEDELLÍN</w:t>
      </w:r>
    </w:p>
    <w:p w:rsidR="00EB58FB" w:rsidRPr="000F2057" w:rsidRDefault="00EB58FB" w:rsidP="00EB58FB">
      <w:pPr>
        <w:spacing w:line="276" w:lineRule="auto"/>
        <w:ind w:left="240" w:right="-189"/>
        <w:jc w:val="center"/>
        <w:rPr>
          <w:rFonts w:ascii="Bookman Old Style" w:hAnsi="Bookman Old Style" w:cs="Bookman Old Style"/>
          <w:sz w:val="24"/>
          <w:szCs w:val="24"/>
        </w:rPr>
      </w:pPr>
    </w:p>
    <w:p w:rsidR="00EB58FB" w:rsidRPr="000F2057" w:rsidRDefault="00EB58FB" w:rsidP="00EB58FB">
      <w:pPr>
        <w:spacing w:line="276" w:lineRule="auto"/>
        <w:ind w:left="240" w:right="-189"/>
        <w:jc w:val="center"/>
        <w:rPr>
          <w:rFonts w:ascii="Bookman Old Style" w:hAnsi="Bookman Old Style" w:cs="Bookman Old Style"/>
          <w:sz w:val="24"/>
          <w:szCs w:val="24"/>
        </w:rPr>
      </w:pPr>
      <w:r w:rsidRPr="000F2057">
        <w:rPr>
          <w:rFonts w:ascii="Bookman Old Style" w:hAnsi="Bookman Old Style" w:cs="Bookman Old Style"/>
          <w:sz w:val="24"/>
          <w:szCs w:val="24"/>
        </w:rPr>
        <w:t xml:space="preserve">Medellín, </w:t>
      </w:r>
      <w:r w:rsidR="000014A2">
        <w:rPr>
          <w:rFonts w:ascii="Bookman Old Style" w:hAnsi="Bookman Old Style" w:cs="Bookman Old Style"/>
          <w:sz w:val="24"/>
          <w:szCs w:val="24"/>
        </w:rPr>
        <w:t>tres</w:t>
      </w:r>
      <w:r w:rsidR="00263971">
        <w:rPr>
          <w:rFonts w:ascii="Bookman Old Style" w:hAnsi="Bookman Old Style" w:cs="Bookman Old Style"/>
          <w:sz w:val="24"/>
          <w:szCs w:val="24"/>
        </w:rPr>
        <w:t xml:space="preserve"> (</w:t>
      </w:r>
      <w:r w:rsidR="000014A2">
        <w:rPr>
          <w:rFonts w:ascii="Bookman Old Style" w:hAnsi="Bookman Old Style" w:cs="Bookman Old Style"/>
          <w:sz w:val="24"/>
          <w:szCs w:val="24"/>
        </w:rPr>
        <w:t>03</w:t>
      </w:r>
      <w:r w:rsidR="00263971">
        <w:rPr>
          <w:rFonts w:ascii="Bookman Old Style" w:hAnsi="Bookman Old Style" w:cs="Bookman Old Style"/>
          <w:sz w:val="24"/>
          <w:szCs w:val="24"/>
        </w:rPr>
        <w:t xml:space="preserve">) de </w:t>
      </w:r>
      <w:r w:rsidR="000014A2">
        <w:rPr>
          <w:rFonts w:ascii="Bookman Old Style" w:hAnsi="Bookman Old Style" w:cs="Bookman Old Style"/>
          <w:sz w:val="24"/>
          <w:szCs w:val="24"/>
        </w:rPr>
        <w:t>septiembre</w:t>
      </w:r>
      <w:r w:rsidRPr="000F2057">
        <w:rPr>
          <w:rFonts w:ascii="Bookman Old Style" w:hAnsi="Bookman Old Style" w:cs="Bookman Old Style"/>
          <w:sz w:val="24"/>
          <w:szCs w:val="24"/>
        </w:rPr>
        <w:t xml:space="preserve"> de dos mil diecinueve (2019)</w:t>
      </w:r>
    </w:p>
    <w:p w:rsidR="00EB58FB" w:rsidRPr="000F2057" w:rsidRDefault="00EB58FB" w:rsidP="00EB58FB">
      <w:pPr>
        <w:rPr>
          <w:rFonts w:ascii="Bookman Old Style" w:hAnsi="Bookman Old Style"/>
          <w:sz w:val="24"/>
          <w:szCs w:val="24"/>
        </w:rPr>
      </w:pPr>
    </w:p>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5873"/>
      </w:tblGrid>
      <w:tr w:rsidR="00EB58FB" w:rsidRPr="000F2057" w:rsidTr="000014A2">
        <w:trPr>
          <w:trHeight w:val="32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EB58FB" w:rsidRPr="000014A2" w:rsidRDefault="00EB58FB" w:rsidP="00752A98">
            <w:pPr>
              <w:rPr>
                <w:rFonts w:ascii="Bookman Old Style" w:eastAsia="Batang" w:hAnsi="Bookman Old Style" w:cs="Bookman Old Style"/>
                <w:b/>
                <w:bCs/>
              </w:rPr>
            </w:pPr>
            <w:r w:rsidRPr="000014A2">
              <w:rPr>
                <w:rFonts w:ascii="Bookman Old Style" w:eastAsia="Batang" w:hAnsi="Bookman Old Style" w:cs="Bookman Old Style"/>
                <w:b/>
                <w:bCs/>
              </w:rPr>
              <w:t>RADICADO:</w:t>
            </w:r>
          </w:p>
        </w:tc>
        <w:tc>
          <w:tcPr>
            <w:tcW w:w="5873" w:type="dxa"/>
            <w:tcBorders>
              <w:top w:val="single" w:sz="4" w:space="0" w:color="auto"/>
              <w:left w:val="single" w:sz="4" w:space="0" w:color="auto"/>
              <w:bottom w:val="single" w:sz="4" w:space="0" w:color="auto"/>
              <w:right w:val="single" w:sz="4" w:space="0" w:color="auto"/>
            </w:tcBorders>
            <w:vAlign w:val="center"/>
            <w:hideMark/>
          </w:tcPr>
          <w:p w:rsidR="00EB58FB" w:rsidRPr="000014A2" w:rsidRDefault="00EB58FB" w:rsidP="000014A2">
            <w:pPr>
              <w:jc w:val="both"/>
              <w:rPr>
                <w:rFonts w:ascii="Bookman Old Style" w:eastAsia="Batang" w:hAnsi="Bookman Old Style"/>
              </w:rPr>
            </w:pPr>
            <w:r w:rsidRPr="000014A2">
              <w:rPr>
                <w:rFonts w:ascii="Bookman Old Style" w:eastAsia="Arial Unicode MS" w:hAnsi="Bookman Old Style" w:cs="Bookman Old Style"/>
              </w:rPr>
              <w:t xml:space="preserve">05001 33 33 </w:t>
            </w:r>
            <w:r w:rsidRPr="000014A2">
              <w:rPr>
                <w:rFonts w:ascii="Bookman Old Style" w:eastAsia="Arial Unicode MS" w:hAnsi="Bookman Old Style" w:cs="Bookman Old Style"/>
                <w:b/>
                <w:bCs/>
              </w:rPr>
              <w:t>004</w:t>
            </w:r>
            <w:r w:rsidRPr="000014A2">
              <w:rPr>
                <w:rFonts w:ascii="Bookman Old Style" w:eastAsia="Arial Unicode MS" w:hAnsi="Bookman Old Style" w:cs="Bookman Old Style"/>
              </w:rPr>
              <w:t xml:space="preserve"> </w:t>
            </w:r>
            <w:r w:rsidR="000014A2">
              <w:rPr>
                <w:rFonts w:ascii="Bookman Old Style" w:eastAsia="Arial Unicode MS" w:hAnsi="Bookman Old Style" w:cs="Bookman Old Style"/>
                <w:b/>
                <w:bCs/>
              </w:rPr>
              <w:t>2018</w:t>
            </w:r>
            <w:r w:rsidR="00263971" w:rsidRPr="000014A2">
              <w:rPr>
                <w:rFonts w:ascii="Bookman Old Style" w:eastAsia="Arial Unicode MS" w:hAnsi="Bookman Old Style" w:cs="Bookman Old Style"/>
                <w:b/>
                <w:bCs/>
              </w:rPr>
              <w:t xml:space="preserve"> 00</w:t>
            </w:r>
            <w:r w:rsidR="000014A2">
              <w:rPr>
                <w:rFonts w:ascii="Bookman Old Style" w:eastAsia="Arial Unicode MS" w:hAnsi="Bookman Old Style" w:cs="Bookman Old Style"/>
                <w:b/>
                <w:bCs/>
              </w:rPr>
              <w:t>050</w:t>
            </w:r>
            <w:r w:rsidRPr="000014A2">
              <w:rPr>
                <w:rFonts w:ascii="Bookman Old Style" w:eastAsia="Arial Unicode MS" w:hAnsi="Bookman Old Style" w:cs="Bookman Old Style"/>
                <w:b/>
                <w:bCs/>
              </w:rPr>
              <w:t xml:space="preserve"> </w:t>
            </w:r>
            <w:r w:rsidRPr="000014A2">
              <w:rPr>
                <w:rFonts w:ascii="Bookman Old Style" w:eastAsia="Arial Unicode MS" w:hAnsi="Bookman Old Style" w:cs="Bookman Old Style"/>
              </w:rPr>
              <w:t>00</w:t>
            </w:r>
          </w:p>
        </w:tc>
      </w:tr>
      <w:tr w:rsidR="00EB58FB" w:rsidRPr="000F2057" w:rsidTr="000014A2">
        <w:trPr>
          <w:trHeight w:val="357"/>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EB58FB" w:rsidRPr="000014A2" w:rsidRDefault="00EB58FB" w:rsidP="00752A98">
            <w:pPr>
              <w:rPr>
                <w:rFonts w:ascii="Bookman Old Style" w:eastAsia="Batang" w:hAnsi="Bookman Old Style" w:cs="Bookman Old Style"/>
                <w:b/>
                <w:bCs/>
              </w:rPr>
            </w:pPr>
            <w:r w:rsidRPr="000014A2">
              <w:rPr>
                <w:rFonts w:ascii="Bookman Old Style" w:eastAsia="Batang" w:hAnsi="Bookman Old Style" w:cs="Bookman Old Style"/>
                <w:b/>
                <w:bCs/>
              </w:rPr>
              <w:t>MEDIO DE CONTROL:</w:t>
            </w:r>
          </w:p>
        </w:tc>
        <w:tc>
          <w:tcPr>
            <w:tcW w:w="5873" w:type="dxa"/>
            <w:tcBorders>
              <w:top w:val="single" w:sz="4" w:space="0" w:color="auto"/>
              <w:left w:val="single" w:sz="4" w:space="0" w:color="auto"/>
              <w:bottom w:val="single" w:sz="4" w:space="0" w:color="auto"/>
              <w:right w:val="single" w:sz="4" w:space="0" w:color="auto"/>
            </w:tcBorders>
            <w:vAlign w:val="center"/>
            <w:hideMark/>
          </w:tcPr>
          <w:p w:rsidR="00EB58FB" w:rsidRPr="000014A2" w:rsidRDefault="00EB58FB" w:rsidP="00752A98">
            <w:pPr>
              <w:jc w:val="both"/>
              <w:rPr>
                <w:rFonts w:ascii="Bookman Old Style" w:eastAsia="Batang" w:hAnsi="Bookman Old Style"/>
              </w:rPr>
            </w:pPr>
            <w:r w:rsidRPr="000014A2">
              <w:rPr>
                <w:rFonts w:ascii="Bookman Old Style" w:eastAsia="Batang" w:hAnsi="Bookman Old Style" w:cs="Bookman Old Style"/>
              </w:rPr>
              <w:t>NULIDAD Y RESTABLECIMIENTO DEL DERECHO</w:t>
            </w:r>
          </w:p>
        </w:tc>
      </w:tr>
      <w:tr w:rsidR="00EB58FB" w:rsidRPr="000F2057" w:rsidTr="000014A2">
        <w:trPr>
          <w:trHeight w:val="301"/>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EB58FB" w:rsidRPr="000014A2" w:rsidRDefault="00EB58FB" w:rsidP="00752A98">
            <w:pPr>
              <w:rPr>
                <w:rFonts w:ascii="Bookman Old Style" w:eastAsia="Batang" w:hAnsi="Bookman Old Style" w:cs="Bookman Old Style"/>
                <w:b/>
                <w:bCs/>
              </w:rPr>
            </w:pPr>
            <w:r w:rsidRPr="000014A2">
              <w:rPr>
                <w:rFonts w:ascii="Bookman Old Style" w:eastAsia="Batang" w:hAnsi="Bookman Old Style" w:cs="Bookman Old Style"/>
                <w:b/>
                <w:bCs/>
              </w:rPr>
              <w:t>DEMANDANTE:</w:t>
            </w:r>
          </w:p>
        </w:tc>
        <w:tc>
          <w:tcPr>
            <w:tcW w:w="5873" w:type="dxa"/>
            <w:tcBorders>
              <w:top w:val="single" w:sz="4" w:space="0" w:color="auto"/>
              <w:left w:val="single" w:sz="4" w:space="0" w:color="auto"/>
              <w:bottom w:val="single" w:sz="4" w:space="0" w:color="auto"/>
              <w:right w:val="single" w:sz="4" w:space="0" w:color="auto"/>
            </w:tcBorders>
            <w:vAlign w:val="center"/>
            <w:hideMark/>
          </w:tcPr>
          <w:p w:rsidR="00EB58FB" w:rsidRPr="000014A2" w:rsidRDefault="000014A2" w:rsidP="000014A2">
            <w:pPr>
              <w:ind w:right="-9"/>
              <w:jc w:val="both"/>
              <w:rPr>
                <w:rFonts w:ascii="Bookman Old Style" w:hAnsi="Bookman Old Style" w:cs="Bookman Old Style"/>
                <w:spacing w:val="-3"/>
              </w:rPr>
            </w:pPr>
            <w:r>
              <w:rPr>
                <w:rFonts w:ascii="Bookman Old Style" w:hAnsi="Bookman Old Style" w:cs="Bookman Old Style"/>
                <w:spacing w:val="-3"/>
              </w:rPr>
              <w:t xml:space="preserve">EPS Y MEDICINA PREPAGADA SURAMERICANA S.A. EPS SURA </w:t>
            </w:r>
            <w:r w:rsidR="00EB58FB" w:rsidRPr="000014A2">
              <w:rPr>
                <w:rFonts w:ascii="Bookman Old Style" w:hAnsi="Bookman Old Style" w:cs="Bookman Old Style"/>
                <w:spacing w:val="-3"/>
              </w:rPr>
              <w:t xml:space="preserve"> </w:t>
            </w:r>
          </w:p>
        </w:tc>
      </w:tr>
      <w:tr w:rsidR="00EB58FB" w:rsidRPr="000F2057" w:rsidTr="000014A2">
        <w:trPr>
          <w:trHeight w:val="301"/>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EB58FB" w:rsidRPr="000014A2" w:rsidRDefault="00EB58FB" w:rsidP="00752A98">
            <w:pPr>
              <w:rPr>
                <w:rFonts w:ascii="Bookman Old Style" w:eastAsia="Batang" w:hAnsi="Bookman Old Style" w:cs="Bookman Old Style"/>
                <w:b/>
                <w:bCs/>
              </w:rPr>
            </w:pPr>
            <w:r w:rsidRPr="000014A2">
              <w:rPr>
                <w:rFonts w:ascii="Bookman Old Style" w:eastAsia="Batang" w:hAnsi="Bookman Old Style" w:cs="Bookman Old Style"/>
                <w:b/>
                <w:bCs/>
              </w:rPr>
              <w:t>DEMANDADO:</w:t>
            </w:r>
          </w:p>
        </w:tc>
        <w:tc>
          <w:tcPr>
            <w:tcW w:w="5873" w:type="dxa"/>
            <w:tcBorders>
              <w:top w:val="single" w:sz="4" w:space="0" w:color="auto"/>
              <w:left w:val="single" w:sz="4" w:space="0" w:color="auto"/>
              <w:bottom w:val="single" w:sz="4" w:space="0" w:color="auto"/>
              <w:right w:val="single" w:sz="4" w:space="0" w:color="auto"/>
            </w:tcBorders>
            <w:vAlign w:val="center"/>
            <w:hideMark/>
          </w:tcPr>
          <w:p w:rsidR="00EB58FB" w:rsidRPr="000014A2" w:rsidRDefault="000014A2" w:rsidP="00752A98">
            <w:pPr>
              <w:jc w:val="both"/>
              <w:rPr>
                <w:rFonts w:ascii="Bookman Old Style" w:hAnsi="Bookman Old Style" w:cs="Bookman Old Style"/>
                <w:spacing w:val="-3"/>
              </w:rPr>
            </w:pPr>
            <w:r>
              <w:rPr>
                <w:rFonts w:ascii="Bookman Old Style" w:hAnsi="Bookman Old Style" w:cs="Bookman Old Style"/>
                <w:spacing w:val="-3"/>
              </w:rPr>
              <w:t xml:space="preserve">COLPENSIONES </w:t>
            </w:r>
            <w:r w:rsidR="00EB58FB" w:rsidRPr="000014A2">
              <w:rPr>
                <w:rFonts w:ascii="Bookman Old Style" w:hAnsi="Bookman Old Style" w:cs="Bookman Old Style"/>
                <w:spacing w:val="-3"/>
              </w:rPr>
              <w:t xml:space="preserve"> </w:t>
            </w:r>
          </w:p>
        </w:tc>
      </w:tr>
      <w:tr w:rsidR="00EB58FB" w:rsidRPr="000F2057" w:rsidTr="000014A2">
        <w:trPr>
          <w:trHeight w:val="42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EB58FB" w:rsidRPr="000014A2" w:rsidRDefault="00EB58FB" w:rsidP="00752A98">
            <w:pPr>
              <w:rPr>
                <w:rFonts w:ascii="Bookman Old Style" w:eastAsia="Batang" w:hAnsi="Bookman Old Style" w:cs="Bookman Old Style"/>
                <w:b/>
                <w:bCs/>
              </w:rPr>
            </w:pPr>
            <w:r w:rsidRPr="000014A2">
              <w:rPr>
                <w:rFonts w:ascii="Bookman Old Style" w:eastAsia="Batang" w:hAnsi="Bookman Old Style" w:cs="Bookman Old Style"/>
                <w:b/>
                <w:bCs/>
              </w:rPr>
              <w:t>ASUNTO:</w:t>
            </w:r>
          </w:p>
        </w:tc>
        <w:tc>
          <w:tcPr>
            <w:tcW w:w="5873" w:type="dxa"/>
            <w:tcBorders>
              <w:top w:val="single" w:sz="4" w:space="0" w:color="auto"/>
              <w:left w:val="single" w:sz="4" w:space="0" w:color="auto"/>
              <w:bottom w:val="single" w:sz="4" w:space="0" w:color="auto"/>
              <w:right w:val="single" w:sz="4" w:space="0" w:color="auto"/>
            </w:tcBorders>
            <w:vAlign w:val="center"/>
            <w:hideMark/>
          </w:tcPr>
          <w:p w:rsidR="00EB58FB" w:rsidRPr="000014A2" w:rsidRDefault="00EB58FB" w:rsidP="00752A98">
            <w:pPr>
              <w:tabs>
                <w:tab w:val="left" w:pos="1440"/>
                <w:tab w:val="left" w:pos="1560"/>
              </w:tabs>
              <w:ind w:right="-280"/>
              <w:jc w:val="both"/>
              <w:rPr>
                <w:rFonts w:ascii="Bookman Old Style" w:eastAsia="Batang" w:hAnsi="Bookman Old Style"/>
              </w:rPr>
            </w:pPr>
            <w:r w:rsidRPr="000014A2">
              <w:rPr>
                <w:rFonts w:ascii="Bookman Old Style" w:hAnsi="Bookman Old Style" w:cs="Bookman Old Style"/>
              </w:rPr>
              <w:t xml:space="preserve">Rechaza demanda </w:t>
            </w:r>
          </w:p>
        </w:tc>
      </w:tr>
    </w:tbl>
    <w:p w:rsidR="00EB58FB" w:rsidRPr="000014A2" w:rsidRDefault="00EB58FB" w:rsidP="000014A2">
      <w:pPr>
        <w:tabs>
          <w:tab w:val="left" w:pos="2970"/>
        </w:tabs>
        <w:spacing w:line="276" w:lineRule="auto"/>
        <w:ind w:left="1430" w:hanging="1430"/>
        <w:jc w:val="both"/>
        <w:rPr>
          <w:rFonts w:ascii="Bookman Old Style" w:eastAsia="Arial Unicode MS" w:hAnsi="Bookman Old Style"/>
          <w:b/>
          <w:bCs/>
          <w:sz w:val="24"/>
          <w:szCs w:val="24"/>
        </w:rPr>
      </w:pPr>
      <w:r w:rsidRPr="000F2057">
        <w:rPr>
          <w:rFonts w:ascii="Bookman Old Style" w:eastAsia="Arial Unicode MS" w:hAnsi="Bookman Old Style"/>
          <w:b/>
          <w:bCs/>
          <w:sz w:val="24"/>
          <w:szCs w:val="24"/>
        </w:rPr>
        <w:tab/>
      </w:r>
      <w:r w:rsidRPr="000F2057">
        <w:rPr>
          <w:rFonts w:ascii="Bookman Old Style" w:eastAsia="Arial Unicode MS" w:hAnsi="Bookman Old Style"/>
          <w:b/>
          <w:bCs/>
          <w:sz w:val="24"/>
          <w:szCs w:val="24"/>
        </w:rPr>
        <w:tab/>
      </w:r>
    </w:p>
    <w:p w:rsidR="00EB58FB" w:rsidRPr="000F2057" w:rsidRDefault="00EB58FB" w:rsidP="00EB58FB">
      <w:pPr>
        <w:pStyle w:val="Sinespaciado"/>
        <w:spacing w:line="360" w:lineRule="auto"/>
        <w:ind w:right="-142" w:firstLine="0"/>
        <w:rPr>
          <w:rFonts w:ascii="Bookman Old Style" w:hAnsi="Bookman Old Style" w:cs="Bookman Old Style"/>
          <w:sz w:val="24"/>
          <w:szCs w:val="24"/>
        </w:rPr>
      </w:pPr>
      <w:r w:rsidRPr="000F2057">
        <w:rPr>
          <w:rFonts w:ascii="Bookman Old Style" w:eastAsia="Arial Unicode MS" w:hAnsi="Bookman Old Style" w:cs="Bookman Old Style"/>
          <w:sz w:val="24"/>
          <w:szCs w:val="24"/>
          <w:lang w:eastAsia="es-ES"/>
        </w:rPr>
        <w:t>M</w:t>
      </w:r>
      <w:r w:rsidRPr="000F2057">
        <w:rPr>
          <w:rFonts w:ascii="Bookman Old Style" w:hAnsi="Bookman Old Style" w:cs="Bookman Old Style"/>
          <w:sz w:val="24"/>
          <w:szCs w:val="24"/>
        </w:rPr>
        <w:t xml:space="preserve">ediante auto de </w:t>
      </w:r>
      <w:r w:rsidR="000014A2">
        <w:rPr>
          <w:rFonts w:ascii="Bookman Old Style" w:hAnsi="Bookman Old Style" w:cs="Bookman Old Style"/>
          <w:sz w:val="24"/>
          <w:szCs w:val="24"/>
        </w:rPr>
        <w:t>2 de agosto</w:t>
      </w:r>
      <w:r w:rsidR="00263971">
        <w:rPr>
          <w:rFonts w:ascii="Bookman Old Style" w:hAnsi="Bookman Old Style" w:cs="Bookman Old Style"/>
          <w:sz w:val="24"/>
          <w:szCs w:val="24"/>
        </w:rPr>
        <w:t xml:space="preserve"> </w:t>
      </w:r>
      <w:proofErr w:type="spellStart"/>
      <w:r w:rsidR="00263971">
        <w:rPr>
          <w:rFonts w:ascii="Bookman Old Style" w:hAnsi="Bookman Old Style" w:cs="Bookman Old Style"/>
          <w:sz w:val="24"/>
          <w:szCs w:val="24"/>
        </w:rPr>
        <w:t>de</w:t>
      </w:r>
      <w:proofErr w:type="spellEnd"/>
      <w:r w:rsidR="00263971">
        <w:rPr>
          <w:rFonts w:ascii="Bookman Old Style" w:hAnsi="Bookman Old Style" w:cs="Bookman Old Style"/>
          <w:sz w:val="24"/>
          <w:szCs w:val="24"/>
        </w:rPr>
        <w:t xml:space="preserve"> 2019</w:t>
      </w:r>
      <w:r w:rsidRPr="000F2057">
        <w:rPr>
          <w:rFonts w:ascii="Bookman Old Style" w:hAnsi="Bookman Old Style" w:cs="Bookman Old Style"/>
          <w:sz w:val="24"/>
          <w:szCs w:val="24"/>
        </w:rPr>
        <w:t xml:space="preserve">, notificado por estado el </w:t>
      </w:r>
      <w:r w:rsidR="000014A2">
        <w:rPr>
          <w:rFonts w:ascii="Bookman Old Style" w:hAnsi="Bookman Old Style" w:cs="Bookman Old Style"/>
          <w:sz w:val="24"/>
          <w:szCs w:val="24"/>
        </w:rPr>
        <w:t>5</w:t>
      </w:r>
      <w:r w:rsidR="00BC6569">
        <w:rPr>
          <w:rFonts w:ascii="Bookman Old Style" w:hAnsi="Bookman Old Style" w:cs="Bookman Old Style"/>
          <w:sz w:val="24"/>
          <w:szCs w:val="24"/>
        </w:rPr>
        <w:t xml:space="preserve"> </w:t>
      </w:r>
      <w:r w:rsidR="009364DC">
        <w:rPr>
          <w:rFonts w:ascii="Bookman Old Style" w:hAnsi="Bookman Old Style" w:cs="Bookman Old Style"/>
          <w:sz w:val="24"/>
          <w:szCs w:val="24"/>
        </w:rPr>
        <w:t>del mismo mes y año (</w:t>
      </w:r>
      <w:proofErr w:type="spellStart"/>
      <w:r w:rsidR="009364DC">
        <w:rPr>
          <w:rFonts w:ascii="Bookman Old Style" w:hAnsi="Bookman Old Style" w:cs="Bookman Old Style"/>
          <w:sz w:val="24"/>
          <w:szCs w:val="24"/>
        </w:rPr>
        <w:t>fls</w:t>
      </w:r>
      <w:proofErr w:type="spellEnd"/>
      <w:r w:rsidR="009364DC">
        <w:rPr>
          <w:rFonts w:ascii="Bookman Old Style" w:hAnsi="Bookman Old Style" w:cs="Bookman Old Style"/>
          <w:sz w:val="24"/>
          <w:szCs w:val="24"/>
        </w:rPr>
        <w:t xml:space="preserve">. </w:t>
      </w:r>
      <w:r w:rsidR="000014A2">
        <w:rPr>
          <w:rFonts w:ascii="Bookman Old Style" w:hAnsi="Bookman Old Style" w:cs="Bookman Old Style"/>
          <w:sz w:val="24"/>
          <w:szCs w:val="24"/>
        </w:rPr>
        <w:t>86</w:t>
      </w:r>
      <w:r w:rsidR="00263971">
        <w:rPr>
          <w:rFonts w:ascii="Bookman Old Style" w:hAnsi="Bookman Old Style" w:cs="Bookman Old Style"/>
          <w:sz w:val="24"/>
          <w:szCs w:val="24"/>
        </w:rPr>
        <w:t xml:space="preserve"> y </w:t>
      </w:r>
      <w:r w:rsidR="000014A2">
        <w:rPr>
          <w:rFonts w:ascii="Bookman Old Style" w:hAnsi="Bookman Old Style" w:cs="Bookman Old Style"/>
          <w:sz w:val="24"/>
          <w:szCs w:val="24"/>
        </w:rPr>
        <w:t>87</w:t>
      </w:r>
      <w:r w:rsidRPr="000F2057">
        <w:rPr>
          <w:rFonts w:ascii="Bookman Old Style" w:hAnsi="Bookman Old Style" w:cs="Bookman Old Style"/>
          <w:sz w:val="24"/>
          <w:szCs w:val="24"/>
        </w:rPr>
        <w:t xml:space="preserve">), se inadmitió la demanda con el fin de que dentro de los diez (10) días siguientes a la notificación por estados de la decisión, se subsanaran las irregularidades indicadas en la citada providencia.  </w:t>
      </w:r>
    </w:p>
    <w:p w:rsidR="00EB58FB" w:rsidRPr="000F2057" w:rsidRDefault="00EB58FB" w:rsidP="00EB58FB">
      <w:pPr>
        <w:pStyle w:val="Sinespaciado"/>
        <w:spacing w:line="360" w:lineRule="auto"/>
        <w:ind w:right="-142" w:firstLine="0"/>
        <w:rPr>
          <w:rFonts w:ascii="Bookman Old Style" w:hAnsi="Bookman Old Style" w:cs="Bookman Old Style"/>
          <w:sz w:val="24"/>
          <w:szCs w:val="24"/>
        </w:rPr>
      </w:pPr>
    </w:p>
    <w:p w:rsidR="00EB58FB" w:rsidRPr="000F2057" w:rsidRDefault="00EB58FB" w:rsidP="00EB58FB">
      <w:pPr>
        <w:spacing w:line="360" w:lineRule="auto"/>
        <w:ind w:right="-142"/>
        <w:jc w:val="both"/>
        <w:rPr>
          <w:rFonts w:ascii="Bookman Old Style" w:eastAsia="Arial Unicode MS" w:hAnsi="Bookman Old Style" w:cs="Bookman Old Style"/>
          <w:sz w:val="24"/>
          <w:szCs w:val="24"/>
        </w:rPr>
      </w:pPr>
      <w:r w:rsidRPr="000F2057">
        <w:rPr>
          <w:rFonts w:ascii="Bookman Old Style" w:hAnsi="Bookman Old Style" w:cs="Bookman Old Style"/>
          <w:sz w:val="24"/>
          <w:szCs w:val="24"/>
          <w:lang w:eastAsia="en-US"/>
        </w:rPr>
        <w:t xml:space="preserve">Pasado dicho término, se advierte que </w:t>
      </w:r>
      <w:r w:rsidR="00693051">
        <w:rPr>
          <w:rFonts w:ascii="Bookman Old Style" w:hAnsi="Bookman Old Style" w:cs="Bookman Old Style"/>
          <w:sz w:val="24"/>
          <w:szCs w:val="24"/>
          <w:lang w:eastAsia="en-US"/>
        </w:rPr>
        <w:t xml:space="preserve">NO </w:t>
      </w:r>
      <w:r w:rsidRPr="000F2057">
        <w:rPr>
          <w:rFonts w:ascii="Bookman Old Style" w:hAnsi="Bookman Old Style" w:cs="Bookman Old Style"/>
          <w:sz w:val="24"/>
          <w:szCs w:val="24"/>
          <w:lang w:eastAsia="en-US"/>
        </w:rPr>
        <w:t>han sido corregidas las irregularidades de la demanda, por lo tanto, corresponde estudiar si procede el rechazo de la misma.</w:t>
      </w:r>
    </w:p>
    <w:p w:rsidR="00EB58FB" w:rsidRPr="000F2057" w:rsidRDefault="00EB58FB" w:rsidP="00EB58FB">
      <w:pPr>
        <w:spacing w:line="360" w:lineRule="auto"/>
        <w:jc w:val="both"/>
        <w:rPr>
          <w:rFonts w:ascii="Bookman Old Style" w:hAnsi="Bookman Old Style" w:cs="Bookman Old Style"/>
          <w:sz w:val="24"/>
          <w:szCs w:val="24"/>
        </w:rPr>
      </w:pPr>
    </w:p>
    <w:p w:rsidR="00EB58FB" w:rsidRPr="000F2057" w:rsidRDefault="00EB58FB" w:rsidP="00EB58FB">
      <w:pPr>
        <w:spacing w:line="360" w:lineRule="auto"/>
        <w:jc w:val="center"/>
        <w:rPr>
          <w:rFonts w:ascii="Bookman Old Style" w:hAnsi="Bookman Old Style" w:cs="Bookman Old Style"/>
          <w:b/>
          <w:bCs/>
          <w:sz w:val="24"/>
          <w:szCs w:val="24"/>
        </w:rPr>
      </w:pPr>
      <w:r w:rsidRPr="000F2057">
        <w:rPr>
          <w:rFonts w:ascii="Bookman Old Style" w:hAnsi="Bookman Old Style" w:cs="Bookman Old Style"/>
          <w:b/>
          <w:bCs/>
          <w:sz w:val="24"/>
          <w:szCs w:val="24"/>
        </w:rPr>
        <w:t>CON</w:t>
      </w:r>
      <w:bookmarkStart w:id="0" w:name="_GoBack"/>
      <w:bookmarkEnd w:id="0"/>
      <w:r w:rsidRPr="000F2057">
        <w:rPr>
          <w:rFonts w:ascii="Bookman Old Style" w:hAnsi="Bookman Old Style" w:cs="Bookman Old Style"/>
          <w:b/>
          <w:bCs/>
          <w:sz w:val="24"/>
          <w:szCs w:val="24"/>
        </w:rPr>
        <w:t>SIDERACIONES</w:t>
      </w:r>
    </w:p>
    <w:p w:rsidR="00EB58FB" w:rsidRPr="000F2057" w:rsidRDefault="00EB58FB" w:rsidP="00EB58FB">
      <w:pPr>
        <w:spacing w:line="360" w:lineRule="auto"/>
        <w:jc w:val="both"/>
        <w:rPr>
          <w:rFonts w:ascii="Bookman Old Style" w:hAnsi="Bookman Old Style" w:cs="Bookman Old Style"/>
          <w:sz w:val="24"/>
          <w:szCs w:val="24"/>
        </w:rPr>
      </w:pPr>
    </w:p>
    <w:p w:rsidR="00EB58FB" w:rsidRPr="000F2057" w:rsidRDefault="00EB58FB" w:rsidP="00EB58FB">
      <w:pPr>
        <w:spacing w:line="360" w:lineRule="auto"/>
        <w:jc w:val="both"/>
        <w:rPr>
          <w:rFonts w:ascii="Bookman Old Style" w:hAnsi="Bookman Old Style" w:cs="Bookman Old Style"/>
          <w:sz w:val="24"/>
          <w:szCs w:val="24"/>
        </w:rPr>
      </w:pPr>
      <w:r w:rsidRPr="000F2057">
        <w:rPr>
          <w:rFonts w:ascii="Bookman Old Style" w:hAnsi="Bookman Old Style" w:cs="Bookman Old Style"/>
          <w:sz w:val="24"/>
          <w:szCs w:val="24"/>
        </w:rPr>
        <w:t>De conformidad con lo dispuesto por el Art. 162 y s.s. del CPACA, toda demanda deberá dirigirse a quien sea competente y contener los requisitos señalados en dicha norma.</w:t>
      </w:r>
    </w:p>
    <w:p w:rsidR="00EB58FB" w:rsidRPr="000F2057" w:rsidRDefault="00EB58FB" w:rsidP="00EB58FB">
      <w:pPr>
        <w:spacing w:line="360" w:lineRule="auto"/>
        <w:jc w:val="both"/>
        <w:rPr>
          <w:rFonts w:ascii="Bookman Old Style" w:hAnsi="Bookman Old Style" w:cs="Bookman Old Style"/>
          <w:sz w:val="24"/>
          <w:szCs w:val="24"/>
        </w:rPr>
      </w:pPr>
    </w:p>
    <w:p w:rsidR="00EB58FB" w:rsidRPr="000F2057" w:rsidRDefault="00EB58FB" w:rsidP="00EB58FB">
      <w:pPr>
        <w:spacing w:line="360" w:lineRule="auto"/>
        <w:jc w:val="both"/>
        <w:rPr>
          <w:rFonts w:ascii="Bookman Old Style" w:hAnsi="Bookman Old Style" w:cs="Bookman Old Style"/>
          <w:sz w:val="24"/>
          <w:szCs w:val="24"/>
        </w:rPr>
      </w:pPr>
      <w:r w:rsidRPr="000F2057">
        <w:rPr>
          <w:rFonts w:ascii="Bookman Old Style" w:hAnsi="Bookman Old Style" w:cs="Bookman Old Style"/>
          <w:sz w:val="24"/>
          <w:szCs w:val="24"/>
        </w:rPr>
        <w:t xml:space="preserve">Mediante auto de </w:t>
      </w:r>
      <w:r w:rsidR="000014A2">
        <w:rPr>
          <w:rFonts w:ascii="Bookman Old Style" w:hAnsi="Bookman Old Style" w:cs="Bookman Old Style"/>
          <w:sz w:val="24"/>
          <w:szCs w:val="24"/>
        </w:rPr>
        <w:t>2 de agosto de 2019</w:t>
      </w:r>
      <w:r w:rsidRPr="000F2057">
        <w:rPr>
          <w:rFonts w:ascii="Bookman Old Style" w:hAnsi="Bookman Old Style" w:cs="Bookman Old Style"/>
          <w:sz w:val="24"/>
          <w:szCs w:val="24"/>
        </w:rPr>
        <w:t>, se requirió a la parte demandante con el objetivo de que corrigiera algunos defectos que merecían ser subsanados para continuar con el trámite del medio de control.</w:t>
      </w:r>
    </w:p>
    <w:p w:rsidR="00EB58FB" w:rsidRPr="000F2057" w:rsidRDefault="00EB58FB" w:rsidP="00EB58FB">
      <w:pPr>
        <w:spacing w:line="360" w:lineRule="auto"/>
        <w:jc w:val="both"/>
        <w:rPr>
          <w:rFonts w:ascii="Bookman Old Style" w:hAnsi="Bookman Old Style" w:cs="Bookman Old Style"/>
          <w:sz w:val="24"/>
          <w:szCs w:val="24"/>
        </w:rPr>
      </w:pPr>
    </w:p>
    <w:p w:rsidR="00EB58FB" w:rsidRDefault="00EB58FB" w:rsidP="00EB58FB">
      <w:pPr>
        <w:spacing w:line="360" w:lineRule="auto"/>
        <w:jc w:val="both"/>
        <w:rPr>
          <w:rFonts w:ascii="Bookman Old Style" w:hAnsi="Bookman Old Style" w:cs="Bookman Old Style"/>
          <w:sz w:val="24"/>
          <w:szCs w:val="24"/>
        </w:rPr>
      </w:pPr>
      <w:r w:rsidRPr="000F2057">
        <w:rPr>
          <w:rFonts w:ascii="Bookman Old Style" w:hAnsi="Bookman Old Style" w:cs="Bookman Old Style"/>
          <w:sz w:val="24"/>
          <w:szCs w:val="24"/>
        </w:rPr>
        <w:t xml:space="preserve">En relación a lo anterior, se hace necesario precisar que el término otorgado para subsanar la demanda es un término legal, que feneció el </w:t>
      </w:r>
      <w:r w:rsidR="000014A2">
        <w:rPr>
          <w:rFonts w:ascii="Bookman Old Style" w:hAnsi="Bookman Old Style" w:cs="Bookman Old Style"/>
          <w:sz w:val="24"/>
          <w:szCs w:val="24"/>
        </w:rPr>
        <w:t>21 de agosto de 2019</w:t>
      </w:r>
      <w:r w:rsidRPr="000F2057">
        <w:rPr>
          <w:rFonts w:ascii="Bookman Old Style" w:hAnsi="Bookman Old Style" w:cs="Bookman Old Style"/>
          <w:sz w:val="24"/>
          <w:szCs w:val="24"/>
        </w:rPr>
        <w:t xml:space="preserve">, tiempo en el cual la parte actora no subsanó los defectos que propiciaron la inadmisión.  </w:t>
      </w:r>
    </w:p>
    <w:p w:rsidR="00263971" w:rsidRPr="000F2057" w:rsidRDefault="00263971" w:rsidP="00EB58FB">
      <w:pPr>
        <w:spacing w:line="360" w:lineRule="auto"/>
        <w:jc w:val="both"/>
        <w:rPr>
          <w:rFonts w:ascii="Bookman Old Style" w:hAnsi="Bookman Old Style" w:cs="Bookman Old Style"/>
          <w:sz w:val="24"/>
          <w:szCs w:val="24"/>
        </w:rPr>
      </w:pPr>
    </w:p>
    <w:p w:rsidR="00EB58FB" w:rsidRPr="000F2057" w:rsidRDefault="00EB58FB" w:rsidP="00EB58FB">
      <w:pPr>
        <w:spacing w:line="360" w:lineRule="auto"/>
        <w:jc w:val="both"/>
        <w:rPr>
          <w:rFonts w:ascii="Bookman Old Style" w:hAnsi="Bookman Old Style" w:cs="Bookman Old Style"/>
          <w:sz w:val="24"/>
          <w:szCs w:val="24"/>
        </w:rPr>
      </w:pPr>
      <w:r w:rsidRPr="000F2057">
        <w:rPr>
          <w:rFonts w:ascii="Bookman Old Style" w:hAnsi="Bookman Old Style" w:cs="Bookman Old Style"/>
          <w:sz w:val="24"/>
          <w:szCs w:val="24"/>
        </w:rPr>
        <w:lastRenderedPageBreak/>
        <w:t>En este sentido, el artículo 169 del CPACA dispone: "</w:t>
      </w:r>
      <w:r w:rsidRPr="000F2057">
        <w:rPr>
          <w:rFonts w:ascii="Bookman Old Style" w:hAnsi="Bookman Old Style" w:cs="Bookman Old Style"/>
          <w:i/>
          <w:iCs/>
          <w:sz w:val="24"/>
          <w:szCs w:val="24"/>
        </w:rPr>
        <w:t>Se rechazará la demanda y se ordenará la devolución de los anexos en los siguientes casos: (…). 2. Cuando habiendo sido inadmitida no se hubiere corregido la demanda dentro de la oportunidad legalmente establecida.</w:t>
      </w:r>
      <w:r w:rsidRPr="000F2057">
        <w:rPr>
          <w:rFonts w:ascii="Bookman Old Style" w:hAnsi="Bookman Old Style" w:cs="Bookman Old Style"/>
          <w:sz w:val="24"/>
          <w:szCs w:val="24"/>
        </w:rPr>
        <w:t xml:space="preserve">” A su turno el Art. 170 </w:t>
      </w:r>
      <w:proofErr w:type="spellStart"/>
      <w:r w:rsidRPr="000F2057">
        <w:rPr>
          <w:rFonts w:ascii="Bookman Old Style" w:hAnsi="Bookman Old Style" w:cs="Bookman Old Style"/>
          <w:sz w:val="24"/>
          <w:szCs w:val="24"/>
        </w:rPr>
        <w:t>ejúsdem</w:t>
      </w:r>
      <w:proofErr w:type="spellEnd"/>
      <w:r w:rsidRPr="000F2057">
        <w:rPr>
          <w:rFonts w:ascii="Bookman Old Style" w:hAnsi="Bookman Old Style" w:cs="Bookman Old Style"/>
          <w:sz w:val="24"/>
          <w:szCs w:val="24"/>
        </w:rPr>
        <w:t xml:space="preserve"> establece: "</w:t>
      </w:r>
      <w:r w:rsidRPr="000F2057">
        <w:rPr>
          <w:rFonts w:ascii="Bookman Old Style" w:hAnsi="Bookman Old Style" w:cs="Bookman Old Style"/>
          <w:i/>
          <w:iCs/>
          <w:sz w:val="24"/>
          <w:szCs w:val="24"/>
        </w:rPr>
        <w:t>Se inadmitirá la demanda que carezca de los requisitos señalados en la ley por auto susceptible de reposición, en el que se expondrían sus defectos, para que el demandante los corrija en el plazo de diez (10) días. Si no lo hiciere se rechazará la demanda</w:t>
      </w:r>
      <w:r w:rsidRPr="000F2057">
        <w:rPr>
          <w:rFonts w:ascii="Bookman Old Style" w:hAnsi="Bookman Old Style" w:cs="Bookman Old Style"/>
          <w:sz w:val="24"/>
          <w:szCs w:val="24"/>
        </w:rPr>
        <w:t>".</w:t>
      </w:r>
    </w:p>
    <w:p w:rsidR="00EB58FB" w:rsidRPr="000F2057" w:rsidRDefault="00EB58FB" w:rsidP="00EB58FB">
      <w:pPr>
        <w:spacing w:line="360" w:lineRule="auto"/>
        <w:jc w:val="both"/>
        <w:rPr>
          <w:rFonts w:ascii="Bookman Old Style" w:hAnsi="Bookman Old Style" w:cs="Bookman Old Style"/>
          <w:sz w:val="24"/>
          <w:szCs w:val="24"/>
        </w:rPr>
      </w:pPr>
    </w:p>
    <w:p w:rsidR="00EB58FB" w:rsidRPr="000F2057" w:rsidRDefault="00EB58FB" w:rsidP="00EB58FB">
      <w:pPr>
        <w:spacing w:line="360" w:lineRule="auto"/>
        <w:jc w:val="both"/>
        <w:rPr>
          <w:rFonts w:ascii="Bookman Old Style" w:hAnsi="Bookman Old Style" w:cs="Bookman Old Style"/>
          <w:sz w:val="24"/>
          <w:szCs w:val="24"/>
        </w:rPr>
      </w:pPr>
      <w:r w:rsidRPr="000F2057">
        <w:rPr>
          <w:rFonts w:ascii="Bookman Old Style" w:hAnsi="Bookman Old Style" w:cs="Bookman Old Style"/>
          <w:sz w:val="24"/>
          <w:szCs w:val="24"/>
        </w:rPr>
        <w:t xml:space="preserve">A la fecha, encuentra el Despacho que no se dio cumplimiento a lo requerido, razón por la cual procede al rechazo de la demanda. </w:t>
      </w:r>
    </w:p>
    <w:p w:rsidR="00EB58FB" w:rsidRPr="000F2057" w:rsidRDefault="00EB58FB" w:rsidP="00EB58FB">
      <w:pPr>
        <w:spacing w:line="360" w:lineRule="auto"/>
        <w:jc w:val="both"/>
        <w:rPr>
          <w:rFonts w:ascii="Bookman Old Style" w:hAnsi="Bookman Old Style" w:cs="Bookman Old Style"/>
          <w:sz w:val="24"/>
          <w:szCs w:val="24"/>
        </w:rPr>
      </w:pPr>
    </w:p>
    <w:p w:rsidR="00EB58FB" w:rsidRPr="000F2057" w:rsidRDefault="00EB58FB" w:rsidP="00EB58FB">
      <w:pPr>
        <w:spacing w:line="360" w:lineRule="auto"/>
        <w:jc w:val="both"/>
        <w:rPr>
          <w:rFonts w:ascii="Bookman Old Style" w:hAnsi="Bookman Old Style" w:cs="Bookman Old Style"/>
          <w:sz w:val="24"/>
          <w:szCs w:val="24"/>
        </w:rPr>
      </w:pPr>
      <w:r w:rsidRPr="000F2057">
        <w:rPr>
          <w:rFonts w:ascii="Bookman Old Style" w:hAnsi="Bookman Old Style" w:cs="Bookman Old Style"/>
          <w:sz w:val="24"/>
          <w:szCs w:val="24"/>
        </w:rPr>
        <w:t xml:space="preserve">En mérito de lo expuesto, el </w:t>
      </w:r>
      <w:r w:rsidRPr="000F2057">
        <w:rPr>
          <w:rFonts w:ascii="Bookman Old Style" w:hAnsi="Bookman Old Style" w:cs="Bookman Old Style"/>
          <w:b/>
          <w:bCs/>
          <w:sz w:val="24"/>
          <w:szCs w:val="24"/>
        </w:rPr>
        <w:t>JUZGADO CUARTO (4º) ADMINISTRATIVO ORAL DE MEDELLÍN</w:t>
      </w:r>
      <w:r w:rsidRPr="000F2057">
        <w:rPr>
          <w:rFonts w:ascii="Bookman Old Style" w:hAnsi="Bookman Old Style" w:cs="Bookman Old Style"/>
          <w:sz w:val="24"/>
          <w:szCs w:val="24"/>
        </w:rPr>
        <w:t>,</w:t>
      </w:r>
    </w:p>
    <w:p w:rsidR="00EB58FB" w:rsidRPr="000F2057" w:rsidRDefault="00EB58FB" w:rsidP="00EB58FB">
      <w:pPr>
        <w:spacing w:line="360" w:lineRule="auto"/>
        <w:jc w:val="both"/>
        <w:rPr>
          <w:rFonts w:ascii="Bookman Old Style" w:hAnsi="Bookman Old Style" w:cs="Bookman Old Style"/>
          <w:sz w:val="24"/>
          <w:szCs w:val="24"/>
        </w:rPr>
      </w:pPr>
    </w:p>
    <w:p w:rsidR="00EB58FB" w:rsidRPr="000F2057" w:rsidRDefault="008E72DD" w:rsidP="00EB58FB">
      <w:pPr>
        <w:spacing w:line="360" w:lineRule="auto"/>
        <w:jc w:val="center"/>
        <w:rPr>
          <w:rFonts w:ascii="Bookman Old Style" w:hAnsi="Bookman Old Style" w:cs="Bookman Old Style"/>
          <w:b/>
          <w:bCs/>
          <w:sz w:val="24"/>
          <w:szCs w:val="24"/>
        </w:rPr>
      </w:pPr>
      <w:r>
        <w:rPr>
          <w:rFonts w:ascii="Bookman Old Style" w:hAnsi="Bookman Old Style" w:cs="Bookman Old Style"/>
          <w:b/>
          <w:bCs/>
          <w:sz w:val="24"/>
          <w:szCs w:val="24"/>
        </w:rPr>
        <w:t>RE</w:t>
      </w:r>
      <w:r w:rsidR="00EB58FB" w:rsidRPr="000F2057">
        <w:rPr>
          <w:rFonts w:ascii="Bookman Old Style" w:hAnsi="Bookman Old Style" w:cs="Bookman Old Style"/>
          <w:b/>
          <w:bCs/>
          <w:sz w:val="24"/>
          <w:szCs w:val="24"/>
        </w:rPr>
        <w:t>SUELVE:</w:t>
      </w:r>
    </w:p>
    <w:p w:rsidR="00EB58FB" w:rsidRPr="000F2057" w:rsidRDefault="00EB58FB" w:rsidP="00EB58FB">
      <w:pPr>
        <w:spacing w:line="360" w:lineRule="auto"/>
        <w:jc w:val="both"/>
        <w:rPr>
          <w:rFonts w:ascii="Bookman Old Style" w:hAnsi="Bookman Old Style" w:cs="Bookman Old Style"/>
          <w:sz w:val="24"/>
          <w:szCs w:val="24"/>
        </w:rPr>
      </w:pPr>
    </w:p>
    <w:p w:rsidR="00EB58FB" w:rsidRPr="000F2057" w:rsidRDefault="00EB58FB" w:rsidP="00EB58FB">
      <w:pPr>
        <w:spacing w:line="360" w:lineRule="auto"/>
        <w:jc w:val="both"/>
        <w:rPr>
          <w:rFonts w:ascii="Bookman Old Style" w:hAnsi="Bookman Old Style" w:cs="Bookman Old Style"/>
          <w:sz w:val="24"/>
          <w:szCs w:val="24"/>
        </w:rPr>
      </w:pPr>
      <w:r w:rsidRPr="000F2057">
        <w:rPr>
          <w:rFonts w:ascii="Bookman Old Style" w:hAnsi="Bookman Old Style" w:cs="Bookman Old Style"/>
          <w:b/>
          <w:sz w:val="24"/>
          <w:szCs w:val="24"/>
        </w:rPr>
        <w:t>PRIMERO: RECHAZAR</w:t>
      </w:r>
      <w:r w:rsidRPr="000F2057">
        <w:rPr>
          <w:rFonts w:ascii="Bookman Old Style" w:hAnsi="Bookman Old Style" w:cs="Bookman Old Style"/>
          <w:sz w:val="24"/>
          <w:szCs w:val="24"/>
        </w:rPr>
        <w:t xml:space="preserve"> la demanda de la referencia, por el incumplimiento de los requisitos formales exigidos.</w:t>
      </w:r>
    </w:p>
    <w:p w:rsidR="00EB58FB" w:rsidRPr="000F2057" w:rsidRDefault="00EB58FB" w:rsidP="00EB58FB">
      <w:pPr>
        <w:spacing w:line="360" w:lineRule="auto"/>
        <w:ind w:left="720"/>
        <w:jc w:val="both"/>
        <w:rPr>
          <w:rFonts w:ascii="Bookman Old Style" w:hAnsi="Bookman Old Style" w:cs="Bookman Old Style"/>
          <w:sz w:val="24"/>
          <w:szCs w:val="24"/>
        </w:rPr>
      </w:pPr>
    </w:p>
    <w:p w:rsidR="00EB58FB" w:rsidRPr="000F2057" w:rsidRDefault="00EB58FB" w:rsidP="00EB58FB">
      <w:pPr>
        <w:spacing w:line="360" w:lineRule="auto"/>
        <w:jc w:val="both"/>
        <w:rPr>
          <w:rFonts w:ascii="Bookman Old Style" w:hAnsi="Bookman Old Style" w:cs="Bookman Old Style"/>
          <w:sz w:val="24"/>
          <w:szCs w:val="24"/>
        </w:rPr>
      </w:pPr>
      <w:r w:rsidRPr="000F2057">
        <w:rPr>
          <w:rFonts w:ascii="Bookman Old Style" w:hAnsi="Bookman Old Style" w:cs="Bookman Old Style"/>
          <w:b/>
          <w:sz w:val="24"/>
          <w:szCs w:val="24"/>
        </w:rPr>
        <w:t xml:space="preserve">SEGUNDO: </w:t>
      </w:r>
      <w:r w:rsidRPr="000F2057">
        <w:rPr>
          <w:rFonts w:ascii="Bookman Old Style" w:hAnsi="Bookman Old Style" w:cs="Bookman Old Style"/>
          <w:sz w:val="24"/>
          <w:szCs w:val="24"/>
        </w:rPr>
        <w:t xml:space="preserve">Ejecutoriada esta decisión, se dispone la devolución de los anexos de la demanda, sin necesidad de desglose. </w:t>
      </w:r>
    </w:p>
    <w:p w:rsidR="00EB58FB" w:rsidRPr="000F2057" w:rsidRDefault="00EB58FB" w:rsidP="00EB58FB">
      <w:pPr>
        <w:pStyle w:val="Prrafodelista"/>
        <w:spacing w:line="360" w:lineRule="auto"/>
        <w:rPr>
          <w:rFonts w:ascii="Bookman Old Style" w:hAnsi="Bookman Old Style" w:cs="Bookman Old Style"/>
          <w:sz w:val="24"/>
          <w:szCs w:val="24"/>
        </w:rPr>
      </w:pPr>
    </w:p>
    <w:p w:rsidR="00EB58FB" w:rsidRPr="00EB58FB" w:rsidRDefault="00EB58FB" w:rsidP="00EB58FB">
      <w:pPr>
        <w:spacing w:line="360" w:lineRule="auto"/>
        <w:jc w:val="both"/>
        <w:rPr>
          <w:rFonts w:ascii="Bookman Old Style" w:hAnsi="Bookman Old Style" w:cs="Bookman Old Style"/>
          <w:sz w:val="24"/>
          <w:szCs w:val="24"/>
        </w:rPr>
      </w:pPr>
      <w:r w:rsidRPr="000F2057">
        <w:rPr>
          <w:rFonts w:ascii="Bookman Old Style" w:hAnsi="Bookman Old Style" w:cs="Bookman Old Style"/>
          <w:b/>
          <w:sz w:val="24"/>
          <w:szCs w:val="24"/>
        </w:rPr>
        <w:t>TERCERO: ARCHIVAR</w:t>
      </w:r>
      <w:r w:rsidRPr="000F2057">
        <w:rPr>
          <w:rFonts w:ascii="Bookman Old Style" w:hAnsi="Bookman Old Style" w:cs="Bookman Old Style"/>
          <w:sz w:val="24"/>
          <w:szCs w:val="24"/>
        </w:rPr>
        <w:t xml:space="preserve">, una vez el presente proveído adquiera firmeza, las presentes actuaciones, previas las </w:t>
      </w:r>
      <w:proofErr w:type="spellStart"/>
      <w:r w:rsidRPr="000F2057">
        <w:rPr>
          <w:rFonts w:ascii="Bookman Old Style" w:hAnsi="Bookman Old Style" w:cs="Bookman Old Style"/>
          <w:sz w:val="24"/>
          <w:szCs w:val="24"/>
        </w:rPr>
        <w:t>desanotaciones</w:t>
      </w:r>
      <w:proofErr w:type="spellEnd"/>
      <w:r w:rsidRPr="000F2057">
        <w:rPr>
          <w:rFonts w:ascii="Bookman Old Style" w:hAnsi="Bookman Old Style" w:cs="Bookman Old Style"/>
          <w:sz w:val="24"/>
          <w:szCs w:val="24"/>
        </w:rPr>
        <w:t xml:space="preserve"> de rigor.</w:t>
      </w:r>
    </w:p>
    <w:p w:rsidR="008E72DD" w:rsidRDefault="008E72DD" w:rsidP="00EB58FB">
      <w:pPr>
        <w:spacing w:line="360" w:lineRule="auto"/>
        <w:jc w:val="center"/>
        <w:rPr>
          <w:rFonts w:ascii="Bookman Old Style" w:eastAsia="Arial Unicode MS" w:hAnsi="Bookman Old Style" w:cs="Bookman Old Style"/>
          <w:b/>
          <w:bCs/>
          <w:sz w:val="24"/>
          <w:szCs w:val="24"/>
        </w:rPr>
      </w:pPr>
    </w:p>
    <w:p w:rsidR="00EB58FB" w:rsidRPr="00EB58FB" w:rsidRDefault="00EB58FB" w:rsidP="00EB58FB">
      <w:pPr>
        <w:spacing w:line="360" w:lineRule="auto"/>
        <w:jc w:val="center"/>
        <w:rPr>
          <w:rFonts w:ascii="Bookman Old Style" w:eastAsia="Arial Unicode MS" w:hAnsi="Bookman Old Style" w:cs="Bookman Old Style"/>
          <w:b/>
          <w:bCs/>
          <w:sz w:val="24"/>
          <w:szCs w:val="24"/>
          <w:lang w:val="es-ES_tradnl"/>
        </w:rPr>
      </w:pPr>
      <w:r w:rsidRPr="000F2057">
        <w:rPr>
          <w:rFonts w:ascii="Bookman Old Style" w:eastAsia="Arial Unicode MS" w:hAnsi="Bookman Old Style" w:cs="Bookman Old Style"/>
          <w:b/>
          <w:bCs/>
          <w:sz w:val="24"/>
          <w:szCs w:val="24"/>
        </w:rPr>
        <w:t xml:space="preserve"> NOTIFÍQUESE</w:t>
      </w:r>
      <w:r w:rsidRPr="000F2057">
        <w:rPr>
          <w:rFonts w:ascii="Bookman Old Style" w:eastAsia="Arial Unicode MS" w:hAnsi="Bookman Old Style" w:cs="Bookman Old Style"/>
          <w:b/>
          <w:bCs/>
          <w:sz w:val="24"/>
          <w:szCs w:val="24"/>
          <w:lang w:val="es-ES_tradnl"/>
        </w:rPr>
        <w:t xml:space="preserve"> Y CÚMPLASE</w:t>
      </w:r>
    </w:p>
    <w:p w:rsidR="00EB58FB" w:rsidRDefault="00EB58FB" w:rsidP="00263971">
      <w:pPr>
        <w:spacing w:line="360" w:lineRule="auto"/>
        <w:rPr>
          <w:rFonts w:ascii="Bookman Old Style" w:eastAsia="Arial Unicode MS" w:hAnsi="Bookman Old Style" w:cs="Bookman Old Style"/>
          <w:b/>
          <w:bCs/>
          <w:sz w:val="24"/>
          <w:szCs w:val="24"/>
        </w:rPr>
      </w:pPr>
    </w:p>
    <w:p w:rsidR="00263971" w:rsidRDefault="00263971" w:rsidP="00263971">
      <w:pPr>
        <w:spacing w:line="360" w:lineRule="auto"/>
        <w:rPr>
          <w:rFonts w:ascii="Bookman Old Style" w:eastAsia="Arial Unicode MS" w:hAnsi="Bookman Old Style" w:cs="Bookman Old Style"/>
          <w:b/>
          <w:bCs/>
          <w:sz w:val="24"/>
          <w:szCs w:val="24"/>
        </w:rPr>
      </w:pPr>
    </w:p>
    <w:p w:rsidR="00EB58FB" w:rsidRPr="000F2057" w:rsidRDefault="00EB58FB" w:rsidP="00EB58FB">
      <w:pPr>
        <w:spacing w:line="360" w:lineRule="auto"/>
        <w:jc w:val="center"/>
        <w:rPr>
          <w:rFonts w:ascii="Bookman Old Style" w:eastAsia="Arial Unicode MS" w:hAnsi="Bookman Old Style"/>
          <w:b/>
          <w:bCs/>
          <w:sz w:val="24"/>
          <w:szCs w:val="24"/>
        </w:rPr>
      </w:pPr>
      <w:r w:rsidRPr="000F2057">
        <w:rPr>
          <w:rFonts w:ascii="Bookman Old Style" w:eastAsia="Arial Unicode MS" w:hAnsi="Bookman Old Style" w:cs="Bookman Old Style"/>
          <w:b/>
          <w:bCs/>
          <w:sz w:val="24"/>
          <w:szCs w:val="24"/>
        </w:rPr>
        <w:t>EVANNY MARTÍNEZ CORREA</w:t>
      </w:r>
    </w:p>
    <w:p w:rsidR="00EB58FB" w:rsidRDefault="00EB58FB" w:rsidP="00EB58FB">
      <w:pPr>
        <w:spacing w:line="360" w:lineRule="auto"/>
        <w:jc w:val="center"/>
        <w:rPr>
          <w:rFonts w:ascii="Bookman Old Style" w:eastAsia="Arial Unicode MS" w:hAnsi="Bookman Old Style" w:cs="Bookman Old Style"/>
          <w:b/>
          <w:sz w:val="24"/>
          <w:szCs w:val="24"/>
        </w:rPr>
      </w:pPr>
      <w:r w:rsidRPr="000F2057">
        <w:rPr>
          <w:rFonts w:ascii="Bookman Old Style" w:eastAsia="Arial Unicode MS" w:hAnsi="Bookman Old Style" w:cs="Bookman Old Style"/>
          <w:b/>
          <w:sz w:val="24"/>
          <w:szCs w:val="24"/>
        </w:rPr>
        <w:t>Juez</w:t>
      </w:r>
    </w:p>
    <w:p w:rsidR="00693051" w:rsidRPr="000F2057" w:rsidRDefault="00693051" w:rsidP="00EB58FB">
      <w:pPr>
        <w:spacing w:line="360" w:lineRule="auto"/>
        <w:jc w:val="center"/>
        <w:rPr>
          <w:rFonts w:ascii="Bookman Old Style" w:eastAsia="Arial Unicode MS" w:hAnsi="Bookman Old Style"/>
          <w:b/>
          <w:sz w:val="24"/>
          <w:szCs w:val="24"/>
        </w:rPr>
      </w:pPr>
    </w:p>
    <w:tbl>
      <w:tblPr>
        <w:tblpPr w:leftFromText="141" w:rightFromText="141" w:vertAnchor="text" w:horzAnchor="page" w:tblpXSpec="center" w:tblpY="67"/>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173"/>
      </w:tblGrid>
      <w:tr w:rsidR="00EB58FB" w:rsidRPr="00FF6656" w:rsidTr="00BC6569">
        <w:trPr>
          <w:trHeight w:val="1893"/>
          <w:tblHeader/>
        </w:trPr>
        <w:tc>
          <w:tcPr>
            <w:tcW w:w="5173" w:type="dxa"/>
            <w:tcBorders>
              <w:top w:val="single" w:sz="6" w:space="0" w:color="auto"/>
              <w:bottom w:val="single" w:sz="6" w:space="0" w:color="auto"/>
            </w:tcBorders>
          </w:tcPr>
          <w:p w:rsidR="00EB58FB" w:rsidRPr="00FF6656" w:rsidRDefault="00EB58FB" w:rsidP="00752A98">
            <w:pPr>
              <w:jc w:val="center"/>
              <w:rPr>
                <w:rFonts w:ascii="Bookman Old Style" w:eastAsia="Arial Unicode MS" w:hAnsi="Bookman Old Style" w:cs="Bookman Old Style"/>
                <w:b/>
                <w:bCs/>
                <w:sz w:val="18"/>
                <w:szCs w:val="18"/>
              </w:rPr>
            </w:pPr>
            <w:r w:rsidRPr="00FF6656">
              <w:rPr>
                <w:rFonts w:ascii="Bookman Old Style" w:eastAsia="Arial Unicode MS" w:hAnsi="Bookman Old Style"/>
                <w:b/>
                <w:bCs/>
                <w:sz w:val="24"/>
                <w:szCs w:val="24"/>
              </w:rPr>
              <w:br w:type="page"/>
            </w:r>
            <w:r w:rsidRPr="00FF6656">
              <w:rPr>
                <w:rFonts w:ascii="Bookman Old Style" w:eastAsia="Arial Unicode MS" w:hAnsi="Bookman Old Style" w:cs="Bookman Old Style"/>
                <w:b/>
                <w:bCs/>
                <w:sz w:val="18"/>
                <w:szCs w:val="18"/>
              </w:rPr>
              <w:t>JUZGADO CUARTO ADMINISTRATIVO ORAL DE MEDELLÍN</w:t>
            </w:r>
          </w:p>
          <w:p w:rsidR="00EB58FB" w:rsidRPr="00FF6656" w:rsidRDefault="00EB58FB" w:rsidP="00752A98">
            <w:pPr>
              <w:spacing w:line="276" w:lineRule="auto"/>
              <w:rPr>
                <w:rFonts w:ascii="Bookman Old Style" w:eastAsia="Arial Unicode MS" w:hAnsi="Bookman Old Style" w:cs="Bookman Old Style"/>
                <w:sz w:val="18"/>
                <w:szCs w:val="18"/>
              </w:rPr>
            </w:pPr>
            <w:r w:rsidRPr="00FF6656">
              <w:rPr>
                <w:rFonts w:ascii="Bookman Old Style" w:eastAsia="Arial Unicode MS" w:hAnsi="Bookman Old Style" w:cs="Bookman Old Style"/>
                <w:sz w:val="18"/>
                <w:szCs w:val="18"/>
              </w:rPr>
              <w:t>Siendo las ocho de la mañana (8:00A.M) del día de hoy</w:t>
            </w:r>
            <w:r w:rsidRPr="00FF6656">
              <w:rPr>
                <w:rFonts w:ascii="Bookman Old Style" w:eastAsia="Arial Unicode MS" w:hAnsi="Bookman Old Style" w:cs="Bookman Old Style"/>
                <w:b/>
                <w:sz w:val="18"/>
                <w:szCs w:val="18"/>
              </w:rPr>
              <w:t xml:space="preserve"> </w:t>
            </w:r>
            <w:r w:rsidRPr="00FF6656">
              <w:rPr>
                <w:rFonts w:ascii="Bookman Old Style" w:eastAsia="Arial Unicode MS" w:hAnsi="Bookman Old Style" w:cs="Bookman Old Style"/>
                <w:b/>
                <w:sz w:val="18"/>
                <w:szCs w:val="18"/>
                <w:u w:val="single"/>
              </w:rPr>
              <w:t>______________________________________</w:t>
            </w:r>
            <w:r w:rsidRPr="00FF6656">
              <w:rPr>
                <w:rFonts w:ascii="Bookman Old Style" w:eastAsia="Arial Unicode MS" w:hAnsi="Bookman Old Style" w:cs="Bookman Old Style"/>
                <w:sz w:val="18"/>
                <w:szCs w:val="18"/>
              </w:rPr>
              <w:t xml:space="preserve"> se notifica a las partes la providencia que antecede por anotación en Estados.</w:t>
            </w:r>
          </w:p>
          <w:p w:rsidR="00EB58FB" w:rsidRPr="00FF6656" w:rsidRDefault="00EB58FB" w:rsidP="00752A98">
            <w:pPr>
              <w:rPr>
                <w:rFonts w:ascii="Bookman Old Style" w:eastAsia="Arial Unicode MS" w:hAnsi="Bookman Old Style" w:cs="Bookman Old Style"/>
                <w:sz w:val="18"/>
                <w:szCs w:val="18"/>
              </w:rPr>
            </w:pPr>
          </w:p>
          <w:p w:rsidR="00EB58FB" w:rsidRPr="00FF6656" w:rsidRDefault="00EB58FB" w:rsidP="00752A98">
            <w:pPr>
              <w:rPr>
                <w:rFonts w:ascii="Bookman Old Style" w:eastAsia="Arial Unicode MS" w:hAnsi="Bookman Old Style" w:cs="Bookman Old Style"/>
                <w:sz w:val="18"/>
                <w:szCs w:val="18"/>
              </w:rPr>
            </w:pPr>
            <w:r w:rsidRPr="00FF6656">
              <w:rPr>
                <w:rFonts w:ascii="Bookman Old Style" w:eastAsia="Arial Unicode MS" w:hAnsi="Bookman Old Style" w:cs="Bookman Old Style"/>
                <w:sz w:val="18"/>
                <w:szCs w:val="18"/>
              </w:rPr>
              <w:t>_______________________________________________________</w:t>
            </w:r>
          </w:p>
          <w:p w:rsidR="00EB58FB" w:rsidRPr="00FF6656" w:rsidRDefault="00EB58FB" w:rsidP="00752A98">
            <w:pPr>
              <w:jc w:val="center"/>
              <w:rPr>
                <w:rFonts w:ascii="Bookman Old Style" w:eastAsia="Arial Unicode MS" w:hAnsi="Bookman Old Style" w:cs="Bookman Old Style"/>
                <w:b/>
                <w:sz w:val="18"/>
                <w:szCs w:val="18"/>
              </w:rPr>
            </w:pPr>
            <w:r w:rsidRPr="00FF6656">
              <w:rPr>
                <w:rFonts w:ascii="Bookman Old Style" w:eastAsia="Arial Unicode MS" w:hAnsi="Bookman Old Style" w:cs="Bookman Old Style"/>
                <w:b/>
                <w:sz w:val="18"/>
                <w:szCs w:val="18"/>
              </w:rPr>
              <w:t xml:space="preserve">LUZ ÁNGELA GÓMEZ CALDERÓN </w:t>
            </w:r>
          </w:p>
          <w:p w:rsidR="00EB58FB" w:rsidRPr="00FF6656" w:rsidRDefault="00EB58FB" w:rsidP="00752A98">
            <w:pPr>
              <w:jc w:val="center"/>
              <w:rPr>
                <w:rFonts w:ascii="Bookman Old Style" w:eastAsia="Arial Unicode MS" w:hAnsi="Bookman Old Style"/>
                <w:sz w:val="24"/>
                <w:szCs w:val="24"/>
              </w:rPr>
            </w:pPr>
            <w:r w:rsidRPr="00FF6656">
              <w:rPr>
                <w:rFonts w:ascii="Bookman Old Style" w:eastAsia="Arial Unicode MS" w:hAnsi="Bookman Old Style" w:cs="Bookman Old Style"/>
                <w:sz w:val="18"/>
                <w:szCs w:val="18"/>
              </w:rPr>
              <w:t>Secretaria</w:t>
            </w:r>
            <w:r w:rsidRPr="00FF6656">
              <w:rPr>
                <w:rFonts w:ascii="Bookman Old Style" w:eastAsia="Arial Unicode MS" w:hAnsi="Bookman Old Style" w:cs="Bookman Old Style"/>
                <w:sz w:val="24"/>
                <w:szCs w:val="24"/>
              </w:rPr>
              <w:t xml:space="preserve"> </w:t>
            </w:r>
          </w:p>
        </w:tc>
      </w:tr>
    </w:tbl>
    <w:p w:rsidR="00F13641" w:rsidRPr="00693051" w:rsidRDefault="000014A2">
      <w:pPr>
        <w:rPr>
          <w:rFonts w:ascii="Bookman Old Style" w:hAnsi="Bookman Old Style"/>
          <w:color w:val="D9D9D9" w:themeColor="background1" w:themeShade="D9"/>
        </w:rPr>
      </w:pPr>
      <w:proofErr w:type="spellStart"/>
      <w:proofErr w:type="gramStart"/>
      <w:r>
        <w:rPr>
          <w:rFonts w:ascii="Bookman Old Style" w:hAnsi="Bookman Old Style"/>
          <w:color w:val="D9D9D9" w:themeColor="background1" w:themeShade="D9"/>
        </w:rPr>
        <w:t>lag</w:t>
      </w:r>
      <w:proofErr w:type="spellEnd"/>
      <w:proofErr w:type="gramEnd"/>
    </w:p>
    <w:sectPr w:rsidR="00F13641" w:rsidRPr="00693051" w:rsidSect="00EB58FB">
      <w:pgSz w:w="12240" w:h="18720" w:code="14"/>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FB"/>
    <w:rsid w:val="000014A2"/>
    <w:rsid w:val="00002D92"/>
    <w:rsid w:val="00263971"/>
    <w:rsid w:val="00693051"/>
    <w:rsid w:val="0077182E"/>
    <w:rsid w:val="008E72DD"/>
    <w:rsid w:val="009364DC"/>
    <w:rsid w:val="009E5E39"/>
    <w:rsid w:val="00AE7FCE"/>
    <w:rsid w:val="00BC6569"/>
    <w:rsid w:val="00EB58FB"/>
    <w:rsid w:val="00EB742C"/>
    <w:rsid w:val="00F136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294CE-2DC8-4345-8742-6D68DB0A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8FB"/>
    <w:pPr>
      <w:spacing w:after="0" w:line="240" w:lineRule="auto"/>
    </w:pPr>
    <w:rPr>
      <w:rFonts w:ascii="Verdana" w:eastAsia="Times New Roman" w:hAnsi="Verdana" w:cs="Verdan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B58FB"/>
    <w:pPr>
      <w:tabs>
        <w:tab w:val="center" w:pos="4252"/>
        <w:tab w:val="right" w:pos="8504"/>
      </w:tabs>
    </w:pPr>
  </w:style>
  <w:style w:type="character" w:customStyle="1" w:styleId="EncabezadoCar">
    <w:name w:val="Encabezado Car"/>
    <w:basedOn w:val="Fuentedeprrafopredeter"/>
    <w:link w:val="Encabezado"/>
    <w:uiPriority w:val="99"/>
    <w:rsid w:val="00EB58FB"/>
    <w:rPr>
      <w:rFonts w:ascii="Verdana" w:eastAsia="Times New Roman" w:hAnsi="Verdana" w:cs="Verdana"/>
      <w:lang w:val="es-ES" w:eastAsia="es-ES"/>
    </w:rPr>
  </w:style>
  <w:style w:type="paragraph" w:customStyle="1" w:styleId="Ttulo">
    <w:name w:val="Título"/>
    <w:basedOn w:val="Normal"/>
    <w:link w:val="TtuloCar"/>
    <w:uiPriority w:val="99"/>
    <w:qFormat/>
    <w:rsid w:val="00EB58FB"/>
    <w:pPr>
      <w:overflowPunct w:val="0"/>
      <w:autoSpaceDE w:val="0"/>
      <w:autoSpaceDN w:val="0"/>
      <w:adjustRightInd w:val="0"/>
      <w:spacing w:line="360" w:lineRule="auto"/>
      <w:jc w:val="center"/>
      <w:textAlignment w:val="baseline"/>
    </w:pPr>
    <w:rPr>
      <w:rFonts w:ascii="Arial" w:hAnsi="Arial" w:cs="Arial"/>
      <w:sz w:val="28"/>
      <w:szCs w:val="28"/>
      <w:lang w:val="es-ES_tradnl"/>
    </w:rPr>
  </w:style>
  <w:style w:type="character" w:customStyle="1" w:styleId="TtuloCar">
    <w:name w:val="Título Car"/>
    <w:link w:val="Ttulo"/>
    <w:uiPriority w:val="99"/>
    <w:locked/>
    <w:rsid w:val="00EB58FB"/>
    <w:rPr>
      <w:rFonts w:ascii="Arial" w:eastAsia="Times New Roman" w:hAnsi="Arial" w:cs="Arial"/>
      <w:sz w:val="28"/>
      <w:szCs w:val="28"/>
      <w:lang w:val="es-ES_tradnl" w:eastAsia="es-ES"/>
    </w:rPr>
  </w:style>
  <w:style w:type="paragraph" w:styleId="Prrafodelista">
    <w:name w:val="List Paragraph"/>
    <w:basedOn w:val="Normal"/>
    <w:uiPriority w:val="99"/>
    <w:qFormat/>
    <w:rsid w:val="00EB58FB"/>
    <w:pPr>
      <w:ind w:left="708"/>
    </w:pPr>
  </w:style>
  <w:style w:type="paragraph" w:styleId="Sinespaciado">
    <w:name w:val="No Spacing"/>
    <w:uiPriority w:val="99"/>
    <w:qFormat/>
    <w:rsid w:val="00EB58FB"/>
    <w:pPr>
      <w:spacing w:after="0" w:line="240" w:lineRule="auto"/>
      <w:ind w:firstLine="709"/>
      <w:jc w:val="both"/>
    </w:pPr>
    <w:rPr>
      <w:rFonts w:ascii="Calibri" w:eastAsia="Times New Roman" w:hAnsi="Calibri" w:cs="Calibri"/>
      <w:lang w:val="es-ES"/>
    </w:rPr>
  </w:style>
  <w:style w:type="paragraph" w:styleId="Textodeglobo">
    <w:name w:val="Balloon Text"/>
    <w:basedOn w:val="Normal"/>
    <w:link w:val="TextodegloboCar"/>
    <w:uiPriority w:val="99"/>
    <w:semiHidden/>
    <w:unhideWhenUsed/>
    <w:rsid w:val="006930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305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466</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Alejandra Guzman Chavarria</dc:creator>
  <cp:keywords/>
  <dc:description/>
  <cp:lastModifiedBy>Luz Angela Gomez Calderon</cp:lastModifiedBy>
  <cp:revision>3</cp:revision>
  <cp:lastPrinted>2019-08-08T18:17:00Z</cp:lastPrinted>
  <dcterms:created xsi:type="dcterms:W3CDTF">2019-09-02T23:16:00Z</dcterms:created>
  <dcterms:modified xsi:type="dcterms:W3CDTF">2019-09-02T23:21:00Z</dcterms:modified>
</cp:coreProperties>
</file>