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84" w:rsidRDefault="005F6384" w:rsidP="005F6384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5F6384" w:rsidRPr="00166746" w:rsidRDefault="005F6384" w:rsidP="005F6384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5F6384" w:rsidRPr="0097645E" w:rsidRDefault="005F6384" w:rsidP="005F6384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>
        <w:rPr>
          <w:b/>
          <w:bCs/>
        </w:rPr>
        <w:t>3</w:t>
      </w:r>
      <w:r>
        <w:rPr>
          <w:b/>
          <w:bCs/>
        </w:rPr>
        <w:t xml:space="preserve"> AL </w:t>
      </w:r>
      <w:r>
        <w:rPr>
          <w:b/>
          <w:bCs/>
        </w:rPr>
        <w:t>7</w:t>
      </w:r>
      <w:r>
        <w:rPr>
          <w:b/>
          <w:bCs/>
        </w:rPr>
        <w:t xml:space="preserve"> DE </w:t>
      </w:r>
      <w:r>
        <w:rPr>
          <w:b/>
          <w:bCs/>
        </w:rPr>
        <w:t>DICI</w:t>
      </w:r>
      <w:bookmarkStart w:id="0" w:name="_GoBack"/>
      <w:bookmarkEnd w:id="0"/>
      <w:r>
        <w:rPr>
          <w:b/>
          <w:bCs/>
        </w:rPr>
        <w:t>EMBRE DE 2018</w:t>
      </w:r>
    </w:p>
    <w:p w:rsidR="005F6384" w:rsidRPr="0097645E" w:rsidRDefault="005F6384" w:rsidP="005F6384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5F6384" w:rsidRPr="0097645E" w:rsidTr="00511D6C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 w:rsidRPr="0097645E">
              <w:t>No. Cargo</w:t>
            </w:r>
          </w:p>
          <w:p w:rsidR="005F6384" w:rsidRPr="0097645E" w:rsidRDefault="005F6384" w:rsidP="00511D6C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5F6384" w:rsidRPr="0097645E" w:rsidRDefault="005F6384" w:rsidP="00511D6C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  <w:rPr>
                <w:bCs/>
              </w:rPr>
            </w:pPr>
          </w:p>
          <w:p w:rsidR="005F6384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5F6384" w:rsidRPr="0097645E" w:rsidTr="00511D6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COLOSÓ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5F6384" w:rsidRPr="0097645E" w:rsidTr="00511D6C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/>
          <w:p w:rsidR="005F6384" w:rsidRPr="0097645E" w:rsidRDefault="005F6384" w:rsidP="00511D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97645E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97645E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  <w:rPr>
                <w:bCs/>
              </w:rPr>
            </w:pPr>
          </w:p>
          <w:p w:rsidR="005F6384" w:rsidRPr="0097645E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rPr>
                <w:bCs/>
              </w:rPr>
            </w:pPr>
          </w:p>
          <w:p w:rsidR="005F6384" w:rsidRPr="0097645E" w:rsidRDefault="005F6384" w:rsidP="00511D6C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97645E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</w:p>
          <w:p w:rsidR="005F6384" w:rsidRPr="00A86332" w:rsidRDefault="005F6384" w:rsidP="00511D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center"/>
              <w:rPr>
                <w:bCs/>
              </w:rPr>
            </w:pPr>
          </w:p>
          <w:p w:rsidR="005F6384" w:rsidRPr="00A86332" w:rsidRDefault="005F6384" w:rsidP="00511D6C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97645E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5F6384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center"/>
            </w:pPr>
          </w:p>
          <w:p w:rsidR="005F6384" w:rsidRPr="00A86332" w:rsidRDefault="005F6384" w:rsidP="00511D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center"/>
              <w:rPr>
                <w:bCs/>
              </w:rPr>
            </w:pPr>
          </w:p>
          <w:p w:rsidR="005F6384" w:rsidRPr="00A86332" w:rsidRDefault="005F6384" w:rsidP="00511D6C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5F6384" w:rsidRPr="0097645E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</w:pPr>
          </w:p>
          <w:p w:rsidR="005F6384" w:rsidRPr="00A86332" w:rsidRDefault="005F6384" w:rsidP="00511D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center"/>
              <w:rPr>
                <w:bCs/>
              </w:rPr>
            </w:pPr>
          </w:p>
          <w:p w:rsidR="005F6384" w:rsidRPr="00A86332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5F6384" w:rsidRPr="00A86332" w:rsidTr="00511D6C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center"/>
            </w:pPr>
          </w:p>
          <w:p w:rsidR="005F6384" w:rsidRPr="00A86332" w:rsidRDefault="005F6384" w:rsidP="00511D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center"/>
              <w:rPr>
                <w:bCs/>
              </w:rPr>
            </w:pPr>
          </w:p>
          <w:p w:rsidR="005F6384" w:rsidRPr="00A86332" w:rsidRDefault="005F6384" w:rsidP="00511D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6384" w:rsidRPr="00A86332" w:rsidRDefault="005F6384" w:rsidP="00511D6C">
            <w:pPr>
              <w:jc w:val="both"/>
              <w:rPr>
                <w:bCs/>
              </w:rPr>
            </w:pPr>
          </w:p>
          <w:p w:rsidR="005F6384" w:rsidRPr="00A86332" w:rsidRDefault="005F6384" w:rsidP="00511D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5F6384" w:rsidRDefault="005F6384" w:rsidP="005F6384"/>
    <w:p w:rsidR="005F6384" w:rsidRPr="00EB37C8" w:rsidRDefault="005F6384" w:rsidP="005F6384">
      <w:pPr>
        <w:jc w:val="both"/>
        <w:rPr>
          <w:rFonts w:ascii="Arial" w:hAnsi="Arial" w:cs="Arial"/>
        </w:rPr>
      </w:pPr>
    </w:p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F6384" w:rsidRDefault="005F6384" w:rsidP="005F6384"/>
    <w:p w:rsidR="005E6A08" w:rsidRDefault="005E6A08"/>
    <w:sectPr w:rsidR="005E6A08" w:rsidSect="004613DF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5F6384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5F6384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  <w:lang w:val="es-CO" w:eastAsia="es-CO"/>
      </w:rPr>
      <w:drawing>
        <wp:inline distT="0" distB="0" distL="0" distR="0" wp14:anchorId="28BFEB34" wp14:editId="65AEE47C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0180448A" wp14:editId="30D20D4B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  <w:lang w:val="es-CO" w:eastAsia="es-CO"/>
      </w:rPr>
      <w:drawing>
        <wp:inline distT="0" distB="0" distL="0" distR="0" wp14:anchorId="0554C1B4" wp14:editId="1F97D200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5F6384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 xml:space="preserve">No. SC 5780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5F6384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5F6384" w:rsidP="00D9631E">
    <w:pPr>
      <w:pStyle w:val="Encabezado"/>
      <w:ind w:left="-1560"/>
      <w:rPr>
        <w:noProof/>
        <w:lang w:eastAsia="es-ES"/>
      </w:rPr>
    </w:pPr>
  </w:p>
  <w:p w:rsidR="00F151DC" w:rsidRDefault="005F6384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C0B65C" wp14:editId="4520C2AF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5F6384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C0B65C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5F6384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5F6384" w:rsidP="00F151DC">
    <w:pPr>
      <w:pStyle w:val="Encabezado"/>
      <w:ind w:left="-1560"/>
      <w:rPr>
        <w:noProof/>
        <w:lang w:eastAsia="es-ES"/>
      </w:rPr>
    </w:pPr>
  </w:p>
  <w:p w:rsidR="00F151DC" w:rsidRDefault="005F6384" w:rsidP="00F151DC">
    <w:pPr>
      <w:pStyle w:val="Encabezado"/>
      <w:ind w:left="-1560"/>
      <w:rPr>
        <w:noProof/>
        <w:lang w:eastAsia="es-ES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D9968F" wp14:editId="7A719D66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5F6384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5F6384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5F6384" w:rsidP="00F151DC">
                          <w:pPr>
                            <w:jc w:val="center"/>
                          </w:pPr>
                        </w:p>
                        <w:p w:rsidR="00F151DC" w:rsidRDefault="005F6384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D9968F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5F6384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5F6384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5F6384" w:rsidP="00F151DC">
                    <w:pPr>
                      <w:jc w:val="center"/>
                    </w:pPr>
                  </w:p>
                  <w:p w:rsidR="00F151DC" w:rsidRDefault="005F6384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5F6384" w:rsidP="00AC3BAE">
    <w:pPr>
      <w:pStyle w:val="Encabezado"/>
      <w:ind w:left="-1560"/>
    </w:pPr>
    <w:r w:rsidRPr="00D9631E">
      <w:rPr>
        <w:noProof/>
        <w:lang w:val="es-CO" w:eastAsia="es-CO"/>
      </w:rPr>
      <w:drawing>
        <wp:inline distT="0" distB="0" distL="0" distR="0" wp14:anchorId="73B04DC2" wp14:editId="4DA4077B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84"/>
    <w:rsid w:val="005E6A08"/>
    <w:rsid w:val="005F6384"/>
    <w:rsid w:val="008C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D36406A-EA6E-4326-A0CC-9CAD7784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3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5F638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5F638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5F63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5F6384"/>
    <w:rPr>
      <w:lang w:val="es-ES"/>
    </w:rPr>
  </w:style>
  <w:style w:type="paragraph" w:styleId="Piedepgina">
    <w:name w:val="footer"/>
    <w:basedOn w:val="Normal"/>
    <w:link w:val="PiedepginaCar"/>
    <w:unhideWhenUsed/>
    <w:rsid w:val="005F63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5F6384"/>
    <w:rPr>
      <w:lang w:val="es-ES"/>
    </w:rPr>
  </w:style>
  <w:style w:type="paragraph" w:styleId="Sinespaciado">
    <w:name w:val="No Spacing"/>
    <w:uiPriority w:val="1"/>
    <w:qFormat/>
    <w:rsid w:val="005F6384"/>
    <w:pPr>
      <w:spacing w:after="0" w:line="240" w:lineRule="auto"/>
    </w:pPr>
    <w:rPr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384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F6384"/>
    <w:rPr>
      <w:rFonts w:ascii="Calibri" w:eastAsia="Calibri" w:hAnsi="Calibri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csjsad2-3</dc:creator>
  <cp:keywords/>
  <dc:description/>
  <cp:lastModifiedBy>csjsad2-3</cp:lastModifiedBy>
  <cp:revision>1</cp:revision>
  <dcterms:created xsi:type="dcterms:W3CDTF">2018-12-03T14:47:00Z</dcterms:created>
  <dcterms:modified xsi:type="dcterms:W3CDTF">2018-12-03T14:49:00Z</dcterms:modified>
</cp:coreProperties>
</file>