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0001" w:rsidRDefault="00A50001" w:rsidP="00A50001">
      <w:pPr>
        <w:pStyle w:val="Textoindependiente"/>
        <w:ind w:right="-518"/>
        <w:jc w:val="left"/>
        <w:rPr>
          <w:sz w:val="20"/>
          <w:szCs w:val="20"/>
        </w:rPr>
      </w:pPr>
    </w:p>
    <w:p w:rsidR="00A50001" w:rsidRDefault="00A50001" w:rsidP="00A50001">
      <w:pPr>
        <w:pStyle w:val="Textoindependiente"/>
        <w:ind w:right="-518"/>
        <w:jc w:val="center"/>
        <w:rPr>
          <w:b/>
          <w:sz w:val="20"/>
          <w:szCs w:val="20"/>
        </w:rPr>
      </w:pPr>
    </w:p>
    <w:p w:rsidR="00A50001" w:rsidRDefault="00A50001" w:rsidP="00A50001">
      <w:pPr>
        <w:pStyle w:val="Textoindependiente"/>
        <w:ind w:right="-518"/>
        <w:jc w:val="center"/>
        <w:rPr>
          <w:b/>
          <w:szCs w:val="22"/>
        </w:rPr>
      </w:pPr>
    </w:p>
    <w:p w:rsidR="00A50001" w:rsidRPr="006B132E" w:rsidRDefault="00A50001" w:rsidP="00A50001">
      <w:pPr>
        <w:pStyle w:val="Textoindependiente"/>
        <w:ind w:right="-518"/>
        <w:jc w:val="center"/>
        <w:rPr>
          <w:b/>
          <w:szCs w:val="22"/>
        </w:rPr>
      </w:pPr>
      <w:r w:rsidRPr="006B132E">
        <w:rPr>
          <w:b/>
          <w:szCs w:val="22"/>
        </w:rPr>
        <w:t>CONSTANCIA DE FIJACIÓN</w:t>
      </w:r>
    </w:p>
    <w:p w:rsidR="00A50001" w:rsidRDefault="00A50001" w:rsidP="00A50001">
      <w:pPr>
        <w:pStyle w:val="Textoindependiente"/>
        <w:ind w:right="-518"/>
        <w:jc w:val="center"/>
        <w:rPr>
          <w:b/>
          <w:sz w:val="20"/>
          <w:szCs w:val="20"/>
        </w:rPr>
      </w:pPr>
    </w:p>
    <w:p w:rsidR="00A50001" w:rsidRPr="00367A51" w:rsidRDefault="00A50001" w:rsidP="00A50001">
      <w:pPr>
        <w:pStyle w:val="Textoindependiente"/>
        <w:ind w:right="-518"/>
        <w:jc w:val="center"/>
        <w:rPr>
          <w:b/>
          <w:sz w:val="20"/>
          <w:szCs w:val="20"/>
        </w:rPr>
      </w:pPr>
    </w:p>
    <w:p w:rsidR="00A50001" w:rsidRDefault="00A50001" w:rsidP="00A50001">
      <w:pPr>
        <w:pStyle w:val="Textoindependiente"/>
        <w:ind w:right="-518"/>
        <w:jc w:val="left"/>
        <w:rPr>
          <w:sz w:val="20"/>
          <w:szCs w:val="20"/>
        </w:rPr>
      </w:pPr>
    </w:p>
    <w:p w:rsidR="00A50001" w:rsidRPr="00A50001" w:rsidRDefault="00A50001" w:rsidP="00A50001">
      <w:pPr>
        <w:pStyle w:val="Textoindependiente"/>
        <w:ind w:right="-518"/>
        <w:rPr>
          <w:szCs w:val="22"/>
        </w:rPr>
      </w:pPr>
      <w:r w:rsidRPr="00A50001">
        <w:rPr>
          <w:szCs w:val="22"/>
        </w:rPr>
        <w:t xml:space="preserve">Siendo las ocho de la mañana (8:00 am), </w:t>
      </w:r>
      <w:r w:rsidRPr="00A50001">
        <w:rPr>
          <w:szCs w:val="22"/>
        </w:rPr>
        <w:t>del 9 de agosto</w:t>
      </w:r>
      <w:r w:rsidRPr="00A50001">
        <w:rPr>
          <w:szCs w:val="22"/>
        </w:rPr>
        <w:t xml:space="preserve"> de 2</w:t>
      </w:r>
      <w:r>
        <w:rPr>
          <w:szCs w:val="22"/>
        </w:rPr>
        <w:t>019, se fija por el término de cinco</w:t>
      </w:r>
      <w:r w:rsidRPr="00A50001">
        <w:rPr>
          <w:szCs w:val="22"/>
        </w:rPr>
        <w:t xml:space="preserve"> (</w:t>
      </w:r>
      <w:r>
        <w:rPr>
          <w:szCs w:val="22"/>
        </w:rPr>
        <w:t>5</w:t>
      </w:r>
      <w:r w:rsidRPr="00A50001">
        <w:rPr>
          <w:szCs w:val="22"/>
        </w:rPr>
        <w:t xml:space="preserve">) días hábiles para su </w:t>
      </w:r>
      <w:r w:rsidR="00AD4E0B">
        <w:rPr>
          <w:szCs w:val="22"/>
        </w:rPr>
        <w:t>notificación</w:t>
      </w:r>
      <w:bookmarkStart w:id="0" w:name="_GoBack"/>
      <w:bookmarkEnd w:id="0"/>
      <w:r w:rsidRPr="00A50001">
        <w:rPr>
          <w:szCs w:val="22"/>
        </w:rPr>
        <w:t>, la</w:t>
      </w:r>
      <w:r w:rsidRPr="00A50001">
        <w:rPr>
          <w:szCs w:val="22"/>
        </w:rPr>
        <w:t>s Resoluciones</w:t>
      </w:r>
      <w:r w:rsidRPr="00A50001">
        <w:rPr>
          <w:szCs w:val="22"/>
        </w:rPr>
        <w:t xml:space="preserve"> </w:t>
      </w:r>
      <w:r w:rsidRPr="00A50001">
        <w:rPr>
          <w:szCs w:val="22"/>
        </w:rPr>
        <w:t xml:space="preserve">CSJSUR19-137, 138, 139, 140, 141 y 142 </w:t>
      </w:r>
      <w:r w:rsidRPr="00A50001">
        <w:rPr>
          <w:szCs w:val="22"/>
        </w:rPr>
        <w:t>de</w:t>
      </w:r>
      <w:r w:rsidRPr="00A50001">
        <w:rPr>
          <w:szCs w:val="22"/>
        </w:rPr>
        <w:t>l</w:t>
      </w:r>
      <w:r w:rsidRPr="00A50001">
        <w:rPr>
          <w:szCs w:val="22"/>
        </w:rPr>
        <w:t xml:space="preserve"> 17 de mayo de 2019, por medio de la</w:t>
      </w:r>
      <w:r>
        <w:rPr>
          <w:szCs w:val="22"/>
        </w:rPr>
        <w:t>s</w:t>
      </w:r>
      <w:r w:rsidRPr="00A50001">
        <w:rPr>
          <w:szCs w:val="22"/>
        </w:rPr>
        <w:t xml:space="preserve"> cual</w:t>
      </w:r>
      <w:r>
        <w:rPr>
          <w:szCs w:val="22"/>
        </w:rPr>
        <w:t>es</w:t>
      </w:r>
      <w:r w:rsidRPr="00A50001">
        <w:rPr>
          <w:szCs w:val="22"/>
        </w:rPr>
        <w:t xml:space="preserve"> se </w:t>
      </w:r>
      <w:r w:rsidRPr="00A50001">
        <w:rPr>
          <w:szCs w:val="22"/>
        </w:rPr>
        <w:t xml:space="preserve">resuelven unos recursos contra la Resolución CSJSUR19-75 del 17 de mayo de 2019 que contiene </w:t>
      </w:r>
      <w:r w:rsidRPr="00A50001">
        <w:rPr>
          <w:szCs w:val="22"/>
        </w:rPr>
        <w:t>los resultados de las pruebas de conocimientos, competencias, aptitudes y/o habilidades, correspondientes al Concurso de Méritos destinado a la conformación de los Registros Seccionales de Elegibles para cargos de empleados de carrera de Tribunales, Juzgados y Centros de Servicios del Distrito Judicial de Sincelejo y Administrativo de Sucre, convocado mediante Acuerdo No. CSJSUA17-177 del 6 de octubre de 2017.</w:t>
      </w:r>
    </w:p>
    <w:p w:rsidR="00A50001" w:rsidRPr="00A50001" w:rsidRDefault="00A50001" w:rsidP="00A50001">
      <w:pPr>
        <w:pStyle w:val="Textoindependiente"/>
        <w:ind w:right="-518"/>
        <w:rPr>
          <w:szCs w:val="22"/>
        </w:rPr>
      </w:pPr>
    </w:p>
    <w:p w:rsidR="00A50001" w:rsidRPr="00A50001" w:rsidRDefault="00A50001" w:rsidP="00A50001">
      <w:pPr>
        <w:pStyle w:val="Textoindependiente"/>
        <w:ind w:right="-518"/>
        <w:rPr>
          <w:szCs w:val="22"/>
        </w:rPr>
      </w:pPr>
    </w:p>
    <w:p w:rsidR="00A50001" w:rsidRPr="00A50001" w:rsidRDefault="00A50001" w:rsidP="00A50001">
      <w:pPr>
        <w:pStyle w:val="Textoindependiente"/>
        <w:ind w:right="-518"/>
        <w:rPr>
          <w:szCs w:val="22"/>
        </w:rPr>
      </w:pPr>
      <w:r w:rsidRPr="00A50001">
        <w:rPr>
          <w:szCs w:val="22"/>
        </w:rPr>
        <w:t>La Resolución se fija en la Secretaría de esta Corporación y en la página web de la Rama Judicial. (</w:t>
      </w:r>
      <w:hyperlink r:id="rId4" w:history="1">
        <w:r w:rsidRPr="00A50001">
          <w:rPr>
            <w:rStyle w:val="Hipervnculo"/>
            <w:szCs w:val="22"/>
          </w:rPr>
          <w:t>www.ramajudicial.gov.co</w:t>
        </w:r>
      </w:hyperlink>
      <w:r w:rsidRPr="00A50001">
        <w:rPr>
          <w:szCs w:val="22"/>
        </w:rPr>
        <w:t xml:space="preserve">), link CONCURSOS Consejo Seccional de la Judicatura de Sucre, específicamente </w:t>
      </w:r>
      <w:hyperlink r:id="rId5" w:history="1">
        <w:r w:rsidRPr="00A50001">
          <w:rPr>
            <w:rStyle w:val="Hipervnculo"/>
            <w:szCs w:val="22"/>
          </w:rPr>
          <w:t>https://www.ramajudicial.gov.co/web/consejo-seccional-de-la-judicatura-de-sucre/recursos2</w:t>
        </w:r>
      </w:hyperlink>
    </w:p>
    <w:p w:rsidR="00A50001" w:rsidRPr="00A50001" w:rsidRDefault="00A50001" w:rsidP="00A50001">
      <w:pPr>
        <w:pStyle w:val="Textoindependiente"/>
        <w:ind w:right="-518"/>
        <w:rPr>
          <w:szCs w:val="22"/>
        </w:rPr>
      </w:pPr>
    </w:p>
    <w:p w:rsidR="00A50001" w:rsidRPr="00A50001" w:rsidRDefault="00A50001" w:rsidP="00A50001">
      <w:pPr>
        <w:pStyle w:val="Textoindependiente"/>
        <w:ind w:right="-518"/>
        <w:rPr>
          <w:szCs w:val="22"/>
        </w:rPr>
      </w:pPr>
    </w:p>
    <w:p w:rsidR="00A50001" w:rsidRPr="00A50001" w:rsidRDefault="00A50001" w:rsidP="00A50001">
      <w:pPr>
        <w:pStyle w:val="Textoindependiente"/>
        <w:ind w:right="-518"/>
        <w:rPr>
          <w:szCs w:val="22"/>
        </w:rPr>
      </w:pPr>
    </w:p>
    <w:p w:rsidR="00A50001" w:rsidRPr="00A50001" w:rsidRDefault="00A50001" w:rsidP="00A50001">
      <w:pPr>
        <w:spacing w:line="240" w:lineRule="auto"/>
        <w:ind w:right="-51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MARIA CLAUDIA MEDINA TABOADA</w:t>
      </w:r>
    </w:p>
    <w:p w:rsidR="00A50001" w:rsidRPr="00A50001" w:rsidRDefault="00A50001" w:rsidP="00A50001">
      <w:pPr>
        <w:spacing w:line="240" w:lineRule="auto"/>
        <w:ind w:right="-516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Secretaria Consejo Seccional </w:t>
      </w:r>
    </w:p>
    <w:p w:rsidR="00A50001" w:rsidRPr="00A50001" w:rsidRDefault="00A50001" w:rsidP="00A50001">
      <w:pPr>
        <w:spacing w:line="240" w:lineRule="auto"/>
        <w:ind w:right="-516"/>
        <w:jc w:val="center"/>
        <w:rPr>
          <w:rFonts w:ascii="Arial" w:hAnsi="Arial" w:cs="Arial"/>
        </w:rPr>
      </w:pPr>
    </w:p>
    <w:p w:rsidR="00A50001" w:rsidRPr="006B132E" w:rsidRDefault="00A50001" w:rsidP="00A50001">
      <w:pPr>
        <w:ind w:right="-518"/>
        <w:rPr>
          <w:rFonts w:ascii="Arial" w:hAnsi="Arial" w:cs="Arial"/>
          <w:sz w:val="24"/>
          <w:szCs w:val="24"/>
        </w:rPr>
      </w:pPr>
    </w:p>
    <w:p w:rsidR="00A50001" w:rsidRPr="006B132E" w:rsidRDefault="00A50001" w:rsidP="00A50001">
      <w:pPr>
        <w:rPr>
          <w:sz w:val="24"/>
          <w:szCs w:val="24"/>
        </w:rPr>
        <w:sectPr w:rsidR="00A50001" w:rsidRPr="006B132E" w:rsidSect="00A50001">
          <w:headerReference w:type="default" r:id="rId6"/>
          <w:pgSz w:w="12240" w:h="15840"/>
          <w:pgMar w:top="1417" w:right="1701" w:bottom="1417" w:left="1701" w:header="708" w:footer="708" w:gutter="0"/>
          <w:cols w:sep="1" w:space="709"/>
          <w:docGrid w:linePitch="360"/>
        </w:sectPr>
      </w:pPr>
    </w:p>
    <w:p w:rsidR="00A50001" w:rsidRPr="00662724" w:rsidRDefault="00A50001" w:rsidP="00A50001">
      <w:pPr>
        <w:pStyle w:val="Textoindependiente2"/>
        <w:spacing w:line="276" w:lineRule="auto"/>
        <w:ind w:right="-518"/>
        <w:rPr>
          <w:sz w:val="18"/>
          <w:szCs w:val="18"/>
        </w:rPr>
      </w:pPr>
    </w:p>
    <w:p w:rsidR="00A50001" w:rsidRPr="005271CB" w:rsidRDefault="00A50001" w:rsidP="00A50001">
      <w:pPr>
        <w:pStyle w:val="Textoindependiente"/>
        <w:ind w:right="-518"/>
        <w:jc w:val="left"/>
        <w:rPr>
          <w:sz w:val="18"/>
          <w:szCs w:val="18"/>
          <w:lang w:val="es-CO"/>
        </w:rPr>
      </w:pPr>
    </w:p>
    <w:p w:rsidR="00A50001" w:rsidRDefault="00A50001" w:rsidP="00A50001"/>
    <w:p w:rsidR="00430D38" w:rsidRDefault="00430D38"/>
    <w:sectPr w:rsidR="00430D38" w:rsidSect="00D66938">
      <w:type w:val="continuous"/>
      <w:pgSz w:w="12240" w:h="15840"/>
      <w:pgMar w:top="1417" w:right="1701" w:bottom="1417" w:left="170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ryl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6938" w:rsidRPr="00E75576" w:rsidRDefault="00A50001" w:rsidP="00D66938">
    <w:pPr>
      <w:pStyle w:val="Encabezado"/>
      <w:rPr>
        <w:rFonts w:ascii="Berylium" w:hAnsi="Berylium"/>
        <w:b/>
        <w:bCs/>
        <w:iCs/>
      </w:rPr>
    </w:pPr>
    <w:r>
      <w:rPr>
        <w:noProof/>
        <w:lang w:eastAsia="es-CO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-904875</wp:posOffset>
          </wp:positionH>
          <wp:positionV relativeFrom="paragraph">
            <wp:posOffset>-321310</wp:posOffset>
          </wp:positionV>
          <wp:extent cx="2390775" cy="789305"/>
          <wp:effectExtent l="0" t="0" r="9525" b="0"/>
          <wp:wrapNone/>
          <wp:docPr id="1" name="Imagen 1" descr="Logo CSJ RGB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 CSJ RGB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4E0B">
      <w:tab/>
    </w:r>
    <w:r w:rsidR="00AD4E0B" w:rsidRPr="00E75576">
      <w:rPr>
        <w:rFonts w:ascii="Berylium" w:hAnsi="Berylium"/>
        <w:b/>
        <w:bCs/>
        <w:iCs/>
      </w:rPr>
      <w:t xml:space="preserve">Consejo </w:t>
    </w:r>
    <w:r w:rsidR="00AD4E0B" w:rsidRPr="00E75576">
      <w:rPr>
        <w:rFonts w:ascii="Berylium" w:hAnsi="Berylium"/>
        <w:b/>
        <w:bCs/>
        <w:iCs/>
      </w:rPr>
      <w:t>S</w:t>
    </w:r>
    <w:r w:rsidR="00AD4E0B">
      <w:rPr>
        <w:rFonts w:ascii="Berylium" w:hAnsi="Berylium"/>
        <w:b/>
        <w:bCs/>
        <w:iCs/>
      </w:rPr>
      <w:t xml:space="preserve">eccional </w:t>
    </w:r>
    <w:r w:rsidR="00AD4E0B" w:rsidRPr="00E75576">
      <w:rPr>
        <w:rFonts w:ascii="Berylium" w:hAnsi="Berylium"/>
        <w:b/>
        <w:bCs/>
        <w:iCs/>
      </w:rPr>
      <w:t>de</w:t>
    </w:r>
    <w:r w:rsidR="00AD4E0B" w:rsidRPr="00E75576">
      <w:rPr>
        <w:rFonts w:ascii="Berylium" w:hAnsi="Berylium"/>
        <w:b/>
        <w:bCs/>
        <w:iCs/>
      </w:rPr>
      <w:t xml:space="preserve"> la Judicatura</w:t>
    </w:r>
    <w:r w:rsidR="00AD4E0B">
      <w:rPr>
        <w:rFonts w:ascii="Berylium" w:hAnsi="Berylium"/>
        <w:b/>
        <w:bCs/>
        <w:iCs/>
      </w:rPr>
      <w:t xml:space="preserve"> de </w:t>
    </w:r>
    <w:r w:rsidR="00AD4E0B">
      <w:rPr>
        <w:rFonts w:ascii="Berylium" w:hAnsi="Berylium"/>
        <w:b/>
        <w:bCs/>
        <w:iCs/>
      </w:rPr>
      <w:t xml:space="preserve">Sucre </w:t>
    </w:r>
  </w:p>
  <w:p w:rsidR="00D66938" w:rsidRDefault="00AD4E0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001"/>
    <w:rsid w:val="002B6D5F"/>
    <w:rsid w:val="00430D38"/>
    <w:rsid w:val="008C46D3"/>
    <w:rsid w:val="00A50001"/>
    <w:rsid w:val="00AD4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E87529E9-91D4-4DE3-A454-0362346DC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0001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000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50001"/>
    <w:rPr>
      <w:rFonts w:ascii="Calibri" w:eastAsia="Calibri" w:hAnsi="Calibri" w:cs="Times New Roman"/>
    </w:rPr>
  </w:style>
  <w:style w:type="character" w:styleId="Hipervnculo">
    <w:name w:val="Hyperlink"/>
    <w:rsid w:val="00A50001"/>
    <w:rPr>
      <w:color w:val="0000FF"/>
      <w:u w:val="single"/>
    </w:rPr>
  </w:style>
  <w:style w:type="paragraph" w:styleId="Textoindependiente">
    <w:name w:val="Body Text"/>
    <w:basedOn w:val="Normal"/>
    <w:link w:val="TextoindependienteCar"/>
    <w:rsid w:val="00A50001"/>
    <w:pPr>
      <w:spacing w:after="0" w:line="240" w:lineRule="auto"/>
      <w:jc w:val="both"/>
    </w:pPr>
    <w:rPr>
      <w:rFonts w:ascii="Arial" w:eastAsia="Times New Roman" w:hAnsi="Arial" w:cs="Arial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A50001"/>
    <w:rPr>
      <w:rFonts w:ascii="Arial" w:eastAsia="Times New Roman" w:hAnsi="Arial" w:cs="Arial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rsid w:val="00A50001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A50001"/>
    <w:rPr>
      <w:rFonts w:ascii="Arial" w:eastAsia="Times New Roman" w:hAnsi="Arial" w:cs="Arial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hyperlink" Target="https://www.ramajudicial.gov.co/web/consejo-seccional-de-la-judicatura-de-sucre/recursos2" TargetMode="External"/><Relationship Id="rId4" Type="http://schemas.openxmlformats.org/officeDocument/2006/relationships/hyperlink" Target="http://www.ramajudicial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199</Words>
  <Characters>1096</Characters>
  <Application>Microsoft Office Word</Application>
  <DocSecurity>0</DocSecurity>
  <Lines>9</Lines>
  <Paragraphs>2</Paragraphs>
  <ScaleCrop>false</ScaleCrop>
  <Company/>
  <LinksUpToDate>false</LinksUpToDate>
  <CharactersWithSpaces>1293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csjsad2-3</dc:creator>
  <cp:keywords/>
  <dc:description/>
  <cp:lastModifiedBy>csjsad2-3</cp:lastModifiedBy>
  <cp:revision>2</cp:revision>
  <dcterms:created xsi:type="dcterms:W3CDTF">2019-08-09T13:06:00Z</dcterms:created>
  <dcterms:modified xsi:type="dcterms:W3CDTF">2019-08-09T13:14:00Z</dcterms:modified>
</cp:coreProperties>
</file>