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6D99" w14:textId="77777777" w:rsidR="00F4710C" w:rsidRPr="00677D7B" w:rsidRDefault="00F4710C" w:rsidP="00F4710C">
      <w:pPr>
        <w:spacing w:after="0" w:line="240" w:lineRule="auto"/>
        <w:jc w:val="center"/>
        <w:rPr>
          <w:rFonts w:ascii="Arial" w:hAnsi="Arial" w:cs="Arial"/>
          <w:b/>
          <w:noProof/>
          <w:sz w:val="24"/>
          <w:szCs w:val="24"/>
          <w:lang w:val="es-CO" w:eastAsia="es-CO"/>
        </w:rPr>
      </w:pPr>
    </w:p>
    <w:p w14:paraId="0AAC5B8E" w14:textId="77777777" w:rsidR="00F4710C" w:rsidRPr="00677D7B" w:rsidRDefault="00F4710C" w:rsidP="00F4710C">
      <w:pPr>
        <w:spacing w:after="0" w:line="240" w:lineRule="auto"/>
        <w:jc w:val="center"/>
        <w:rPr>
          <w:rFonts w:ascii="Arial" w:hAnsi="Arial" w:cs="Arial"/>
          <w:b/>
          <w:bCs/>
          <w:sz w:val="24"/>
          <w:szCs w:val="24"/>
          <w:lang w:val="es-AR" w:eastAsia="es-ES"/>
        </w:rPr>
      </w:pPr>
      <w:r w:rsidRPr="00677D7B">
        <w:rPr>
          <w:rFonts w:ascii="Arial" w:hAnsi="Arial" w:cs="Arial"/>
          <w:noProof/>
          <w:sz w:val="24"/>
          <w:szCs w:val="24"/>
        </w:rPr>
        <w:drawing>
          <wp:inline distT="0" distB="0" distL="0" distR="0" wp14:anchorId="03EBC567" wp14:editId="0700C595">
            <wp:extent cx="704850" cy="571500"/>
            <wp:effectExtent l="0" t="0" r="0" b="0"/>
            <wp:docPr id="13669747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850" cy="571500"/>
                    </a:xfrm>
                    <a:prstGeom prst="rect">
                      <a:avLst/>
                    </a:prstGeom>
                  </pic:spPr>
                </pic:pic>
              </a:graphicData>
            </a:graphic>
          </wp:inline>
        </w:drawing>
      </w:r>
    </w:p>
    <w:p w14:paraId="11410951" w14:textId="77777777" w:rsidR="00F4710C" w:rsidRPr="00677D7B" w:rsidRDefault="00F4710C" w:rsidP="00F4710C">
      <w:pPr>
        <w:spacing w:after="0" w:line="240" w:lineRule="auto"/>
        <w:jc w:val="center"/>
        <w:rPr>
          <w:rFonts w:ascii="Arial" w:hAnsi="Arial" w:cs="Arial"/>
          <w:b/>
          <w:bCs/>
          <w:sz w:val="24"/>
          <w:szCs w:val="24"/>
          <w:lang w:eastAsia="es-ES"/>
        </w:rPr>
      </w:pPr>
      <w:r w:rsidRPr="00677D7B">
        <w:rPr>
          <w:rFonts w:ascii="Arial" w:hAnsi="Arial" w:cs="Arial"/>
          <w:b/>
          <w:bCs/>
          <w:sz w:val="24"/>
          <w:szCs w:val="24"/>
          <w:lang w:val="es-AR" w:eastAsia="es-ES"/>
        </w:rPr>
        <w:t>REPÚBLICA DE COLOMBIA</w:t>
      </w:r>
    </w:p>
    <w:p w14:paraId="070F1AC8" w14:textId="77777777" w:rsidR="00F4710C" w:rsidRPr="00677D7B" w:rsidRDefault="00F4710C" w:rsidP="00F4710C">
      <w:pPr>
        <w:spacing w:after="0" w:line="240" w:lineRule="auto"/>
        <w:jc w:val="center"/>
        <w:rPr>
          <w:rFonts w:ascii="Arial" w:hAnsi="Arial" w:cs="Arial"/>
          <w:b/>
          <w:bCs/>
          <w:sz w:val="24"/>
          <w:szCs w:val="24"/>
          <w:lang w:eastAsia="es-ES"/>
        </w:rPr>
      </w:pPr>
      <w:r w:rsidRPr="00677D7B">
        <w:rPr>
          <w:rFonts w:ascii="Arial" w:hAnsi="Arial" w:cs="Arial"/>
          <w:b/>
          <w:bCs/>
          <w:sz w:val="24"/>
          <w:szCs w:val="24"/>
          <w:lang w:eastAsia="es-ES"/>
        </w:rPr>
        <w:t>TRIBUNAL ADMINISTRATIVO DE SANTANDER</w:t>
      </w:r>
    </w:p>
    <w:p w14:paraId="69832087" w14:textId="77777777" w:rsidR="00F4710C" w:rsidRPr="00677D7B" w:rsidRDefault="00F4710C" w:rsidP="00F4710C">
      <w:pPr>
        <w:spacing w:after="0" w:line="240" w:lineRule="auto"/>
        <w:jc w:val="center"/>
        <w:rPr>
          <w:rFonts w:ascii="Arial" w:hAnsi="Arial" w:cs="Arial"/>
          <w:b/>
          <w:bCs/>
          <w:sz w:val="24"/>
          <w:szCs w:val="24"/>
          <w:lang w:eastAsia="es-ES"/>
        </w:rPr>
      </w:pPr>
      <w:r w:rsidRPr="00677D7B">
        <w:rPr>
          <w:rFonts w:ascii="Arial" w:hAnsi="Arial" w:cs="Arial"/>
          <w:b/>
          <w:bCs/>
          <w:sz w:val="24"/>
          <w:szCs w:val="24"/>
          <w:lang w:eastAsia="es-ES"/>
        </w:rPr>
        <w:t>MAGP. PONENTE: FRANCY DEL PILAR PINILLA PEDRAZA</w:t>
      </w:r>
    </w:p>
    <w:p w14:paraId="6683CBE2" w14:textId="77777777" w:rsidR="00F4710C" w:rsidRPr="00677D7B" w:rsidRDefault="00F4710C" w:rsidP="00F4710C">
      <w:pPr>
        <w:spacing w:after="0" w:line="240" w:lineRule="auto"/>
        <w:jc w:val="center"/>
        <w:rPr>
          <w:rFonts w:ascii="Arial" w:hAnsi="Arial" w:cs="Arial"/>
          <w:b/>
          <w:bCs/>
          <w:sz w:val="24"/>
          <w:szCs w:val="24"/>
          <w:lang w:eastAsia="es-ES"/>
        </w:rPr>
      </w:pPr>
    </w:p>
    <w:p w14:paraId="69318C11" w14:textId="7753A74E" w:rsidR="00F4710C" w:rsidRPr="00677D7B" w:rsidRDefault="00F4710C" w:rsidP="00F4710C">
      <w:pPr>
        <w:spacing w:after="0" w:line="240" w:lineRule="auto"/>
        <w:jc w:val="both"/>
        <w:rPr>
          <w:rFonts w:ascii="Arial" w:hAnsi="Arial" w:cs="Arial"/>
          <w:sz w:val="24"/>
          <w:szCs w:val="24"/>
          <w:lang w:eastAsia="es-ES"/>
        </w:rPr>
      </w:pPr>
      <w:r w:rsidRPr="00677D7B">
        <w:rPr>
          <w:rFonts w:ascii="Arial" w:hAnsi="Arial" w:cs="Arial"/>
          <w:sz w:val="24"/>
          <w:szCs w:val="24"/>
          <w:lang w:eastAsia="es-ES"/>
        </w:rPr>
        <w:t xml:space="preserve">Bucaramanga, </w:t>
      </w:r>
      <w:r w:rsidR="00C0063D">
        <w:rPr>
          <w:rFonts w:ascii="Arial" w:hAnsi="Arial" w:cs="Arial"/>
          <w:sz w:val="24"/>
          <w:szCs w:val="24"/>
          <w:lang w:eastAsia="es-ES"/>
        </w:rPr>
        <w:t>veintinueve</w:t>
      </w:r>
      <w:r w:rsidRPr="00677D7B">
        <w:rPr>
          <w:rFonts w:ascii="Arial" w:hAnsi="Arial" w:cs="Arial"/>
          <w:sz w:val="24"/>
          <w:szCs w:val="24"/>
          <w:lang w:eastAsia="es-ES"/>
        </w:rPr>
        <w:t xml:space="preserve"> (</w:t>
      </w:r>
      <w:r w:rsidR="00C0063D">
        <w:rPr>
          <w:rFonts w:ascii="Arial" w:hAnsi="Arial" w:cs="Arial"/>
          <w:sz w:val="24"/>
          <w:szCs w:val="24"/>
          <w:lang w:eastAsia="es-ES"/>
        </w:rPr>
        <w:t>29</w:t>
      </w:r>
      <w:r w:rsidRPr="00677D7B">
        <w:rPr>
          <w:rFonts w:ascii="Arial" w:hAnsi="Arial" w:cs="Arial"/>
          <w:sz w:val="24"/>
          <w:szCs w:val="24"/>
          <w:lang w:eastAsia="es-ES"/>
        </w:rPr>
        <w:t xml:space="preserve">) de </w:t>
      </w:r>
      <w:r w:rsidR="00C0063D">
        <w:rPr>
          <w:rFonts w:ascii="Arial" w:hAnsi="Arial" w:cs="Arial"/>
          <w:sz w:val="24"/>
          <w:szCs w:val="24"/>
          <w:lang w:eastAsia="es-ES"/>
        </w:rPr>
        <w:t xml:space="preserve">julio </w:t>
      </w:r>
      <w:r w:rsidRPr="00677D7B">
        <w:rPr>
          <w:rFonts w:ascii="Arial" w:hAnsi="Arial" w:cs="Arial"/>
          <w:sz w:val="24"/>
          <w:szCs w:val="24"/>
          <w:lang w:eastAsia="es-ES"/>
        </w:rPr>
        <w:t xml:space="preserve">de dos mil </w:t>
      </w:r>
      <w:r>
        <w:rPr>
          <w:rFonts w:ascii="Arial" w:hAnsi="Arial" w:cs="Arial"/>
          <w:sz w:val="24"/>
          <w:szCs w:val="24"/>
          <w:lang w:eastAsia="es-ES"/>
        </w:rPr>
        <w:t xml:space="preserve">veintidós </w:t>
      </w:r>
      <w:r w:rsidRPr="00677D7B">
        <w:rPr>
          <w:rFonts w:ascii="Arial" w:hAnsi="Arial" w:cs="Arial"/>
          <w:sz w:val="24"/>
          <w:szCs w:val="24"/>
          <w:lang w:eastAsia="es-ES"/>
        </w:rPr>
        <w:t>(</w:t>
      </w:r>
      <w:r>
        <w:rPr>
          <w:rFonts w:ascii="Arial" w:hAnsi="Arial" w:cs="Arial"/>
          <w:sz w:val="24"/>
          <w:szCs w:val="24"/>
          <w:lang w:eastAsia="es-ES"/>
        </w:rPr>
        <w:t>2022</w:t>
      </w:r>
      <w:r w:rsidRPr="00677D7B">
        <w:rPr>
          <w:rFonts w:ascii="Arial" w:hAnsi="Arial" w:cs="Arial"/>
          <w:sz w:val="24"/>
          <w:szCs w:val="24"/>
          <w:lang w:eastAsia="es-ES"/>
        </w:rPr>
        <w:t xml:space="preserve">). </w:t>
      </w:r>
    </w:p>
    <w:p w14:paraId="2CD768C1" w14:textId="77777777" w:rsidR="00F4710C" w:rsidRPr="00677D7B" w:rsidRDefault="00F4710C" w:rsidP="00F4710C">
      <w:pPr>
        <w:spacing w:after="0" w:line="240" w:lineRule="auto"/>
        <w:jc w:val="both"/>
        <w:rPr>
          <w:rFonts w:ascii="Arial" w:hAnsi="Arial" w:cs="Arial"/>
          <w:sz w:val="24"/>
          <w:szCs w:val="24"/>
          <w:lang w:eastAsia="es-ES"/>
        </w:rPr>
      </w:pPr>
    </w:p>
    <w:p w14:paraId="5EDA8243" w14:textId="77777777" w:rsidR="00F4710C" w:rsidRPr="00677D7B" w:rsidRDefault="00F4710C" w:rsidP="00F4710C">
      <w:pPr>
        <w:spacing w:after="0" w:line="240" w:lineRule="auto"/>
        <w:jc w:val="both"/>
        <w:rPr>
          <w:rFonts w:ascii="Arial" w:hAnsi="Arial" w:cs="Arial"/>
          <w:b/>
          <w:bCs/>
          <w:sz w:val="24"/>
          <w:szCs w:val="24"/>
          <w:lang w:eastAsia="es-ES"/>
        </w:rPr>
      </w:pPr>
    </w:p>
    <w:tbl>
      <w:tblPr>
        <w:tblStyle w:val="Tablaconcuadrcula"/>
        <w:tblW w:w="8840" w:type="dxa"/>
        <w:tblLayout w:type="fixed"/>
        <w:tblLook w:val="06A0" w:firstRow="1" w:lastRow="0" w:firstColumn="1" w:lastColumn="0" w:noHBand="1" w:noVBand="1"/>
      </w:tblPr>
      <w:tblGrid>
        <w:gridCol w:w="2910"/>
        <w:gridCol w:w="5930"/>
      </w:tblGrid>
      <w:tr w:rsidR="00F4710C" w:rsidRPr="00677D7B" w14:paraId="5CF3C1CF" w14:textId="77777777" w:rsidTr="00A518CF">
        <w:tc>
          <w:tcPr>
            <w:tcW w:w="2910" w:type="dxa"/>
          </w:tcPr>
          <w:p w14:paraId="7FC42F7C" w14:textId="77777777" w:rsidR="00F4710C" w:rsidRPr="00677D7B" w:rsidRDefault="00F4710C" w:rsidP="00A518CF">
            <w:pPr>
              <w:rPr>
                <w:rFonts w:ascii="Arial" w:hAnsi="Arial" w:cs="Arial"/>
                <w:sz w:val="24"/>
                <w:szCs w:val="24"/>
              </w:rPr>
            </w:pPr>
            <w:r w:rsidRPr="00677D7B">
              <w:rPr>
                <w:rFonts w:ascii="Arial" w:eastAsia="Arial" w:hAnsi="Arial" w:cs="Arial"/>
                <w:b/>
                <w:bCs/>
                <w:sz w:val="24"/>
                <w:szCs w:val="24"/>
              </w:rPr>
              <w:t xml:space="preserve">RADICADO:  </w:t>
            </w:r>
          </w:p>
        </w:tc>
        <w:tc>
          <w:tcPr>
            <w:tcW w:w="5930" w:type="dxa"/>
          </w:tcPr>
          <w:p w14:paraId="245E9E83" w14:textId="77A0A389" w:rsidR="00F4710C" w:rsidRPr="00677D7B" w:rsidRDefault="00F4710C" w:rsidP="00A518CF">
            <w:pPr>
              <w:spacing w:after="0" w:line="240" w:lineRule="auto"/>
              <w:jc w:val="both"/>
              <w:rPr>
                <w:rFonts w:ascii="Arial" w:hAnsi="Arial" w:cs="Arial"/>
                <w:b/>
                <w:bCs/>
                <w:sz w:val="24"/>
                <w:szCs w:val="24"/>
                <w:lang w:eastAsia="es-ES"/>
              </w:rPr>
            </w:pPr>
            <w:r w:rsidRPr="00677D7B">
              <w:rPr>
                <w:rFonts w:ascii="Arial" w:hAnsi="Arial" w:cs="Arial"/>
                <w:b/>
                <w:bCs/>
                <w:sz w:val="24"/>
                <w:szCs w:val="24"/>
                <w:lang w:eastAsia="es-ES"/>
              </w:rPr>
              <w:t>680012333000-</w:t>
            </w:r>
            <w:r>
              <w:rPr>
                <w:rFonts w:ascii="Arial" w:hAnsi="Arial" w:cs="Arial"/>
                <w:b/>
                <w:bCs/>
                <w:sz w:val="24"/>
                <w:szCs w:val="24"/>
                <w:lang w:eastAsia="es-ES"/>
              </w:rPr>
              <w:t>2022-</w:t>
            </w:r>
            <w:r w:rsidR="00C0063D">
              <w:rPr>
                <w:rFonts w:ascii="Arial" w:hAnsi="Arial" w:cs="Arial"/>
                <w:b/>
                <w:bCs/>
                <w:sz w:val="24"/>
                <w:szCs w:val="24"/>
                <w:lang w:eastAsia="es-ES"/>
              </w:rPr>
              <w:t>00459</w:t>
            </w:r>
            <w:r>
              <w:rPr>
                <w:rFonts w:ascii="Arial" w:hAnsi="Arial" w:cs="Arial"/>
                <w:b/>
                <w:bCs/>
                <w:sz w:val="24"/>
                <w:szCs w:val="24"/>
                <w:lang w:eastAsia="es-ES"/>
              </w:rPr>
              <w:t>-00</w:t>
            </w:r>
          </w:p>
        </w:tc>
      </w:tr>
      <w:tr w:rsidR="00F4710C" w:rsidRPr="00677D7B" w14:paraId="34EC5D2F" w14:textId="77777777" w:rsidTr="00A518CF">
        <w:tc>
          <w:tcPr>
            <w:tcW w:w="2910" w:type="dxa"/>
          </w:tcPr>
          <w:p w14:paraId="0E5F0136" w14:textId="77777777" w:rsidR="00F4710C" w:rsidRPr="00677D7B" w:rsidRDefault="00F4710C" w:rsidP="00A518CF">
            <w:pPr>
              <w:rPr>
                <w:rFonts w:ascii="Arial" w:hAnsi="Arial" w:cs="Arial"/>
                <w:sz w:val="24"/>
                <w:szCs w:val="24"/>
              </w:rPr>
            </w:pPr>
            <w:r w:rsidRPr="00677D7B">
              <w:rPr>
                <w:rFonts w:ascii="Arial" w:eastAsia="Arial" w:hAnsi="Arial" w:cs="Arial"/>
                <w:b/>
                <w:bCs/>
                <w:sz w:val="24"/>
                <w:szCs w:val="24"/>
              </w:rPr>
              <w:t xml:space="preserve">ACCIONANTE:  </w:t>
            </w:r>
          </w:p>
        </w:tc>
        <w:tc>
          <w:tcPr>
            <w:tcW w:w="5930" w:type="dxa"/>
          </w:tcPr>
          <w:p w14:paraId="6DBE3461" w14:textId="391D0FBA" w:rsidR="00F4710C" w:rsidRPr="00677D7B" w:rsidRDefault="00C0063D" w:rsidP="00A518CF">
            <w:pPr>
              <w:rPr>
                <w:rFonts w:ascii="Arial" w:hAnsi="Arial" w:cs="Arial"/>
                <w:b/>
                <w:bCs/>
                <w:sz w:val="24"/>
                <w:szCs w:val="24"/>
                <w:lang w:eastAsia="es-ES"/>
              </w:rPr>
            </w:pPr>
            <w:r>
              <w:rPr>
                <w:rFonts w:ascii="Arial" w:hAnsi="Arial" w:cs="Arial"/>
                <w:b/>
                <w:bCs/>
                <w:sz w:val="24"/>
                <w:szCs w:val="24"/>
                <w:lang w:eastAsia="es-ES"/>
              </w:rPr>
              <w:t xml:space="preserve">JUAN SEBASTIAN CALDERON </w:t>
            </w:r>
            <w:proofErr w:type="spellStart"/>
            <w:r>
              <w:rPr>
                <w:rFonts w:ascii="Arial" w:hAnsi="Arial" w:cs="Arial"/>
                <w:b/>
                <w:bCs/>
                <w:sz w:val="24"/>
                <w:szCs w:val="24"/>
                <w:lang w:eastAsia="es-ES"/>
              </w:rPr>
              <w:t>CALDERON</w:t>
            </w:r>
            <w:proofErr w:type="spellEnd"/>
            <w:r>
              <w:rPr>
                <w:rFonts w:ascii="Arial" w:hAnsi="Arial" w:cs="Arial"/>
                <w:b/>
                <w:bCs/>
                <w:sz w:val="24"/>
                <w:szCs w:val="24"/>
                <w:lang w:eastAsia="es-ES"/>
              </w:rPr>
              <w:t xml:space="preserve"> – MARIA FERNANDO FLOREZ PORRAS</w:t>
            </w:r>
          </w:p>
        </w:tc>
      </w:tr>
      <w:tr w:rsidR="00F4710C" w:rsidRPr="00677D7B" w14:paraId="254B7E97" w14:textId="77777777" w:rsidTr="00A518CF">
        <w:tc>
          <w:tcPr>
            <w:tcW w:w="2910" w:type="dxa"/>
          </w:tcPr>
          <w:p w14:paraId="6ABF95EF" w14:textId="77777777" w:rsidR="00F4710C" w:rsidRPr="00677D7B" w:rsidRDefault="00F4710C" w:rsidP="00A518CF">
            <w:pPr>
              <w:rPr>
                <w:rFonts w:ascii="Arial" w:hAnsi="Arial" w:cs="Arial"/>
                <w:sz w:val="24"/>
                <w:szCs w:val="24"/>
              </w:rPr>
            </w:pPr>
            <w:r w:rsidRPr="00677D7B">
              <w:rPr>
                <w:rFonts w:ascii="Arial" w:eastAsia="Arial" w:hAnsi="Arial" w:cs="Arial"/>
                <w:b/>
                <w:bCs/>
                <w:sz w:val="24"/>
                <w:szCs w:val="24"/>
              </w:rPr>
              <w:t>ACCIONADO:</w:t>
            </w:r>
          </w:p>
        </w:tc>
        <w:tc>
          <w:tcPr>
            <w:tcW w:w="5930" w:type="dxa"/>
          </w:tcPr>
          <w:p w14:paraId="52E7E510" w14:textId="0A865C76" w:rsidR="00F4710C" w:rsidRPr="00677D7B" w:rsidRDefault="00F4710C" w:rsidP="00A518CF">
            <w:pPr>
              <w:jc w:val="both"/>
              <w:rPr>
                <w:rFonts w:ascii="Arial" w:hAnsi="Arial" w:cs="Arial"/>
                <w:b/>
                <w:bCs/>
                <w:sz w:val="24"/>
                <w:szCs w:val="24"/>
                <w:lang w:eastAsia="es-ES"/>
              </w:rPr>
            </w:pPr>
            <w:r w:rsidRPr="00677D7B">
              <w:rPr>
                <w:rFonts w:ascii="Arial" w:hAnsi="Arial" w:cs="Arial"/>
                <w:b/>
                <w:bCs/>
                <w:sz w:val="24"/>
                <w:szCs w:val="24"/>
                <w:lang w:eastAsia="es-ES"/>
              </w:rPr>
              <w:t xml:space="preserve">CONSEJO </w:t>
            </w:r>
            <w:r w:rsidR="00C0063D">
              <w:rPr>
                <w:rFonts w:ascii="Arial" w:hAnsi="Arial" w:cs="Arial"/>
                <w:b/>
                <w:bCs/>
                <w:sz w:val="24"/>
                <w:szCs w:val="24"/>
                <w:lang w:eastAsia="es-ES"/>
              </w:rPr>
              <w:t>SECCIONAL</w:t>
            </w:r>
            <w:r w:rsidRPr="00677D7B">
              <w:rPr>
                <w:rFonts w:ascii="Arial" w:hAnsi="Arial" w:cs="Arial"/>
                <w:b/>
                <w:bCs/>
                <w:sz w:val="24"/>
                <w:szCs w:val="24"/>
                <w:lang w:eastAsia="es-ES"/>
              </w:rPr>
              <w:t xml:space="preserve"> DE LA JUDICATURA </w:t>
            </w:r>
            <w:r w:rsidR="00C0063D">
              <w:rPr>
                <w:rFonts w:ascii="Arial" w:hAnsi="Arial" w:cs="Arial"/>
                <w:b/>
                <w:bCs/>
                <w:sz w:val="24"/>
                <w:szCs w:val="24"/>
                <w:lang w:eastAsia="es-ES"/>
              </w:rPr>
              <w:t xml:space="preserve">DE SANTANDER </w:t>
            </w:r>
            <w:r w:rsidRPr="00677D7B">
              <w:rPr>
                <w:rFonts w:ascii="Arial" w:hAnsi="Arial" w:cs="Arial"/>
                <w:b/>
                <w:bCs/>
                <w:sz w:val="24"/>
                <w:szCs w:val="24"/>
                <w:lang w:eastAsia="es-ES"/>
              </w:rPr>
              <w:t xml:space="preserve">– </w:t>
            </w:r>
          </w:p>
        </w:tc>
      </w:tr>
      <w:tr w:rsidR="00F4710C" w:rsidRPr="00677D7B" w14:paraId="238F5549" w14:textId="77777777" w:rsidTr="00A518CF">
        <w:tc>
          <w:tcPr>
            <w:tcW w:w="2910" w:type="dxa"/>
          </w:tcPr>
          <w:p w14:paraId="4E7AF2AC" w14:textId="77777777" w:rsidR="00F4710C" w:rsidRPr="00677D7B" w:rsidRDefault="00F4710C" w:rsidP="00A518CF">
            <w:pPr>
              <w:rPr>
                <w:rFonts w:ascii="Arial" w:hAnsi="Arial" w:cs="Arial"/>
                <w:b/>
                <w:bCs/>
                <w:sz w:val="24"/>
                <w:szCs w:val="24"/>
                <w:lang w:eastAsia="es-ES"/>
              </w:rPr>
            </w:pPr>
            <w:r w:rsidRPr="00677D7B">
              <w:rPr>
                <w:rFonts w:ascii="Arial" w:hAnsi="Arial" w:cs="Arial"/>
                <w:b/>
                <w:bCs/>
                <w:sz w:val="24"/>
                <w:szCs w:val="24"/>
                <w:lang w:eastAsia="es-ES"/>
              </w:rPr>
              <w:t>TEMA:</w:t>
            </w:r>
          </w:p>
        </w:tc>
        <w:tc>
          <w:tcPr>
            <w:tcW w:w="5930" w:type="dxa"/>
          </w:tcPr>
          <w:p w14:paraId="5DBC8035" w14:textId="77777777" w:rsidR="00F4710C" w:rsidRPr="00677D7B" w:rsidRDefault="00F4710C" w:rsidP="00A518CF">
            <w:pPr>
              <w:rPr>
                <w:rFonts w:ascii="Arial" w:hAnsi="Arial" w:cs="Arial"/>
                <w:b/>
                <w:bCs/>
                <w:sz w:val="24"/>
                <w:szCs w:val="24"/>
                <w:lang w:eastAsia="es-ES"/>
              </w:rPr>
            </w:pPr>
            <w:r w:rsidRPr="00677D7B">
              <w:rPr>
                <w:rFonts w:ascii="Arial" w:hAnsi="Arial" w:cs="Arial"/>
                <w:b/>
                <w:bCs/>
                <w:sz w:val="24"/>
                <w:szCs w:val="24"/>
                <w:lang w:eastAsia="es-ES"/>
              </w:rPr>
              <w:t>AUTO ADMITE SOLICITUD DE TUTELA – DECRETA MEDIDA PROVISIONAL Y OTROS</w:t>
            </w:r>
          </w:p>
        </w:tc>
      </w:tr>
      <w:tr w:rsidR="00F4710C" w:rsidRPr="00677D7B" w14:paraId="03F9AF7B" w14:textId="77777777" w:rsidTr="00A518CF">
        <w:tc>
          <w:tcPr>
            <w:tcW w:w="2910" w:type="dxa"/>
          </w:tcPr>
          <w:p w14:paraId="4CC797CD" w14:textId="77777777" w:rsidR="00F4710C" w:rsidRPr="00677D7B" w:rsidRDefault="00F4710C" w:rsidP="00A518CF">
            <w:pPr>
              <w:rPr>
                <w:rFonts w:ascii="Arial" w:hAnsi="Arial" w:cs="Arial"/>
                <w:b/>
                <w:bCs/>
                <w:sz w:val="24"/>
                <w:szCs w:val="24"/>
                <w:lang w:eastAsia="es-ES"/>
              </w:rPr>
            </w:pPr>
            <w:r w:rsidRPr="00677D7B">
              <w:rPr>
                <w:rFonts w:ascii="Arial" w:hAnsi="Arial" w:cs="Arial"/>
                <w:b/>
                <w:bCs/>
                <w:sz w:val="24"/>
                <w:szCs w:val="24"/>
                <w:lang w:eastAsia="es-ES"/>
              </w:rPr>
              <w:t>NOTIFICACIONES ELECTRÓNICAS</w:t>
            </w:r>
          </w:p>
        </w:tc>
        <w:tc>
          <w:tcPr>
            <w:tcW w:w="5930" w:type="dxa"/>
          </w:tcPr>
          <w:p w14:paraId="20177BDA" w14:textId="420E59B3" w:rsidR="00F4710C" w:rsidRPr="001129F4" w:rsidRDefault="00000000" w:rsidP="00A518CF">
            <w:pPr>
              <w:rPr>
                <w:rFonts w:ascii="Arial" w:hAnsi="Arial" w:cs="Arial"/>
                <w:sz w:val="24"/>
                <w:szCs w:val="24"/>
                <w:shd w:val="clear" w:color="auto" w:fill="FAF9F8"/>
              </w:rPr>
            </w:pPr>
            <w:hyperlink r:id="rId11" w:history="1">
              <w:r w:rsidR="00212BBC" w:rsidRPr="001129F4">
                <w:rPr>
                  <w:rStyle w:val="Hipervnculo"/>
                  <w:rFonts w:ascii="Arial" w:hAnsi="Arial" w:cs="Arial"/>
                  <w:sz w:val="24"/>
                  <w:szCs w:val="24"/>
                </w:rPr>
                <w:t>sebas.calderon@hotmail.com</w:t>
              </w:r>
            </w:hyperlink>
            <w:r w:rsidR="00212BBC" w:rsidRPr="001129F4">
              <w:rPr>
                <w:rFonts w:ascii="Arial" w:hAnsi="Arial" w:cs="Arial"/>
                <w:sz w:val="24"/>
                <w:szCs w:val="24"/>
              </w:rPr>
              <w:t xml:space="preserve">; </w:t>
            </w:r>
            <w:hyperlink r:id="rId12" w:history="1">
              <w:r w:rsidR="00212BBC" w:rsidRPr="001129F4">
                <w:rPr>
                  <w:rStyle w:val="Hipervnculo"/>
                  <w:rFonts w:ascii="Arial" w:hAnsi="Arial" w:cs="Arial"/>
                  <w:sz w:val="24"/>
                  <w:szCs w:val="24"/>
                </w:rPr>
                <w:t>mariaferflorezp@gmail.com</w:t>
              </w:r>
            </w:hyperlink>
            <w:r w:rsidR="00212BBC" w:rsidRPr="001129F4">
              <w:rPr>
                <w:rFonts w:ascii="Arial" w:hAnsi="Arial" w:cs="Arial"/>
                <w:sz w:val="24"/>
                <w:szCs w:val="24"/>
              </w:rPr>
              <w:t xml:space="preserve">; </w:t>
            </w:r>
            <w:hyperlink r:id="rId13" w:history="1">
              <w:r w:rsidR="00F4710C" w:rsidRPr="001129F4">
                <w:rPr>
                  <w:rStyle w:val="Hipervnculo"/>
                  <w:rFonts w:ascii="Arial" w:hAnsi="Arial" w:cs="Arial"/>
                  <w:sz w:val="24"/>
                  <w:szCs w:val="24"/>
                  <w:shd w:val="clear" w:color="auto" w:fill="FAF9F8"/>
                </w:rPr>
                <w:t>consecstd@cendoj.ramajudicial.gov.co</w:t>
              </w:r>
            </w:hyperlink>
            <w:r w:rsidR="00F4710C" w:rsidRPr="001129F4">
              <w:rPr>
                <w:rFonts w:ascii="Arial" w:hAnsi="Arial" w:cs="Arial"/>
                <w:sz w:val="24"/>
                <w:szCs w:val="24"/>
                <w:shd w:val="clear" w:color="auto" w:fill="FAF9F8"/>
              </w:rPr>
              <w:t xml:space="preserve">, </w:t>
            </w:r>
          </w:p>
          <w:p w14:paraId="3FF70EA5" w14:textId="77777777" w:rsidR="00F4710C" w:rsidRPr="00677D7B" w:rsidRDefault="00F4710C" w:rsidP="00A518CF">
            <w:pPr>
              <w:rPr>
                <w:rFonts w:ascii="Arial" w:hAnsi="Arial" w:cs="Arial"/>
                <w:b/>
                <w:bCs/>
                <w:sz w:val="24"/>
                <w:szCs w:val="24"/>
                <w:lang w:eastAsia="es-ES"/>
              </w:rPr>
            </w:pPr>
          </w:p>
        </w:tc>
      </w:tr>
    </w:tbl>
    <w:p w14:paraId="1CCDA580" w14:textId="77777777" w:rsidR="00F4710C" w:rsidRPr="00677D7B" w:rsidRDefault="00F4710C" w:rsidP="00F4710C">
      <w:pPr>
        <w:spacing w:after="0" w:line="240" w:lineRule="auto"/>
        <w:ind w:left="2552" w:hanging="1844"/>
        <w:jc w:val="both"/>
        <w:rPr>
          <w:rFonts w:ascii="Arial" w:hAnsi="Arial" w:cs="Arial"/>
          <w:b/>
          <w:bCs/>
          <w:sz w:val="24"/>
          <w:szCs w:val="24"/>
          <w:lang w:eastAsia="es-ES"/>
        </w:rPr>
      </w:pPr>
      <w:r w:rsidRPr="00677D7B">
        <w:rPr>
          <w:rFonts w:ascii="Arial" w:hAnsi="Arial" w:cs="Arial"/>
          <w:b/>
          <w:bCs/>
          <w:sz w:val="24"/>
          <w:szCs w:val="24"/>
          <w:lang w:eastAsia="es-ES"/>
        </w:rPr>
        <w:tab/>
      </w:r>
    </w:p>
    <w:p w14:paraId="1852F299" w14:textId="77777777" w:rsidR="00F4710C" w:rsidRPr="00677D7B" w:rsidRDefault="00F4710C" w:rsidP="00F4710C">
      <w:pPr>
        <w:spacing w:line="360" w:lineRule="auto"/>
        <w:jc w:val="both"/>
        <w:rPr>
          <w:rFonts w:ascii="Arial" w:hAnsi="Arial" w:cs="Arial"/>
          <w:sz w:val="24"/>
          <w:szCs w:val="24"/>
          <w:lang w:eastAsia="es-ES"/>
        </w:rPr>
      </w:pPr>
    </w:p>
    <w:p w14:paraId="41319BEB" w14:textId="633C0502" w:rsidR="00F4710C" w:rsidRPr="00677D7B" w:rsidRDefault="00F4710C" w:rsidP="00253962">
      <w:pPr>
        <w:spacing w:line="360" w:lineRule="auto"/>
        <w:jc w:val="both"/>
        <w:rPr>
          <w:rFonts w:ascii="Arial" w:hAnsi="Arial" w:cs="Arial"/>
          <w:bCs/>
          <w:sz w:val="24"/>
          <w:szCs w:val="24"/>
          <w:lang w:eastAsia="es-ES"/>
        </w:rPr>
      </w:pPr>
      <w:r w:rsidRPr="00677D7B">
        <w:rPr>
          <w:rFonts w:ascii="Arial" w:hAnsi="Arial" w:cs="Arial"/>
          <w:sz w:val="24"/>
          <w:szCs w:val="24"/>
          <w:lang w:eastAsia="es-ES"/>
        </w:rPr>
        <w:t xml:space="preserve">Ha venido al Despacho la solicitud de tutela instaurada </w:t>
      </w:r>
      <w:r w:rsidR="00C0063D">
        <w:rPr>
          <w:rFonts w:ascii="Arial" w:hAnsi="Arial" w:cs="Arial"/>
          <w:b/>
          <w:bCs/>
          <w:sz w:val="24"/>
          <w:szCs w:val="24"/>
          <w:lang w:eastAsia="es-ES"/>
        </w:rPr>
        <w:t xml:space="preserve">JUAN SEBASTIAN CALDERON </w:t>
      </w:r>
      <w:proofErr w:type="spellStart"/>
      <w:r w:rsidR="00C0063D">
        <w:rPr>
          <w:rFonts w:ascii="Arial" w:hAnsi="Arial" w:cs="Arial"/>
          <w:b/>
          <w:bCs/>
          <w:sz w:val="24"/>
          <w:szCs w:val="24"/>
          <w:lang w:eastAsia="es-ES"/>
        </w:rPr>
        <w:t>CALDERON</w:t>
      </w:r>
      <w:proofErr w:type="spellEnd"/>
      <w:r w:rsidR="00C0063D">
        <w:rPr>
          <w:rFonts w:ascii="Arial" w:hAnsi="Arial" w:cs="Arial"/>
          <w:b/>
          <w:bCs/>
          <w:sz w:val="24"/>
          <w:szCs w:val="24"/>
          <w:lang w:eastAsia="es-ES"/>
        </w:rPr>
        <w:t xml:space="preserve"> – MARIA FERNANDO FLOREZ PORRAS</w:t>
      </w:r>
      <w:r w:rsidR="00C0063D" w:rsidRPr="00677D7B">
        <w:rPr>
          <w:rFonts w:ascii="Arial" w:hAnsi="Arial" w:cs="Arial"/>
          <w:sz w:val="24"/>
          <w:szCs w:val="24"/>
          <w:lang w:eastAsia="es-ES"/>
        </w:rPr>
        <w:t xml:space="preserve"> </w:t>
      </w:r>
      <w:r w:rsidRPr="00677D7B">
        <w:rPr>
          <w:rFonts w:ascii="Arial" w:hAnsi="Arial" w:cs="Arial"/>
          <w:sz w:val="24"/>
          <w:szCs w:val="24"/>
          <w:lang w:eastAsia="es-ES"/>
        </w:rPr>
        <w:t>por la presunta vulneración de su derecho fundamental a</w:t>
      </w:r>
      <w:r w:rsidR="00C0063D">
        <w:rPr>
          <w:rFonts w:ascii="Arial" w:hAnsi="Arial" w:cs="Arial"/>
          <w:sz w:val="24"/>
          <w:szCs w:val="24"/>
          <w:lang w:eastAsia="es-ES"/>
        </w:rPr>
        <w:t xml:space="preserve">l trabajo, mínimo vital, acceso a cargos públicos, debido proceso </w:t>
      </w:r>
      <w:r w:rsidRPr="00677D7B">
        <w:rPr>
          <w:rFonts w:ascii="Arial" w:hAnsi="Arial" w:cs="Arial"/>
          <w:sz w:val="24"/>
          <w:szCs w:val="24"/>
          <w:lang w:eastAsia="es-ES"/>
        </w:rPr>
        <w:t>por parte de</w:t>
      </w:r>
      <w:r>
        <w:rPr>
          <w:rFonts w:ascii="Arial" w:hAnsi="Arial" w:cs="Arial"/>
          <w:sz w:val="24"/>
          <w:szCs w:val="24"/>
          <w:lang w:eastAsia="es-ES"/>
        </w:rPr>
        <w:t>l</w:t>
      </w:r>
      <w:r w:rsidRPr="00677D7B">
        <w:rPr>
          <w:rFonts w:ascii="Arial" w:hAnsi="Arial" w:cs="Arial"/>
          <w:sz w:val="24"/>
          <w:szCs w:val="24"/>
          <w:lang w:eastAsia="es-ES"/>
        </w:rPr>
        <w:t xml:space="preserve"> </w:t>
      </w:r>
      <w:r w:rsidR="00C0063D" w:rsidRPr="00677D7B">
        <w:rPr>
          <w:rFonts w:ascii="Arial" w:hAnsi="Arial" w:cs="Arial"/>
          <w:b/>
          <w:bCs/>
          <w:sz w:val="24"/>
          <w:szCs w:val="24"/>
          <w:lang w:eastAsia="es-ES"/>
        </w:rPr>
        <w:t xml:space="preserve">CONSEJO </w:t>
      </w:r>
      <w:r w:rsidR="00C0063D">
        <w:rPr>
          <w:rFonts w:ascii="Arial" w:hAnsi="Arial" w:cs="Arial"/>
          <w:b/>
          <w:bCs/>
          <w:sz w:val="24"/>
          <w:szCs w:val="24"/>
          <w:lang w:eastAsia="es-ES"/>
        </w:rPr>
        <w:t>SECCIONAL</w:t>
      </w:r>
      <w:r w:rsidR="00C0063D" w:rsidRPr="00677D7B">
        <w:rPr>
          <w:rFonts w:ascii="Arial" w:hAnsi="Arial" w:cs="Arial"/>
          <w:b/>
          <w:bCs/>
          <w:sz w:val="24"/>
          <w:szCs w:val="24"/>
          <w:lang w:eastAsia="es-ES"/>
        </w:rPr>
        <w:t xml:space="preserve"> DE LA JUDICATURA </w:t>
      </w:r>
      <w:r w:rsidR="00C0063D">
        <w:rPr>
          <w:rFonts w:ascii="Arial" w:hAnsi="Arial" w:cs="Arial"/>
          <w:b/>
          <w:bCs/>
          <w:sz w:val="24"/>
          <w:szCs w:val="24"/>
          <w:lang w:eastAsia="es-ES"/>
        </w:rPr>
        <w:t xml:space="preserve">DE SANTANDER </w:t>
      </w:r>
      <w:r w:rsidRPr="00677D7B">
        <w:rPr>
          <w:rFonts w:ascii="Arial" w:hAnsi="Arial" w:cs="Arial"/>
          <w:bCs/>
          <w:sz w:val="24"/>
          <w:szCs w:val="24"/>
          <w:lang w:eastAsia="es-ES"/>
        </w:rPr>
        <w:t>en virtud de</w:t>
      </w:r>
      <w:r w:rsidR="00242934">
        <w:rPr>
          <w:rFonts w:ascii="Arial" w:hAnsi="Arial" w:cs="Arial"/>
          <w:bCs/>
          <w:sz w:val="24"/>
          <w:szCs w:val="24"/>
          <w:lang w:eastAsia="es-ES"/>
        </w:rPr>
        <w:t xml:space="preserve"> la reclasificación de la lista de elegibles para el cargo de Oficial Mayor o Sustanciador de Juzgado Municipal</w:t>
      </w:r>
      <w:r w:rsidR="00253962">
        <w:rPr>
          <w:rFonts w:ascii="Arial" w:hAnsi="Arial" w:cs="Arial"/>
          <w:bCs/>
          <w:sz w:val="24"/>
          <w:szCs w:val="24"/>
          <w:lang w:eastAsia="es-ES"/>
        </w:rPr>
        <w:t xml:space="preserve"> dentro</w:t>
      </w:r>
      <w:r w:rsidRPr="00677D7B">
        <w:rPr>
          <w:rFonts w:ascii="Arial" w:hAnsi="Arial" w:cs="Arial"/>
          <w:bCs/>
          <w:sz w:val="24"/>
          <w:szCs w:val="24"/>
          <w:lang w:eastAsia="es-ES"/>
        </w:rPr>
        <w:t xml:space="preserve"> de la Convocatoria No. 4 para la provisión de empleados de carrera de Tribunales, Juzgados y Centros de Servicios. </w:t>
      </w:r>
    </w:p>
    <w:p w14:paraId="5804FFD8" w14:textId="77777777" w:rsidR="00253962" w:rsidRDefault="00253962" w:rsidP="00F4710C">
      <w:pPr>
        <w:spacing w:after="0" w:line="360" w:lineRule="auto"/>
        <w:jc w:val="both"/>
        <w:rPr>
          <w:rFonts w:ascii="Arial" w:hAnsi="Arial" w:cs="Arial"/>
          <w:sz w:val="24"/>
          <w:szCs w:val="24"/>
          <w:lang w:eastAsia="es-ES"/>
        </w:rPr>
      </w:pPr>
    </w:p>
    <w:p w14:paraId="08382885" w14:textId="1098FBEA" w:rsidR="00F4710C" w:rsidRPr="00677D7B" w:rsidRDefault="00F4710C" w:rsidP="00F4710C">
      <w:pPr>
        <w:spacing w:after="0" w:line="360" w:lineRule="auto"/>
        <w:jc w:val="both"/>
        <w:rPr>
          <w:rFonts w:ascii="Arial" w:hAnsi="Arial" w:cs="Arial"/>
          <w:b/>
          <w:sz w:val="24"/>
          <w:szCs w:val="24"/>
          <w:u w:val="single"/>
          <w:lang w:val="es-MX"/>
        </w:rPr>
      </w:pPr>
      <w:r w:rsidRPr="00677D7B">
        <w:rPr>
          <w:rFonts w:ascii="Arial" w:hAnsi="Arial" w:cs="Arial"/>
          <w:sz w:val="24"/>
          <w:szCs w:val="24"/>
          <w:lang w:eastAsia="es-ES"/>
        </w:rPr>
        <w:t xml:space="preserve"> </w:t>
      </w:r>
      <w:r w:rsidRPr="00677D7B">
        <w:rPr>
          <w:rFonts w:ascii="Arial" w:hAnsi="Arial" w:cs="Arial"/>
          <w:b/>
          <w:sz w:val="24"/>
          <w:szCs w:val="24"/>
          <w:u w:val="single"/>
          <w:lang w:val="es-MX"/>
        </w:rPr>
        <w:t>Medida provisional solicitada</w:t>
      </w:r>
    </w:p>
    <w:p w14:paraId="6D7728F7" w14:textId="77777777" w:rsidR="00F4710C" w:rsidRPr="00677D7B" w:rsidRDefault="00F4710C" w:rsidP="00F4710C">
      <w:pPr>
        <w:spacing w:after="0" w:line="360" w:lineRule="auto"/>
        <w:jc w:val="both"/>
        <w:rPr>
          <w:rFonts w:ascii="Arial" w:hAnsi="Arial" w:cs="Arial"/>
          <w:b/>
          <w:sz w:val="24"/>
          <w:szCs w:val="24"/>
          <w:u w:val="single"/>
          <w:lang w:val="es-MX"/>
        </w:rPr>
      </w:pPr>
    </w:p>
    <w:p w14:paraId="763151EF" w14:textId="61DFDB91" w:rsidR="004A5778" w:rsidRDefault="00F4710C" w:rsidP="005D0F60">
      <w:pPr>
        <w:spacing w:after="0" w:line="360" w:lineRule="auto"/>
        <w:jc w:val="both"/>
        <w:rPr>
          <w:rFonts w:ascii="Arial" w:hAnsi="Arial" w:cs="Arial"/>
          <w:sz w:val="24"/>
          <w:szCs w:val="24"/>
          <w:lang w:val="es-MX"/>
        </w:rPr>
      </w:pPr>
      <w:r w:rsidRPr="716A0634">
        <w:rPr>
          <w:rFonts w:ascii="Arial" w:hAnsi="Arial" w:cs="Arial"/>
          <w:sz w:val="24"/>
          <w:szCs w:val="24"/>
          <w:lang w:val="es-MX"/>
        </w:rPr>
        <w:t>Solicita</w:t>
      </w:r>
      <w:r w:rsidR="004A5778">
        <w:rPr>
          <w:rFonts w:ascii="Arial" w:hAnsi="Arial" w:cs="Arial"/>
          <w:sz w:val="24"/>
          <w:szCs w:val="24"/>
          <w:lang w:val="es-MX"/>
        </w:rPr>
        <w:t xml:space="preserve"> la parte actora se suspenda el envío de listas de elegibles al cargo de oficial Mayor o sustanciador de Juzgado Municipal del mes de mayo de 2022 hacia las sedes vacantes, habida cuenta que no corresponden a</w:t>
      </w:r>
      <w:r w:rsidR="005D0F60">
        <w:rPr>
          <w:rFonts w:ascii="Arial" w:hAnsi="Arial" w:cs="Arial"/>
          <w:sz w:val="24"/>
          <w:szCs w:val="24"/>
          <w:lang w:val="es-MX"/>
        </w:rPr>
        <w:t xml:space="preserve"> la lista de elegibles vigente </w:t>
      </w:r>
      <w:r w:rsidR="005D0F60">
        <w:rPr>
          <w:rFonts w:ascii="Arial" w:hAnsi="Arial" w:cs="Arial"/>
          <w:sz w:val="24"/>
          <w:szCs w:val="24"/>
          <w:lang w:val="es-MX"/>
        </w:rPr>
        <w:lastRenderedPageBreak/>
        <w:t xml:space="preserve">para la fecha la cual se constituyó a través de la </w:t>
      </w:r>
      <w:r w:rsidR="005D0F60" w:rsidRPr="005D0F60">
        <w:rPr>
          <w:rFonts w:ascii="Arial" w:hAnsi="Arial" w:cs="Arial"/>
          <w:sz w:val="24"/>
          <w:szCs w:val="24"/>
          <w:lang w:val="es-MX"/>
        </w:rPr>
        <w:t>Resolución No. CSJSAR21-361 del 3 de noviembre de 2021</w:t>
      </w:r>
      <w:r w:rsidR="005D0F60">
        <w:rPr>
          <w:rFonts w:ascii="Arial" w:hAnsi="Arial" w:cs="Arial"/>
          <w:sz w:val="24"/>
          <w:szCs w:val="24"/>
          <w:lang w:val="es-MX"/>
        </w:rPr>
        <w:t xml:space="preserve"> con la cual se ofertaron las vacantes.</w:t>
      </w:r>
    </w:p>
    <w:p w14:paraId="60B41483" w14:textId="77777777" w:rsidR="004A5778" w:rsidRDefault="004A5778" w:rsidP="00F4710C">
      <w:pPr>
        <w:spacing w:after="0" w:line="360" w:lineRule="auto"/>
        <w:jc w:val="both"/>
        <w:rPr>
          <w:rFonts w:ascii="Arial" w:hAnsi="Arial" w:cs="Arial"/>
          <w:sz w:val="24"/>
          <w:szCs w:val="24"/>
          <w:lang w:val="es-MX"/>
        </w:rPr>
      </w:pPr>
    </w:p>
    <w:p w14:paraId="2AADAF8A" w14:textId="77777777" w:rsidR="00F4710C" w:rsidRPr="00677D7B" w:rsidRDefault="00F4710C" w:rsidP="00F4710C">
      <w:pPr>
        <w:spacing w:after="0" w:line="360" w:lineRule="auto"/>
        <w:jc w:val="both"/>
        <w:rPr>
          <w:rFonts w:ascii="Arial" w:hAnsi="Arial" w:cs="Arial"/>
          <w:sz w:val="24"/>
          <w:szCs w:val="24"/>
          <w:lang w:val="es-MX"/>
        </w:rPr>
      </w:pPr>
    </w:p>
    <w:p w14:paraId="64341234" w14:textId="77777777" w:rsidR="00F4710C" w:rsidRPr="00677D7B" w:rsidRDefault="00F4710C" w:rsidP="00F4710C">
      <w:pPr>
        <w:spacing w:after="0" w:line="360" w:lineRule="auto"/>
        <w:rPr>
          <w:rFonts w:ascii="Arial" w:hAnsi="Arial" w:cs="Arial"/>
          <w:sz w:val="24"/>
          <w:szCs w:val="24"/>
          <w:lang w:val="es-MX"/>
        </w:rPr>
      </w:pPr>
      <w:r w:rsidRPr="00677D7B">
        <w:rPr>
          <w:rFonts w:ascii="Arial" w:hAnsi="Arial" w:cs="Arial"/>
          <w:sz w:val="24"/>
          <w:szCs w:val="24"/>
          <w:lang w:val="es-MX"/>
        </w:rPr>
        <w:t xml:space="preserve">Para resolver </w:t>
      </w:r>
      <w:r w:rsidRPr="00677D7B">
        <w:rPr>
          <w:rFonts w:ascii="Arial" w:hAnsi="Arial" w:cs="Arial"/>
          <w:b/>
          <w:bCs/>
          <w:sz w:val="24"/>
          <w:szCs w:val="24"/>
          <w:lang w:val="es-MX"/>
        </w:rPr>
        <w:t>SE CONSIDERA</w:t>
      </w:r>
      <w:r w:rsidRPr="00677D7B">
        <w:rPr>
          <w:rFonts w:ascii="Arial" w:hAnsi="Arial" w:cs="Arial"/>
          <w:sz w:val="24"/>
          <w:szCs w:val="24"/>
          <w:lang w:val="es-MX"/>
        </w:rPr>
        <w:t xml:space="preserve">: </w:t>
      </w:r>
    </w:p>
    <w:p w14:paraId="3CAB4343" w14:textId="77777777" w:rsidR="00F4710C" w:rsidRPr="00677D7B" w:rsidRDefault="00F4710C" w:rsidP="00F4710C">
      <w:pPr>
        <w:spacing w:after="0" w:line="360" w:lineRule="auto"/>
        <w:jc w:val="both"/>
        <w:rPr>
          <w:rFonts w:ascii="Arial" w:hAnsi="Arial" w:cs="Arial"/>
          <w:sz w:val="24"/>
          <w:szCs w:val="24"/>
        </w:rPr>
      </w:pPr>
    </w:p>
    <w:p w14:paraId="11402A2C" w14:textId="77777777" w:rsidR="00F4710C" w:rsidRPr="00677D7B" w:rsidRDefault="00F4710C" w:rsidP="00F4710C">
      <w:pPr>
        <w:spacing w:after="0" w:line="360" w:lineRule="auto"/>
        <w:jc w:val="both"/>
        <w:rPr>
          <w:rFonts w:ascii="Arial" w:hAnsi="Arial" w:cs="Arial"/>
          <w:sz w:val="24"/>
          <w:szCs w:val="24"/>
        </w:rPr>
      </w:pPr>
      <w:r w:rsidRPr="00677D7B">
        <w:rPr>
          <w:rFonts w:ascii="Arial" w:hAnsi="Arial" w:cs="Arial"/>
          <w:sz w:val="24"/>
          <w:szCs w:val="24"/>
        </w:rPr>
        <w:t>En lo concerniente a la solicitud y concesión de las medidas provisionales solicitadas, en el artículo 7° del Decreto Ley 2591 de 1991 se establecen los parámetros para determinar su procedencia o rechazo al señalar que: (i) debe evidenciarse de manera clara, directa y precisa, la amenaza o vulneración del derecho fundamental que demanda protección y, (</w:t>
      </w:r>
      <w:proofErr w:type="spellStart"/>
      <w:r w:rsidRPr="00677D7B">
        <w:rPr>
          <w:rFonts w:ascii="Arial" w:hAnsi="Arial" w:cs="Arial"/>
          <w:sz w:val="24"/>
          <w:szCs w:val="24"/>
        </w:rPr>
        <w:t>ii</w:t>
      </w:r>
      <w:proofErr w:type="spellEnd"/>
      <w:r w:rsidRPr="00677D7B">
        <w:rPr>
          <w:rFonts w:ascii="Arial" w:hAnsi="Arial" w:cs="Arial"/>
          <w:sz w:val="24"/>
          <w:szCs w:val="24"/>
        </w:rPr>
        <w:t xml:space="preserve">) demostrar que es necesaria y urgente la medida debido al alto grado de afectación existente o de inminente ocurrencia de un daño mayor sobre los derechos presuntamente quebrantados. Esta medida procede de oficio o a petición de parte, desde la presentación de la solicitud de tutela y hasta antes de dictarse el fallo definitivo, en el cual se deberá decidir si adquiere carácter permanente. </w:t>
      </w:r>
    </w:p>
    <w:p w14:paraId="659EA2BD" w14:textId="77777777" w:rsidR="00F4710C" w:rsidRPr="00677D7B" w:rsidRDefault="00F4710C" w:rsidP="00F4710C">
      <w:pPr>
        <w:spacing w:after="0" w:line="360" w:lineRule="auto"/>
        <w:jc w:val="both"/>
        <w:rPr>
          <w:rFonts w:ascii="Arial" w:hAnsi="Arial" w:cs="Arial"/>
          <w:sz w:val="24"/>
          <w:szCs w:val="24"/>
        </w:rPr>
      </w:pPr>
    </w:p>
    <w:p w14:paraId="1CDABC74" w14:textId="5FA6F4C9" w:rsidR="005D0F60" w:rsidRDefault="00F4710C" w:rsidP="00F4710C">
      <w:pPr>
        <w:spacing w:after="0" w:line="360" w:lineRule="auto"/>
        <w:jc w:val="both"/>
        <w:rPr>
          <w:rFonts w:ascii="Arial" w:hAnsi="Arial" w:cs="Arial"/>
          <w:sz w:val="24"/>
          <w:szCs w:val="24"/>
          <w:lang w:val="es-CO" w:eastAsia="es-CO"/>
        </w:rPr>
      </w:pPr>
      <w:r w:rsidRPr="55A5BE7D">
        <w:rPr>
          <w:rFonts w:ascii="Arial" w:hAnsi="Arial" w:cs="Arial"/>
          <w:sz w:val="24"/>
          <w:szCs w:val="24"/>
          <w:lang w:val="es-CO" w:eastAsia="es-CO"/>
        </w:rPr>
        <w:t xml:space="preserve">En hilo de lo expuesto, se advierte de los fundamentos en los cuales se sustenta la solicitud que es necesario y urgente su decreto toda vez que </w:t>
      </w:r>
      <w:r w:rsidR="005D0F60">
        <w:rPr>
          <w:rFonts w:ascii="Arial" w:hAnsi="Arial" w:cs="Arial"/>
          <w:sz w:val="24"/>
          <w:szCs w:val="24"/>
          <w:lang w:val="es-CO" w:eastAsia="es-CO"/>
        </w:rPr>
        <w:t>el ente accionado publicó la lista de aspirantes que optaron en el mes de mayo de 2022 con los puntajes actualizados los días 24 de junio y 25 de julio del año en curso</w:t>
      </w:r>
      <w:r w:rsidR="00BB75FE">
        <w:rPr>
          <w:rFonts w:ascii="Arial" w:hAnsi="Arial" w:cs="Arial"/>
          <w:sz w:val="24"/>
          <w:szCs w:val="24"/>
          <w:lang w:val="es-CO" w:eastAsia="es-CO"/>
        </w:rPr>
        <w:t>, incumpliendo con ello</w:t>
      </w:r>
      <w:r w:rsidR="001603E5">
        <w:rPr>
          <w:rFonts w:ascii="Arial" w:hAnsi="Arial" w:cs="Arial"/>
          <w:sz w:val="24"/>
          <w:szCs w:val="24"/>
          <w:lang w:val="es-CO" w:eastAsia="es-CO"/>
        </w:rPr>
        <w:t xml:space="preserve"> </w:t>
      </w:r>
      <w:r w:rsidR="00BB75FE">
        <w:rPr>
          <w:rFonts w:ascii="Arial" w:hAnsi="Arial" w:cs="Arial"/>
          <w:sz w:val="24"/>
          <w:szCs w:val="24"/>
          <w:lang w:val="es-CO" w:eastAsia="es-CO"/>
        </w:rPr>
        <w:t xml:space="preserve">lo dispuesto en el Acuerdo </w:t>
      </w:r>
      <w:r w:rsidR="001603E5" w:rsidRPr="001603E5">
        <w:rPr>
          <w:rFonts w:ascii="Arial" w:hAnsi="Arial" w:cs="Arial"/>
          <w:sz w:val="24"/>
          <w:szCs w:val="24"/>
          <w:lang w:val="es-CO" w:eastAsia="es-CO"/>
        </w:rPr>
        <w:t>PSAA08-4856 de 2008</w:t>
      </w:r>
      <w:r w:rsidR="001603E5">
        <w:rPr>
          <w:rFonts w:ascii="Arial" w:hAnsi="Arial" w:cs="Arial"/>
          <w:sz w:val="24"/>
          <w:szCs w:val="24"/>
          <w:lang w:val="es-CO" w:eastAsia="es-CO"/>
        </w:rPr>
        <w:t xml:space="preserve"> en lo que atañe al término para publicar la lista, adicional a que las listas no se conformaron con el registro vigente para el momento que se ofertaron las vacantes en el mes de mayo de 2022, toda vez que entre dicho mes y la fecha en que se publicó el registro se realizó la reclasificación de puntajes asignados lo cual cambió el orden de los aspirantes. </w:t>
      </w:r>
    </w:p>
    <w:p w14:paraId="560CECCF" w14:textId="77777777" w:rsidR="005D0F60" w:rsidRDefault="005D0F60" w:rsidP="00F4710C">
      <w:pPr>
        <w:spacing w:after="0" w:line="360" w:lineRule="auto"/>
        <w:jc w:val="both"/>
        <w:rPr>
          <w:rFonts w:ascii="Arial" w:hAnsi="Arial" w:cs="Arial"/>
          <w:sz w:val="24"/>
          <w:szCs w:val="24"/>
          <w:lang w:val="es-CO" w:eastAsia="es-CO"/>
        </w:rPr>
      </w:pPr>
    </w:p>
    <w:p w14:paraId="78D727BA" w14:textId="650706A4" w:rsidR="001603E5" w:rsidRDefault="00F4710C" w:rsidP="00F4710C">
      <w:pPr>
        <w:shd w:val="clear" w:color="auto" w:fill="FFFFFF"/>
        <w:spacing w:after="0" w:line="360" w:lineRule="auto"/>
        <w:ind w:right="335"/>
        <w:jc w:val="both"/>
        <w:rPr>
          <w:rFonts w:ascii="Arial" w:hAnsi="Arial" w:cs="Arial"/>
          <w:sz w:val="24"/>
          <w:szCs w:val="24"/>
          <w:shd w:val="clear" w:color="auto" w:fill="FFFFFF"/>
          <w:lang w:val="es-CO" w:eastAsia="es-CO"/>
        </w:rPr>
      </w:pPr>
      <w:r w:rsidRPr="00677D7B">
        <w:rPr>
          <w:rFonts w:ascii="Arial" w:hAnsi="Arial" w:cs="Arial"/>
          <w:sz w:val="24"/>
          <w:szCs w:val="24"/>
          <w:shd w:val="clear" w:color="auto" w:fill="FFFFFF"/>
          <w:lang w:val="es-CO" w:eastAsia="es-CO"/>
        </w:rPr>
        <w:t xml:space="preserve">En consecuencia, se ordenará al </w:t>
      </w:r>
      <w:r w:rsidR="001603E5">
        <w:rPr>
          <w:rFonts w:ascii="Arial" w:hAnsi="Arial" w:cs="Arial"/>
          <w:sz w:val="24"/>
          <w:szCs w:val="24"/>
          <w:shd w:val="clear" w:color="auto" w:fill="FFFFFF"/>
          <w:lang w:val="es-CO" w:eastAsia="es-CO"/>
        </w:rPr>
        <w:t xml:space="preserve">Consejo Seccional de la Judicatura de Santander, suspender el envío de listas de elegibles de la </w:t>
      </w:r>
      <w:r w:rsidR="001603E5" w:rsidRPr="00677D7B">
        <w:rPr>
          <w:rFonts w:ascii="Arial" w:hAnsi="Arial" w:cs="Arial"/>
          <w:bCs/>
          <w:sz w:val="24"/>
          <w:szCs w:val="24"/>
          <w:lang w:eastAsia="es-ES"/>
        </w:rPr>
        <w:t>Convocatoria No. 4 para la provisión de empleados de carrera de Tribunales, Juzgados y Centros de Servicios</w:t>
      </w:r>
      <w:r w:rsidR="001603E5">
        <w:rPr>
          <w:rFonts w:ascii="Arial" w:hAnsi="Arial" w:cs="Arial"/>
          <w:sz w:val="24"/>
          <w:szCs w:val="24"/>
          <w:shd w:val="clear" w:color="auto" w:fill="FFFFFF"/>
          <w:lang w:val="es-CO" w:eastAsia="es-CO"/>
        </w:rPr>
        <w:t xml:space="preserve"> a los juzgados municipales del Distrito, así como informar a los respectivos nominadores sobre esta decisión</w:t>
      </w:r>
      <w:r w:rsidR="001129F4">
        <w:rPr>
          <w:rFonts w:ascii="Arial" w:hAnsi="Arial" w:cs="Arial"/>
          <w:sz w:val="24"/>
          <w:szCs w:val="24"/>
          <w:shd w:val="clear" w:color="auto" w:fill="FFFFFF"/>
          <w:lang w:val="es-CO" w:eastAsia="es-CO"/>
        </w:rPr>
        <w:t xml:space="preserve">, </w:t>
      </w:r>
      <w:bookmarkStart w:id="0" w:name="_Hlk109974690"/>
      <w:r w:rsidR="001129F4">
        <w:rPr>
          <w:rFonts w:ascii="Arial" w:hAnsi="Arial" w:cs="Arial"/>
          <w:sz w:val="24"/>
          <w:szCs w:val="24"/>
          <w:shd w:val="clear" w:color="auto" w:fill="FFFFFF"/>
          <w:lang w:val="es-CO" w:eastAsia="es-CO"/>
        </w:rPr>
        <w:t>a efectos de no dar trámite a los nombramientos en virtud de ellas</w:t>
      </w:r>
      <w:r w:rsidR="001603E5">
        <w:rPr>
          <w:rFonts w:ascii="Arial" w:hAnsi="Arial" w:cs="Arial"/>
          <w:sz w:val="24"/>
          <w:szCs w:val="24"/>
          <w:shd w:val="clear" w:color="auto" w:fill="FFFFFF"/>
          <w:lang w:val="es-CO" w:eastAsia="es-CO"/>
        </w:rPr>
        <w:t xml:space="preserve">. </w:t>
      </w:r>
    </w:p>
    <w:bookmarkEnd w:id="0"/>
    <w:p w14:paraId="2A88AB4A" w14:textId="58200D40" w:rsidR="00D16B0C" w:rsidRDefault="00D16B0C" w:rsidP="00F4710C">
      <w:pPr>
        <w:shd w:val="clear" w:color="auto" w:fill="FFFFFF"/>
        <w:spacing w:after="0" w:line="360" w:lineRule="auto"/>
        <w:ind w:right="335"/>
        <w:jc w:val="both"/>
        <w:rPr>
          <w:rFonts w:ascii="Arial" w:hAnsi="Arial" w:cs="Arial"/>
          <w:sz w:val="24"/>
          <w:szCs w:val="24"/>
          <w:shd w:val="clear" w:color="auto" w:fill="FFFFFF"/>
          <w:lang w:val="es-CO" w:eastAsia="es-CO"/>
        </w:rPr>
      </w:pPr>
    </w:p>
    <w:p w14:paraId="39F29C03" w14:textId="77777777" w:rsidR="001603E5" w:rsidRDefault="001603E5" w:rsidP="00F4710C">
      <w:pPr>
        <w:shd w:val="clear" w:color="auto" w:fill="FFFFFF"/>
        <w:spacing w:after="0" w:line="360" w:lineRule="auto"/>
        <w:ind w:right="335"/>
        <w:jc w:val="both"/>
        <w:rPr>
          <w:rFonts w:ascii="Arial" w:hAnsi="Arial" w:cs="Arial"/>
          <w:sz w:val="24"/>
          <w:szCs w:val="24"/>
          <w:shd w:val="clear" w:color="auto" w:fill="FFFFFF"/>
          <w:lang w:val="es-CO" w:eastAsia="es-CO"/>
        </w:rPr>
      </w:pPr>
    </w:p>
    <w:p w14:paraId="6712A9DC" w14:textId="77777777" w:rsidR="001603E5" w:rsidRDefault="001603E5" w:rsidP="00F4710C">
      <w:pPr>
        <w:shd w:val="clear" w:color="auto" w:fill="FFFFFF"/>
        <w:spacing w:after="0" w:line="360" w:lineRule="auto"/>
        <w:ind w:right="335"/>
        <w:jc w:val="both"/>
        <w:rPr>
          <w:rFonts w:ascii="Arial" w:hAnsi="Arial" w:cs="Arial"/>
          <w:sz w:val="24"/>
          <w:szCs w:val="24"/>
          <w:shd w:val="clear" w:color="auto" w:fill="FFFFFF"/>
          <w:lang w:val="es-CO" w:eastAsia="es-CO"/>
        </w:rPr>
      </w:pPr>
    </w:p>
    <w:p w14:paraId="79B5287D" w14:textId="10C31CA0" w:rsidR="00F4710C" w:rsidRPr="00677D7B" w:rsidRDefault="00F4710C" w:rsidP="00F4710C">
      <w:pPr>
        <w:shd w:val="clear" w:color="auto" w:fill="FFFFFF"/>
        <w:spacing w:after="0" w:line="360" w:lineRule="auto"/>
        <w:ind w:right="335"/>
        <w:jc w:val="both"/>
        <w:rPr>
          <w:rFonts w:ascii="Arial" w:hAnsi="Arial" w:cs="Arial"/>
          <w:sz w:val="24"/>
          <w:szCs w:val="24"/>
          <w:shd w:val="clear" w:color="auto" w:fill="FFFFFF"/>
          <w:lang w:val="es-CO" w:eastAsia="es-CO"/>
        </w:rPr>
      </w:pPr>
      <w:r w:rsidRPr="00677D7B">
        <w:rPr>
          <w:rFonts w:ascii="Arial" w:hAnsi="Arial" w:cs="Arial"/>
          <w:sz w:val="24"/>
          <w:szCs w:val="24"/>
          <w:shd w:val="clear" w:color="auto" w:fill="FFFFFF"/>
          <w:lang w:val="es-CO" w:eastAsia="es-CO"/>
        </w:rPr>
        <w:lastRenderedPageBreak/>
        <w:t xml:space="preserve"> </w:t>
      </w:r>
    </w:p>
    <w:p w14:paraId="35DF32D4" w14:textId="77777777" w:rsidR="00F4710C" w:rsidRPr="00677D7B" w:rsidRDefault="00F4710C" w:rsidP="00F4710C">
      <w:pPr>
        <w:spacing w:line="360" w:lineRule="auto"/>
        <w:jc w:val="both"/>
        <w:rPr>
          <w:rFonts w:ascii="Arial" w:hAnsi="Arial" w:cs="Arial"/>
          <w:sz w:val="24"/>
          <w:szCs w:val="24"/>
          <w:lang w:eastAsia="es-ES"/>
        </w:rPr>
      </w:pPr>
    </w:p>
    <w:p w14:paraId="4EADCCC0" w14:textId="77777777" w:rsidR="00F4710C" w:rsidRPr="00677D7B" w:rsidRDefault="00F4710C" w:rsidP="00F4710C">
      <w:pPr>
        <w:spacing w:line="360" w:lineRule="auto"/>
        <w:jc w:val="both"/>
        <w:rPr>
          <w:rFonts w:ascii="Arial" w:hAnsi="Arial" w:cs="Arial"/>
          <w:sz w:val="24"/>
          <w:szCs w:val="24"/>
          <w:lang w:eastAsia="es-ES"/>
        </w:rPr>
      </w:pPr>
      <w:r w:rsidRPr="00677D7B">
        <w:rPr>
          <w:rFonts w:ascii="Arial" w:hAnsi="Arial" w:cs="Arial"/>
          <w:sz w:val="24"/>
          <w:szCs w:val="24"/>
          <w:lang w:eastAsia="es-ES"/>
        </w:rPr>
        <w:t>Así las cosas y como la solicitud reúne los requisitos para ser admitida se,</w:t>
      </w:r>
    </w:p>
    <w:p w14:paraId="7C94C481" w14:textId="77777777" w:rsidR="00F4710C" w:rsidRPr="00677D7B" w:rsidRDefault="00F4710C" w:rsidP="00F4710C">
      <w:pPr>
        <w:jc w:val="center"/>
        <w:rPr>
          <w:rFonts w:ascii="Arial" w:hAnsi="Arial" w:cs="Arial"/>
          <w:b/>
          <w:bCs/>
          <w:sz w:val="24"/>
          <w:szCs w:val="24"/>
          <w:lang w:eastAsia="es-ES"/>
        </w:rPr>
      </w:pPr>
      <w:r w:rsidRPr="00677D7B">
        <w:rPr>
          <w:rFonts w:ascii="Arial" w:hAnsi="Arial" w:cs="Arial"/>
          <w:b/>
          <w:bCs/>
          <w:sz w:val="24"/>
          <w:szCs w:val="24"/>
          <w:lang w:eastAsia="es-ES"/>
        </w:rPr>
        <w:t xml:space="preserve"> ORDENA:</w:t>
      </w:r>
    </w:p>
    <w:p w14:paraId="207E8A80" w14:textId="341B2182" w:rsidR="00F4710C" w:rsidRPr="00D16B0C" w:rsidRDefault="00F4710C" w:rsidP="00F4710C">
      <w:pPr>
        <w:pStyle w:val="Prrafodelista"/>
        <w:numPr>
          <w:ilvl w:val="0"/>
          <w:numId w:val="1"/>
        </w:numPr>
        <w:spacing w:after="0" w:line="360" w:lineRule="auto"/>
        <w:ind w:left="708"/>
        <w:jc w:val="both"/>
        <w:rPr>
          <w:rFonts w:ascii="Arial" w:eastAsiaTheme="minorEastAsia" w:hAnsi="Arial" w:cs="Arial"/>
          <w:sz w:val="24"/>
          <w:szCs w:val="24"/>
        </w:rPr>
      </w:pPr>
      <w:r w:rsidRPr="00D16B0C">
        <w:rPr>
          <w:rFonts w:ascii="Arial" w:hAnsi="Arial" w:cs="Arial"/>
          <w:sz w:val="24"/>
          <w:szCs w:val="24"/>
          <w:lang w:eastAsia="es-ES"/>
        </w:rPr>
        <w:t xml:space="preserve">ADMITIR la solicitud de tutela respecto de los derechos fundamentales de </w:t>
      </w:r>
      <w:r w:rsidR="00D16B0C" w:rsidRPr="00D16B0C">
        <w:rPr>
          <w:rFonts w:ascii="Arial" w:hAnsi="Arial" w:cs="Arial"/>
          <w:b/>
          <w:bCs/>
          <w:sz w:val="24"/>
          <w:szCs w:val="24"/>
          <w:lang w:eastAsia="es-ES"/>
        </w:rPr>
        <w:t xml:space="preserve">JUAN SEBASTIAN CALDERON </w:t>
      </w:r>
      <w:proofErr w:type="spellStart"/>
      <w:r w:rsidR="00D16B0C" w:rsidRPr="00D16B0C">
        <w:rPr>
          <w:rFonts w:ascii="Arial" w:hAnsi="Arial" w:cs="Arial"/>
          <w:b/>
          <w:bCs/>
          <w:sz w:val="24"/>
          <w:szCs w:val="24"/>
          <w:lang w:eastAsia="es-ES"/>
        </w:rPr>
        <w:t>CALDERON</w:t>
      </w:r>
      <w:proofErr w:type="spellEnd"/>
      <w:r w:rsidR="00D16B0C" w:rsidRPr="00D16B0C">
        <w:rPr>
          <w:rFonts w:ascii="Arial" w:hAnsi="Arial" w:cs="Arial"/>
          <w:b/>
          <w:bCs/>
          <w:sz w:val="24"/>
          <w:szCs w:val="24"/>
          <w:lang w:eastAsia="es-ES"/>
        </w:rPr>
        <w:t xml:space="preserve"> – MARIA FERNANDO FLOREZ PORRAS</w:t>
      </w:r>
      <w:r w:rsidRPr="00D16B0C">
        <w:rPr>
          <w:rFonts w:ascii="Arial" w:hAnsi="Arial" w:cs="Arial"/>
          <w:sz w:val="24"/>
          <w:szCs w:val="24"/>
          <w:lang w:eastAsia="es-ES"/>
        </w:rPr>
        <w:t xml:space="preserve">, contra el </w:t>
      </w:r>
      <w:r w:rsidR="00D16B0C" w:rsidRPr="00677D7B">
        <w:rPr>
          <w:rFonts w:ascii="Arial" w:hAnsi="Arial" w:cs="Arial"/>
          <w:b/>
          <w:bCs/>
          <w:sz w:val="24"/>
          <w:szCs w:val="24"/>
          <w:lang w:eastAsia="es-ES"/>
        </w:rPr>
        <w:t xml:space="preserve">CONSEJO </w:t>
      </w:r>
      <w:r w:rsidR="00D16B0C">
        <w:rPr>
          <w:rFonts w:ascii="Arial" w:hAnsi="Arial" w:cs="Arial"/>
          <w:b/>
          <w:bCs/>
          <w:sz w:val="24"/>
          <w:szCs w:val="24"/>
          <w:lang w:eastAsia="es-ES"/>
        </w:rPr>
        <w:t>SECCIONAL</w:t>
      </w:r>
      <w:r w:rsidR="00D16B0C" w:rsidRPr="00677D7B">
        <w:rPr>
          <w:rFonts w:ascii="Arial" w:hAnsi="Arial" w:cs="Arial"/>
          <w:b/>
          <w:bCs/>
          <w:sz w:val="24"/>
          <w:szCs w:val="24"/>
          <w:lang w:eastAsia="es-ES"/>
        </w:rPr>
        <w:t xml:space="preserve"> DE LA JUDICATURA </w:t>
      </w:r>
      <w:r w:rsidR="00D16B0C">
        <w:rPr>
          <w:rFonts w:ascii="Arial" w:hAnsi="Arial" w:cs="Arial"/>
          <w:b/>
          <w:bCs/>
          <w:sz w:val="24"/>
          <w:szCs w:val="24"/>
          <w:lang w:eastAsia="es-ES"/>
        </w:rPr>
        <w:t>DE SANTANDER.</w:t>
      </w:r>
    </w:p>
    <w:p w14:paraId="0FE1525E" w14:textId="77777777" w:rsidR="00D16B0C" w:rsidRPr="00D16B0C" w:rsidRDefault="00D16B0C" w:rsidP="00D16B0C">
      <w:pPr>
        <w:pStyle w:val="Prrafodelista"/>
        <w:spacing w:after="0" w:line="360" w:lineRule="auto"/>
        <w:ind w:left="708"/>
        <w:jc w:val="both"/>
        <w:rPr>
          <w:rFonts w:ascii="Arial" w:eastAsiaTheme="minorEastAsia" w:hAnsi="Arial" w:cs="Arial"/>
          <w:sz w:val="24"/>
          <w:szCs w:val="24"/>
        </w:rPr>
      </w:pPr>
    </w:p>
    <w:p w14:paraId="5D8E57C2" w14:textId="77777777" w:rsidR="00F4710C" w:rsidRPr="00677D7B" w:rsidRDefault="00F4710C" w:rsidP="00F4710C">
      <w:pPr>
        <w:pStyle w:val="Prrafodelista"/>
        <w:numPr>
          <w:ilvl w:val="0"/>
          <w:numId w:val="1"/>
        </w:numPr>
        <w:spacing w:after="0" w:line="360" w:lineRule="auto"/>
        <w:jc w:val="both"/>
        <w:rPr>
          <w:rFonts w:ascii="Arial" w:eastAsiaTheme="minorEastAsia" w:hAnsi="Arial" w:cs="Arial"/>
          <w:sz w:val="24"/>
          <w:szCs w:val="24"/>
        </w:rPr>
      </w:pPr>
      <w:r w:rsidRPr="14F9432C">
        <w:rPr>
          <w:rFonts w:ascii="Arial" w:hAnsi="Arial" w:cs="Arial"/>
          <w:sz w:val="24"/>
          <w:szCs w:val="24"/>
        </w:rPr>
        <w:t>Notifíquese el contenido del presente auto a los accionados y vinculados, de conformidad con el artículo 16 del Decreto 2591 de 1991, así como al accionante.</w:t>
      </w:r>
    </w:p>
    <w:p w14:paraId="38C983F2" w14:textId="77777777" w:rsidR="00F4710C" w:rsidRPr="00677D7B" w:rsidRDefault="00F4710C" w:rsidP="00F4710C">
      <w:pPr>
        <w:spacing w:after="0" w:line="360" w:lineRule="auto"/>
        <w:ind w:left="708"/>
        <w:jc w:val="both"/>
        <w:rPr>
          <w:rFonts w:ascii="Arial" w:hAnsi="Arial" w:cs="Arial"/>
          <w:sz w:val="24"/>
          <w:szCs w:val="24"/>
          <w:lang w:eastAsia="es-ES"/>
        </w:rPr>
      </w:pPr>
    </w:p>
    <w:p w14:paraId="25D7A5EB" w14:textId="77777777" w:rsidR="00F4710C" w:rsidRPr="00677D7B" w:rsidRDefault="00F4710C" w:rsidP="00F4710C">
      <w:pPr>
        <w:spacing w:after="0" w:line="360" w:lineRule="auto"/>
        <w:ind w:left="708"/>
        <w:jc w:val="both"/>
        <w:rPr>
          <w:rFonts w:ascii="Arial" w:hAnsi="Arial" w:cs="Arial"/>
          <w:sz w:val="24"/>
          <w:szCs w:val="24"/>
          <w:lang w:eastAsia="es-ES"/>
        </w:rPr>
      </w:pPr>
      <w:r w:rsidRPr="00677D7B">
        <w:rPr>
          <w:rFonts w:ascii="Arial" w:hAnsi="Arial" w:cs="Arial"/>
          <w:sz w:val="24"/>
          <w:szCs w:val="24"/>
          <w:lang w:eastAsia="es-ES"/>
        </w:rPr>
        <w:t>Al momento de la notificación, póngaseles de presente el texto de la solicitud y en especial las pretensiones de la misma.</w:t>
      </w:r>
    </w:p>
    <w:p w14:paraId="5D04FB64" w14:textId="77777777" w:rsidR="00F4710C" w:rsidRPr="00677D7B" w:rsidRDefault="00F4710C" w:rsidP="00F4710C">
      <w:pPr>
        <w:spacing w:after="0" w:line="360" w:lineRule="auto"/>
        <w:ind w:left="720"/>
        <w:jc w:val="both"/>
        <w:rPr>
          <w:rFonts w:ascii="Arial" w:hAnsi="Arial" w:cs="Arial"/>
          <w:sz w:val="24"/>
          <w:szCs w:val="24"/>
          <w:lang w:eastAsia="es-ES"/>
        </w:rPr>
      </w:pPr>
    </w:p>
    <w:p w14:paraId="12A7833A" w14:textId="384A3677" w:rsidR="00F4710C" w:rsidRPr="00D16B0C" w:rsidRDefault="00F4710C" w:rsidP="00F4710C">
      <w:pPr>
        <w:pStyle w:val="Prrafodelista"/>
        <w:numPr>
          <w:ilvl w:val="0"/>
          <w:numId w:val="1"/>
        </w:numPr>
        <w:spacing w:after="0" w:line="360" w:lineRule="auto"/>
        <w:ind w:left="708"/>
        <w:jc w:val="both"/>
        <w:rPr>
          <w:rFonts w:ascii="Arial" w:hAnsi="Arial" w:cs="Arial"/>
          <w:b/>
          <w:bCs/>
          <w:sz w:val="24"/>
          <w:szCs w:val="24"/>
          <w:lang w:eastAsia="es-ES"/>
        </w:rPr>
      </w:pPr>
      <w:r w:rsidRPr="00D16B0C">
        <w:rPr>
          <w:rFonts w:ascii="Arial" w:hAnsi="Arial" w:cs="Arial"/>
          <w:b/>
          <w:bCs/>
          <w:sz w:val="24"/>
          <w:szCs w:val="24"/>
          <w:lang w:eastAsia="es-ES"/>
        </w:rPr>
        <w:t>REQUIÉRASE</w:t>
      </w:r>
      <w:r w:rsidRPr="00D16B0C">
        <w:rPr>
          <w:rFonts w:ascii="Arial" w:hAnsi="Arial" w:cs="Arial"/>
          <w:sz w:val="24"/>
          <w:szCs w:val="24"/>
          <w:lang w:eastAsia="es-ES"/>
        </w:rPr>
        <w:t xml:space="preserve"> a la parte accionada para que, en cumplimiento del artículo 19 del Decreto 2591 de 1991, presente dentro de los dos (2) días siguientes a la notificación de esta providencia, toda la información que consideren sea conveniente para su derecho de defensa y contradicción, especialmente en relación con los hechos de la solicitud de amparo, toda vez que se trata de analizar la violación de los derechos aludidos como vulnerados</w:t>
      </w:r>
      <w:r w:rsidR="00D16B0C">
        <w:rPr>
          <w:rFonts w:ascii="Arial" w:hAnsi="Arial" w:cs="Arial"/>
          <w:sz w:val="24"/>
          <w:szCs w:val="24"/>
          <w:lang w:eastAsia="es-ES"/>
        </w:rPr>
        <w:t>.</w:t>
      </w:r>
    </w:p>
    <w:p w14:paraId="12183B17" w14:textId="77777777" w:rsidR="00D16B0C" w:rsidRPr="00D16B0C" w:rsidRDefault="00D16B0C" w:rsidP="00D16B0C">
      <w:pPr>
        <w:pStyle w:val="Prrafodelista"/>
        <w:spacing w:after="0" w:line="360" w:lineRule="auto"/>
        <w:ind w:left="708"/>
        <w:jc w:val="both"/>
        <w:rPr>
          <w:rFonts w:ascii="Arial" w:hAnsi="Arial" w:cs="Arial"/>
          <w:b/>
          <w:bCs/>
          <w:sz w:val="24"/>
          <w:szCs w:val="24"/>
          <w:lang w:eastAsia="es-ES"/>
        </w:rPr>
      </w:pPr>
    </w:p>
    <w:p w14:paraId="09D0F56C" w14:textId="2FAED528" w:rsidR="00212BBC" w:rsidRDefault="00D16B0C" w:rsidP="00F4710C">
      <w:pPr>
        <w:pStyle w:val="Prrafodelista"/>
        <w:numPr>
          <w:ilvl w:val="0"/>
          <w:numId w:val="1"/>
        </w:numPr>
        <w:spacing w:after="0" w:line="360" w:lineRule="auto"/>
        <w:jc w:val="both"/>
        <w:rPr>
          <w:rFonts w:ascii="Arial" w:eastAsiaTheme="minorEastAsia" w:hAnsi="Arial" w:cs="Arial"/>
          <w:sz w:val="24"/>
          <w:szCs w:val="24"/>
          <w:lang w:eastAsia="es-ES"/>
        </w:rPr>
      </w:pPr>
      <w:r w:rsidRPr="00212BBC">
        <w:rPr>
          <w:rFonts w:ascii="Arial" w:eastAsiaTheme="minorEastAsia" w:hAnsi="Arial" w:cs="Arial"/>
          <w:sz w:val="24"/>
          <w:szCs w:val="24"/>
          <w:lang w:eastAsia="es-ES"/>
        </w:rPr>
        <w:t xml:space="preserve">Se ordena la publicación de esta decisión en la página web de la Rama Judicial </w:t>
      </w:r>
      <w:r w:rsidR="00212BBC" w:rsidRPr="00212BBC">
        <w:rPr>
          <w:rFonts w:ascii="Arial" w:eastAsiaTheme="minorEastAsia" w:hAnsi="Arial" w:cs="Arial"/>
          <w:sz w:val="24"/>
          <w:szCs w:val="24"/>
          <w:lang w:eastAsia="es-ES"/>
        </w:rPr>
        <w:t xml:space="preserve">a efectos de </w:t>
      </w:r>
      <w:r w:rsidR="00212BBC">
        <w:rPr>
          <w:rFonts w:ascii="Arial" w:eastAsiaTheme="minorEastAsia" w:hAnsi="Arial" w:cs="Arial"/>
          <w:sz w:val="24"/>
          <w:szCs w:val="24"/>
          <w:lang w:eastAsia="es-ES"/>
        </w:rPr>
        <w:t xml:space="preserve">informar a la comunidad sobre el trámite de la referencia, para que aquellas personas interesadas en las resultas del proceso concurran al mismo.  </w:t>
      </w:r>
    </w:p>
    <w:p w14:paraId="6253959D" w14:textId="77777777" w:rsidR="00212BBC" w:rsidRPr="00212BBC" w:rsidRDefault="00212BBC" w:rsidP="00212BBC">
      <w:pPr>
        <w:pStyle w:val="Prrafodelista"/>
        <w:spacing w:after="0" w:line="360" w:lineRule="auto"/>
        <w:jc w:val="both"/>
        <w:rPr>
          <w:rFonts w:ascii="Arial" w:eastAsiaTheme="minorEastAsia" w:hAnsi="Arial" w:cs="Arial"/>
          <w:sz w:val="24"/>
          <w:szCs w:val="24"/>
          <w:lang w:eastAsia="es-ES"/>
        </w:rPr>
      </w:pPr>
    </w:p>
    <w:p w14:paraId="3F61F434" w14:textId="469F9C40" w:rsidR="00F4710C" w:rsidRPr="00677D7B" w:rsidRDefault="00F4710C" w:rsidP="00F4710C">
      <w:pPr>
        <w:pStyle w:val="Prrafodelista"/>
        <w:numPr>
          <w:ilvl w:val="0"/>
          <w:numId w:val="1"/>
        </w:numPr>
        <w:spacing w:after="0" w:line="360" w:lineRule="auto"/>
        <w:jc w:val="both"/>
        <w:rPr>
          <w:rFonts w:ascii="Arial" w:eastAsiaTheme="minorEastAsia" w:hAnsi="Arial" w:cs="Arial"/>
          <w:sz w:val="24"/>
          <w:szCs w:val="24"/>
          <w:lang w:eastAsia="es-ES"/>
        </w:rPr>
      </w:pPr>
      <w:r w:rsidRPr="14F9432C">
        <w:rPr>
          <w:rFonts w:ascii="Arial" w:hAnsi="Arial" w:cs="Arial"/>
          <w:sz w:val="24"/>
          <w:szCs w:val="24"/>
          <w:lang w:eastAsia="es-ES"/>
        </w:rPr>
        <w:t xml:space="preserve">Adviértase que la información suministrada se considerara rendida bajo la gravedad del juramento, y que la inobservancia de contestar la solicitud de tutela, acarrea las sanciones consagradas en los artículos 19, 20, y 52 del Decreto 2591 de 1991. </w:t>
      </w:r>
    </w:p>
    <w:p w14:paraId="2BE24835" w14:textId="77777777" w:rsidR="00F4710C" w:rsidRPr="00677D7B" w:rsidRDefault="00F4710C" w:rsidP="00F4710C">
      <w:pPr>
        <w:spacing w:after="0" w:line="360" w:lineRule="auto"/>
        <w:jc w:val="both"/>
        <w:rPr>
          <w:rFonts w:ascii="Arial" w:hAnsi="Arial" w:cs="Arial"/>
          <w:sz w:val="24"/>
          <w:szCs w:val="24"/>
          <w:lang w:eastAsia="es-ES"/>
        </w:rPr>
      </w:pPr>
    </w:p>
    <w:p w14:paraId="22F8E083" w14:textId="7826CFE8" w:rsidR="00F4710C" w:rsidRPr="001129F4" w:rsidRDefault="00F4710C" w:rsidP="00F4710C">
      <w:pPr>
        <w:pStyle w:val="Prrafodelista"/>
        <w:numPr>
          <w:ilvl w:val="0"/>
          <w:numId w:val="1"/>
        </w:numPr>
        <w:spacing w:after="0" w:line="360" w:lineRule="auto"/>
        <w:jc w:val="both"/>
        <w:rPr>
          <w:rFonts w:ascii="Arial" w:eastAsiaTheme="minorEastAsia" w:hAnsi="Arial" w:cs="Arial"/>
          <w:sz w:val="24"/>
          <w:szCs w:val="24"/>
          <w:lang w:eastAsia="es-ES"/>
        </w:rPr>
      </w:pPr>
      <w:r w:rsidRPr="001129F4">
        <w:rPr>
          <w:rFonts w:ascii="Arial" w:eastAsiaTheme="minorEastAsia" w:hAnsi="Arial" w:cs="Arial"/>
          <w:b/>
          <w:bCs/>
          <w:sz w:val="24"/>
          <w:szCs w:val="24"/>
          <w:lang w:eastAsia="es-ES"/>
        </w:rPr>
        <w:t>DECRÉTASE</w:t>
      </w:r>
      <w:r w:rsidRPr="001129F4">
        <w:rPr>
          <w:rFonts w:ascii="Arial" w:eastAsiaTheme="minorEastAsia" w:hAnsi="Arial" w:cs="Arial"/>
          <w:sz w:val="24"/>
          <w:szCs w:val="24"/>
          <w:lang w:eastAsia="es-ES"/>
        </w:rPr>
        <w:t xml:space="preserve"> la medida provisional solicitada por </w:t>
      </w:r>
      <w:r w:rsidR="00212BBC" w:rsidRPr="001129F4">
        <w:rPr>
          <w:rFonts w:ascii="Arial" w:eastAsiaTheme="minorEastAsia" w:hAnsi="Arial" w:cs="Arial"/>
          <w:sz w:val="24"/>
          <w:szCs w:val="24"/>
          <w:lang w:eastAsia="es-ES"/>
        </w:rPr>
        <w:t>la parte actora</w:t>
      </w:r>
      <w:r w:rsidRPr="001129F4">
        <w:rPr>
          <w:rFonts w:ascii="Arial" w:eastAsiaTheme="minorEastAsia" w:hAnsi="Arial" w:cs="Arial"/>
          <w:sz w:val="24"/>
          <w:szCs w:val="24"/>
          <w:lang w:eastAsia="es-ES"/>
        </w:rPr>
        <w:t xml:space="preserve">, y en consecuencia se ordena </w:t>
      </w:r>
      <w:r w:rsidR="00212BBC" w:rsidRPr="001129F4">
        <w:rPr>
          <w:rFonts w:ascii="Arial" w:hAnsi="Arial" w:cs="Arial"/>
          <w:sz w:val="24"/>
          <w:szCs w:val="24"/>
          <w:shd w:val="clear" w:color="auto" w:fill="FFFFFF"/>
          <w:lang w:val="es-CO" w:eastAsia="es-CO"/>
        </w:rPr>
        <w:t xml:space="preserve">al Consejo Seccional de la Judicatura de Santander, suspender el envío de listas de elegibles de la </w:t>
      </w:r>
      <w:r w:rsidR="00212BBC" w:rsidRPr="001129F4">
        <w:rPr>
          <w:rFonts w:ascii="Arial" w:hAnsi="Arial" w:cs="Arial"/>
          <w:bCs/>
          <w:sz w:val="24"/>
          <w:szCs w:val="24"/>
          <w:lang w:eastAsia="es-ES"/>
        </w:rPr>
        <w:t xml:space="preserve">Convocatoria No. 4 para la </w:t>
      </w:r>
      <w:r w:rsidR="00212BBC" w:rsidRPr="001129F4">
        <w:rPr>
          <w:rFonts w:ascii="Arial" w:hAnsi="Arial" w:cs="Arial"/>
          <w:bCs/>
          <w:sz w:val="24"/>
          <w:szCs w:val="24"/>
          <w:lang w:eastAsia="es-ES"/>
        </w:rPr>
        <w:lastRenderedPageBreak/>
        <w:t>provisión de empleados de carrera de Tribunales, Juzgados y Centros de Servicios</w:t>
      </w:r>
      <w:r w:rsidR="00212BBC" w:rsidRPr="001129F4">
        <w:rPr>
          <w:rFonts w:ascii="Arial" w:hAnsi="Arial" w:cs="Arial"/>
          <w:sz w:val="24"/>
          <w:szCs w:val="24"/>
          <w:shd w:val="clear" w:color="auto" w:fill="FFFFFF"/>
          <w:lang w:val="es-CO" w:eastAsia="es-CO"/>
        </w:rPr>
        <w:t xml:space="preserve"> a los juzgados municipales del Distrito, así como informar a los respectivos nominadores sobre esta decisión</w:t>
      </w:r>
      <w:r w:rsidR="001129F4" w:rsidRPr="001129F4">
        <w:rPr>
          <w:rFonts w:ascii="Arial" w:hAnsi="Arial" w:cs="Arial"/>
          <w:sz w:val="24"/>
          <w:szCs w:val="24"/>
          <w:shd w:val="clear" w:color="auto" w:fill="FFFFFF"/>
          <w:lang w:val="es-CO" w:eastAsia="es-CO"/>
        </w:rPr>
        <w:t>, a efectos de no dar trámite a los nombramientos en virtud de ellas</w:t>
      </w:r>
      <w:r w:rsidR="001129F4">
        <w:rPr>
          <w:rFonts w:ascii="Arial" w:hAnsi="Arial" w:cs="Arial"/>
          <w:sz w:val="24"/>
          <w:szCs w:val="24"/>
          <w:shd w:val="clear" w:color="auto" w:fill="FFFFFF"/>
          <w:lang w:val="es-CO" w:eastAsia="es-CO"/>
        </w:rPr>
        <w:t xml:space="preserve">, </w:t>
      </w:r>
      <w:r w:rsidR="00212BBC" w:rsidRPr="001129F4">
        <w:rPr>
          <w:rFonts w:ascii="Arial" w:hAnsi="Arial" w:cs="Arial"/>
          <w:sz w:val="24"/>
          <w:szCs w:val="24"/>
          <w:shd w:val="clear" w:color="auto" w:fill="FFFFFF"/>
          <w:lang w:val="es-CO" w:eastAsia="es-CO"/>
        </w:rPr>
        <w:t xml:space="preserve"> </w:t>
      </w:r>
      <w:r w:rsidRPr="001129F4">
        <w:rPr>
          <w:rFonts w:ascii="Arial" w:hAnsi="Arial" w:cs="Arial"/>
          <w:sz w:val="24"/>
          <w:szCs w:val="24"/>
          <w:shd w:val="clear" w:color="auto" w:fill="FFFFFF"/>
          <w:lang w:val="es-CO" w:eastAsia="es-CO"/>
        </w:rPr>
        <w:t>hasta que esta Corporación decida el fondo del asunto</w:t>
      </w:r>
    </w:p>
    <w:p w14:paraId="40C9D177" w14:textId="77777777" w:rsidR="00F4710C" w:rsidRPr="00677D7B" w:rsidRDefault="00F4710C" w:rsidP="00F4710C">
      <w:pPr>
        <w:pStyle w:val="Prrafodelista"/>
        <w:spacing w:after="0" w:line="360" w:lineRule="auto"/>
        <w:jc w:val="both"/>
        <w:rPr>
          <w:rFonts w:ascii="Arial" w:eastAsiaTheme="minorEastAsia" w:hAnsi="Arial" w:cs="Arial"/>
          <w:sz w:val="24"/>
          <w:szCs w:val="24"/>
          <w:lang w:eastAsia="es-ES"/>
        </w:rPr>
      </w:pPr>
    </w:p>
    <w:p w14:paraId="4DCF08C8" w14:textId="77777777" w:rsidR="00F4710C" w:rsidRPr="00677D7B" w:rsidRDefault="00F4710C" w:rsidP="00F4710C">
      <w:pPr>
        <w:pStyle w:val="Prrafodelista"/>
        <w:spacing w:after="0" w:line="360" w:lineRule="auto"/>
        <w:jc w:val="both"/>
        <w:rPr>
          <w:rFonts w:ascii="Arial" w:eastAsiaTheme="minorEastAsia" w:hAnsi="Arial" w:cs="Arial"/>
          <w:sz w:val="24"/>
          <w:szCs w:val="24"/>
          <w:u w:val="single"/>
          <w:lang w:eastAsia="es-ES"/>
        </w:rPr>
      </w:pPr>
    </w:p>
    <w:p w14:paraId="1A90C9C9" w14:textId="738E6FF2" w:rsidR="00F4710C" w:rsidRPr="00E75D07" w:rsidRDefault="00F4710C" w:rsidP="00F4710C">
      <w:pPr>
        <w:pStyle w:val="Prrafodelista"/>
        <w:numPr>
          <w:ilvl w:val="0"/>
          <w:numId w:val="1"/>
        </w:numPr>
        <w:spacing w:after="0" w:line="360" w:lineRule="auto"/>
        <w:jc w:val="both"/>
        <w:rPr>
          <w:rFonts w:ascii="Arial" w:eastAsiaTheme="minorEastAsia" w:hAnsi="Arial" w:cs="Arial"/>
          <w:sz w:val="24"/>
          <w:szCs w:val="24"/>
          <w:u w:val="single"/>
          <w:lang w:eastAsia="es-ES"/>
        </w:rPr>
      </w:pPr>
      <w:r w:rsidRPr="14F9432C">
        <w:rPr>
          <w:rFonts w:ascii="Arial" w:hAnsi="Arial" w:cs="Arial"/>
          <w:sz w:val="24"/>
          <w:szCs w:val="24"/>
          <w:lang w:eastAsia="es-ES"/>
        </w:rPr>
        <w:t xml:space="preserve">Líbrense las comunicaciones necesarias, advirtiendo a los accionados que, </w:t>
      </w:r>
      <w:r w:rsidRPr="14F9432C">
        <w:rPr>
          <w:rFonts w:ascii="Arial" w:hAnsi="Arial" w:cs="Arial"/>
          <w:b/>
          <w:bCs/>
          <w:sz w:val="24"/>
          <w:szCs w:val="24"/>
          <w:lang w:eastAsia="es-ES"/>
        </w:rPr>
        <w:t>T</w:t>
      </w:r>
      <w:r w:rsidRPr="14F9432C">
        <w:rPr>
          <w:rFonts w:ascii="Arial" w:hAnsi="Arial" w:cs="Arial"/>
          <w:b/>
          <w:bCs/>
          <w:sz w:val="24"/>
          <w:szCs w:val="24"/>
          <w:u w:val="single"/>
          <w:lang w:eastAsia="es-ES"/>
        </w:rPr>
        <w:t>IENE UN TÉRMINO DE DOS (2) DÍAS SIGUIENTES AL RECIBO DE LA COMUNICACIÓN PARA ejercer su derecho de defensa y contradicción, así como para rendir el informe solicitado.</w:t>
      </w:r>
    </w:p>
    <w:p w14:paraId="3A69831C" w14:textId="04956DB2" w:rsidR="00E75D07" w:rsidRPr="00E75D07" w:rsidRDefault="00E75D07" w:rsidP="00E75D07">
      <w:pPr>
        <w:pStyle w:val="Prrafodelista"/>
        <w:tabs>
          <w:tab w:val="left" w:pos="3231"/>
        </w:tabs>
        <w:spacing w:after="0" w:line="360" w:lineRule="auto"/>
        <w:jc w:val="both"/>
        <w:rPr>
          <w:rFonts w:ascii="Arial" w:eastAsiaTheme="minorEastAsia" w:hAnsi="Arial" w:cs="Arial"/>
          <w:sz w:val="24"/>
          <w:szCs w:val="24"/>
          <w:u w:val="single"/>
          <w:lang w:eastAsia="es-ES"/>
        </w:rPr>
      </w:pPr>
    </w:p>
    <w:p w14:paraId="6154214D" w14:textId="09F5BD5D" w:rsidR="00E75D07" w:rsidRPr="00E75D07" w:rsidRDefault="00E75D07" w:rsidP="00E75D07">
      <w:pPr>
        <w:pStyle w:val="Prrafodelista"/>
        <w:numPr>
          <w:ilvl w:val="0"/>
          <w:numId w:val="1"/>
        </w:numPr>
        <w:spacing w:after="0" w:line="360" w:lineRule="auto"/>
        <w:jc w:val="both"/>
        <w:rPr>
          <w:rFonts w:ascii="Arial" w:eastAsiaTheme="minorEastAsia" w:hAnsi="Arial" w:cs="Arial"/>
          <w:sz w:val="24"/>
          <w:szCs w:val="24"/>
          <w:u w:val="single"/>
          <w:lang w:eastAsia="es-ES"/>
        </w:rPr>
      </w:pPr>
      <w:r w:rsidRPr="00E75D07">
        <w:rPr>
          <w:rFonts w:ascii="Arial" w:eastAsiaTheme="minorEastAsia" w:hAnsi="Arial" w:cs="Arial"/>
          <w:sz w:val="24"/>
          <w:szCs w:val="24"/>
          <w:lang w:eastAsia="es-ES"/>
        </w:rPr>
        <w:t>Oficiar al el Tribunal Superior del Distrito Judicial de Bucaramanga, Sala Penal para que remita con destino a este proceso copia de la sentencia del 25 de julio de 2022, proferida dentro de la acción de tutela radicado 68001-2204-000-2022-00588</w:t>
      </w:r>
    </w:p>
    <w:p w14:paraId="3F99D16D" w14:textId="77777777" w:rsidR="00F4710C" w:rsidRPr="00677D7B" w:rsidRDefault="00F4710C" w:rsidP="00F4710C">
      <w:pPr>
        <w:pStyle w:val="Prrafodelista"/>
        <w:spacing w:after="0" w:line="360" w:lineRule="auto"/>
        <w:jc w:val="both"/>
        <w:rPr>
          <w:rFonts w:ascii="Arial" w:eastAsiaTheme="minorEastAsia" w:hAnsi="Arial" w:cs="Arial"/>
          <w:sz w:val="24"/>
          <w:szCs w:val="24"/>
          <w:u w:val="single"/>
          <w:lang w:eastAsia="es-ES"/>
        </w:rPr>
      </w:pPr>
    </w:p>
    <w:p w14:paraId="0B041F4A" w14:textId="77777777" w:rsidR="00F4710C" w:rsidRPr="00677D7B" w:rsidRDefault="00F4710C" w:rsidP="00F4710C">
      <w:pPr>
        <w:pStyle w:val="Prrafodelista"/>
        <w:numPr>
          <w:ilvl w:val="0"/>
          <w:numId w:val="1"/>
        </w:numPr>
        <w:spacing w:after="0" w:line="360" w:lineRule="auto"/>
        <w:jc w:val="both"/>
        <w:rPr>
          <w:rFonts w:ascii="Arial" w:eastAsia="Arial" w:hAnsi="Arial" w:cs="Arial"/>
          <w:sz w:val="24"/>
          <w:szCs w:val="24"/>
        </w:rPr>
      </w:pPr>
      <w:r w:rsidRPr="14F9432C">
        <w:rPr>
          <w:rFonts w:ascii="Arial" w:eastAsia="Arial" w:hAnsi="Arial" w:cs="Arial"/>
          <w:sz w:val="24"/>
          <w:szCs w:val="24"/>
        </w:rPr>
        <w:t>Se informa que para el uso de las tecnologías de la información y las comunicaciones en el Despacho 04 del Tribunal Administrativo de Santander se utilizarán las siguientes:  </w:t>
      </w:r>
    </w:p>
    <w:p w14:paraId="38310172" w14:textId="77777777" w:rsidR="00F4710C" w:rsidRPr="00677D7B" w:rsidRDefault="00F4710C" w:rsidP="00F4710C">
      <w:pPr>
        <w:pStyle w:val="Prrafodelista"/>
        <w:spacing w:after="0" w:line="360" w:lineRule="auto"/>
        <w:jc w:val="both"/>
        <w:rPr>
          <w:rFonts w:ascii="Arial" w:eastAsia="Arial" w:hAnsi="Arial" w:cs="Arial"/>
          <w:sz w:val="24"/>
          <w:szCs w:val="24"/>
        </w:rPr>
      </w:pPr>
    </w:p>
    <w:p w14:paraId="4B1148A8" w14:textId="77777777" w:rsidR="00F4710C" w:rsidRPr="00677D7B" w:rsidRDefault="00F4710C" w:rsidP="00F4710C">
      <w:pPr>
        <w:pStyle w:val="Prrafodelista"/>
        <w:spacing w:line="240" w:lineRule="auto"/>
        <w:ind w:left="1440"/>
        <w:jc w:val="both"/>
        <w:rPr>
          <w:rFonts w:ascii="Arial" w:eastAsia="Arial" w:hAnsi="Arial" w:cs="Arial"/>
          <w:sz w:val="24"/>
          <w:szCs w:val="24"/>
        </w:rPr>
      </w:pPr>
      <w:r w:rsidRPr="00677D7B">
        <w:rPr>
          <w:rFonts w:ascii="Arial" w:eastAsia="Arial" w:hAnsi="Arial" w:cs="Arial"/>
          <w:b/>
          <w:bCs/>
          <w:sz w:val="24"/>
          <w:szCs w:val="24"/>
        </w:rPr>
        <w:t>Audiencia Virtuales</w:t>
      </w:r>
      <w:r w:rsidRPr="00677D7B">
        <w:rPr>
          <w:rFonts w:ascii="Arial" w:eastAsia="Arial" w:hAnsi="Arial" w:cs="Arial"/>
          <w:sz w:val="24"/>
          <w:szCs w:val="24"/>
        </w:rPr>
        <w:t>: Plataforma TEAMS y soporte a través de la línea telefónica y/o WhatsApp 3235016300  </w:t>
      </w:r>
    </w:p>
    <w:p w14:paraId="711D317D" w14:textId="77777777" w:rsidR="00F4710C" w:rsidRPr="00677D7B" w:rsidRDefault="00F4710C" w:rsidP="00F4710C">
      <w:pPr>
        <w:pStyle w:val="Prrafodelista"/>
        <w:spacing w:line="240" w:lineRule="auto"/>
        <w:ind w:left="1440"/>
        <w:jc w:val="both"/>
        <w:rPr>
          <w:rFonts w:ascii="Arial" w:eastAsia="Arial" w:hAnsi="Arial" w:cs="Arial"/>
          <w:sz w:val="24"/>
          <w:szCs w:val="24"/>
        </w:rPr>
      </w:pPr>
      <w:r w:rsidRPr="00677D7B">
        <w:rPr>
          <w:rFonts w:ascii="Arial" w:eastAsia="Arial" w:hAnsi="Arial" w:cs="Arial"/>
          <w:b/>
          <w:bCs/>
          <w:sz w:val="24"/>
          <w:szCs w:val="24"/>
        </w:rPr>
        <w:t>Recepción de memoriales: </w:t>
      </w:r>
      <w:r w:rsidRPr="00677D7B">
        <w:rPr>
          <w:rFonts w:ascii="Arial" w:eastAsia="Arial" w:hAnsi="Arial" w:cs="Arial"/>
          <w:sz w:val="24"/>
          <w:szCs w:val="24"/>
        </w:rPr>
        <w:t xml:space="preserve">se dirigirán al correo electrónico de la Secretaría del Tribunal Administrativo de Santander: </w:t>
      </w:r>
      <w:hyperlink r:id="rId14" w:history="1">
        <w:r w:rsidRPr="00677D7B">
          <w:rPr>
            <w:rStyle w:val="Hipervnculo"/>
            <w:rFonts w:ascii="Arial" w:eastAsia="Arial" w:hAnsi="Arial" w:cs="Arial"/>
            <w:sz w:val="24"/>
            <w:szCs w:val="24"/>
          </w:rPr>
          <w:t>ventanillatriadmsan@cendoj.ramajudicial.gov.co</w:t>
        </w:r>
      </w:hyperlink>
      <w:r w:rsidRPr="00677D7B">
        <w:rPr>
          <w:rStyle w:val="Hipervnculo"/>
          <w:rFonts w:ascii="Arial" w:eastAsia="Arial" w:hAnsi="Arial" w:cs="Arial"/>
          <w:sz w:val="24"/>
          <w:szCs w:val="24"/>
        </w:rPr>
        <w:t xml:space="preserve">, </w:t>
      </w:r>
      <w:r w:rsidRPr="00677D7B">
        <w:rPr>
          <w:rFonts w:ascii="Arial" w:eastAsia="Arial" w:hAnsi="Arial" w:cs="Arial"/>
          <w:sz w:val="24"/>
          <w:szCs w:val="24"/>
        </w:rPr>
        <w:t>  </w:t>
      </w:r>
    </w:p>
    <w:p w14:paraId="08008E29" w14:textId="77777777" w:rsidR="00F4710C" w:rsidRPr="00677D7B" w:rsidRDefault="00F4710C" w:rsidP="00F4710C">
      <w:pPr>
        <w:pStyle w:val="Prrafodelista"/>
        <w:spacing w:line="240" w:lineRule="auto"/>
        <w:ind w:left="1440"/>
        <w:jc w:val="both"/>
        <w:rPr>
          <w:rFonts w:ascii="Arial" w:eastAsia="Arial" w:hAnsi="Arial" w:cs="Arial"/>
          <w:sz w:val="24"/>
          <w:szCs w:val="24"/>
        </w:rPr>
      </w:pPr>
      <w:r w:rsidRPr="00677D7B">
        <w:rPr>
          <w:rFonts w:ascii="Arial" w:eastAsia="Arial" w:hAnsi="Arial" w:cs="Arial"/>
          <w:b/>
          <w:bCs/>
          <w:sz w:val="24"/>
          <w:szCs w:val="24"/>
        </w:rPr>
        <w:t>Canal digital para consulta de expedientes</w:t>
      </w:r>
      <w:r w:rsidRPr="00677D7B">
        <w:rPr>
          <w:rFonts w:ascii="Arial" w:eastAsia="Arial" w:hAnsi="Arial" w:cs="Arial"/>
          <w:sz w:val="24"/>
          <w:szCs w:val="24"/>
        </w:rPr>
        <w:t>: ONE DRIVE y/o solicitando información a través de mensaje de texto a la línea telefónica 3235016300.  </w:t>
      </w:r>
    </w:p>
    <w:p w14:paraId="185A7737" w14:textId="77777777" w:rsidR="00F4710C" w:rsidRDefault="00F4710C" w:rsidP="00F4710C">
      <w:pPr>
        <w:spacing w:line="240" w:lineRule="auto"/>
        <w:jc w:val="both"/>
        <w:rPr>
          <w:rFonts w:ascii="Arial" w:eastAsia="Arial" w:hAnsi="Arial" w:cs="Arial"/>
          <w:sz w:val="24"/>
          <w:szCs w:val="24"/>
        </w:rPr>
      </w:pPr>
    </w:p>
    <w:p w14:paraId="619C34EC" w14:textId="77777777" w:rsidR="00F4710C" w:rsidRPr="00EE2B40" w:rsidRDefault="00F4710C" w:rsidP="00F4710C">
      <w:pPr>
        <w:ind w:left="708"/>
        <w:jc w:val="both"/>
        <w:rPr>
          <w:rFonts w:ascii="Arial" w:hAnsi="Arial" w:cs="Arial"/>
          <w:sz w:val="24"/>
          <w:szCs w:val="24"/>
        </w:rPr>
      </w:pPr>
      <w:r w:rsidRPr="00EE2B40">
        <w:rPr>
          <w:rFonts w:ascii="Arial" w:hAnsi="Arial" w:cs="Arial"/>
          <w:sz w:val="24"/>
          <w:szCs w:val="24"/>
        </w:rPr>
        <w:t xml:space="preserve">Se informa a los sujetos procesales que el buzón electrónico habilitado para la recepción de memoriales corresponde a: </w:t>
      </w:r>
      <w:hyperlink r:id="rId15" w:history="1">
        <w:r w:rsidRPr="00EE2B40">
          <w:rPr>
            <w:rStyle w:val="Hipervnculo"/>
            <w:rFonts w:ascii="Arial" w:hAnsi="Arial" w:cs="Arial"/>
            <w:sz w:val="24"/>
            <w:szCs w:val="24"/>
          </w:rPr>
          <w:t>ventanillatriadmsan@cendoj.ramajudicial.gov.co</w:t>
        </w:r>
      </w:hyperlink>
      <w:r w:rsidRPr="00EE2B40">
        <w:rPr>
          <w:rFonts w:ascii="Arial" w:hAnsi="Arial" w:cs="Arial"/>
          <w:sz w:val="24"/>
          <w:szCs w:val="24"/>
        </w:rPr>
        <w:t>; y se advierte que, solo se admitirán los memoriales presentados a través de dicho canal digital, por corresponder al destinado para tal fin, so pena de tenerse por no presentados</w:t>
      </w:r>
      <w:r w:rsidRPr="00EE2B40">
        <w:rPr>
          <w:rStyle w:val="Refdenotaalpie"/>
          <w:rFonts w:ascii="Arial" w:hAnsi="Arial" w:cs="Arial"/>
          <w:sz w:val="24"/>
          <w:szCs w:val="24"/>
        </w:rPr>
        <w:footnoteReference w:id="1"/>
      </w:r>
      <w:r w:rsidRPr="00EE2B40">
        <w:rPr>
          <w:rFonts w:ascii="Arial" w:hAnsi="Arial" w:cs="Arial"/>
          <w:sz w:val="24"/>
          <w:szCs w:val="24"/>
        </w:rPr>
        <w:t>.</w:t>
      </w:r>
    </w:p>
    <w:p w14:paraId="67A59361" w14:textId="77777777" w:rsidR="00F4710C" w:rsidRPr="00677D7B" w:rsidRDefault="00F4710C" w:rsidP="00F4710C">
      <w:pPr>
        <w:keepNext/>
        <w:spacing w:after="0" w:line="360" w:lineRule="auto"/>
        <w:jc w:val="both"/>
        <w:outlineLvl w:val="1"/>
        <w:rPr>
          <w:rFonts w:ascii="Arial" w:hAnsi="Arial" w:cs="Arial"/>
          <w:b/>
          <w:bCs/>
          <w:sz w:val="24"/>
          <w:szCs w:val="24"/>
          <w:lang w:eastAsia="es-ES"/>
        </w:rPr>
      </w:pPr>
      <w:r w:rsidRPr="00677D7B">
        <w:rPr>
          <w:rFonts w:ascii="Arial" w:hAnsi="Arial" w:cs="Arial"/>
          <w:b/>
          <w:bCs/>
          <w:sz w:val="24"/>
          <w:szCs w:val="24"/>
          <w:lang w:eastAsia="es-ES"/>
        </w:rPr>
        <w:lastRenderedPageBreak/>
        <w:t>NOTIFIQUESE Y CUMPLASE,</w:t>
      </w:r>
    </w:p>
    <w:p w14:paraId="5613E8CC" w14:textId="77777777" w:rsidR="00F4710C" w:rsidRPr="00677D7B" w:rsidRDefault="00F4710C" w:rsidP="00F4710C">
      <w:pPr>
        <w:keepNext/>
        <w:spacing w:after="0" w:line="360" w:lineRule="auto"/>
        <w:jc w:val="both"/>
        <w:outlineLvl w:val="1"/>
        <w:rPr>
          <w:rFonts w:ascii="Arial" w:hAnsi="Arial" w:cs="Arial"/>
          <w:b/>
          <w:bCs/>
          <w:sz w:val="24"/>
          <w:szCs w:val="24"/>
          <w:lang w:eastAsia="es-ES"/>
        </w:rPr>
      </w:pPr>
    </w:p>
    <w:p w14:paraId="54D6BDEA" w14:textId="5BE8C060" w:rsidR="00F4710C" w:rsidRDefault="001129F4" w:rsidP="00F4710C">
      <w:pPr>
        <w:spacing w:after="0" w:line="240" w:lineRule="auto"/>
        <w:rPr>
          <w:rFonts w:ascii="Arial" w:hAnsi="Arial" w:cs="Arial"/>
          <w:b/>
          <w:bCs/>
          <w:sz w:val="24"/>
          <w:szCs w:val="24"/>
          <w:lang w:eastAsia="es-ES"/>
        </w:rPr>
      </w:pPr>
      <w:r>
        <w:rPr>
          <w:rFonts w:ascii="Arial" w:hAnsi="Arial" w:cs="Arial"/>
          <w:b/>
          <w:bCs/>
          <w:sz w:val="24"/>
          <w:szCs w:val="24"/>
          <w:lang w:eastAsia="es-ES"/>
        </w:rPr>
        <w:tab/>
      </w:r>
      <w:r>
        <w:rPr>
          <w:rFonts w:ascii="Arial" w:hAnsi="Arial" w:cs="Arial"/>
          <w:b/>
          <w:bCs/>
          <w:sz w:val="24"/>
          <w:szCs w:val="24"/>
          <w:lang w:eastAsia="es-ES"/>
        </w:rPr>
        <w:tab/>
      </w:r>
      <w:r>
        <w:rPr>
          <w:rFonts w:ascii="Arial" w:hAnsi="Arial" w:cs="Arial"/>
          <w:b/>
          <w:bCs/>
          <w:sz w:val="24"/>
          <w:szCs w:val="24"/>
          <w:lang w:eastAsia="es-ES"/>
        </w:rPr>
        <w:tab/>
      </w:r>
      <w:r>
        <w:rPr>
          <w:rFonts w:ascii="Arial" w:hAnsi="Arial" w:cs="Arial"/>
          <w:b/>
          <w:bCs/>
          <w:sz w:val="24"/>
          <w:szCs w:val="24"/>
          <w:lang w:eastAsia="es-ES"/>
        </w:rPr>
        <w:tab/>
      </w:r>
    </w:p>
    <w:p w14:paraId="0B2900EA" w14:textId="5BE740AB" w:rsidR="001129F4" w:rsidRPr="00677D7B" w:rsidRDefault="001129F4" w:rsidP="001129F4">
      <w:pPr>
        <w:spacing w:after="0" w:line="240" w:lineRule="auto"/>
        <w:jc w:val="center"/>
        <w:rPr>
          <w:rFonts w:ascii="Arial" w:hAnsi="Arial" w:cs="Arial"/>
          <w:b/>
          <w:bCs/>
          <w:sz w:val="24"/>
          <w:szCs w:val="24"/>
          <w:lang w:eastAsia="es-ES"/>
        </w:rPr>
      </w:pPr>
      <w:r>
        <w:rPr>
          <w:rFonts w:ascii="Arial" w:hAnsi="Arial" w:cs="Arial"/>
          <w:b/>
          <w:bCs/>
          <w:sz w:val="24"/>
          <w:szCs w:val="24"/>
          <w:lang w:eastAsia="es-ES"/>
        </w:rPr>
        <w:t>FIRMADO SAMAI</w:t>
      </w:r>
    </w:p>
    <w:p w14:paraId="4D4091C0" w14:textId="673F291D" w:rsidR="00F4710C" w:rsidRPr="001129F4" w:rsidRDefault="001129F4" w:rsidP="001129F4">
      <w:pPr>
        <w:spacing w:after="0" w:line="240" w:lineRule="auto"/>
        <w:jc w:val="center"/>
        <w:rPr>
          <w:rFonts w:ascii="Arial" w:hAnsi="Arial" w:cs="Arial"/>
          <w:b/>
          <w:bCs/>
          <w:sz w:val="24"/>
          <w:szCs w:val="24"/>
          <w:lang w:eastAsia="es-ES"/>
        </w:rPr>
      </w:pPr>
      <w:r w:rsidRPr="001129F4">
        <w:rPr>
          <w:rFonts w:ascii="Arial" w:hAnsi="Arial" w:cs="Arial"/>
          <w:b/>
          <w:bCs/>
          <w:sz w:val="24"/>
          <w:szCs w:val="24"/>
          <w:lang w:eastAsia="es-ES"/>
        </w:rPr>
        <w:t>FRANCY DEL PILAR PINILLA PEDRAZA</w:t>
      </w:r>
    </w:p>
    <w:p w14:paraId="7D191DAA" w14:textId="69707269" w:rsidR="001129F4" w:rsidRPr="001129F4" w:rsidRDefault="001129F4" w:rsidP="001129F4">
      <w:pPr>
        <w:spacing w:after="0" w:line="240" w:lineRule="auto"/>
        <w:jc w:val="center"/>
        <w:rPr>
          <w:rFonts w:ascii="Arial" w:hAnsi="Arial" w:cs="Arial"/>
          <w:b/>
          <w:bCs/>
          <w:sz w:val="24"/>
          <w:szCs w:val="24"/>
          <w:lang w:eastAsia="es-ES"/>
        </w:rPr>
      </w:pPr>
      <w:r w:rsidRPr="001129F4">
        <w:rPr>
          <w:rFonts w:ascii="Arial" w:hAnsi="Arial" w:cs="Arial"/>
          <w:b/>
          <w:bCs/>
          <w:sz w:val="24"/>
          <w:szCs w:val="24"/>
          <w:lang w:eastAsia="es-ES"/>
        </w:rPr>
        <w:t xml:space="preserve">Magistrada </w:t>
      </w:r>
    </w:p>
    <w:p w14:paraId="41244120" w14:textId="77777777" w:rsidR="00F4710C" w:rsidRPr="00677D7B" w:rsidRDefault="00F4710C" w:rsidP="00F4710C">
      <w:pPr>
        <w:rPr>
          <w:rFonts w:ascii="Arial" w:hAnsi="Arial" w:cs="Arial"/>
          <w:sz w:val="24"/>
          <w:szCs w:val="24"/>
        </w:rPr>
      </w:pPr>
    </w:p>
    <w:p w14:paraId="26E34251" w14:textId="77777777" w:rsidR="00F4710C" w:rsidRPr="00677D7B" w:rsidRDefault="00F4710C" w:rsidP="00F4710C">
      <w:pPr>
        <w:rPr>
          <w:rFonts w:ascii="Arial" w:hAnsi="Arial" w:cs="Arial"/>
          <w:sz w:val="24"/>
          <w:szCs w:val="24"/>
        </w:rPr>
      </w:pPr>
    </w:p>
    <w:p w14:paraId="7773E128" w14:textId="77777777" w:rsidR="00F4710C" w:rsidRPr="00677D7B" w:rsidRDefault="00F4710C" w:rsidP="00F4710C">
      <w:pPr>
        <w:rPr>
          <w:rFonts w:ascii="Arial" w:hAnsi="Arial" w:cs="Arial"/>
          <w:sz w:val="24"/>
          <w:szCs w:val="24"/>
        </w:rPr>
      </w:pPr>
    </w:p>
    <w:p w14:paraId="3391C387" w14:textId="77777777" w:rsidR="00F4710C" w:rsidRPr="00677D7B" w:rsidRDefault="00F4710C" w:rsidP="00F4710C">
      <w:pPr>
        <w:rPr>
          <w:rFonts w:ascii="Arial" w:hAnsi="Arial" w:cs="Arial"/>
          <w:sz w:val="24"/>
          <w:szCs w:val="24"/>
        </w:rPr>
      </w:pPr>
    </w:p>
    <w:p w14:paraId="7A06DF97" w14:textId="77777777" w:rsidR="00F4710C" w:rsidRPr="00677D7B" w:rsidRDefault="00F4710C" w:rsidP="00F4710C">
      <w:pPr>
        <w:rPr>
          <w:rFonts w:ascii="Arial" w:hAnsi="Arial" w:cs="Arial"/>
          <w:sz w:val="24"/>
          <w:szCs w:val="24"/>
        </w:rPr>
      </w:pPr>
    </w:p>
    <w:p w14:paraId="74BCA3FB" w14:textId="77777777" w:rsidR="00F4710C" w:rsidRDefault="00F4710C" w:rsidP="00F4710C"/>
    <w:p w14:paraId="19933394" w14:textId="77777777" w:rsidR="00854F8A" w:rsidRDefault="00854F8A"/>
    <w:sectPr w:rsidR="00854F8A" w:rsidSect="00792B4D">
      <w:headerReference w:type="default" r:id="rId16"/>
      <w:headerReference w:type="first" r:id="rId17"/>
      <w:footerReference w:type="first" r:id="rId18"/>
      <w:pgSz w:w="12242" w:h="18722" w:code="14"/>
      <w:pgMar w:top="1701" w:right="1701" w:bottom="1701" w:left="1701" w:header="227" w:footer="23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8EF6" w14:textId="77777777" w:rsidR="00807966" w:rsidRDefault="00807966" w:rsidP="00F4710C">
      <w:pPr>
        <w:spacing w:after="0" w:line="240" w:lineRule="auto"/>
      </w:pPr>
      <w:r>
        <w:separator/>
      </w:r>
    </w:p>
  </w:endnote>
  <w:endnote w:type="continuationSeparator" w:id="0">
    <w:p w14:paraId="08828868" w14:textId="77777777" w:rsidR="00807966" w:rsidRDefault="00807966" w:rsidP="00F4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DB6D" w14:textId="77777777" w:rsidR="00792B4D" w:rsidRDefault="00000000">
    <w:pPr>
      <w:pStyle w:val="Piedepgina"/>
    </w:pPr>
  </w:p>
  <w:p w14:paraId="7CF8BDFC" w14:textId="77777777" w:rsidR="00792B4D" w:rsidRDefault="00000000">
    <w:pPr>
      <w:pStyle w:val="Piedepgina"/>
    </w:pPr>
  </w:p>
  <w:p w14:paraId="6D9D6122" w14:textId="77777777" w:rsidR="00792B4D" w:rsidRDefault="00000000">
    <w:pPr>
      <w:pStyle w:val="Piedepgina"/>
    </w:pPr>
    <w:r>
      <w:rPr>
        <w:noProof/>
        <w:lang w:val="es-CO" w:eastAsia="es-CO"/>
      </w:rPr>
      <mc:AlternateContent>
        <mc:Choice Requires="wps">
          <w:drawing>
            <wp:anchor distT="0" distB="0" distL="114300" distR="114300" simplePos="0" relativeHeight="251663360" behindDoc="0" locked="0" layoutInCell="1" allowOverlap="1" wp14:anchorId="6EB5276E" wp14:editId="36B69B67">
              <wp:simplePos x="0" y="0"/>
              <wp:positionH relativeFrom="column">
                <wp:posOffset>795020</wp:posOffset>
              </wp:positionH>
              <wp:positionV relativeFrom="paragraph">
                <wp:posOffset>-164465</wp:posOffset>
              </wp:positionV>
              <wp:extent cx="4694555" cy="541020"/>
              <wp:effectExtent l="0" t="0" r="1079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4555" cy="541020"/>
                      </a:xfrm>
                      <a:prstGeom prst="rect">
                        <a:avLst/>
                      </a:prstGeom>
                      <a:solidFill>
                        <a:sysClr val="window" lastClr="FFFFFF">
                          <a:lumMod val="100000"/>
                          <a:lumOff val="0"/>
                        </a:sysClr>
                      </a:solidFill>
                      <a:ln w="6350">
                        <a:solidFill>
                          <a:srgbClr val="000000"/>
                        </a:solidFill>
                        <a:miter lim="800000"/>
                        <a:headEnd/>
                        <a:tailEnd/>
                      </a:ln>
                    </wps:spPr>
                    <wps:txbx>
                      <w:txbxContent>
                        <w:p w14:paraId="5628CE0F" w14:textId="77777777" w:rsidR="00792B4D" w:rsidRPr="003D55ED" w:rsidRDefault="00000000" w:rsidP="00792B4D">
                          <w:pPr>
                            <w:pStyle w:val="Sinespaciado"/>
                            <w:jc w:val="center"/>
                            <w:rPr>
                              <w:rFonts w:ascii="Arial" w:hAnsi="Arial" w:cs="Arial"/>
                              <w:b/>
                              <w:i/>
                              <w:sz w:val="16"/>
                              <w:szCs w:val="16"/>
                            </w:rPr>
                          </w:pPr>
                          <w:r w:rsidRPr="003D55ED">
                            <w:rPr>
                              <w:rFonts w:ascii="Arial" w:hAnsi="Arial" w:cs="Arial"/>
                              <w:b/>
                              <w:i/>
                              <w:sz w:val="16"/>
                              <w:szCs w:val="16"/>
                            </w:rPr>
                            <w:t>Rama Judicial del Poder Publico</w:t>
                          </w:r>
                        </w:p>
                        <w:p w14:paraId="7676040A" w14:textId="77777777" w:rsidR="00792B4D" w:rsidRPr="003D55ED" w:rsidRDefault="00000000" w:rsidP="00792B4D">
                          <w:pPr>
                            <w:pStyle w:val="Sinespaciado"/>
                            <w:jc w:val="center"/>
                            <w:rPr>
                              <w:rFonts w:ascii="Arial" w:hAnsi="Arial" w:cs="Arial"/>
                              <w:b/>
                              <w:i/>
                              <w:sz w:val="16"/>
                              <w:szCs w:val="16"/>
                            </w:rPr>
                          </w:pPr>
                          <w:r w:rsidRPr="003D55ED">
                            <w:rPr>
                              <w:rFonts w:ascii="Arial" w:hAnsi="Arial" w:cs="Arial"/>
                              <w:b/>
                              <w:i/>
                              <w:sz w:val="16"/>
                              <w:szCs w:val="16"/>
                            </w:rPr>
                            <w:t>Consejo Superior de la Judicatura</w:t>
                          </w:r>
                        </w:p>
                        <w:p w14:paraId="2885F7BC" w14:textId="77777777" w:rsidR="00792B4D" w:rsidRPr="003D55ED" w:rsidRDefault="00000000" w:rsidP="00792B4D">
                          <w:pPr>
                            <w:pStyle w:val="Sinespaciado"/>
                            <w:jc w:val="center"/>
                            <w:rPr>
                              <w:rFonts w:ascii="Arial" w:hAnsi="Arial" w:cs="Arial"/>
                              <w:b/>
                              <w:i/>
                              <w:sz w:val="16"/>
                              <w:szCs w:val="16"/>
                            </w:rPr>
                          </w:pPr>
                          <w:r w:rsidRPr="003D55ED">
                            <w:rPr>
                              <w:rFonts w:ascii="Arial" w:hAnsi="Arial" w:cs="Arial"/>
                              <w:b/>
                              <w:i/>
                              <w:sz w:val="16"/>
                              <w:szCs w:val="16"/>
                            </w:rPr>
                            <w:t>Consejo de Estado</w:t>
                          </w:r>
                        </w:p>
                        <w:p w14:paraId="367DA3C4" w14:textId="77777777" w:rsidR="00792B4D" w:rsidRPr="00B247EE" w:rsidRDefault="00000000" w:rsidP="00792B4D">
                          <w:pPr>
                            <w:pStyle w:val="Sinespaciado"/>
                            <w:jc w:val="center"/>
                            <w:rPr>
                              <w:rFonts w:ascii="Arial" w:hAnsi="Arial" w:cs="Arial"/>
                              <w:b/>
                              <w:i/>
                              <w:sz w:val="16"/>
                              <w:szCs w:val="16"/>
                            </w:rPr>
                          </w:pPr>
                          <w:r w:rsidRPr="003D55ED">
                            <w:rPr>
                              <w:rFonts w:ascii="Arial" w:hAnsi="Arial" w:cs="Arial"/>
                              <w:b/>
                              <w:i/>
                              <w:sz w:val="16"/>
                              <w:szCs w:val="16"/>
                            </w:rPr>
                            <w:t>Jurisdicción</w:t>
                          </w:r>
                          <w:r>
                            <w:rPr>
                              <w:rFonts w:ascii="Arial" w:hAnsi="Arial" w:cs="Arial"/>
                              <w:b/>
                              <w:i/>
                              <w:sz w:val="16"/>
                              <w:szCs w:val="16"/>
                            </w:rPr>
                            <w:t xml:space="preserve"> de lo</w:t>
                          </w:r>
                          <w:r w:rsidRPr="003D55ED">
                            <w:rPr>
                              <w:rFonts w:ascii="Arial" w:hAnsi="Arial" w:cs="Arial"/>
                              <w:b/>
                              <w:i/>
                              <w:sz w:val="16"/>
                              <w:szCs w:val="16"/>
                            </w:rPr>
                            <w:t xml:space="preserve"> Contencios</w:t>
                          </w:r>
                          <w:r>
                            <w:rPr>
                              <w:rFonts w:ascii="Arial" w:hAnsi="Arial" w:cs="Arial"/>
                              <w:b/>
                              <w:i/>
                              <w:sz w:val="16"/>
                              <w:szCs w:val="16"/>
                            </w:rPr>
                            <w:t>o Administrativa de Santander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5276E" id="_x0000_t202" coordsize="21600,21600" o:spt="202" path="m,l,21600r21600,l21600,xe">
              <v:stroke joinstyle="miter"/>
              <v:path gradientshapeok="t" o:connecttype="rect"/>
            </v:shapetype>
            <v:shape id="Cuadro de texto 2" o:spid="_x0000_s1027" type="#_x0000_t202" style="position:absolute;margin-left:62.6pt;margin-top:-12.95pt;width:369.65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" strokeweight=".5pt">
              <v:textbox>
                <w:txbxContent>
                  <w:p w14:paraId="5628CE0F" w14:textId="77777777" w:rsidR="00792B4D" w:rsidRPr="003D55ED" w:rsidRDefault="00000000" w:rsidP="00792B4D">
                    <w:pPr>
                      <w:pStyle w:val="Sinespaciado"/>
                      <w:jc w:val="center"/>
                      <w:rPr>
                        <w:rFonts w:ascii="Arial" w:hAnsi="Arial" w:cs="Arial"/>
                        <w:b/>
                        <w:i/>
                        <w:sz w:val="16"/>
                        <w:szCs w:val="16"/>
                      </w:rPr>
                    </w:pPr>
                    <w:r w:rsidRPr="003D55ED">
                      <w:rPr>
                        <w:rFonts w:ascii="Arial" w:hAnsi="Arial" w:cs="Arial"/>
                        <w:b/>
                        <w:i/>
                        <w:sz w:val="16"/>
                        <w:szCs w:val="16"/>
                      </w:rPr>
                      <w:t>Rama Judicial del Poder Publico</w:t>
                    </w:r>
                  </w:p>
                  <w:p w14:paraId="7676040A" w14:textId="77777777" w:rsidR="00792B4D" w:rsidRPr="003D55ED" w:rsidRDefault="00000000" w:rsidP="00792B4D">
                    <w:pPr>
                      <w:pStyle w:val="Sinespaciado"/>
                      <w:jc w:val="center"/>
                      <w:rPr>
                        <w:rFonts w:ascii="Arial" w:hAnsi="Arial" w:cs="Arial"/>
                        <w:b/>
                        <w:i/>
                        <w:sz w:val="16"/>
                        <w:szCs w:val="16"/>
                      </w:rPr>
                    </w:pPr>
                    <w:r w:rsidRPr="003D55ED">
                      <w:rPr>
                        <w:rFonts w:ascii="Arial" w:hAnsi="Arial" w:cs="Arial"/>
                        <w:b/>
                        <w:i/>
                        <w:sz w:val="16"/>
                        <w:szCs w:val="16"/>
                      </w:rPr>
                      <w:t>Consejo Superior de la Judicatura</w:t>
                    </w:r>
                  </w:p>
                  <w:p w14:paraId="2885F7BC" w14:textId="77777777" w:rsidR="00792B4D" w:rsidRPr="003D55ED" w:rsidRDefault="00000000" w:rsidP="00792B4D">
                    <w:pPr>
                      <w:pStyle w:val="Sinespaciado"/>
                      <w:jc w:val="center"/>
                      <w:rPr>
                        <w:rFonts w:ascii="Arial" w:hAnsi="Arial" w:cs="Arial"/>
                        <w:b/>
                        <w:i/>
                        <w:sz w:val="16"/>
                        <w:szCs w:val="16"/>
                      </w:rPr>
                    </w:pPr>
                    <w:r w:rsidRPr="003D55ED">
                      <w:rPr>
                        <w:rFonts w:ascii="Arial" w:hAnsi="Arial" w:cs="Arial"/>
                        <w:b/>
                        <w:i/>
                        <w:sz w:val="16"/>
                        <w:szCs w:val="16"/>
                      </w:rPr>
                      <w:t>Consejo de Estado</w:t>
                    </w:r>
                  </w:p>
                  <w:p w14:paraId="367DA3C4" w14:textId="77777777" w:rsidR="00792B4D" w:rsidRPr="00B247EE" w:rsidRDefault="00000000" w:rsidP="00792B4D">
                    <w:pPr>
                      <w:pStyle w:val="Sinespaciado"/>
                      <w:jc w:val="center"/>
                      <w:rPr>
                        <w:rFonts w:ascii="Arial" w:hAnsi="Arial" w:cs="Arial"/>
                        <w:b/>
                        <w:i/>
                        <w:sz w:val="16"/>
                        <w:szCs w:val="16"/>
                      </w:rPr>
                    </w:pPr>
                    <w:r w:rsidRPr="003D55ED">
                      <w:rPr>
                        <w:rFonts w:ascii="Arial" w:hAnsi="Arial" w:cs="Arial"/>
                        <w:b/>
                        <w:i/>
                        <w:sz w:val="16"/>
                        <w:szCs w:val="16"/>
                      </w:rPr>
                      <w:t>Jurisdicción</w:t>
                    </w:r>
                    <w:r>
                      <w:rPr>
                        <w:rFonts w:ascii="Arial" w:hAnsi="Arial" w:cs="Arial"/>
                        <w:b/>
                        <w:i/>
                        <w:sz w:val="16"/>
                        <w:szCs w:val="16"/>
                      </w:rPr>
                      <w:t xml:space="preserve"> de lo</w:t>
                    </w:r>
                    <w:r w:rsidRPr="003D55ED">
                      <w:rPr>
                        <w:rFonts w:ascii="Arial" w:hAnsi="Arial" w:cs="Arial"/>
                        <w:b/>
                        <w:i/>
                        <w:sz w:val="16"/>
                        <w:szCs w:val="16"/>
                      </w:rPr>
                      <w:t xml:space="preserve"> Contencios</w:t>
                    </w:r>
                    <w:r>
                      <w:rPr>
                        <w:rFonts w:ascii="Arial" w:hAnsi="Arial" w:cs="Arial"/>
                        <w:b/>
                        <w:i/>
                        <w:sz w:val="16"/>
                        <w:szCs w:val="16"/>
                      </w:rPr>
                      <w:t>o Administrativa de Santander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B10E" w14:textId="77777777" w:rsidR="00807966" w:rsidRDefault="00807966" w:rsidP="00F4710C">
      <w:pPr>
        <w:spacing w:after="0" w:line="240" w:lineRule="auto"/>
      </w:pPr>
      <w:r>
        <w:separator/>
      </w:r>
    </w:p>
  </w:footnote>
  <w:footnote w:type="continuationSeparator" w:id="0">
    <w:p w14:paraId="763D8EF1" w14:textId="77777777" w:rsidR="00807966" w:rsidRDefault="00807966" w:rsidP="00F4710C">
      <w:pPr>
        <w:spacing w:after="0" w:line="240" w:lineRule="auto"/>
      </w:pPr>
      <w:r>
        <w:continuationSeparator/>
      </w:r>
    </w:p>
  </w:footnote>
  <w:footnote w:id="1">
    <w:p w14:paraId="43A88B58" w14:textId="77777777" w:rsidR="00F4710C" w:rsidRPr="007D22E8" w:rsidRDefault="00F4710C" w:rsidP="00F4710C">
      <w:pPr>
        <w:jc w:val="both"/>
        <w:rPr>
          <w:sz w:val="18"/>
          <w:szCs w:val="18"/>
        </w:rPr>
      </w:pPr>
      <w:r w:rsidRPr="007D22E8">
        <w:rPr>
          <w:rStyle w:val="Refdenotaalpie"/>
          <w:sz w:val="18"/>
          <w:szCs w:val="18"/>
        </w:rPr>
        <w:footnoteRef/>
      </w:r>
      <w:r w:rsidRPr="007D22E8">
        <w:rPr>
          <w:sz w:val="18"/>
          <w:szCs w:val="18"/>
        </w:rPr>
        <w:t xml:space="preserve"> CONSEJO DE ESTADO SALA PLENA DE LO CONTENCIOSO ADMINISTRATIVO SALA ESPECIAL DE DECISIÓN N.º 19 CONSEJERO PONENTE: WILLIAM HERNÁNDEZ GÓMEZ, auto del siete (7) de febrero de dos mil veintidós (2022) Referencia: RECURSO EXTRAORDINARIO DE REVISIÓN Radicación: 11001031500020210406500 (5922).</w:t>
      </w:r>
    </w:p>
    <w:p w14:paraId="33F67ADF" w14:textId="77777777" w:rsidR="00F4710C" w:rsidRPr="00804F7E" w:rsidRDefault="00F4710C" w:rsidP="00F4710C">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E336" w14:textId="77777777" w:rsidR="00792B4D" w:rsidRDefault="00000000" w:rsidP="00792B4D">
    <w:pPr>
      <w:pStyle w:val="Encabezado"/>
      <w:spacing w:after="0" w:line="240" w:lineRule="auto"/>
      <w:jc w:val="right"/>
      <w:rPr>
        <w:rFonts w:ascii="Arial" w:hAnsi="Arial" w:cs="Arial"/>
        <w:i/>
        <w:color w:val="595959"/>
        <w:sz w:val="16"/>
        <w:szCs w:val="16"/>
        <w:lang w:val="es-CO"/>
      </w:rPr>
    </w:pPr>
  </w:p>
  <w:p w14:paraId="6C8389CC" w14:textId="77777777" w:rsidR="00EE2B40" w:rsidRDefault="00000000" w:rsidP="00792B4D">
    <w:pPr>
      <w:pStyle w:val="Encabezado"/>
      <w:spacing w:after="0" w:line="240" w:lineRule="auto"/>
      <w:jc w:val="right"/>
      <w:rPr>
        <w:rFonts w:ascii="Arial" w:hAnsi="Arial" w:cs="Arial"/>
        <w:i/>
        <w:color w:val="595959"/>
        <w:sz w:val="16"/>
        <w:szCs w:val="16"/>
        <w:lang w:val="es-CO"/>
      </w:rPr>
    </w:pPr>
    <w:r w:rsidRPr="00EE2B40">
      <w:rPr>
        <w:rFonts w:ascii="Arial" w:hAnsi="Arial" w:cs="Arial"/>
        <w:i/>
        <w:color w:val="595959"/>
        <w:sz w:val="16"/>
        <w:szCs w:val="16"/>
        <w:lang w:val="es-CO"/>
      </w:rPr>
      <w:t>680012333000-2022-00126-00</w:t>
    </w:r>
  </w:p>
  <w:p w14:paraId="0D4A48A1" w14:textId="77777777" w:rsidR="00792B4D" w:rsidRPr="00D45780" w:rsidRDefault="00000000" w:rsidP="00792B4D">
    <w:pPr>
      <w:pStyle w:val="Encabezado"/>
      <w:spacing w:after="0" w:line="240" w:lineRule="auto"/>
      <w:jc w:val="right"/>
      <w:rPr>
        <w:rFonts w:ascii="Arial" w:hAnsi="Arial" w:cs="Arial"/>
        <w:i/>
        <w:color w:val="595959"/>
        <w:sz w:val="16"/>
        <w:szCs w:val="16"/>
        <w:lang w:val="es-CO"/>
      </w:rPr>
    </w:pPr>
    <w:r w:rsidRPr="00D45780">
      <w:rPr>
        <w:rFonts w:ascii="Arial" w:hAnsi="Arial" w:cs="Arial"/>
        <w:i/>
        <w:color w:val="595959"/>
        <w:sz w:val="16"/>
        <w:szCs w:val="16"/>
        <w:lang w:val="es-CO"/>
      </w:rPr>
      <w:t>Acción de tutela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F7FC" w14:textId="77777777" w:rsidR="00792B4D" w:rsidRDefault="00000000">
    <w:pPr>
      <w:pStyle w:val="Encabezado"/>
    </w:pPr>
  </w:p>
  <w:p w14:paraId="4BA07276" w14:textId="77777777" w:rsidR="00792B4D" w:rsidRDefault="00000000">
    <w:pPr>
      <w:pStyle w:val="Encabezado"/>
    </w:pPr>
    <w:r>
      <w:rPr>
        <w:noProof/>
        <w:lang w:val="es-CO" w:eastAsia="es-CO"/>
      </w:rPr>
      <mc:AlternateContent>
        <mc:Choice Requires="wps">
          <w:drawing>
            <wp:anchor distT="0" distB="0" distL="114300" distR="114300" simplePos="0" relativeHeight="251659264" behindDoc="0" locked="0" layoutInCell="1" allowOverlap="1" wp14:anchorId="3E5692A5" wp14:editId="1A44ABCB">
              <wp:simplePos x="0" y="0"/>
              <wp:positionH relativeFrom="column">
                <wp:posOffset>4841875</wp:posOffset>
              </wp:positionH>
              <wp:positionV relativeFrom="paragraph">
                <wp:posOffset>-40005</wp:posOffset>
              </wp:positionV>
              <wp:extent cx="1275715" cy="285115"/>
              <wp:effectExtent l="0" t="0" r="19685" b="1968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285115"/>
                      </a:xfrm>
                      <a:prstGeom prst="rect">
                        <a:avLst/>
                      </a:prstGeom>
                      <a:solidFill>
                        <a:sysClr val="window" lastClr="FFFFFF">
                          <a:lumMod val="100000"/>
                          <a:lumOff val="0"/>
                        </a:sysClr>
                      </a:solidFill>
                      <a:ln w="6350">
                        <a:solidFill>
                          <a:srgbClr val="000000"/>
                        </a:solidFill>
                        <a:miter lim="800000"/>
                        <a:headEnd/>
                        <a:tailEnd/>
                      </a:ln>
                    </wps:spPr>
                    <wps:txbx>
                      <w:txbxContent>
                        <w:p w14:paraId="11D496EE" w14:textId="77777777" w:rsidR="00792B4D" w:rsidRPr="00DA0079" w:rsidRDefault="00000000" w:rsidP="00792B4D">
                          <w:pPr>
                            <w:jc w:val="center"/>
                            <w:rPr>
                              <w:rFonts w:ascii="Arial" w:hAnsi="Arial" w:cs="Arial"/>
                              <w:b/>
                            </w:rPr>
                          </w:pPr>
                          <w:r w:rsidRPr="00DA0079">
                            <w:rPr>
                              <w:rFonts w:ascii="Arial" w:hAnsi="Arial" w:cs="Arial"/>
                              <w:b/>
                            </w:rPr>
                            <w:t>SIGCMA-SGC</w:t>
                          </w:r>
                        </w:p>
                        <w:p w14:paraId="23AEDABD" w14:textId="77777777" w:rsidR="00792B4D" w:rsidRDefault="00000000" w:rsidP="00792B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692A5" id="_x0000_t202" coordsize="21600,21600" o:spt="202" path="m,l,21600r21600,l21600,xe">
              <v:stroke joinstyle="miter"/>
              <v:path gradientshapeok="t" o:connecttype="rect"/>
            </v:shapetype>
            <v:shape id="Cuadro de texto 6" o:spid="_x0000_s1026" type="#_x0000_t202" style="position:absolute;margin-left:381.25pt;margin-top:-3.15pt;width:100.4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" strokeweight=".5pt">
              <v:textbox>
                <w:txbxContent>
                  <w:p w14:paraId="11D496EE" w14:textId="77777777" w:rsidR="00792B4D" w:rsidRPr="00DA0079" w:rsidRDefault="00000000" w:rsidP="00792B4D">
                    <w:pPr>
                      <w:jc w:val="center"/>
                      <w:rPr>
                        <w:rFonts w:ascii="Arial" w:hAnsi="Arial" w:cs="Arial"/>
                        <w:b/>
                      </w:rPr>
                    </w:pPr>
                    <w:r w:rsidRPr="00DA0079">
                      <w:rPr>
                        <w:rFonts w:ascii="Arial" w:hAnsi="Arial" w:cs="Arial"/>
                        <w:b/>
                      </w:rPr>
                      <w:t>SIGCMA-SGC</w:t>
                    </w:r>
                  </w:p>
                  <w:p w14:paraId="23AEDABD" w14:textId="77777777" w:rsidR="00792B4D" w:rsidRDefault="00000000" w:rsidP="00792B4D"/>
                </w:txbxContent>
              </v:textbox>
            </v:shape>
          </w:pict>
        </mc:Fallback>
      </mc:AlternateContent>
    </w:r>
    <w:r>
      <w:rPr>
        <w:noProof/>
        <w:lang w:val="es-CO" w:eastAsia="es-CO"/>
      </w:rPr>
      <w:drawing>
        <wp:anchor distT="0" distB="0" distL="114300" distR="114300" simplePos="0" relativeHeight="251660288" behindDoc="0" locked="0" layoutInCell="1" allowOverlap="1" wp14:anchorId="577F5B25" wp14:editId="4BD87075">
          <wp:simplePos x="0" y="0"/>
          <wp:positionH relativeFrom="column">
            <wp:posOffset>3258820</wp:posOffset>
          </wp:positionH>
          <wp:positionV relativeFrom="paragraph">
            <wp:posOffset>-202565</wp:posOffset>
          </wp:positionV>
          <wp:extent cx="832485" cy="634365"/>
          <wp:effectExtent l="0" t="0" r="571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48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1312" behindDoc="0" locked="0" layoutInCell="1" allowOverlap="1" wp14:anchorId="495F266C" wp14:editId="6251E8FB">
          <wp:simplePos x="0" y="0"/>
          <wp:positionH relativeFrom="column">
            <wp:posOffset>1784985</wp:posOffset>
          </wp:positionH>
          <wp:positionV relativeFrom="paragraph">
            <wp:posOffset>-202565</wp:posOffset>
          </wp:positionV>
          <wp:extent cx="975360" cy="645160"/>
          <wp:effectExtent l="0" t="0" r="0" b="0"/>
          <wp:wrapNone/>
          <wp:docPr id="4" name="Imagen 4" descr="Resultado de imagen para escudo consejo de Estad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para escudo consejo de Estado Colombia"/>
                  <pic:cNvPicPr>
                    <a:picLocks noChangeAspect="1" noChangeArrowheads="1"/>
                  </pic:cNvPicPr>
                </pic:nvPicPr>
                <pic:blipFill>
                  <a:blip r:embed="rId2">
                    <a:extLst>
                      <a:ext uri="{28A0092B-C50C-407E-A947-70E740481C1C}">
                        <a14:useLocalDpi xmlns:a14="http://schemas.microsoft.com/office/drawing/2010/main" val="0"/>
                      </a:ext>
                    </a:extLst>
                  </a:blip>
                  <a:srcRect t="21494" r="43172" b="21440"/>
                  <a:stretch>
                    <a:fillRect/>
                  </a:stretch>
                </pic:blipFill>
                <pic:spPr bwMode="auto">
                  <a:xfrm>
                    <a:off x="0" y="0"/>
                    <a:ext cx="975360" cy="645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2336" behindDoc="0" locked="0" layoutInCell="1" allowOverlap="1" wp14:anchorId="7B63C6A9" wp14:editId="3DC94DA9">
          <wp:simplePos x="0" y="0"/>
          <wp:positionH relativeFrom="column">
            <wp:posOffset>-569595</wp:posOffset>
          </wp:positionH>
          <wp:positionV relativeFrom="paragraph">
            <wp:posOffset>-139700</wp:posOffset>
          </wp:positionV>
          <wp:extent cx="1938020" cy="440690"/>
          <wp:effectExtent l="0" t="0" r="508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8020" cy="440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50728"/>
    <w:multiLevelType w:val="hybridMultilevel"/>
    <w:tmpl w:val="65F60772"/>
    <w:lvl w:ilvl="0" w:tplc="20585256">
      <w:start w:val="1"/>
      <w:numFmt w:val="decimal"/>
      <w:lvlText w:val="%1."/>
      <w:lvlJc w:val="left"/>
      <w:pPr>
        <w:ind w:left="720" w:hanging="360"/>
      </w:pPr>
    </w:lvl>
    <w:lvl w:ilvl="1" w:tplc="25D00876">
      <w:start w:val="1"/>
      <w:numFmt w:val="lowerLetter"/>
      <w:lvlText w:val="%2."/>
      <w:lvlJc w:val="left"/>
      <w:pPr>
        <w:ind w:left="1440" w:hanging="360"/>
      </w:pPr>
    </w:lvl>
    <w:lvl w:ilvl="2" w:tplc="1A6A976A">
      <w:start w:val="1"/>
      <w:numFmt w:val="lowerRoman"/>
      <w:lvlText w:val="%3."/>
      <w:lvlJc w:val="right"/>
      <w:pPr>
        <w:ind w:left="2160" w:hanging="180"/>
      </w:pPr>
    </w:lvl>
    <w:lvl w:ilvl="3" w:tplc="261A2880">
      <w:start w:val="1"/>
      <w:numFmt w:val="decimal"/>
      <w:lvlText w:val="%4."/>
      <w:lvlJc w:val="left"/>
      <w:pPr>
        <w:ind w:left="2880" w:hanging="360"/>
      </w:pPr>
    </w:lvl>
    <w:lvl w:ilvl="4" w:tplc="368C1268">
      <w:start w:val="1"/>
      <w:numFmt w:val="lowerLetter"/>
      <w:lvlText w:val="%5."/>
      <w:lvlJc w:val="left"/>
      <w:pPr>
        <w:ind w:left="3600" w:hanging="360"/>
      </w:pPr>
    </w:lvl>
    <w:lvl w:ilvl="5" w:tplc="634E071E">
      <w:start w:val="1"/>
      <w:numFmt w:val="lowerRoman"/>
      <w:lvlText w:val="%6."/>
      <w:lvlJc w:val="right"/>
      <w:pPr>
        <w:ind w:left="4320" w:hanging="180"/>
      </w:pPr>
    </w:lvl>
    <w:lvl w:ilvl="6" w:tplc="7CA0677E">
      <w:start w:val="1"/>
      <w:numFmt w:val="decimal"/>
      <w:lvlText w:val="%7."/>
      <w:lvlJc w:val="left"/>
      <w:pPr>
        <w:ind w:left="5040" w:hanging="360"/>
      </w:pPr>
    </w:lvl>
    <w:lvl w:ilvl="7" w:tplc="D2B8865E">
      <w:start w:val="1"/>
      <w:numFmt w:val="lowerLetter"/>
      <w:lvlText w:val="%8."/>
      <w:lvlJc w:val="left"/>
      <w:pPr>
        <w:ind w:left="5760" w:hanging="360"/>
      </w:pPr>
    </w:lvl>
    <w:lvl w:ilvl="8" w:tplc="57C8FBEC">
      <w:start w:val="1"/>
      <w:numFmt w:val="lowerRoman"/>
      <w:lvlText w:val="%9."/>
      <w:lvlJc w:val="right"/>
      <w:pPr>
        <w:ind w:left="6480" w:hanging="180"/>
      </w:pPr>
    </w:lvl>
  </w:abstractNum>
  <w:num w:numId="1" w16cid:durableId="37670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0C"/>
    <w:rsid w:val="001129F4"/>
    <w:rsid w:val="001603E5"/>
    <w:rsid w:val="00212BBC"/>
    <w:rsid w:val="00242934"/>
    <w:rsid w:val="00253962"/>
    <w:rsid w:val="004A5778"/>
    <w:rsid w:val="005D0F60"/>
    <w:rsid w:val="00695F68"/>
    <w:rsid w:val="00733D4F"/>
    <w:rsid w:val="00807966"/>
    <w:rsid w:val="00854F8A"/>
    <w:rsid w:val="00BB75FE"/>
    <w:rsid w:val="00C0063D"/>
    <w:rsid w:val="00D16B0C"/>
    <w:rsid w:val="00E75D07"/>
    <w:rsid w:val="00E96D12"/>
    <w:rsid w:val="00F471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CF8E"/>
  <w15:chartTrackingRefBased/>
  <w15:docId w15:val="{29194E44-B57E-4819-B0D2-BF829141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0C"/>
    <w:pPr>
      <w:spacing w:after="200" w:line="276" w:lineRule="auto"/>
    </w:pPr>
    <w:rPr>
      <w:rFonts w:ascii="Calibri" w:eastAsia="Times New Roman"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10C"/>
    <w:pPr>
      <w:tabs>
        <w:tab w:val="center" w:pos="4419"/>
        <w:tab w:val="right" w:pos="8838"/>
      </w:tabs>
    </w:pPr>
  </w:style>
  <w:style w:type="character" w:customStyle="1" w:styleId="EncabezadoCar">
    <w:name w:val="Encabezado Car"/>
    <w:basedOn w:val="Fuentedeprrafopredeter"/>
    <w:link w:val="Encabezado"/>
    <w:uiPriority w:val="99"/>
    <w:rsid w:val="00F4710C"/>
    <w:rPr>
      <w:rFonts w:ascii="Calibri" w:eastAsia="Times New Roman" w:hAnsi="Calibri" w:cs="Calibri"/>
      <w:lang w:val="es-ES"/>
    </w:rPr>
  </w:style>
  <w:style w:type="paragraph" w:styleId="Piedepgina">
    <w:name w:val="footer"/>
    <w:basedOn w:val="Normal"/>
    <w:link w:val="PiedepginaCar"/>
    <w:uiPriority w:val="99"/>
    <w:unhideWhenUsed/>
    <w:rsid w:val="00F4710C"/>
    <w:pPr>
      <w:tabs>
        <w:tab w:val="center" w:pos="4419"/>
        <w:tab w:val="right" w:pos="8838"/>
      </w:tabs>
    </w:pPr>
  </w:style>
  <w:style w:type="character" w:customStyle="1" w:styleId="PiedepginaCar">
    <w:name w:val="Pie de página Car"/>
    <w:basedOn w:val="Fuentedeprrafopredeter"/>
    <w:link w:val="Piedepgina"/>
    <w:uiPriority w:val="99"/>
    <w:rsid w:val="00F4710C"/>
    <w:rPr>
      <w:rFonts w:ascii="Calibri" w:eastAsia="Times New Roman" w:hAnsi="Calibri" w:cs="Calibri"/>
      <w:lang w:val="es-ES"/>
    </w:rPr>
  </w:style>
  <w:style w:type="paragraph" w:styleId="Sinespaciado">
    <w:name w:val="No Spacing"/>
    <w:link w:val="SinespaciadoCar"/>
    <w:uiPriority w:val="1"/>
    <w:qFormat/>
    <w:rsid w:val="00F4710C"/>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F4710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F4710C"/>
    <w:pPr>
      <w:ind w:left="720"/>
      <w:contextualSpacing/>
    </w:pPr>
  </w:style>
  <w:style w:type="table" w:styleId="Tablaconcuadrcula">
    <w:name w:val="Table Grid"/>
    <w:basedOn w:val="Tablanormal"/>
    <w:uiPriority w:val="59"/>
    <w:rsid w:val="00F471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4710C"/>
    <w:rPr>
      <w:color w:val="0563C1" w:themeColor="hyperlink"/>
      <w:u w:val="single"/>
    </w:rPr>
  </w:style>
  <w:style w:type="paragraph" w:styleId="Textonotapie">
    <w:name w:val="footnote text"/>
    <w:basedOn w:val="Normal"/>
    <w:link w:val="TextonotapieCar"/>
    <w:uiPriority w:val="99"/>
    <w:semiHidden/>
    <w:unhideWhenUsed/>
    <w:rsid w:val="00F4710C"/>
    <w:pPr>
      <w:spacing w:after="0"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F4710C"/>
    <w:rPr>
      <w:sz w:val="20"/>
      <w:szCs w:val="20"/>
    </w:rPr>
  </w:style>
  <w:style w:type="character" w:styleId="Refdenotaalpie">
    <w:name w:val="footnote reference"/>
    <w:basedOn w:val="Fuentedeprrafopredeter"/>
    <w:uiPriority w:val="99"/>
    <w:semiHidden/>
    <w:unhideWhenUsed/>
    <w:rsid w:val="00F4710C"/>
    <w:rPr>
      <w:vertAlign w:val="superscript"/>
    </w:rPr>
  </w:style>
  <w:style w:type="character" w:styleId="Mencinsinresolver">
    <w:name w:val="Unresolved Mention"/>
    <w:basedOn w:val="Fuentedeprrafopredeter"/>
    <w:uiPriority w:val="99"/>
    <w:semiHidden/>
    <w:unhideWhenUsed/>
    <w:rsid w:val="00212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secstd@cendoj.ramajudicial.gov.c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aferflorezp@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bas.calderon@hotmail.com" TargetMode="External"/><Relationship Id="rId5" Type="http://schemas.openxmlformats.org/officeDocument/2006/relationships/styles" Target="styles.xml"/><Relationship Id="rId15" Type="http://schemas.openxmlformats.org/officeDocument/2006/relationships/hyperlink" Target="mailto:ventanillatriadmsan@cendoj.ramajudicial.gov.co"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entanillatriadmsan@cendoj.ramajudicial.gov.c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DBE45E611B08E419CAC1535FE8A719B" ma:contentTypeVersion="2" ma:contentTypeDescription="Crear nuevo documento." ma:contentTypeScope="" ma:versionID="c6d0bba1385f582df34202931e19a652">
  <xsd:schema xmlns:xsd="http://www.w3.org/2001/XMLSchema" xmlns:xs="http://www.w3.org/2001/XMLSchema" xmlns:p="http://schemas.microsoft.com/office/2006/metadata/properties" xmlns:ns2="7cd7c907-8697-47c4-a915-978938c45b44" targetNamespace="http://schemas.microsoft.com/office/2006/metadata/properties" ma:root="true" ma:fieldsID="7315d83aed8aa2a1c5923adbe8ffb6b4" ns2:_="">
    <xsd:import namespace="7cd7c907-8697-47c4-a915-978938c45b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7c907-8697-47c4-a915-978938c45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709EF-F7D5-4F8A-A4BD-0EDBC179AA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3E0755-90C1-4B28-AEF6-BE4285B68DAE}">
  <ds:schemaRefs>
    <ds:schemaRef ds:uri="http://schemas.microsoft.com/sharepoint/v3/contenttype/forms"/>
  </ds:schemaRefs>
</ds:datastoreItem>
</file>

<file path=customXml/itemProps3.xml><?xml version="1.0" encoding="utf-8"?>
<ds:datastoreItem xmlns:ds="http://schemas.openxmlformats.org/officeDocument/2006/customXml" ds:itemID="{B8C620FD-8A0F-43DB-8654-76C7E2B84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7c907-8697-47c4-a915-978938c45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6228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Despacho 04 Tribunal Administrativo - Santander - Bucaramanga</dc:creator>
  <cp:keywords/>
  <dc:description/>
  <cp:lastModifiedBy>Despacho 04 Tribunal Administrativo - Santander - Bucaramanga</cp:lastModifiedBy>
  <cp:revision>2</cp:revision>
  <dcterms:created xsi:type="dcterms:W3CDTF">2022-07-29T14:24:00Z</dcterms:created>
  <dcterms:modified xsi:type="dcterms:W3CDTF">2022-07-29T14:24:00Z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0x010100EDBE45E611B08E419CAC1535FE8A719B</vt:lpwstr>
  </property>
</Properties>
</file>