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8F1A87" w:rsidRDefault="005E0745" w:rsidP="005E0745">
      <w:pPr>
        <w:jc w:val="center"/>
        <w:rPr>
          <w:rFonts w:ascii="Arial" w:hAnsi="Arial" w:cs="Arial"/>
          <w:sz w:val="22"/>
          <w:szCs w:val="22"/>
          <w:lang w:val="es-CO"/>
        </w:rPr>
      </w:pPr>
      <w:bookmarkStart w:id="0" w:name="_GoBack"/>
      <w:bookmarkEnd w:id="0"/>
      <w:r w:rsidRPr="008F1A87">
        <w:rPr>
          <w:rFonts w:ascii="Arial" w:hAnsi="Arial" w:cs="Arial"/>
          <w:sz w:val="22"/>
          <w:szCs w:val="22"/>
          <w:lang w:val="es-CO"/>
        </w:rPr>
        <w:t xml:space="preserve">RESOLUCION No. </w:t>
      </w:r>
      <w:r w:rsidR="00BD53C7">
        <w:rPr>
          <w:rFonts w:ascii="Arial" w:hAnsi="Arial" w:cs="Arial"/>
          <w:sz w:val="22"/>
          <w:szCs w:val="22"/>
          <w:lang w:val="es-CO"/>
        </w:rPr>
        <w:t>CSJMER19-38</w:t>
      </w:r>
    </w:p>
    <w:p w:rsidR="00967602" w:rsidRPr="008F1A87" w:rsidRDefault="00BD53C7" w:rsidP="005E0745">
      <w:pPr>
        <w:jc w:val="center"/>
        <w:rPr>
          <w:rFonts w:ascii="Arial" w:hAnsi="Arial" w:cs="Arial"/>
          <w:sz w:val="22"/>
          <w:szCs w:val="22"/>
          <w:lang w:val="es-CO"/>
        </w:rPr>
      </w:pPr>
      <w:r>
        <w:rPr>
          <w:rFonts w:ascii="Arial" w:hAnsi="Arial" w:cs="Arial"/>
          <w:sz w:val="22"/>
          <w:szCs w:val="22"/>
          <w:lang w:val="es-CO"/>
        </w:rPr>
        <w:t>11 de febrero de 2019</w:t>
      </w:r>
    </w:p>
    <w:p w:rsidR="009D77E0" w:rsidRPr="009D77E0" w:rsidRDefault="009D77E0" w:rsidP="009D77E0">
      <w:pPr>
        <w:jc w:val="center"/>
        <w:rPr>
          <w:rFonts w:ascii="Arial" w:hAnsi="Arial" w:cs="Arial"/>
          <w:color w:val="171717"/>
          <w:sz w:val="22"/>
          <w:szCs w:val="22"/>
          <w:lang w:val="es-CO"/>
        </w:rPr>
      </w:pPr>
    </w:p>
    <w:p w:rsidR="00326E12" w:rsidRPr="00326E12" w:rsidRDefault="00326E12" w:rsidP="00326E12">
      <w:pPr>
        <w:jc w:val="center"/>
        <w:rPr>
          <w:rFonts w:ascii="Arial" w:hAnsi="Arial" w:cs="Arial"/>
          <w:i/>
          <w:color w:val="171717"/>
          <w:sz w:val="22"/>
          <w:szCs w:val="22"/>
          <w:lang w:val="es-CO"/>
        </w:rPr>
      </w:pPr>
      <w:r w:rsidRPr="00326E12">
        <w:rPr>
          <w:rFonts w:ascii="Arial" w:hAnsi="Arial" w:cs="Arial"/>
          <w:i/>
          <w:color w:val="171717"/>
          <w:sz w:val="22"/>
          <w:szCs w:val="22"/>
          <w:lang w:val="es-CO"/>
        </w:rPr>
        <w:t>“Por medio de la cual se resuelve el recurso de reposición y en subsidio apelación contra la calificación integral de servicios del periodo 2017 del Juez Promiscuo Municipal de Castilla La Nueva - Meta”</w:t>
      </w:r>
    </w:p>
    <w:p w:rsidR="00326E12" w:rsidRPr="00326E12" w:rsidRDefault="00326E12" w:rsidP="00326E12">
      <w:pPr>
        <w:jc w:val="center"/>
        <w:rPr>
          <w:rFonts w:ascii="Arial" w:hAnsi="Arial" w:cs="Arial"/>
          <w:color w:val="171717"/>
          <w:sz w:val="22"/>
          <w:szCs w:val="22"/>
          <w:lang w:val="es-CO"/>
        </w:rPr>
      </w:pPr>
    </w:p>
    <w:p w:rsidR="00326E12" w:rsidRPr="00326E12" w:rsidRDefault="00326E12" w:rsidP="00326E12">
      <w:pPr>
        <w:jc w:val="center"/>
        <w:rPr>
          <w:rFonts w:ascii="Arial" w:hAnsi="Arial" w:cs="Arial"/>
          <w:color w:val="171717"/>
          <w:sz w:val="22"/>
          <w:szCs w:val="22"/>
          <w:lang w:val="es-CO"/>
        </w:rPr>
      </w:pPr>
    </w:p>
    <w:p w:rsidR="00326E12" w:rsidRPr="00326E12" w:rsidRDefault="00326E12" w:rsidP="00326E12">
      <w:pPr>
        <w:jc w:val="center"/>
        <w:rPr>
          <w:rFonts w:ascii="Arial" w:hAnsi="Arial" w:cs="Arial"/>
          <w:b/>
          <w:color w:val="171717"/>
          <w:sz w:val="22"/>
          <w:szCs w:val="22"/>
          <w:lang w:val="es-CO"/>
        </w:rPr>
      </w:pPr>
      <w:r w:rsidRPr="00326E12">
        <w:rPr>
          <w:rFonts w:ascii="Arial" w:hAnsi="Arial" w:cs="Arial"/>
          <w:b/>
          <w:color w:val="171717"/>
          <w:sz w:val="22"/>
          <w:szCs w:val="22"/>
          <w:lang w:val="es-CO"/>
        </w:rPr>
        <w:t>EL CONSEJO SECCIONAL DE LA JUDICATURA DEL META</w:t>
      </w:r>
    </w:p>
    <w:p w:rsidR="00326E12" w:rsidRPr="00326E12" w:rsidRDefault="00326E12" w:rsidP="00326E12">
      <w:pPr>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En ejercicio de sus facultades constitucionales, legales y reglamentarias, en especial de las conferidas en el artículo 101 de la Ley 270 de 1996 y las del Acuerdo PSAA16-10618 de 7 de diciembre de 2016, proferido por el Consejo Superior de la Judicatura y con fundamento en los directrices que para tal efecto ha desarrollado la Corte Constitucional, se procede a resolver el recurso de reposición interpuesto contra la calificación integral de servicios del periodo 2017, interpuesto por parte del servidor judicial Libardo Herrera Parrado, en su calidad de Juez Promiscuo Municipal de Castilla La Nueva - Meta. Para adoptar la decisión se deben tener en cuenta los siguientes:</w:t>
      </w:r>
    </w:p>
    <w:p w:rsidR="00326E12" w:rsidRPr="00326E12" w:rsidRDefault="00326E12" w:rsidP="00326E12">
      <w:pPr>
        <w:rPr>
          <w:rFonts w:ascii="Arial" w:hAnsi="Arial" w:cs="Arial"/>
          <w:b/>
          <w:color w:val="171717"/>
          <w:sz w:val="22"/>
          <w:szCs w:val="22"/>
          <w:lang w:val="es-CO"/>
        </w:rPr>
      </w:pPr>
    </w:p>
    <w:p w:rsidR="00326E12" w:rsidRPr="00326E12" w:rsidRDefault="00326E12" w:rsidP="00326E12">
      <w:pPr>
        <w:rPr>
          <w:rFonts w:ascii="Arial" w:hAnsi="Arial" w:cs="Arial"/>
          <w:b/>
          <w:color w:val="171717"/>
          <w:sz w:val="22"/>
          <w:szCs w:val="22"/>
          <w:lang w:val="es-CO"/>
        </w:rPr>
      </w:pPr>
    </w:p>
    <w:p w:rsidR="00326E12" w:rsidRPr="00326E12" w:rsidRDefault="00326E12" w:rsidP="00326E12">
      <w:pPr>
        <w:pStyle w:val="Prrafodelista"/>
        <w:numPr>
          <w:ilvl w:val="0"/>
          <w:numId w:val="1"/>
        </w:numPr>
        <w:tabs>
          <w:tab w:val="left" w:pos="3686"/>
        </w:tabs>
        <w:jc w:val="center"/>
        <w:rPr>
          <w:rFonts w:ascii="Arial" w:hAnsi="Arial" w:cs="Arial"/>
          <w:b/>
          <w:color w:val="171717"/>
          <w:sz w:val="22"/>
          <w:szCs w:val="22"/>
          <w:lang w:val="es-CO"/>
        </w:rPr>
      </w:pPr>
      <w:r w:rsidRPr="00326E12">
        <w:rPr>
          <w:rFonts w:ascii="Arial" w:hAnsi="Arial" w:cs="Arial"/>
          <w:b/>
          <w:color w:val="171717"/>
          <w:sz w:val="22"/>
          <w:szCs w:val="22"/>
          <w:lang w:val="es-CO"/>
        </w:rPr>
        <w:t>ANTECEDENTES</w:t>
      </w:r>
    </w:p>
    <w:p w:rsidR="00326E12" w:rsidRPr="00326E12" w:rsidRDefault="00326E12" w:rsidP="00326E12">
      <w:pPr>
        <w:rPr>
          <w:rFonts w:ascii="Arial" w:hAnsi="Arial" w:cs="Arial"/>
          <w:b/>
          <w:color w:val="171717"/>
          <w:sz w:val="22"/>
          <w:szCs w:val="22"/>
          <w:lang w:val="es-CO"/>
        </w:rPr>
      </w:pPr>
    </w:p>
    <w:p w:rsidR="00326E12" w:rsidRPr="00326E12" w:rsidRDefault="00326E12" w:rsidP="00326E12">
      <w:pPr>
        <w:pStyle w:val="Prrafodelista"/>
        <w:numPr>
          <w:ilvl w:val="1"/>
          <w:numId w:val="1"/>
        </w:numPr>
        <w:jc w:val="both"/>
        <w:rPr>
          <w:rFonts w:ascii="Arial" w:hAnsi="Arial" w:cs="Arial"/>
          <w:color w:val="171717"/>
          <w:sz w:val="22"/>
          <w:szCs w:val="22"/>
          <w:lang w:val="es-CO"/>
        </w:rPr>
      </w:pPr>
      <w:r w:rsidRPr="00326E12">
        <w:rPr>
          <w:rFonts w:ascii="Arial" w:hAnsi="Arial" w:cs="Arial"/>
          <w:b/>
          <w:color w:val="171717"/>
          <w:sz w:val="22"/>
          <w:szCs w:val="22"/>
          <w:lang w:val="es-CO"/>
        </w:rPr>
        <w:t>Sobre el recurso:</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Mediante Acto Administrativo de 31 de octubre de 2018, el Consejo Seccional realizó la calificación Integral de servicios de la funcionaria judicial Libardo Herrera Parrado, en su calidad de Juez Promiscuo Municipal de Castilla La Nueva - Meta, cuyo resultado fue notificado por intermedio de la Secretaría de ese estrado judicial, el día 26 de noviembre de 2018, con un puntaje correspondiente a ochenta y ocho (88) puntos.</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Esta decisión fue objeto de los recursos de reposición y en subsidio apelación, por parte del servidor judicial, el cual fue presentado dentro del término legal establecido, sustentando su inconformidad en lo siguiente:</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b/>
          <w:color w:val="171717"/>
          <w:sz w:val="22"/>
          <w:szCs w:val="22"/>
          <w:lang w:val="es-CO"/>
        </w:rPr>
      </w:pPr>
    </w:p>
    <w:p w:rsidR="00326E12" w:rsidRPr="00326E12" w:rsidRDefault="00326E12" w:rsidP="00326E12">
      <w:pPr>
        <w:pStyle w:val="Prrafodelista"/>
        <w:numPr>
          <w:ilvl w:val="1"/>
          <w:numId w:val="1"/>
        </w:numPr>
        <w:jc w:val="both"/>
        <w:rPr>
          <w:rFonts w:ascii="Arial" w:hAnsi="Arial" w:cs="Arial"/>
          <w:b/>
          <w:color w:val="171717"/>
          <w:sz w:val="22"/>
          <w:szCs w:val="22"/>
          <w:lang w:val="es-CO"/>
        </w:rPr>
      </w:pPr>
      <w:r w:rsidRPr="00326E12">
        <w:rPr>
          <w:rFonts w:ascii="Arial" w:hAnsi="Arial" w:cs="Arial"/>
          <w:b/>
          <w:color w:val="171717"/>
          <w:sz w:val="22"/>
          <w:szCs w:val="22"/>
          <w:lang w:val="es-CO"/>
        </w:rPr>
        <w:t>Fundamentos del Recurso:</w:t>
      </w:r>
    </w:p>
    <w:p w:rsidR="00326E12" w:rsidRPr="00326E12" w:rsidRDefault="00326E12" w:rsidP="00326E12">
      <w:pPr>
        <w:pStyle w:val="Prrafodelista"/>
        <w:tabs>
          <w:tab w:val="left" w:pos="284"/>
        </w:tabs>
        <w:ind w:left="0"/>
        <w:jc w:val="both"/>
        <w:rPr>
          <w:rFonts w:ascii="Arial" w:hAnsi="Arial" w:cs="Arial"/>
          <w:color w:val="171717"/>
          <w:sz w:val="22"/>
          <w:szCs w:val="22"/>
          <w:lang w:val="es-CO"/>
        </w:rPr>
      </w:pPr>
    </w:p>
    <w:p w:rsidR="00326E12" w:rsidRPr="00E12064" w:rsidRDefault="00326E12" w:rsidP="00326E12">
      <w:pPr>
        <w:tabs>
          <w:tab w:val="left" w:pos="284"/>
        </w:tabs>
        <w:jc w:val="both"/>
        <w:rPr>
          <w:rFonts w:ascii="Arial" w:hAnsi="Arial" w:cs="Arial"/>
          <w:sz w:val="22"/>
          <w:szCs w:val="22"/>
          <w:lang w:val="es-CO"/>
        </w:rPr>
      </w:pPr>
      <w:r w:rsidRPr="003B4FBB">
        <w:rPr>
          <w:rFonts w:ascii="Arial" w:hAnsi="Arial" w:cs="Arial"/>
          <w:sz w:val="22"/>
          <w:szCs w:val="22"/>
          <w:lang w:val="es-CO"/>
        </w:rPr>
        <w:t xml:space="preserve">En cuanto al </w:t>
      </w:r>
      <w:r w:rsidRPr="00903348">
        <w:rPr>
          <w:rFonts w:ascii="Arial" w:hAnsi="Arial" w:cs="Arial"/>
          <w:b/>
          <w:sz w:val="22"/>
          <w:szCs w:val="22"/>
          <w:lang w:val="es-CO"/>
        </w:rPr>
        <w:t>Factor Calidad</w:t>
      </w:r>
      <w:r>
        <w:rPr>
          <w:rFonts w:ascii="Arial" w:hAnsi="Arial" w:cs="Arial"/>
          <w:b/>
          <w:sz w:val="22"/>
          <w:szCs w:val="22"/>
          <w:lang w:val="es-CO"/>
        </w:rPr>
        <w:t xml:space="preserve">, </w:t>
      </w:r>
      <w:r w:rsidRPr="003B4FBB">
        <w:rPr>
          <w:rFonts w:ascii="Arial" w:hAnsi="Arial" w:cs="Arial"/>
          <w:sz w:val="22"/>
          <w:szCs w:val="22"/>
          <w:lang w:val="es-CO"/>
        </w:rPr>
        <w:t>el funcionario</w:t>
      </w:r>
      <w:r>
        <w:rPr>
          <w:rFonts w:ascii="Arial" w:hAnsi="Arial" w:cs="Arial"/>
          <w:sz w:val="22"/>
          <w:szCs w:val="22"/>
          <w:lang w:val="es-CO"/>
        </w:rPr>
        <w:t xml:space="preserve"> calificado </w:t>
      </w:r>
      <w:r w:rsidRPr="003B4FBB">
        <w:rPr>
          <w:rFonts w:ascii="Arial" w:hAnsi="Arial" w:cs="Arial"/>
          <w:sz w:val="22"/>
          <w:szCs w:val="22"/>
          <w:lang w:val="es-CO"/>
        </w:rPr>
        <w:t>disiente  de la forma en que se realizó  la fijación del puntaje asignado</w:t>
      </w:r>
      <w:r>
        <w:rPr>
          <w:rFonts w:ascii="Arial" w:hAnsi="Arial" w:cs="Arial"/>
          <w:sz w:val="22"/>
          <w:szCs w:val="22"/>
          <w:lang w:val="es-CO"/>
        </w:rPr>
        <w:t xml:space="preserve"> a cada acápite de los subfactores, </w:t>
      </w:r>
      <w:r w:rsidRPr="003B4FBB">
        <w:rPr>
          <w:rFonts w:ascii="Arial" w:hAnsi="Arial" w:cs="Arial"/>
          <w:sz w:val="22"/>
          <w:szCs w:val="22"/>
          <w:lang w:val="es-CO"/>
        </w:rPr>
        <w:t xml:space="preserve">por </w:t>
      </w:r>
      <w:r>
        <w:rPr>
          <w:rFonts w:ascii="Arial" w:hAnsi="Arial" w:cs="Arial"/>
          <w:sz w:val="22"/>
          <w:szCs w:val="22"/>
          <w:lang w:val="es-CO"/>
        </w:rPr>
        <w:t>parte del</w:t>
      </w:r>
      <w:r w:rsidRPr="003B4FBB">
        <w:rPr>
          <w:rFonts w:ascii="Arial" w:hAnsi="Arial" w:cs="Arial"/>
          <w:sz w:val="22"/>
          <w:szCs w:val="22"/>
          <w:lang w:val="es-CO"/>
        </w:rPr>
        <w:t xml:space="preserve"> Juez Penal</w:t>
      </w:r>
      <w:r>
        <w:rPr>
          <w:rFonts w:ascii="Arial" w:hAnsi="Arial" w:cs="Arial"/>
          <w:sz w:val="22"/>
          <w:szCs w:val="22"/>
          <w:lang w:val="es-CO"/>
        </w:rPr>
        <w:t xml:space="preserve"> del Circuito de Acacias en las diligencias de control de garantías, ya que en su sentir considera que ha cumplido los presupuestos que impone la oralidad dentro del Sistema Penal Acusatorio con el fin de garantizar los principios de celeridad, eficiencia y economía procesal, con cuya calificación se contraria los principios de la búsqueda de la excelencia en el servicio, igualdad, dignidad humana, proporcionalidad, favorabilidad, coherencia e integralidad, así como la independencia judicial. En igual sentido argumenta su desacuerdo con la calificación asignada por el Juez Civil del Circuito de Villavicencio. </w:t>
      </w:r>
    </w:p>
    <w:p w:rsidR="00326E12" w:rsidRPr="003B4FBB" w:rsidRDefault="00326E12" w:rsidP="00326E12">
      <w:pPr>
        <w:tabs>
          <w:tab w:val="left" w:pos="284"/>
        </w:tabs>
        <w:jc w:val="both"/>
        <w:rPr>
          <w:rFonts w:ascii="Arial" w:hAnsi="Arial" w:cs="Arial"/>
          <w:sz w:val="22"/>
          <w:szCs w:val="22"/>
          <w:lang w:val="es-CO"/>
        </w:rPr>
      </w:pPr>
      <w:r>
        <w:rPr>
          <w:rFonts w:ascii="Arial" w:hAnsi="Arial" w:cs="Arial"/>
          <w:sz w:val="22"/>
          <w:szCs w:val="22"/>
          <w:lang w:val="es-CO"/>
        </w:rPr>
        <w:t xml:space="preserve">  </w:t>
      </w:r>
    </w:p>
    <w:p w:rsidR="00326E12" w:rsidRDefault="00326E12" w:rsidP="00326E12">
      <w:pPr>
        <w:tabs>
          <w:tab w:val="left" w:pos="284"/>
        </w:tabs>
        <w:jc w:val="both"/>
        <w:rPr>
          <w:rFonts w:ascii="Arial" w:hAnsi="Arial" w:cs="Arial"/>
          <w:sz w:val="22"/>
          <w:szCs w:val="22"/>
          <w:lang w:val="es-CO"/>
        </w:rPr>
      </w:pPr>
      <w:r w:rsidRPr="003B4FBB">
        <w:rPr>
          <w:rFonts w:ascii="Arial" w:hAnsi="Arial" w:cs="Arial"/>
          <w:sz w:val="22"/>
          <w:szCs w:val="22"/>
          <w:lang w:val="es-CO"/>
        </w:rPr>
        <w:t>De acuerdo con lo establecido</w:t>
      </w:r>
      <w:r>
        <w:rPr>
          <w:rFonts w:ascii="Arial" w:hAnsi="Arial" w:cs="Arial"/>
          <w:sz w:val="22"/>
          <w:szCs w:val="22"/>
          <w:lang w:val="es-CO"/>
        </w:rPr>
        <w:t xml:space="preserve"> para los Juzgados con función de control de garantías </w:t>
      </w:r>
      <w:r w:rsidRPr="003B4FBB">
        <w:rPr>
          <w:rFonts w:ascii="Arial" w:hAnsi="Arial" w:cs="Arial"/>
          <w:sz w:val="22"/>
          <w:szCs w:val="22"/>
          <w:lang w:val="es-CO"/>
        </w:rPr>
        <w:t>en el artículo 52 del Acuerdo  PSAA16-10618,  este se compone de:</w:t>
      </w:r>
    </w:p>
    <w:p w:rsidR="00326E12" w:rsidRDefault="00326E12" w:rsidP="00326E12">
      <w:pPr>
        <w:tabs>
          <w:tab w:val="left" w:pos="284"/>
        </w:tabs>
        <w:jc w:val="both"/>
        <w:rPr>
          <w:rFonts w:ascii="Arial" w:hAnsi="Arial" w:cs="Arial"/>
          <w:sz w:val="22"/>
          <w:szCs w:val="22"/>
          <w:lang w:val="es-CO"/>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Dirección de la audiencia. </w:t>
      </w:r>
      <w:r w:rsidRPr="00326E12">
        <w:rPr>
          <w:rFonts w:ascii="Arial" w:eastAsia="Calibri" w:hAnsi="Arial" w:cs="Arial"/>
          <w:color w:val="000000"/>
          <w:sz w:val="22"/>
          <w:szCs w:val="22"/>
          <w:lang w:val="es-CO" w:eastAsia="en-US"/>
        </w:rPr>
        <w:t xml:space="preserve">Hasta 22 puntos. Se analizarán las siguientes variables: </w:t>
      </w: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a. </w:t>
      </w:r>
      <w:r w:rsidRPr="00326E12">
        <w:rPr>
          <w:rFonts w:ascii="Arial" w:eastAsia="Calibri" w:hAnsi="Arial" w:cs="Arial"/>
          <w:color w:val="000000"/>
          <w:sz w:val="22"/>
          <w:szCs w:val="22"/>
          <w:lang w:val="es-CO" w:eastAsia="en-US"/>
        </w:rPr>
        <w:t xml:space="preserve">Manejo de audiencias. Hasta 10 puntos. </w:t>
      </w: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b. </w:t>
      </w:r>
      <w:r w:rsidRPr="00326E12">
        <w:rPr>
          <w:rFonts w:ascii="Arial" w:eastAsia="Calibri" w:hAnsi="Arial" w:cs="Arial"/>
          <w:color w:val="000000"/>
          <w:sz w:val="22"/>
          <w:szCs w:val="22"/>
          <w:lang w:val="es-CO" w:eastAsia="en-US"/>
        </w:rPr>
        <w:t xml:space="preserve">Control y/o rechazo de prácticas dilatorias. Hasta 6 puntos. </w:t>
      </w: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c. </w:t>
      </w:r>
      <w:r w:rsidRPr="00326E12">
        <w:rPr>
          <w:rFonts w:ascii="Arial" w:eastAsia="Calibri" w:hAnsi="Arial" w:cs="Arial"/>
          <w:color w:val="000000"/>
          <w:sz w:val="22"/>
          <w:szCs w:val="22"/>
          <w:lang w:val="es-CO" w:eastAsia="en-US"/>
        </w:rPr>
        <w:t xml:space="preserve">Control de su duración y suspensión. Hasta 6 puntos. </w:t>
      </w:r>
    </w:p>
    <w:p w:rsidR="00326E12" w:rsidRDefault="00326E12" w:rsidP="00326E12">
      <w:pPr>
        <w:tabs>
          <w:tab w:val="left" w:pos="284"/>
        </w:tabs>
        <w:jc w:val="both"/>
        <w:rPr>
          <w:rFonts w:ascii="Arial" w:hAnsi="Arial" w:cs="Arial"/>
          <w:sz w:val="22"/>
          <w:szCs w:val="22"/>
          <w:lang w:val="es-CO"/>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Análisis de la Decisión: </w:t>
      </w:r>
      <w:r w:rsidRPr="00326E12">
        <w:rPr>
          <w:rFonts w:ascii="Arial" w:eastAsia="Calibri" w:hAnsi="Arial" w:cs="Arial"/>
          <w:color w:val="000000"/>
          <w:sz w:val="22"/>
          <w:szCs w:val="22"/>
          <w:lang w:val="es-CO" w:eastAsia="en-US"/>
        </w:rPr>
        <w:t xml:space="preserve">Hasta 20 puntos. Se analizan los siguientes aspectos: </w:t>
      </w: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a. </w:t>
      </w:r>
      <w:r w:rsidRPr="00326E12">
        <w:rPr>
          <w:rFonts w:ascii="Arial" w:eastAsia="Calibri" w:hAnsi="Arial" w:cs="Arial"/>
          <w:color w:val="000000"/>
          <w:sz w:val="22"/>
          <w:szCs w:val="22"/>
          <w:lang w:val="es-CO" w:eastAsia="en-US"/>
        </w:rPr>
        <w:t xml:space="preserve">Identificación del Problema Jurídico. Hasta 6 puntos. </w:t>
      </w: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b. </w:t>
      </w:r>
      <w:r w:rsidRPr="00326E12">
        <w:rPr>
          <w:rFonts w:ascii="Arial" w:eastAsia="Calibri" w:hAnsi="Arial" w:cs="Arial"/>
          <w:color w:val="000000"/>
          <w:sz w:val="22"/>
          <w:szCs w:val="22"/>
          <w:lang w:val="es-CO" w:eastAsia="en-US"/>
        </w:rPr>
        <w:t xml:space="preserve">Argumentación normativa y jurisprudencial, doctrinaria o bloque de constitucionalidad, aplicación de normas y estándares internacionales de Derechos Humanos vigentes para </w:t>
      </w:r>
      <w:r w:rsidRPr="00326E12">
        <w:rPr>
          <w:rFonts w:ascii="Arial" w:eastAsia="Calibri" w:hAnsi="Arial" w:cs="Arial"/>
          <w:color w:val="000000"/>
          <w:sz w:val="22"/>
          <w:szCs w:val="22"/>
          <w:lang w:val="es-CO" w:eastAsia="en-US"/>
        </w:rPr>
        <w:lastRenderedPageBreak/>
        <w:t xml:space="preserve">Colombia, cuando sea el caso y aplicación del principio de igualdad y no discriminación por razón del género y del enfoque diferencial de derechos humanos. Hasta 4 puntos. Este aspecto se calificará considerando la relevancia que a cada uno de estos aspectos corresponda, según la naturaleza del proceso y la situación planteada en el mismo. </w:t>
      </w: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c. </w:t>
      </w:r>
      <w:r w:rsidRPr="00326E12">
        <w:rPr>
          <w:rFonts w:ascii="Arial" w:eastAsia="Calibri" w:hAnsi="Arial" w:cs="Arial"/>
          <w:color w:val="000000"/>
          <w:sz w:val="22"/>
          <w:szCs w:val="22"/>
          <w:lang w:val="es-CO" w:eastAsia="en-US"/>
        </w:rPr>
        <w:t xml:space="preserve">Argumentación y valoración probatoria. Hasta 4 puntos </w:t>
      </w: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d. </w:t>
      </w:r>
      <w:r w:rsidRPr="00326E12">
        <w:rPr>
          <w:rFonts w:ascii="Arial" w:eastAsia="Calibri" w:hAnsi="Arial" w:cs="Arial"/>
          <w:color w:val="000000"/>
          <w:sz w:val="22"/>
          <w:szCs w:val="22"/>
          <w:lang w:val="es-CO" w:eastAsia="en-US"/>
        </w:rPr>
        <w:t xml:space="preserve">Estructura de la decisión. Hasta 4 puntos. </w:t>
      </w: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p>
    <w:p w:rsidR="00326E12" w:rsidRPr="00326E12" w:rsidRDefault="00326E12" w:rsidP="00326E12">
      <w:pPr>
        <w:autoSpaceDE w:val="0"/>
        <w:autoSpaceDN w:val="0"/>
        <w:adjustRightInd w:val="0"/>
        <w:jc w:val="both"/>
        <w:rPr>
          <w:rFonts w:ascii="Arial" w:eastAsia="Calibri" w:hAnsi="Arial" w:cs="Arial"/>
          <w:color w:val="000000"/>
          <w:sz w:val="22"/>
          <w:szCs w:val="22"/>
          <w:lang w:val="es-CO" w:eastAsia="en-US"/>
        </w:rPr>
      </w:pPr>
      <w:r w:rsidRPr="00326E12">
        <w:rPr>
          <w:rFonts w:ascii="Arial" w:eastAsia="Calibri" w:hAnsi="Arial" w:cs="Arial"/>
          <w:b/>
          <w:bCs/>
          <w:color w:val="000000"/>
          <w:sz w:val="22"/>
          <w:szCs w:val="22"/>
          <w:lang w:val="es-CO" w:eastAsia="en-US"/>
        </w:rPr>
        <w:t xml:space="preserve">e. </w:t>
      </w:r>
      <w:r w:rsidRPr="00326E12">
        <w:rPr>
          <w:rFonts w:ascii="Arial" w:eastAsia="Calibri" w:hAnsi="Arial" w:cs="Arial"/>
          <w:color w:val="000000"/>
          <w:sz w:val="22"/>
          <w:szCs w:val="22"/>
          <w:lang w:val="es-CO" w:eastAsia="en-US"/>
        </w:rPr>
        <w:t xml:space="preserve">Síntesis de la providencia o motivación breve y precisa. Hasta 2 puntos. </w:t>
      </w:r>
    </w:p>
    <w:p w:rsidR="00326E12" w:rsidRDefault="00326E12" w:rsidP="00326E12">
      <w:pPr>
        <w:tabs>
          <w:tab w:val="left" w:pos="284"/>
        </w:tabs>
        <w:jc w:val="both"/>
        <w:rPr>
          <w:rFonts w:ascii="Arial" w:hAnsi="Arial" w:cs="Arial"/>
          <w:sz w:val="22"/>
          <w:szCs w:val="22"/>
          <w:lang w:val="es-CO"/>
        </w:rPr>
      </w:pPr>
    </w:p>
    <w:p w:rsidR="00326E12" w:rsidRDefault="00326E12" w:rsidP="00326E12">
      <w:pPr>
        <w:tabs>
          <w:tab w:val="left" w:pos="2010"/>
        </w:tabs>
        <w:rPr>
          <w:rFonts w:ascii="Arial" w:hAnsi="Arial" w:cs="Arial"/>
          <w:sz w:val="22"/>
          <w:szCs w:val="22"/>
          <w:lang w:val="es-CO"/>
        </w:rPr>
      </w:pPr>
    </w:p>
    <w:p w:rsidR="00326E12" w:rsidRDefault="00326E12" w:rsidP="00326E12">
      <w:pPr>
        <w:tabs>
          <w:tab w:val="left" w:pos="2010"/>
        </w:tabs>
        <w:jc w:val="both"/>
        <w:rPr>
          <w:rFonts w:ascii="Arial" w:hAnsi="Arial" w:cs="Arial"/>
          <w:sz w:val="22"/>
          <w:szCs w:val="22"/>
          <w:lang w:val="es-CO"/>
        </w:rPr>
      </w:pPr>
      <w:r>
        <w:rPr>
          <w:rFonts w:ascii="Arial" w:hAnsi="Arial" w:cs="Arial"/>
          <w:sz w:val="22"/>
          <w:szCs w:val="22"/>
          <w:lang w:val="es-CO"/>
        </w:rPr>
        <w:t xml:space="preserve">Respecto del </w:t>
      </w:r>
      <w:r w:rsidRPr="00903348">
        <w:rPr>
          <w:rFonts w:ascii="Arial" w:hAnsi="Arial" w:cs="Arial"/>
          <w:b/>
          <w:sz w:val="22"/>
          <w:szCs w:val="22"/>
          <w:lang w:val="es-CO"/>
        </w:rPr>
        <w:t>Factor Rendimiento</w:t>
      </w:r>
      <w:r>
        <w:rPr>
          <w:rFonts w:ascii="Arial" w:hAnsi="Arial" w:cs="Arial"/>
          <w:b/>
          <w:sz w:val="22"/>
          <w:szCs w:val="22"/>
          <w:lang w:val="es-CO"/>
        </w:rPr>
        <w:t xml:space="preserve"> </w:t>
      </w:r>
      <w:r>
        <w:rPr>
          <w:rFonts w:ascii="Arial" w:hAnsi="Arial" w:cs="Arial"/>
          <w:sz w:val="22"/>
          <w:szCs w:val="22"/>
          <w:lang w:val="es-CO"/>
        </w:rPr>
        <w:t xml:space="preserve">manifiesta el funcionario que al parecer el Consejo Seccional de la judicatura del Meta no tuvo en cuenta las reglas de evaluación de funcionarios de conocimiento en el Marco del Sistema Penal Acusatorio, consagradas en el Acuerdo </w:t>
      </w:r>
      <w:r w:rsidRPr="003B4FBB">
        <w:rPr>
          <w:rFonts w:ascii="Arial" w:hAnsi="Arial" w:cs="Arial"/>
          <w:sz w:val="22"/>
          <w:szCs w:val="22"/>
          <w:lang w:val="es-CO"/>
        </w:rPr>
        <w:t>PSAA16-10618</w:t>
      </w:r>
      <w:r>
        <w:rPr>
          <w:rFonts w:ascii="Arial" w:hAnsi="Arial" w:cs="Arial"/>
          <w:sz w:val="22"/>
          <w:szCs w:val="22"/>
          <w:lang w:val="es-CO"/>
        </w:rPr>
        <w:t xml:space="preserve"> de 2016, concretando sus reparos en lo siguiente: </w:t>
      </w:r>
    </w:p>
    <w:p w:rsidR="00326E12" w:rsidRDefault="00326E12" w:rsidP="00326E12">
      <w:pPr>
        <w:tabs>
          <w:tab w:val="left" w:pos="2010"/>
        </w:tabs>
        <w:jc w:val="both"/>
        <w:rPr>
          <w:rFonts w:ascii="Arial" w:hAnsi="Arial" w:cs="Arial"/>
          <w:sz w:val="22"/>
          <w:szCs w:val="22"/>
          <w:lang w:val="es-CO"/>
        </w:rPr>
      </w:pPr>
    </w:p>
    <w:p w:rsidR="00326E12" w:rsidRPr="00326E12" w:rsidRDefault="00326E12" w:rsidP="00326E12">
      <w:pPr>
        <w:pStyle w:val="Prrafodelista"/>
        <w:numPr>
          <w:ilvl w:val="0"/>
          <w:numId w:val="2"/>
        </w:numPr>
        <w:tabs>
          <w:tab w:val="left" w:pos="2010"/>
        </w:tabs>
        <w:jc w:val="both"/>
        <w:rPr>
          <w:rFonts w:ascii="Arial" w:hAnsi="Arial" w:cs="Arial"/>
          <w:color w:val="171717"/>
          <w:sz w:val="22"/>
          <w:szCs w:val="22"/>
          <w:lang w:val="es-CO"/>
        </w:rPr>
      </w:pPr>
      <w:r w:rsidRPr="00326E12">
        <w:rPr>
          <w:rFonts w:ascii="Arial" w:hAnsi="Arial" w:cs="Arial"/>
          <w:color w:val="171717"/>
          <w:sz w:val="22"/>
          <w:szCs w:val="22"/>
          <w:lang w:val="es-CO"/>
        </w:rPr>
        <w:t xml:space="preserve">Que el Juzgado Promiscuo Municipal de Castilla La Nueva le correspondió cubrir la vacancia judicial de fin de año 2016 e inicio 2017, prestando sus servicios en el Circuito de Acacias, recibiendo el turno solo, sin ninguna persona que, en calidad de empleado o auxiliar del juzgado, pudiese apoyarlo, finalizando dicha labor con múltiples dificultades pero cumpliendo a entera satisfacción con todas y cada una de las funciones a cargo del juzgado. </w:t>
      </w:r>
    </w:p>
    <w:p w:rsidR="00326E12" w:rsidRPr="00326E12" w:rsidRDefault="00326E12" w:rsidP="00326E12">
      <w:pPr>
        <w:pStyle w:val="Prrafodelista"/>
        <w:tabs>
          <w:tab w:val="left" w:pos="2010"/>
        </w:tabs>
        <w:ind w:left="720"/>
        <w:jc w:val="both"/>
        <w:rPr>
          <w:rFonts w:ascii="Arial" w:hAnsi="Arial" w:cs="Arial"/>
          <w:color w:val="171717"/>
          <w:sz w:val="22"/>
          <w:szCs w:val="22"/>
          <w:lang w:val="es-CO"/>
        </w:rPr>
      </w:pPr>
    </w:p>
    <w:p w:rsidR="00326E12" w:rsidRPr="00326E12" w:rsidRDefault="00326E12" w:rsidP="00326E12">
      <w:pPr>
        <w:pStyle w:val="Prrafodelista"/>
        <w:numPr>
          <w:ilvl w:val="0"/>
          <w:numId w:val="2"/>
        </w:numPr>
        <w:tabs>
          <w:tab w:val="left" w:pos="2010"/>
        </w:tabs>
        <w:jc w:val="both"/>
        <w:rPr>
          <w:rFonts w:ascii="Arial" w:hAnsi="Arial" w:cs="Arial"/>
          <w:color w:val="171717"/>
          <w:sz w:val="22"/>
          <w:szCs w:val="22"/>
          <w:lang w:val="es-CO"/>
        </w:rPr>
      </w:pPr>
      <w:r w:rsidRPr="00326E12">
        <w:rPr>
          <w:rFonts w:ascii="Arial" w:hAnsi="Arial" w:cs="Arial"/>
          <w:color w:val="171717"/>
          <w:sz w:val="22"/>
          <w:szCs w:val="22"/>
          <w:lang w:val="es-CO"/>
        </w:rPr>
        <w:t xml:space="preserve">Que el Juzgado Promiscuo Municipal de Castilla La Nueva, durante todo el año 2.017, estuvo con la planta de personal incompleta, toda vez que esta corporación ordeno el traslado transitorio del cargo de Escribiente a la cabecera del Circuito de Acacias, situación que implicó una carga laboral adicional para el titular del despacho, manifiesta el funcionario recurrente que tal situación fue planteada reiteradamente ante esta Seccional. </w:t>
      </w:r>
    </w:p>
    <w:p w:rsidR="00326E12" w:rsidRPr="00326E12" w:rsidRDefault="00326E12" w:rsidP="00326E12">
      <w:pPr>
        <w:pStyle w:val="Prrafodelista"/>
        <w:rPr>
          <w:rFonts w:ascii="Arial" w:hAnsi="Arial" w:cs="Arial"/>
          <w:color w:val="171717"/>
          <w:sz w:val="22"/>
          <w:szCs w:val="22"/>
          <w:lang w:val="es-CO"/>
        </w:rPr>
      </w:pPr>
    </w:p>
    <w:p w:rsidR="00326E12" w:rsidRPr="00326E12" w:rsidRDefault="00326E12" w:rsidP="00326E12">
      <w:pPr>
        <w:pStyle w:val="Prrafodelista"/>
        <w:numPr>
          <w:ilvl w:val="0"/>
          <w:numId w:val="2"/>
        </w:numPr>
        <w:tabs>
          <w:tab w:val="left" w:pos="2010"/>
        </w:tabs>
        <w:jc w:val="both"/>
        <w:rPr>
          <w:rFonts w:ascii="Arial" w:hAnsi="Arial" w:cs="Arial"/>
          <w:color w:val="171717"/>
          <w:sz w:val="22"/>
          <w:szCs w:val="22"/>
          <w:lang w:val="es-CO"/>
        </w:rPr>
      </w:pPr>
      <w:r w:rsidRPr="00326E12">
        <w:rPr>
          <w:rFonts w:ascii="Arial" w:hAnsi="Arial" w:cs="Arial"/>
          <w:color w:val="171717"/>
          <w:sz w:val="22"/>
          <w:szCs w:val="22"/>
          <w:lang w:val="es-CO"/>
        </w:rPr>
        <w:t>Indica el funcionario que aunado a lo anterior, la ausencia del Secretaria conllevo a que el Juez asumiera los roles que demanda un despacho judicial, situación que no fue contemplada y/o valorada dentro de la evaluación de los subfactores respuesta efectiva a la demanda de justicia, así como tampoco en atención de audiencias programadas, advirtiendo que no obstante las dificultades anotadas, el juzgado, y en particular, él como titular del juzgado, presentó excelentes resultados en su desempeño a lo largo del año 2017, resultados verificables en la estadística reportada y en la situación actual del despacho.</w:t>
      </w:r>
    </w:p>
    <w:p w:rsidR="00326E12" w:rsidRPr="00326E12" w:rsidRDefault="00326E12" w:rsidP="00326E12">
      <w:pPr>
        <w:pStyle w:val="Prrafodelista"/>
        <w:rPr>
          <w:rFonts w:ascii="Arial" w:hAnsi="Arial" w:cs="Arial"/>
          <w:color w:val="171717"/>
          <w:sz w:val="22"/>
          <w:szCs w:val="22"/>
          <w:lang w:val="es-CO"/>
        </w:rPr>
      </w:pPr>
    </w:p>
    <w:p w:rsidR="00326E12" w:rsidRPr="00326E12" w:rsidRDefault="00326E12" w:rsidP="00326E12">
      <w:pPr>
        <w:pStyle w:val="Prrafodelista"/>
        <w:numPr>
          <w:ilvl w:val="0"/>
          <w:numId w:val="2"/>
        </w:numPr>
        <w:jc w:val="both"/>
        <w:rPr>
          <w:rFonts w:ascii="Arial" w:hAnsi="Arial" w:cs="Arial"/>
          <w:color w:val="171717"/>
          <w:sz w:val="22"/>
          <w:szCs w:val="22"/>
          <w:lang w:val="es-CO"/>
        </w:rPr>
      </w:pPr>
      <w:r w:rsidRPr="00326E12">
        <w:rPr>
          <w:rFonts w:ascii="Arial" w:hAnsi="Arial" w:cs="Arial"/>
          <w:color w:val="171717"/>
          <w:sz w:val="22"/>
          <w:szCs w:val="22"/>
          <w:lang w:val="es-CO"/>
        </w:rPr>
        <w:t xml:space="preserve">El funcionario judicial pone de presente haber remitido la respuesta a la Circular CSJMEC18-43, relacionada con el reporte de las audiencias programadas y las efectivamente realizadas e indica que esta corporación debe corregir el puntaje, asignándole como resultado 4:59, toda vez que el mismo no fue plasmado en el resultado de la calificación asignada. </w:t>
      </w:r>
    </w:p>
    <w:p w:rsidR="00326E12" w:rsidRPr="00326E12" w:rsidRDefault="00326E12" w:rsidP="00326E12">
      <w:pPr>
        <w:pStyle w:val="Prrafodelista"/>
        <w:rPr>
          <w:rFonts w:ascii="Arial" w:hAnsi="Arial" w:cs="Arial"/>
          <w:color w:val="171717"/>
          <w:sz w:val="22"/>
          <w:szCs w:val="22"/>
          <w:lang w:val="es-CO"/>
        </w:rPr>
      </w:pPr>
    </w:p>
    <w:p w:rsidR="00326E12" w:rsidRPr="00326E12" w:rsidRDefault="00326E12" w:rsidP="00326E12">
      <w:pPr>
        <w:pStyle w:val="Prrafodelista"/>
        <w:numPr>
          <w:ilvl w:val="0"/>
          <w:numId w:val="2"/>
        </w:numPr>
        <w:tabs>
          <w:tab w:val="left" w:pos="2010"/>
        </w:tabs>
        <w:jc w:val="both"/>
        <w:rPr>
          <w:rFonts w:ascii="Arial" w:hAnsi="Arial" w:cs="Arial"/>
          <w:color w:val="171717"/>
          <w:sz w:val="22"/>
          <w:szCs w:val="22"/>
          <w:lang w:val="es-CO"/>
        </w:rPr>
      </w:pPr>
      <w:r w:rsidRPr="00326E12">
        <w:rPr>
          <w:rFonts w:ascii="Arial" w:hAnsi="Arial" w:cs="Arial"/>
          <w:color w:val="171717"/>
          <w:sz w:val="22"/>
          <w:szCs w:val="22"/>
          <w:lang w:val="es-CO"/>
        </w:rPr>
        <w:t>Finalmente, el funcionario indica que teniendo en cuenta la situación especial que afronto el Juzgado durante el periodo 2017, confrontada con la capacidad máxima de respuesta frente a pares que se desempeñaron en circunstancias similares, solicita a este Consejo Seccional de la Judicatura que reevalúe el desempeño del Juez, asignando un puntaje de 40 puntos, al que deberá adicionarse los 4.59 que arroja la fórmula establecida para calcular el subfactor, Atención de audiencias programadas, obteniendo como resultado final un puntaje total de 44.5, en el Factor Eficiencia o Rendimiento.</w:t>
      </w:r>
    </w:p>
    <w:p w:rsidR="00326E12" w:rsidRPr="00326E12" w:rsidRDefault="00326E12" w:rsidP="00326E12">
      <w:pPr>
        <w:pStyle w:val="Prrafodelista"/>
        <w:tabs>
          <w:tab w:val="left" w:pos="2010"/>
        </w:tabs>
        <w:rPr>
          <w:rFonts w:ascii="Arial" w:hAnsi="Arial" w:cs="Arial"/>
          <w:color w:val="171717"/>
          <w:sz w:val="22"/>
          <w:szCs w:val="22"/>
          <w:lang w:val="es-CO"/>
        </w:rPr>
      </w:pPr>
    </w:p>
    <w:p w:rsidR="00326E12" w:rsidRPr="00326E12" w:rsidRDefault="00326E12" w:rsidP="00326E12">
      <w:pPr>
        <w:pStyle w:val="Prrafodelista"/>
        <w:tabs>
          <w:tab w:val="left" w:pos="2010"/>
        </w:tabs>
        <w:rPr>
          <w:rFonts w:ascii="Arial" w:hAnsi="Arial" w:cs="Arial"/>
          <w:color w:val="171717"/>
          <w:sz w:val="22"/>
          <w:szCs w:val="22"/>
          <w:lang w:val="es-CO"/>
        </w:rPr>
      </w:pPr>
    </w:p>
    <w:p w:rsidR="00326E12" w:rsidRPr="00326E12" w:rsidRDefault="00326E12" w:rsidP="00326E12">
      <w:pPr>
        <w:pStyle w:val="Prrafodelista"/>
        <w:tabs>
          <w:tab w:val="left" w:pos="2010"/>
        </w:tabs>
        <w:rPr>
          <w:rFonts w:ascii="Arial" w:hAnsi="Arial" w:cs="Arial"/>
          <w:color w:val="171717"/>
          <w:sz w:val="22"/>
          <w:szCs w:val="22"/>
          <w:lang w:val="es-CO"/>
        </w:rPr>
      </w:pPr>
    </w:p>
    <w:p w:rsidR="00326E12" w:rsidRPr="00326E12" w:rsidRDefault="00326E12" w:rsidP="00326E12">
      <w:pPr>
        <w:pStyle w:val="Prrafodelista"/>
        <w:tabs>
          <w:tab w:val="left" w:pos="2010"/>
        </w:tabs>
        <w:rPr>
          <w:rFonts w:ascii="Arial" w:hAnsi="Arial" w:cs="Arial"/>
          <w:b/>
          <w:color w:val="171717"/>
          <w:sz w:val="22"/>
          <w:szCs w:val="20"/>
          <w:lang w:val="es-CO"/>
        </w:rPr>
      </w:pPr>
      <w:r w:rsidRPr="00326E12">
        <w:rPr>
          <w:rFonts w:ascii="Arial" w:hAnsi="Arial" w:cs="Arial"/>
          <w:b/>
          <w:color w:val="171717"/>
          <w:sz w:val="22"/>
          <w:szCs w:val="20"/>
          <w:lang w:val="es-CO"/>
        </w:rPr>
        <w:t>EN ORDEN A RESOLVER SE CONSIDERA</w:t>
      </w:r>
    </w:p>
    <w:p w:rsidR="00326E12" w:rsidRPr="00326E12" w:rsidRDefault="00326E12" w:rsidP="00326E12">
      <w:pPr>
        <w:pStyle w:val="Prrafodelista"/>
        <w:tabs>
          <w:tab w:val="left" w:pos="284"/>
        </w:tabs>
        <w:ind w:left="1080"/>
        <w:rPr>
          <w:rFonts w:ascii="Arial" w:hAnsi="Arial" w:cs="Arial"/>
          <w:b/>
          <w:color w:val="171717"/>
          <w:sz w:val="20"/>
          <w:szCs w:val="20"/>
          <w:lang w:val="es-CO"/>
        </w:rPr>
      </w:pPr>
    </w:p>
    <w:p w:rsidR="00326E12" w:rsidRPr="00326E12" w:rsidRDefault="00326E12" w:rsidP="00326E12">
      <w:pPr>
        <w:tabs>
          <w:tab w:val="left" w:pos="284"/>
        </w:tabs>
        <w:jc w:val="both"/>
        <w:rPr>
          <w:rFonts w:ascii="Arial" w:hAnsi="Arial" w:cs="Arial"/>
          <w:color w:val="171717"/>
          <w:sz w:val="20"/>
          <w:szCs w:val="20"/>
          <w:lang w:val="es-CO"/>
        </w:rPr>
      </w:pPr>
    </w:p>
    <w:p w:rsidR="00326E12" w:rsidRPr="00326E12" w:rsidRDefault="00326E12" w:rsidP="00326E12">
      <w:pPr>
        <w:pStyle w:val="Default"/>
        <w:numPr>
          <w:ilvl w:val="1"/>
          <w:numId w:val="1"/>
        </w:numPr>
        <w:rPr>
          <w:b/>
          <w:bCs/>
          <w:color w:val="171717"/>
          <w:sz w:val="22"/>
          <w:szCs w:val="22"/>
        </w:rPr>
      </w:pPr>
      <w:r w:rsidRPr="00326E12">
        <w:rPr>
          <w:b/>
          <w:bCs/>
          <w:color w:val="171717"/>
          <w:sz w:val="22"/>
          <w:szCs w:val="22"/>
        </w:rPr>
        <w:t xml:space="preserve">Marco Normativo </w:t>
      </w:r>
    </w:p>
    <w:p w:rsidR="00326E12" w:rsidRPr="00326E12" w:rsidRDefault="00326E12" w:rsidP="00326E12">
      <w:pPr>
        <w:pStyle w:val="Default"/>
        <w:jc w:val="both"/>
        <w:rPr>
          <w:color w:val="171717"/>
          <w:sz w:val="16"/>
          <w:szCs w:val="16"/>
        </w:rPr>
      </w:pPr>
    </w:p>
    <w:p w:rsidR="00326E12" w:rsidRPr="00326E12" w:rsidRDefault="00326E12" w:rsidP="00326E12">
      <w:pPr>
        <w:pStyle w:val="Default"/>
        <w:jc w:val="both"/>
        <w:rPr>
          <w:color w:val="171717"/>
          <w:sz w:val="22"/>
          <w:szCs w:val="22"/>
        </w:rPr>
      </w:pPr>
      <w:r w:rsidRPr="00326E12">
        <w:rPr>
          <w:color w:val="171717"/>
          <w:sz w:val="22"/>
          <w:szCs w:val="22"/>
        </w:rPr>
        <w:lastRenderedPageBreak/>
        <w:t xml:space="preserve">La Ley 270 de 1996 en su artículo 170 establece que la evaluación de servicios de los servidores judiciales debe hacerse de conformidad con el reglamento que expida el Consejo Superior de la Judicatura, deberá ser motivada y resultante de un control permanente del desempeño del funcionario o empleado, dicha calificación comprenderá los Factores Calidad, Eficiencia o Rendimiento, Organización del Trabajo y Publicaciones. </w:t>
      </w:r>
    </w:p>
    <w:p w:rsidR="00326E12" w:rsidRPr="00326E12" w:rsidRDefault="00326E12" w:rsidP="00326E12">
      <w:pPr>
        <w:jc w:val="both"/>
        <w:rPr>
          <w:rFonts w:ascii="Arial" w:hAnsi="Arial" w:cs="Arial"/>
          <w:color w:val="171717"/>
          <w:sz w:val="22"/>
          <w:szCs w:val="22"/>
        </w:rPr>
      </w:pPr>
    </w:p>
    <w:p w:rsidR="00326E12" w:rsidRPr="00326E12" w:rsidRDefault="00326E12" w:rsidP="00326E12">
      <w:pPr>
        <w:jc w:val="both"/>
        <w:rPr>
          <w:rFonts w:ascii="Arial" w:hAnsi="Arial" w:cs="Arial"/>
          <w:color w:val="171717"/>
          <w:sz w:val="22"/>
          <w:szCs w:val="22"/>
        </w:rPr>
      </w:pPr>
      <w:r w:rsidRPr="00326E12">
        <w:rPr>
          <w:rFonts w:ascii="Arial" w:hAnsi="Arial" w:cs="Arial"/>
          <w:bCs/>
          <w:color w:val="171717"/>
          <w:sz w:val="22"/>
          <w:szCs w:val="22"/>
        </w:rPr>
        <w:t>El Conse</w:t>
      </w:r>
      <w:r w:rsidRPr="00326E12">
        <w:rPr>
          <w:rFonts w:ascii="Arial" w:hAnsi="Arial" w:cs="Arial"/>
          <w:color w:val="171717"/>
          <w:sz w:val="22"/>
          <w:szCs w:val="22"/>
        </w:rPr>
        <w:t xml:space="preserve">jo Superior de la Judicatura mediante </w:t>
      </w:r>
      <w:r w:rsidRPr="00326E12">
        <w:rPr>
          <w:rFonts w:ascii="Arial" w:hAnsi="Arial" w:cs="Arial"/>
          <w:bCs/>
          <w:color w:val="171717"/>
          <w:sz w:val="22"/>
          <w:szCs w:val="22"/>
        </w:rPr>
        <w:t>Acuerdo PSAA16-10618 de 7 de diciembre de 2016</w:t>
      </w:r>
      <w:r w:rsidRPr="00326E12">
        <w:rPr>
          <w:rFonts w:ascii="Arial" w:hAnsi="Arial" w:cs="Arial"/>
          <w:b/>
          <w:bCs/>
          <w:color w:val="171717"/>
          <w:sz w:val="22"/>
          <w:szCs w:val="22"/>
        </w:rPr>
        <w:t xml:space="preserve">, </w:t>
      </w:r>
      <w:r w:rsidRPr="00326E12">
        <w:rPr>
          <w:rFonts w:ascii="Arial" w:hAnsi="Arial" w:cs="Arial"/>
          <w:color w:val="171717"/>
          <w:sz w:val="22"/>
          <w:szCs w:val="22"/>
        </w:rPr>
        <w:t xml:space="preserve">reglamentó la Calificación Integral de Servicios de los funcionarios y empleados de la Rama Judicial, fijando parámetros y directrices generales con el objetivo de verificar que los servidores mantengan en el desempeño de sus funciones, los niveles de idoneidad, calidad y eficiencia que justifiquen la permanencia en el cargo, cuya aplicabilidad se establece para calificar el periodo del año 2017, para lo cual en el artículo 22 del Acuerdo en mención, se observan los puntajes máximos para cada factor, así: Calidad: hasta 42 puntos; Eficiencia o rendimiento: hasta 45 puntos; Organización del trabajo: hasta 12 puntos; Publicaciones: hasta 1 puntos. </w:t>
      </w:r>
    </w:p>
    <w:p w:rsidR="00326E12" w:rsidRPr="00326E12" w:rsidRDefault="00326E12" w:rsidP="00326E12">
      <w:pPr>
        <w:pStyle w:val="Default"/>
        <w:ind w:left="2124"/>
        <w:jc w:val="both"/>
        <w:rPr>
          <w:color w:val="171717"/>
          <w:sz w:val="22"/>
          <w:szCs w:val="22"/>
        </w:rPr>
      </w:pPr>
    </w:p>
    <w:p w:rsidR="00326E12" w:rsidRPr="00326E12" w:rsidRDefault="00326E12" w:rsidP="00326E12">
      <w:pPr>
        <w:pStyle w:val="Default"/>
        <w:jc w:val="both"/>
        <w:rPr>
          <w:color w:val="171717"/>
          <w:sz w:val="22"/>
          <w:szCs w:val="22"/>
        </w:rPr>
      </w:pPr>
      <w:r w:rsidRPr="00326E12">
        <w:rPr>
          <w:color w:val="171717"/>
          <w:sz w:val="22"/>
          <w:szCs w:val="22"/>
        </w:rPr>
        <w:t xml:space="preserve">El Acuerdo </w:t>
      </w:r>
      <w:r w:rsidRPr="00326E12">
        <w:rPr>
          <w:bCs/>
          <w:color w:val="171717"/>
          <w:sz w:val="22"/>
          <w:szCs w:val="22"/>
        </w:rPr>
        <w:t xml:space="preserve">PSAA16-10618 </w:t>
      </w:r>
      <w:r w:rsidRPr="00326E12">
        <w:rPr>
          <w:color w:val="171717"/>
          <w:sz w:val="22"/>
          <w:szCs w:val="22"/>
        </w:rPr>
        <w:t>en su artículo 27 contempla la procedencia de los recursos en sede administrativa contra la calificación integral de servicios, conforme lo previsto en el Código de Procedimiento Administrativo y de lo Contencioso Administrativo.</w:t>
      </w:r>
    </w:p>
    <w:p w:rsidR="00326E12" w:rsidRPr="00326E12" w:rsidRDefault="00326E12" w:rsidP="00326E12">
      <w:pPr>
        <w:ind w:left="708" w:right="760"/>
        <w:jc w:val="both"/>
        <w:rPr>
          <w:rFonts w:ascii="Arial" w:hAnsi="Arial" w:cs="Arial"/>
          <w:bCs/>
          <w:iCs/>
          <w:color w:val="171717"/>
          <w:sz w:val="2"/>
          <w:szCs w:val="2"/>
        </w:rPr>
      </w:pPr>
    </w:p>
    <w:p w:rsidR="00326E12" w:rsidRPr="00326E12" w:rsidRDefault="00326E12" w:rsidP="00326E12">
      <w:pPr>
        <w:ind w:left="708" w:right="760"/>
        <w:jc w:val="both"/>
        <w:rPr>
          <w:rFonts w:ascii="Arial" w:hAnsi="Arial" w:cs="Arial"/>
          <w:bCs/>
          <w:iCs/>
          <w:color w:val="171717"/>
          <w:sz w:val="2"/>
          <w:szCs w:val="2"/>
        </w:rPr>
      </w:pPr>
    </w:p>
    <w:p w:rsidR="00326E12" w:rsidRPr="00326E12" w:rsidRDefault="00326E12" w:rsidP="00326E12">
      <w:pPr>
        <w:ind w:left="708" w:right="760"/>
        <w:jc w:val="both"/>
        <w:rPr>
          <w:rFonts w:ascii="Arial" w:hAnsi="Arial" w:cs="Arial"/>
          <w:bCs/>
          <w:iCs/>
          <w:color w:val="171717"/>
          <w:sz w:val="2"/>
          <w:szCs w:val="2"/>
        </w:rPr>
      </w:pPr>
    </w:p>
    <w:p w:rsidR="00326E12" w:rsidRPr="00326E12" w:rsidRDefault="00326E12" w:rsidP="00326E12">
      <w:pPr>
        <w:ind w:left="708" w:right="760"/>
        <w:jc w:val="both"/>
        <w:rPr>
          <w:rFonts w:ascii="Arial" w:hAnsi="Arial" w:cs="Arial"/>
          <w:bCs/>
          <w:iCs/>
          <w:color w:val="171717"/>
          <w:sz w:val="2"/>
          <w:szCs w:val="2"/>
        </w:rPr>
      </w:pPr>
    </w:p>
    <w:p w:rsidR="00326E12" w:rsidRPr="00326E12" w:rsidRDefault="00326E12" w:rsidP="00326E12">
      <w:pPr>
        <w:rPr>
          <w:rFonts w:ascii="Arial" w:hAnsi="Arial" w:cs="Arial"/>
          <w:color w:val="171717"/>
          <w:sz w:val="16"/>
          <w:szCs w:val="16"/>
          <w:lang w:val="es-CO"/>
        </w:rPr>
      </w:pPr>
    </w:p>
    <w:p w:rsidR="00326E12" w:rsidRPr="00326E12" w:rsidRDefault="00326E12" w:rsidP="00326E12">
      <w:pPr>
        <w:rPr>
          <w:rFonts w:ascii="Arial" w:hAnsi="Arial" w:cs="Arial"/>
          <w:color w:val="171717"/>
          <w:sz w:val="16"/>
          <w:szCs w:val="16"/>
          <w:lang w:val="es-CO"/>
        </w:rPr>
      </w:pPr>
    </w:p>
    <w:p w:rsidR="00326E12" w:rsidRPr="00326E12" w:rsidRDefault="00326E12" w:rsidP="00326E12">
      <w:pPr>
        <w:pStyle w:val="Prrafodelista"/>
        <w:keepNext/>
        <w:numPr>
          <w:ilvl w:val="1"/>
          <w:numId w:val="1"/>
        </w:numPr>
        <w:tabs>
          <w:tab w:val="left" w:pos="851"/>
        </w:tabs>
        <w:spacing w:line="240" w:lineRule="exact"/>
        <w:ind w:left="0" w:firstLine="0"/>
        <w:jc w:val="both"/>
        <w:outlineLvl w:val="2"/>
        <w:rPr>
          <w:rFonts w:ascii="Arial" w:hAnsi="Arial" w:cs="Arial"/>
          <w:b/>
          <w:color w:val="171717"/>
          <w:sz w:val="22"/>
          <w:szCs w:val="22"/>
          <w:lang w:val="es-CO"/>
        </w:rPr>
      </w:pPr>
      <w:r w:rsidRPr="00326E12">
        <w:rPr>
          <w:rFonts w:ascii="Arial" w:hAnsi="Arial" w:cs="Arial"/>
          <w:b/>
          <w:color w:val="171717"/>
          <w:sz w:val="22"/>
          <w:szCs w:val="22"/>
          <w:lang w:val="es-CO"/>
        </w:rPr>
        <w:t>Competencia:</w:t>
      </w:r>
    </w:p>
    <w:p w:rsidR="00326E12" w:rsidRPr="00326E12" w:rsidRDefault="00326E12" w:rsidP="00326E12">
      <w:pPr>
        <w:keepNext/>
        <w:spacing w:line="240" w:lineRule="exact"/>
        <w:jc w:val="both"/>
        <w:outlineLvl w:val="2"/>
        <w:rPr>
          <w:rFonts w:ascii="Arial" w:hAnsi="Arial" w:cs="Arial"/>
          <w:b/>
          <w:color w:val="171717"/>
          <w:sz w:val="22"/>
          <w:szCs w:val="22"/>
          <w:lang w:val="es-CO"/>
        </w:rPr>
      </w:pPr>
    </w:p>
    <w:p w:rsidR="00326E12" w:rsidRPr="00326E12" w:rsidRDefault="00326E12" w:rsidP="00326E12">
      <w:pPr>
        <w:keepNext/>
        <w:spacing w:line="240" w:lineRule="exact"/>
        <w:jc w:val="both"/>
        <w:outlineLvl w:val="2"/>
        <w:rPr>
          <w:rFonts w:ascii="Arial" w:hAnsi="Arial" w:cs="Arial"/>
          <w:color w:val="171717"/>
          <w:sz w:val="22"/>
          <w:szCs w:val="22"/>
          <w:lang w:val="es-CO"/>
        </w:rPr>
      </w:pPr>
      <w:r w:rsidRPr="00326E12">
        <w:rPr>
          <w:rFonts w:ascii="Arial" w:hAnsi="Arial" w:cs="Arial"/>
          <w:color w:val="171717"/>
          <w:sz w:val="22"/>
          <w:szCs w:val="22"/>
          <w:lang w:val="es-CO"/>
        </w:rPr>
        <w:t xml:space="preserve">Este Consejo Seccional es competente para resolver el recurso de reposición, interpuesto por Libardo Herrera Parrado, en su calidad de Juez Promiscuo Municipal de Castilla La Nueva, por haber consolidado la respectiva calificación de servicios del periodo 2017 de conformidad con el Acuerdo PSAA16-10618 de 2016, expedido por el Consejo Superior de la Judicatura. </w:t>
      </w:r>
    </w:p>
    <w:p w:rsidR="00326E12" w:rsidRPr="00326E12" w:rsidRDefault="00326E12" w:rsidP="00326E12">
      <w:pPr>
        <w:keepNext/>
        <w:spacing w:line="240" w:lineRule="exact"/>
        <w:jc w:val="both"/>
        <w:outlineLvl w:val="2"/>
        <w:rPr>
          <w:rFonts w:ascii="Arial" w:hAnsi="Arial" w:cs="Arial"/>
          <w:color w:val="171717"/>
          <w:sz w:val="22"/>
          <w:szCs w:val="22"/>
          <w:lang w:val="es-CO"/>
        </w:rPr>
      </w:pPr>
    </w:p>
    <w:p w:rsidR="00326E12" w:rsidRPr="00326E12" w:rsidRDefault="00326E12" w:rsidP="00326E12">
      <w:pPr>
        <w:keepNext/>
        <w:spacing w:line="240" w:lineRule="exact"/>
        <w:jc w:val="both"/>
        <w:outlineLvl w:val="2"/>
        <w:rPr>
          <w:rFonts w:ascii="Arial" w:hAnsi="Arial" w:cs="Arial"/>
          <w:color w:val="171717"/>
          <w:sz w:val="22"/>
          <w:szCs w:val="22"/>
          <w:lang w:val="es-CO"/>
        </w:rPr>
      </w:pPr>
    </w:p>
    <w:p w:rsidR="00326E12" w:rsidRPr="00326E12" w:rsidRDefault="00326E12" w:rsidP="00326E12">
      <w:pPr>
        <w:pStyle w:val="Prrafodelista"/>
        <w:keepNext/>
        <w:numPr>
          <w:ilvl w:val="1"/>
          <w:numId w:val="1"/>
        </w:numPr>
        <w:spacing w:line="240" w:lineRule="exact"/>
        <w:ind w:left="0" w:firstLine="0"/>
        <w:jc w:val="both"/>
        <w:outlineLvl w:val="2"/>
        <w:rPr>
          <w:rFonts w:ascii="Arial" w:hAnsi="Arial" w:cs="Arial"/>
          <w:b/>
          <w:color w:val="171717"/>
          <w:sz w:val="22"/>
          <w:szCs w:val="22"/>
          <w:lang w:val="es-CO"/>
        </w:rPr>
      </w:pPr>
      <w:r w:rsidRPr="00326E12">
        <w:rPr>
          <w:rFonts w:ascii="Arial" w:hAnsi="Arial" w:cs="Arial"/>
          <w:b/>
          <w:color w:val="171717"/>
          <w:sz w:val="22"/>
          <w:szCs w:val="22"/>
          <w:lang w:val="es-CO"/>
        </w:rPr>
        <w:t>Oportunidad procesal:</w:t>
      </w:r>
    </w:p>
    <w:p w:rsidR="00326E12" w:rsidRPr="00326E12" w:rsidRDefault="00326E12" w:rsidP="00326E12">
      <w:pPr>
        <w:keepNext/>
        <w:spacing w:line="240" w:lineRule="exact"/>
        <w:jc w:val="both"/>
        <w:outlineLvl w:val="2"/>
        <w:rPr>
          <w:rFonts w:ascii="Arial" w:hAnsi="Arial" w:cs="Arial"/>
          <w:b/>
          <w:color w:val="171717"/>
          <w:sz w:val="22"/>
          <w:szCs w:val="22"/>
          <w:lang w:val="es-CO"/>
        </w:rPr>
      </w:pPr>
    </w:p>
    <w:p w:rsidR="00326E12" w:rsidRPr="00326E12" w:rsidRDefault="00326E12" w:rsidP="00326E12">
      <w:pPr>
        <w:pStyle w:val="Default"/>
        <w:jc w:val="both"/>
        <w:rPr>
          <w:color w:val="171717"/>
          <w:sz w:val="22"/>
          <w:szCs w:val="22"/>
        </w:rPr>
      </w:pPr>
      <w:r w:rsidRPr="00326E12">
        <w:rPr>
          <w:color w:val="171717"/>
          <w:sz w:val="22"/>
          <w:szCs w:val="22"/>
        </w:rPr>
        <w:t xml:space="preserve">El recurso de reposición fue presentados oportunamente, según lo establece el artículo 76 del Código de Procedimiento Administrativo y de lo Contencioso Administrativo y este Consejo Seccional procede a resolverlo dentro del término señalado en el artículo 79 del Código de Procedimiento Administrativo y de lo Contencioso Administrativo. </w:t>
      </w:r>
    </w:p>
    <w:p w:rsidR="00326E12" w:rsidRPr="00326E12" w:rsidRDefault="00326E12" w:rsidP="00326E12">
      <w:pPr>
        <w:pStyle w:val="Default"/>
        <w:jc w:val="both"/>
        <w:rPr>
          <w:color w:val="171717"/>
          <w:sz w:val="22"/>
          <w:szCs w:val="22"/>
        </w:rPr>
      </w:pPr>
    </w:p>
    <w:p w:rsidR="00326E12" w:rsidRPr="00326E12" w:rsidRDefault="00326E12" w:rsidP="00326E12">
      <w:pPr>
        <w:keepNext/>
        <w:spacing w:line="240" w:lineRule="exact"/>
        <w:jc w:val="both"/>
        <w:outlineLvl w:val="2"/>
        <w:rPr>
          <w:rFonts w:ascii="Arial" w:hAnsi="Arial" w:cs="Arial"/>
          <w:color w:val="171717"/>
          <w:sz w:val="22"/>
          <w:szCs w:val="22"/>
          <w:lang w:val="es-CO"/>
        </w:rPr>
      </w:pPr>
    </w:p>
    <w:p w:rsidR="00326E12" w:rsidRPr="00326E12" w:rsidRDefault="00326E12" w:rsidP="00326E12">
      <w:pPr>
        <w:pStyle w:val="Prrafodelista"/>
        <w:keepNext/>
        <w:numPr>
          <w:ilvl w:val="0"/>
          <w:numId w:val="1"/>
        </w:numPr>
        <w:tabs>
          <w:tab w:val="left" w:pos="567"/>
        </w:tabs>
        <w:spacing w:line="240" w:lineRule="exact"/>
        <w:jc w:val="center"/>
        <w:outlineLvl w:val="2"/>
        <w:rPr>
          <w:rFonts w:ascii="Arial" w:hAnsi="Arial" w:cs="Arial"/>
          <w:b/>
          <w:color w:val="171717"/>
          <w:sz w:val="22"/>
          <w:szCs w:val="22"/>
          <w:lang w:val="es-CO"/>
        </w:rPr>
      </w:pPr>
      <w:r w:rsidRPr="00326E12">
        <w:rPr>
          <w:rFonts w:ascii="Arial" w:hAnsi="Arial" w:cs="Arial"/>
          <w:b/>
          <w:color w:val="171717"/>
          <w:sz w:val="22"/>
          <w:szCs w:val="22"/>
          <w:lang w:val="es-CO"/>
        </w:rPr>
        <w:t>CONSIDERACIONES DEL CASO ESPECÍFICO</w:t>
      </w:r>
    </w:p>
    <w:p w:rsidR="00326E12" w:rsidRPr="00326E12" w:rsidRDefault="00326E12" w:rsidP="00326E12">
      <w:pPr>
        <w:keepNext/>
        <w:spacing w:line="240" w:lineRule="exact"/>
        <w:jc w:val="both"/>
        <w:outlineLvl w:val="2"/>
        <w:rPr>
          <w:rFonts w:ascii="Arial" w:hAnsi="Arial" w:cs="Arial"/>
          <w:color w:val="171717"/>
          <w:sz w:val="22"/>
          <w:szCs w:val="22"/>
          <w:lang w:val="es-CO"/>
        </w:rPr>
      </w:pPr>
    </w:p>
    <w:p w:rsidR="00326E12" w:rsidRPr="00326E12" w:rsidRDefault="00326E12" w:rsidP="00326E12">
      <w:pPr>
        <w:keepNext/>
        <w:spacing w:line="240" w:lineRule="exact"/>
        <w:jc w:val="both"/>
        <w:outlineLvl w:val="2"/>
        <w:rPr>
          <w:rFonts w:ascii="Arial" w:hAnsi="Arial" w:cs="Arial"/>
          <w:color w:val="171717"/>
          <w:sz w:val="22"/>
          <w:szCs w:val="22"/>
          <w:lang w:val="es-CO"/>
        </w:rPr>
      </w:pPr>
      <w:r w:rsidRPr="00326E12">
        <w:rPr>
          <w:rFonts w:ascii="Arial" w:hAnsi="Arial" w:cs="Arial"/>
          <w:color w:val="171717"/>
          <w:sz w:val="22"/>
          <w:szCs w:val="22"/>
        </w:rPr>
        <w:t xml:space="preserve">Con el fin de resolver el recurso interpuesto por </w:t>
      </w:r>
      <w:r w:rsidRPr="00326E12">
        <w:rPr>
          <w:rFonts w:ascii="Arial" w:hAnsi="Arial" w:cs="Arial"/>
          <w:color w:val="171717"/>
          <w:sz w:val="22"/>
          <w:szCs w:val="22"/>
          <w:lang w:val="es-CO"/>
        </w:rPr>
        <w:t>Libardo Herrera Parrado, en su calidad de Juez Promiscuo Municipal de Castilla La Nueva</w:t>
      </w:r>
      <w:r w:rsidRPr="00326E12">
        <w:rPr>
          <w:rFonts w:ascii="Arial" w:hAnsi="Arial" w:cs="Arial"/>
          <w:color w:val="171717"/>
          <w:sz w:val="22"/>
          <w:szCs w:val="22"/>
        </w:rPr>
        <w:t>, se tendrá en cuenta que el componente de Organización del Trabajo, será resuelto por este Consejo Seccional, en virtud de lo contemplado en el artículo 48 del Acuerdo</w:t>
      </w:r>
      <w:r w:rsidRPr="00326E12">
        <w:rPr>
          <w:rFonts w:ascii="Arial" w:hAnsi="Arial" w:cs="Arial"/>
          <w:color w:val="171717"/>
          <w:sz w:val="22"/>
          <w:szCs w:val="22"/>
          <w:lang w:val="es-CO"/>
        </w:rPr>
        <w:t xml:space="preserve"> PSAA16-10618 de 2016. </w:t>
      </w:r>
    </w:p>
    <w:p w:rsidR="00326E12" w:rsidRPr="00326E12" w:rsidRDefault="00326E12" w:rsidP="00326E12">
      <w:pPr>
        <w:keepNext/>
        <w:spacing w:line="240" w:lineRule="exact"/>
        <w:jc w:val="both"/>
        <w:outlineLvl w:val="2"/>
        <w:rPr>
          <w:rFonts w:ascii="Arial" w:hAnsi="Arial" w:cs="Arial"/>
          <w:color w:val="171717"/>
          <w:sz w:val="22"/>
          <w:szCs w:val="22"/>
          <w:lang w:val="es-CO"/>
        </w:rPr>
      </w:pPr>
    </w:p>
    <w:p w:rsidR="00326E12" w:rsidRPr="00326E12" w:rsidRDefault="00326E12" w:rsidP="00326E12">
      <w:pPr>
        <w:pStyle w:val="Prrafodelista"/>
        <w:numPr>
          <w:ilvl w:val="1"/>
          <w:numId w:val="1"/>
        </w:numPr>
        <w:tabs>
          <w:tab w:val="left" w:pos="993"/>
        </w:tabs>
        <w:jc w:val="both"/>
        <w:rPr>
          <w:rFonts w:ascii="Arial" w:hAnsi="Arial" w:cs="Arial"/>
          <w:b/>
          <w:color w:val="171717"/>
          <w:sz w:val="22"/>
          <w:szCs w:val="22"/>
          <w:lang w:val="es-CO"/>
        </w:rPr>
      </w:pPr>
      <w:r w:rsidRPr="00326E12">
        <w:rPr>
          <w:rFonts w:ascii="Arial" w:hAnsi="Arial" w:cs="Arial"/>
          <w:b/>
          <w:color w:val="171717"/>
          <w:sz w:val="22"/>
          <w:szCs w:val="22"/>
          <w:lang w:val="es-CO"/>
        </w:rPr>
        <w:t>Factor Rendimiento:</w:t>
      </w:r>
    </w:p>
    <w:p w:rsidR="00326E12" w:rsidRPr="00326E12" w:rsidRDefault="00326E12" w:rsidP="00326E12">
      <w:pPr>
        <w:jc w:val="both"/>
        <w:rPr>
          <w:rFonts w:ascii="Arial" w:hAnsi="Arial" w:cs="Arial"/>
          <w:b/>
          <w:color w:val="171717"/>
          <w:sz w:val="22"/>
          <w:szCs w:val="22"/>
          <w:lang w:val="es-CO"/>
        </w:rPr>
      </w:pPr>
    </w:p>
    <w:p w:rsidR="00326E12" w:rsidRPr="00326E12" w:rsidRDefault="00326E12" w:rsidP="00326E12">
      <w:pPr>
        <w:jc w:val="both"/>
        <w:rPr>
          <w:rFonts w:ascii="Arial" w:hAnsi="Arial" w:cs="Arial"/>
          <w:b/>
          <w:color w:val="171717"/>
          <w:sz w:val="22"/>
          <w:szCs w:val="22"/>
          <w:lang w:val="es-CO"/>
        </w:rPr>
      </w:pPr>
      <w:r w:rsidRPr="00326E12">
        <w:rPr>
          <w:rFonts w:ascii="Arial" w:hAnsi="Arial"/>
          <w:color w:val="171717"/>
          <w:sz w:val="22"/>
          <w:lang w:val="es-CO"/>
        </w:rPr>
        <w:t>Esta Corporación considera que, a menos que el ordenamiento jurídico lo permita, el recurso no es una oportunidad para que el administrado enmiende el perjuicio equivoco, corrija el error cometido o se allane a realizar la conducta omitida. Desde el punto de vista del administrado, el recurso es un medio de defensa que obliga a la Administración a revisar los fundamentos fácticos y de Derecho que sirvieron para tomar su decisión, con el fin de que, si es procedente, aclare, modifique o revoque la misma.</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Por lo tanto, esta corporación no asiste asidero a las pretensiones del funcionario en tanto que en primer lugar, los reparos que realiza frente a la carga laboral que asumió durante el turno de vacancia judicial de fin de año 2016 e inicio 2017, debió reportarla respectivamente en el SIERJU, en los tiempos previstos para tal fin, información que se reflejaría en el archivo plano  consolidado que es enviado por parte de nivel central a esta Seccional para realizar la evaluación de los funcionarios. En cuanto al trabajo efectuado sin apoyo de un empleado durante la vacancia judicial, esta corporación resalta que en el </w:t>
      </w:r>
      <w:r w:rsidRPr="00326E12">
        <w:rPr>
          <w:rFonts w:ascii="Arial" w:hAnsi="Arial" w:cs="Arial"/>
          <w:color w:val="171717"/>
          <w:sz w:val="22"/>
          <w:szCs w:val="22"/>
          <w:lang w:val="es-CO"/>
        </w:rPr>
        <w:lastRenderedPageBreak/>
        <w:t xml:space="preserve">parágrafo 6 del artículo 1° del Acuerdo CSJMA16-696 de 06 de julio de 2016, mediante el cual se asignaron los turnos de vacancia judicial, faculta a los funcionarios para que a discreción suspenda las vacaciones de uno de sus empleados para que le apoye en las labores secretariales, motivo por el cual el titular del Juzgado Promiscuo Municipal de Castilla La Nueva en su condición de juez Director del Despacho debió suspender las vacaciones colectivas del Secretario del despacho por razones de necesidad del servicio, cual no se hizo. </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En segundo lugar, la decisión de trasladar el cargo de Escribiente de ese estrado judicial a la cabecera del Circuito Judicial, se debió a la carga efectiva tomada del SIERJU y que justificó la necesidad de realizar traslados transitorios de empleados de aquellos despachos que contaban con una carga laboral menor y con planta de personal completa, motivo por el cual la carga laboral era proporcional para tramitarla entre el Juez y el Secretario del despacho Judicial, correspondiente a la carga que para la fecha manejo el despacho, conforme al Acuerdo CSJMA16-765 del 10 de octubre de 2016, así: </w:t>
      </w:r>
    </w:p>
    <w:p w:rsidR="00326E12" w:rsidRPr="00326E12" w:rsidRDefault="00326E12" w:rsidP="00326E12">
      <w:pPr>
        <w:jc w:val="both"/>
        <w:rPr>
          <w:rFonts w:ascii="Arial" w:hAnsi="Arial" w:cs="Arial"/>
          <w:color w:val="171717"/>
          <w:sz w:val="22"/>
          <w:szCs w:val="22"/>
          <w:lang w:val="es-CO"/>
        </w:rPr>
      </w:pPr>
    </w:p>
    <w:tbl>
      <w:tblPr>
        <w:tblpPr w:leftFromText="141" w:rightFromText="141" w:vertAnchor="text" w:horzAnchor="page" w:tblpXSpec="center" w:tblpY="256"/>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326"/>
        <w:gridCol w:w="1890"/>
        <w:gridCol w:w="1308"/>
        <w:gridCol w:w="1504"/>
        <w:gridCol w:w="1548"/>
      </w:tblGrid>
      <w:tr w:rsidR="00326E12" w:rsidRPr="00A55E01" w:rsidTr="00272A0C">
        <w:trPr>
          <w:trHeight w:val="300"/>
        </w:trPr>
        <w:tc>
          <w:tcPr>
            <w:tcW w:w="5000" w:type="pct"/>
            <w:gridSpan w:val="6"/>
            <w:shd w:val="clear" w:color="auto" w:fill="auto"/>
          </w:tcPr>
          <w:p w:rsidR="00326E12" w:rsidRPr="0065304E" w:rsidRDefault="00326E12" w:rsidP="00272A0C">
            <w:pPr>
              <w:jc w:val="center"/>
              <w:rPr>
                <w:rFonts w:ascii="Arial" w:eastAsia="Calibri" w:hAnsi="Arial" w:cs="Arial"/>
                <w:b/>
                <w:color w:val="000000"/>
                <w:sz w:val="18"/>
                <w:szCs w:val="18"/>
              </w:rPr>
            </w:pPr>
            <w:r w:rsidRPr="0065304E">
              <w:rPr>
                <w:rFonts w:ascii="Arial" w:eastAsia="Calibri" w:hAnsi="Arial" w:cs="Arial"/>
                <w:b/>
                <w:color w:val="000000"/>
                <w:sz w:val="18"/>
                <w:szCs w:val="18"/>
              </w:rPr>
              <w:t>JUZGADO PROMISCUO MUNICIPAL DEL DISTRITO JUDICIAL DE VILLAVICENCIO</w:t>
            </w:r>
          </w:p>
        </w:tc>
      </w:tr>
      <w:tr w:rsidR="00326E12" w:rsidRPr="00A55E01" w:rsidTr="00272A0C">
        <w:trPr>
          <w:trHeight w:val="600"/>
        </w:trPr>
        <w:tc>
          <w:tcPr>
            <w:tcW w:w="318" w:type="pct"/>
            <w:shd w:val="clear" w:color="auto" w:fill="auto"/>
          </w:tcPr>
          <w:p w:rsidR="00326E12" w:rsidRPr="0065304E" w:rsidRDefault="00326E12" w:rsidP="00272A0C">
            <w:pPr>
              <w:rPr>
                <w:rFonts w:ascii="Arial" w:eastAsia="Calibri" w:hAnsi="Arial" w:cs="Arial"/>
                <w:b/>
                <w:bCs/>
                <w:color w:val="000000"/>
                <w:sz w:val="18"/>
                <w:szCs w:val="18"/>
              </w:rPr>
            </w:pPr>
            <w:r w:rsidRPr="0065304E">
              <w:rPr>
                <w:rFonts w:ascii="Arial" w:eastAsia="Calibri" w:hAnsi="Arial" w:cs="Arial"/>
                <w:b/>
                <w:bCs/>
                <w:color w:val="000000"/>
                <w:sz w:val="18"/>
                <w:szCs w:val="18"/>
              </w:rPr>
              <w:t xml:space="preserve">N </w:t>
            </w:r>
          </w:p>
        </w:tc>
        <w:tc>
          <w:tcPr>
            <w:tcW w:w="1270" w:type="pct"/>
            <w:shd w:val="clear" w:color="auto" w:fill="auto"/>
            <w:hideMark/>
          </w:tcPr>
          <w:p w:rsidR="00326E12" w:rsidRPr="0065304E" w:rsidRDefault="00326E12" w:rsidP="00272A0C">
            <w:pPr>
              <w:rPr>
                <w:rFonts w:ascii="Arial" w:eastAsia="Calibri" w:hAnsi="Arial" w:cs="Arial"/>
                <w:b/>
                <w:bCs/>
                <w:color w:val="000000"/>
                <w:sz w:val="18"/>
                <w:szCs w:val="18"/>
              </w:rPr>
            </w:pPr>
            <w:r w:rsidRPr="0065304E">
              <w:rPr>
                <w:rFonts w:ascii="Arial" w:eastAsia="Calibri" w:hAnsi="Arial" w:cs="Arial"/>
                <w:b/>
                <w:bCs/>
                <w:color w:val="000000"/>
                <w:sz w:val="18"/>
                <w:szCs w:val="18"/>
              </w:rPr>
              <w:t>DESPACHO</w:t>
            </w:r>
          </w:p>
        </w:tc>
        <w:tc>
          <w:tcPr>
            <w:tcW w:w="1032" w:type="pct"/>
            <w:shd w:val="clear" w:color="auto" w:fill="auto"/>
            <w:hideMark/>
          </w:tcPr>
          <w:p w:rsidR="00326E12" w:rsidRPr="0065304E" w:rsidRDefault="00326E12" w:rsidP="00272A0C">
            <w:pPr>
              <w:rPr>
                <w:rFonts w:ascii="Arial" w:eastAsia="Calibri" w:hAnsi="Arial" w:cs="Arial"/>
                <w:b/>
                <w:bCs/>
                <w:color w:val="000000"/>
                <w:sz w:val="18"/>
                <w:szCs w:val="18"/>
              </w:rPr>
            </w:pPr>
            <w:r w:rsidRPr="0065304E">
              <w:rPr>
                <w:rFonts w:ascii="Arial" w:eastAsia="Calibri" w:hAnsi="Arial" w:cs="Arial"/>
                <w:b/>
                <w:bCs/>
                <w:color w:val="000000"/>
                <w:sz w:val="18"/>
                <w:szCs w:val="18"/>
              </w:rPr>
              <w:t>MUNICIPIO</w:t>
            </w:r>
          </w:p>
        </w:tc>
        <w:tc>
          <w:tcPr>
            <w:tcW w:w="714" w:type="pct"/>
            <w:shd w:val="clear" w:color="auto" w:fill="auto"/>
            <w:hideMark/>
          </w:tcPr>
          <w:p w:rsidR="00326E12" w:rsidRPr="0065304E" w:rsidRDefault="00326E12" w:rsidP="00272A0C">
            <w:pPr>
              <w:rPr>
                <w:rFonts w:ascii="Arial" w:eastAsia="Calibri" w:hAnsi="Arial" w:cs="Arial"/>
                <w:b/>
                <w:bCs/>
                <w:color w:val="000000"/>
                <w:sz w:val="18"/>
                <w:szCs w:val="18"/>
              </w:rPr>
            </w:pPr>
            <w:r w:rsidRPr="0065304E">
              <w:rPr>
                <w:rFonts w:ascii="Arial" w:eastAsia="Calibri" w:hAnsi="Arial" w:cs="Arial"/>
                <w:b/>
                <w:bCs/>
                <w:color w:val="000000"/>
                <w:sz w:val="18"/>
                <w:szCs w:val="18"/>
              </w:rPr>
              <w:t>INGRESOS EFECTIVOS</w:t>
            </w:r>
          </w:p>
        </w:tc>
        <w:tc>
          <w:tcPr>
            <w:tcW w:w="821" w:type="pct"/>
            <w:shd w:val="clear" w:color="auto" w:fill="auto"/>
            <w:hideMark/>
          </w:tcPr>
          <w:p w:rsidR="00326E12" w:rsidRPr="0065304E" w:rsidRDefault="00326E12" w:rsidP="00272A0C">
            <w:pPr>
              <w:rPr>
                <w:rFonts w:ascii="Arial" w:eastAsia="Calibri" w:hAnsi="Arial" w:cs="Arial"/>
                <w:b/>
                <w:bCs/>
                <w:color w:val="000000"/>
                <w:sz w:val="18"/>
                <w:szCs w:val="18"/>
              </w:rPr>
            </w:pPr>
            <w:r w:rsidRPr="0065304E">
              <w:rPr>
                <w:rFonts w:ascii="Arial" w:eastAsia="Calibri" w:hAnsi="Arial" w:cs="Arial"/>
                <w:b/>
                <w:bCs/>
                <w:color w:val="000000"/>
                <w:sz w:val="18"/>
                <w:szCs w:val="18"/>
              </w:rPr>
              <w:t>EGRESOS EFECTIVOS</w:t>
            </w:r>
          </w:p>
        </w:tc>
        <w:tc>
          <w:tcPr>
            <w:tcW w:w="844" w:type="pct"/>
            <w:shd w:val="clear" w:color="auto" w:fill="auto"/>
            <w:hideMark/>
          </w:tcPr>
          <w:p w:rsidR="00326E12" w:rsidRPr="0065304E" w:rsidRDefault="00326E12" w:rsidP="00272A0C">
            <w:pPr>
              <w:rPr>
                <w:rFonts w:ascii="Arial" w:eastAsia="Calibri" w:hAnsi="Arial" w:cs="Arial"/>
                <w:b/>
                <w:bCs/>
                <w:color w:val="000000"/>
                <w:sz w:val="18"/>
                <w:szCs w:val="18"/>
              </w:rPr>
            </w:pPr>
            <w:r w:rsidRPr="0065304E">
              <w:rPr>
                <w:rFonts w:ascii="Arial" w:eastAsia="Calibri" w:hAnsi="Arial" w:cs="Arial"/>
                <w:b/>
                <w:bCs/>
                <w:color w:val="000000"/>
                <w:sz w:val="18"/>
                <w:szCs w:val="18"/>
              </w:rPr>
              <w:t>INVENTRARIO FINAL</w:t>
            </w:r>
          </w:p>
        </w:tc>
      </w:tr>
      <w:tr w:rsidR="00326E12" w:rsidRPr="00A55E01" w:rsidTr="00272A0C">
        <w:trPr>
          <w:trHeight w:val="300"/>
        </w:trPr>
        <w:tc>
          <w:tcPr>
            <w:tcW w:w="318" w:type="pct"/>
            <w:shd w:val="clear" w:color="auto" w:fill="auto"/>
          </w:tcPr>
          <w:p w:rsidR="00326E12" w:rsidRPr="00E91AE9" w:rsidRDefault="00326E12" w:rsidP="00272A0C">
            <w:pPr>
              <w:rPr>
                <w:rFonts w:ascii="Arial" w:eastAsia="Calibri" w:hAnsi="Arial" w:cs="Arial"/>
                <w:color w:val="000000"/>
                <w:sz w:val="18"/>
                <w:szCs w:val="18"/>
              </w:rPr>
            </w:pPr>
            <w:r w:rsidRPr="00E91AE9">
              <w:rPr>
                <w:rFonts w:ascii="Arial" w:eastAsia="Calibri" w:hAnsi="Arial" w:cs="Arial"/>
                <w:color w:val="000000"/>
                <w:sz w:val="18"/>
                <w:szCs w:val="18"/>
              </w:rPr>
              <w:t>25</w:t>
            </w:r>
          </w:p>
        </w:tc>
        <w:tc>
          <w:tcPr>
            <w:tcW w:w="1270" w:type="pct"/>
            <w:shd w:val="clear" w:color="auto" w:fill="auto"/>
            <w:noWrap/>
            <w:hideMark/>
          </w:tcPr>
          <w:p w:rsidR="00326E12" w:rsidRPr="00E91AE9" w:rsidRDefault="00326E12" w:rsidP="00272A0C">
            <w:pPr>
              <w:rPr>
                <w:rFonts w:ascii="Arial" w:eastAsia="Calibri" w:hAnsi="Arial" w:cs="Arial"/>
                <w:color w:val="000000"/>
                <w:sz w:val="18"/>
                <w:szCs w:val="18"/>
              </w:rPr>
            </w:pPr>
            <w:r w:rsidRPr="00E91AE9">
              <w:rPr>
                <w:rFonts w:ascii="Arial" w:eastAsia="Calibri" w:hAnsi="Arial" w:cs="Arial"/>
                <w:color w:val="000000"/>
                <w:sz w:val="18"/>
                <w:szCs w:val="18"/>
              </w:rPr>
              <w:t>Juzgado 001 Promiscuo Municipal de Castilla La Nueva</w:t>
            </w:r>
          </w:p>
        </w:tc>
        <w:tc>
          <w:tcPr>
            <w:tcW w:w="1032" w:type="pct"/>
            <w:shd w:val="clear" w:color="auto" w:fill="auto"/>
            <w:noWrap/>
            <w:hideMark/>
          </w:tcPr>
          <w:p w:rsidR="00326E12" w:rsidRPr="00E91AE9" w:rsidRDefault="00326E12" w:rsidP="00272A0C">
            <w:pPr>
              <w:rPr>
                <w:rFonts w:ascii="Arial" w:eastAsia="Calibri" w:hAnsi="Arial" w:cs="Arial"/>
                <w:color w:val="000000"/>
                <w:sz w:val="18"/>
                <w:szCs w:val="18"/>
              </w:rPr>
            </w:pPr>
            <w:r w:rsidRPr="00E91AE9">
              <w:rPr>
                <w:rFonts w:ascii="Arial" w:eastAsia="Calibri" w:hAnsi="Arial" w:cs="Arial"/>
                <w:color w:val="000000"/>
                <w:sz w:val="18"/>
                <w:szCs w:val="18"/>
              </w:rPr>
              <w:t>Castilla La Nueva</w:t>
            </w:r>
          </w:p>
        </w:tc>
        <w:tc>
          <w:tcPr>
            <w:tcW w:w="714" w:type="pct"/>
            <w:shd w:val="clear" w:color="auto" w:fill="auto"/>
            <w:noWrap/>
            <w:hideMark/>
          </w:tcPr>
          <w:p w:rsidR="00326E12" w:rsidRPr="00E91AE9" w:rsidRDefault="00326E12" w:rsidP="00272A0C">
            <w:pPr>
              <w:rPr>
                <w:rFonts w:ascii="Arial" w:eastAsia="Calibri" w:hAnsi="Arial" w:cs="Arial"/>
                <w:color w:val="000000"/>
                <w:sz w:val="18"/>
                <w:szCs w:val="18"/>
              </w:rPr>
            </w:pPr>
            <w:r w:rsidRPr="00E91AE9">
              <w:rPr>
                <w:rFonts w:ascii="Arial" w:eastAsia="Calibri" w:hAnsi="Arial" w:cs="Arial"/>
                <w:color w:val="000000"/>
                <w:sz w:val="18"/>
                <w:szCs w:val="18"/>
              </w:rPr>
              <w:t>105</w:t>
            </w:r>
          </w:p>
        </w:tc>
        <w:tc>
          <w:tcPr>
            <w:tcW w:w="821" w:type="pct"/>
            <w:shd w:val="clear" w:color="auto" w:fill="auto"/>
            <w:noWrap/>
            <w:hideMark/>
          </w:tcPr>
          <w:p w:rsidR="00326E12" w:rsidRPr="00E91AE9" w:rsidRDefault="00326E12" w:rsidP="00272A0C">
            <w:pPr>
              <w:rPr>
                <w:rFonts w:ascii="Arial" w:eastAsia="Calibri" w:hAnsi="Arial" w:cs="Arial"/>
                <w:color w:val="000000"/>
                <w:sz w:val="18"/>
                <w:szCs w:val="18"/>
              </w:rPr>
            </w:pPr>
            <w:r w:rsidRPr="00E91AE9">
              <w:rPr>
                <w:rFonts w:ascii="Arial" w:eastAsia="Calibri" w:hAnsi="Arial" w:cs="Arial"/>
                <w:color w:val="000000"/>
                <w:sz w:val="18"/>
                <w:szCs w:val="18"/>
              </w:rPr>
              <w:t>118</w:t>
            </w:r>
          </w:p>
        </w:tc>
        <w:tc>
          <w:tcPr>
            <w:tcW w:w="844" w:type="pct"/>
            <w:shd w:val="clear" w:color="auto" w:fill="auto"/>
            <w:noWrap/>
            <w:hideMark/>
          </w:tcPr>
          <w:p w:rsidR="00326E12" w:rsidRPr="00E91AE9" w:rsidRDefault="00326E12" w:rsidP="00272A0C">
            <w:pPr>
              <w:rPr>
                <w:rFonts w:ascii="Arial" w:eastAsia="Calibri" w:hAnsi="Arial" w:cs="Arial"/>
                <w:color w:val="000000"/>
                <w:sz w:val="18"/>
                <w:szCs w:val="18"/>
              </w:rPr>
            </w:pPr>
            <w:r w:rsidRPr="00E91AE9">
              <w:rPr>
                <w:rFonts w:ascii="Arial" w:eastAsia="Calibri" w:hAnsi="Arial" w:cs="Arial"/>
                <w:color w:val="000000"/>
                <w:sz w:val="18"/>
                <w:szCs w:val="18"/>
              </w:rPr>
              <w:t>37</w:t>
            </w:r>
          </w:p>
        </w:tc>
      </w:tr>
    </w:tbl>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En tercer lugar, la ausencia de la Secretaria es un asunto que le atañe a la propia responsabilidad del funcionario en su condición de Juez Director del Despacho, en tanto que la ausencia de la empleada judicial debió tramitarla dentro de alguna de las situaciones administrativas contempladas en la Ley 270 de 1996 y efectuar, si era del caso, el nombramiento del reemplazo. </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En cuarto lugar, en cuanto a la información reportada por el funcionario con ocasión a la Circular CSJMEC18-43, esta se tuvo en cuenta al momento de aplicar las formulas establecidas en el parágrafo transitorio del artículo 57 del Acuerdo PSAA16-10618 de 2016, así: </w:t>
      </w:r>
    </w:p>
    <w:p w:rsidR="00326E12" w:rsidRPr="00326E12" w:rsidRDefault="00FC4D9C" w:rsidP="00326E12">
      <w:pPr>
        <w:jc w:val="both"/>
        <w:rPr>
          <w:rFonts w:ascii="Arial" w:hAnsi="Arial" w:cs="Arial"/>
          <w:color w:val="171717"/>
          <w:sz w:val="22"/>
          <w:szCs w:val="22"/>
          <w:lang w:val="es-CO"/>
        </w:rPr>
      </w:pPr>
      <w:r>
        <w:rPr>
          <w:noProof/>
          <w:lang w:val="es-CO" w:eastAsia="es-CO"/>
        </w:rPr>
        <w:drawing>
          <wp:inline distT="0" distB="0" distL="0" distR="0">
            <wp:extent cx="5562600" cy="2266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t="7677" r="810" b="1114"/>
                    <a:stretch>
                      <a:fillRect/>
                    </a:stretch>
                  </pic:blipFill>
                  <pic:spPr bwMode="auto">
                    <a:xfrm>
                      <a:off x="0" y="0"/>
                      <a:ext cx="5562600" cy="2266950"/>
                    </a:xfrm>
                    <a:prstGeom prst="rect">
                      <a:avLst/>
                    </a:prstGeom>
                    <a:noFill/>
                    <a:ln>
                      <a:noFill/>
                    </a:ln>
                  </pic:spPr>
                </pic:pic>
              </a:graphicData>
            </a:graphic>
          </wp:inline>
        </w:drawing>
      </w:r>
      <w:r w:rsidR="00326E12" w:rsidRPr="00326E12">
        <w:rPr>
          <w:rFonts w:ascii="Arial" w:hAnsi="Arial" w:cs="Arial"/>
          <w:color w:val="171717"/>
          <w:sz w:val="22"/>
          <w:szCs w:val="22"/>
          <w:lang w:val="es-CO"/>
        </w:rPr>
        <w:t xml:space="preserve"> </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En quinto lugar, respecto de la solicitud que realiza el funcionario a este Consejo Seccional de la Judicatura para que reevaluemos el desempeño efectuado durante el año 2017 y a su vez, le asignemos un puntaje de 40 puntos, sumando los 4.59, esta corporación considera que no es dable acceder favorablemente toda vez que el artículo 59 del  Acuerdo PSAA16-10618 de 2016, a que hace alusión el funcionario no es aplicable para el factor rendimiento, en tanto que el articulo 60 ibídem regula dicho factor haciendo una remisión al Capítulo II del Acuerdo que nos ocupa donde se establecen aspectos y variables para determinar el factor del rendimiento de los funcionarios en la gestión judicial a cargo. </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Es de precisar que esta corporación en su ejercicio del deber de cuidado en la aplicación de las variables en cada formula conforme la información del archivo plano allegado por la </w:t>
      </w:r>
      <w:r w:rsidRPr="00326E12">
        <w:rPr>
          <w:rFonts w:ascii="Arial" w:hAnsi="Arial" w:cs="Arial"/>
          <w:color w:val="171717"/>
          <w:sz w:val="22"/>
          <w:szCs w:val="22"/>
          <w:lang w:val="es-CO"/>
        </w:rPr>
        <w:lastRenderedPageBreak/>
        <w:t xml:space="preserve">Unidad de Desarrollo y Análisis Estadístico para evaluar a cada funcionario, se tiene que para el caso en concreto esta Seccional tuvo en cuenta las variables para asuntos constitucionales, civiles, penal con sus funciones de control de garantías y de conocimiento para finalmente establecer que el subfactor de respuesta efectiva a la demanda de justicia se encontraba encajado en la situación planteada por el Literal C del Articulo 39 ibídem, para Juez:, así: </w:t>
      </w:r>
    </w:p>
    <w:p w:rsidR="00326E12" w:rsidRPr="00326E12" w:rsidRDefault="00326E12" w:rsidP="00326E12">
      <w:pPr>
        <w:jc w:val="both"/>
        <w:rPr>
          <w:rFonts w:ascii="Arial" w:hAnsi="Arial" w:cs="Arial"/>
          <w:color w:val="171717"/>
          <w:sz w:val="22"/>
          <w:szCs w:val="22"/>
          <w:lang w:val="es-CO"/>
        </w:rPr>
      </w:pPr>
    </w:p>
    <w:p w:rsidR="00326E12" w:rsidRPr="00326E12" w:rsidRDefault="00FC4D9C" w:rsidP="00326E12">
      <w:pPr>
        <w:jc w:val="both"/>
        <w:rPr>
          <w:rFonts w:ascii="Arial" w:hAnsi="Arial" w:cs="Arial"/>
          <w:color w:val="171717"/>
          <w:sz w:val="22"/>
          <w:szCs w:val="22"/>
          <w:lang w:val="es-CO"/>
        </w:rPr>
      </w:pPr>
      <w:r>
        <w:rPr>
          <w:noProof/>
          <w:lang w:val="es-CO" w:eastAsia="es-CO"/>
        </w:rPr>
        <w:drawing>
          <wp:inline distT="0" distB="0" distL="0" distR="0">
            <wp:extent cx="5610225" cy="828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828675"/>
                    </a:xfrm>
                    <a:prstGeom prst="rect">
                      <a:avLst/>
                    </a:prstGeom>
                    <a:noFill/>
                    <a:ln>
                      <a:noFill/>
                    </a:ln>
                  </pic:spPr>
                </pic:pic>
              </a:graphicData>
            </a:graphic>
          </wp:inline>
        </w:drawing>
      </w:r>
      <w:r w:rsidR="00326E12" w:rsidRPr="00326E12">
        <w:rPr>
          <w:rFonts w:ascii="Arial" w:hAnsi="Arial" w:cs="Arial"/>
          <w:color w:val="171717"/>
          <w:sz w:val="22"/>
          <w:szCs w:val="22"/>
          <w:lang w:val="es-CO"/>
        </w:rPr>
        <w:t xml:space="preserve"> </w:t>
      </w:r>
    </w:p>
    <w:p w:rsidR="00326E12" w:rsidRPr="00326E12" w:rsidRDefault="00326E12" w:rsidP="00326E12">
      <w:pPr>
        <w:jc w:val="both"/>
        <w:rPr>
          <w:rFonts w:ascii="Arial" w:hAnsi="Arial" w:cs="Arial"/>
          <w:color w:val="171717"/>
          <w:sz w:val="22"/>
          <w:szCs w:val="22"/>
          <w:lang w:val="es-CO"/>
        </w:rPr>
      </w:pP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Lo anterior, quiere decir que el cálculo de la calificación de Libardo Herrera Parrado, Juez Promiscuo Municipal de Castilla La Nueva – Meta, se expresó con la carga del despacho tal como lo indica la fórmula que antecede, así: </w:t>
      </w:r>
    </w:p>
    <w:p w:rsidR="00326E12" w:rsidRPr="00326E12" w:rsidRDefault="00326E12" w:rsidP="00326E12">
      <w:pPr>
        <w:jc w:val="both"/>
        <w:rPr>
          <w:rFonts w:ascii="Arial" w:hAnsi="Arial" w:cs="Arial"/>
          <w:color w:val="171717"/>
          <w:sz w:val="22"/>
          <w:szCs w:val="22"/>
          <w:lang w:val="es-CO"/>
        </w:rPr>
      </w:pPr>
    </w:p>
    <w:p w:rsidR="00326E12" w:rsidRPr="00326E12" w:rsidRDefault="00FC4D9C" w:rsidP="00326E12">
      <w:pPr>
        <w:jc w:val="both"/>
        <w:rPr>
          <w:rFonts w:ascii="Arial" w:hAnsi="Arial" w:cs="Arial"/>
          <w:color w:val="171717"/>
          <w:sz w:val="22"/>
          <w:szCs w:val="22"/>
          <w:lang w:val="es-CO"/>
        </w:rPr>
      </w:pPr>
      <w:r>
        <w:rPr>
          <w:noProof/>
          <w:lang w:val="es-CO" w:eastAsia="es-CO"/>
        </w:rPr>
        <w:drawing>
          <wp:inline distT="0" distB="0" distL="0" distR="0">
            <wp:extent cx="5610225" cy="3019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019425"/>
                    </a:xfrm>
                    <a:prstGeom prst="rect">
                      <a:avLst/>
                    </a:prstGeom>
                    <a:noFill/>
                    <a:ln>
                      <a:noFill/>
                    </a:ln>
                  </pic:spPr>
                </pic:pic>
              </a:graphicData>
            </a:graphic>
          </wp:inline>
        </w:drawing>
      </w: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 </w:t>
      </w:r>
    </w:p>
    <w:p w:rsidR="00326E12" w:rsidRPr="00326E12" w:rsidRDefault="00326E12" w:rsidP="00326E12">
      <w:pPr>
        <w:jc w:val="both"/>
        <w:rPr>
          <w:rFonts w:ascii="Arial" w:hAnsi="Arial" w:cs="Arial"/>
          <w:color w:val="171717"/>
          <w:sz w:val="22"/>
          <w:szCs w:val="22"/>
          <w:lang w:val="es-CO"/>
        </w:rPr>
      </w:pPr>
      <w:r w:rsidRPr="00326E12">
        <w:rPr>
          <w:rFonts w:ascii="Arial" w:hAnsi="Arial" w:cs="Arial"/>
          <w:color w:val="171717"/>
          <w:sz w:val="22"/>
          <w:szCs w:val="22"/>
          <w:lang w:val="es-CO"/>
        </w:rPr>
        <w:t xml:space="preserve">Sin embargo, si esta corporación hubiese dado aplicabilidad al Literal B del Artículo 39 ibídem, para Juez, donde el egreso se divide por la capacidad máxima de respuesta multiplicado por 40,  la formula  y el resultado final para la evaluación estaría fuera de si por cuanto si se suma 18.11 más 41.38, cuyo ponderado da un total de 29.71 para el factor rendimiento. </w:t>
      </w:r>
    </w:p>
    <w:p w:rsidR="00326E12" w:rsidRPr="00326E12" w:rsidRDefault="00326E12" w:rsidP="00326E12">
      <w:pPr>
        <w:jc w:val="both"/>
        <w:rPr>
          <w:rFonts w:ascii="Arial" w:hAnsi="Arial" w:cs="Arial"/>
          <w:color w:val="171717"/>
          <w:sz w:val="22"/>
          <w:szCs w:val="22"/>
          <w:lang w:val="es-CO"/>
        </w:rPr>
      </w:pPr>
    </w:p>
    <w:p w:rsidR="00326E12" w:rsidRPr="00326E12" w:rsidRDefault="00FC4D9C" w:rsidP="00326E12">
      <w:pPr>
        <w:jc w:val="both"/>
        <w:rPr>
          <w:rFonts w:ascii="Arial" w:hAnsi="Arial" w:cs="Arial"/>
          <w:color w:val="171717"/>
          <w:sz w:val="22"/>
          <w:szCs w:val="22"/>
          <w:lang w:val="es-CO"/>
        </w:rPr>
      </w:pPr>
      <w:r>
        <w:rPr>
          <w:noProof/>
          <w:lang w:val="es-CO" w:eastAsia="es-CO"/>
        </w:rPr>
        <w:drawing>
          <wp:inline distT="0" distB="0" distL="0" distR="0">
            <wp:extent cx="5610225" cy="3048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b="3030"/>
                    <a:stretch>
                      <a:fillRect/>
                    </a:stretch>
                  </pic:blipFill>
                  <pic:spPr bwMode="auto">
                    <a:xfrm>
                      <a:off x="0" y="0"/>
                      <a:ext cx="5610225" cy="3048000"/>
                    </a:xfrm>
                    <a:prstGeom prst="rect">
                      <a:avLst/>
                    </a:prstGeom>
                    <a:noFill/>
                    <a:ln>
                      <a:noFill/>
                    </a:ln>
                  </pic:spPr>
                </pic:pic>
              </a:graphicData>
            </a:graphic>
          </wp:inline>
        </w:drawing>
      </w:r>
    </w:p>
    <w:p w:rsidR="00326E12" w:rsidRPr="00162361" w:rsidRDefault="00326E12" w:rsidP="00326E12">
      <w:pPr>
        <w:pStyle w:val="Prrafodelista"/>
        <w:keepNext/>
        <w:numPr>
          <w:ilvl w:val="1"/>
          <w:numId w:val="3"/>
        </w:numPr>
        <w:tabs>
          <w:tab w:val="left" w:pos="993"/>
        </w:tabs>
        <w:spacing w:line="240" w:lineRule="exact"/>
        <w:outlineLvl w:val="2"/>
        <w:rPr>
          <w:rFonts w:ascii="Arial" w:hAnsi="Arial" w:cs="Arial"/>
          <w:sz w:val="22"/>
          <w:szCs w:val="22"/>
          <w:lang w:val="es-CO"/>
        </w:rPr>
      </w:pPr>
      <w:r w:rsidRPr="00162361">
        <w:rPr>
          <w:rFonts w:ascii="Arial" w:hAnsi="Arial" w:cs="Arial"/>
          <w:b/>
          <w:sz w:val="22"/>
          <w:szCs w:val="22"/>
          <w:lang w:val="es-CO"/>
        </w:rPr>
        <w:lastRenderedPageBreak/>
        <w:t>Factor Calidad:</w:t>
      </w:r>
    </w:p>
    <w:p w:rsidR="00326E12" w:rsidRDefault="00326E12" w:rsidP="00326E12">
      <w:pPr>
        <w:keepNext/>
        <w:spacing w:line="240" w:lineRule="exact"/>
        <w:jc w:val="both"/>
        <w:outlineLvl w:val="2"/>
        <w:rPr>
          <w:rFonts w:ascii="Arial" w:hAnsi="Arial" w:cs="Arial"/>
          <w:sz w:val="22"/>
          <w:szCs w:val="22"/>
          <w:lang w:val="es-CO"/>
        </w:rPr>
      </w:pPr>
    </w:p>
    <w:p w:rsidR="00326E12" w:rsidRPr="00C96099" w:rsidRDefault="00326E12" w:rsidP="00326E12">
      <w:pPr>
        <w:keepNext/>
        <w:spacing w:line="240" w:lineRule="exact"/>
        <w:jc w:val="both"/>
        <w:outlineLvl w:val="2"/>
        <w:rPr>
          <w:rFonts w:ascii="Arial" w:hAnsi="Arial" w:cs="Arial"/>
          <w:sz w:val="22"/>
          <w:szCs w:val="22"/>
          <w:lang w:val="es-CO"/>
        </w:rPr>
      </w:pPr>
      <w:r w:rsidRPr="00C96099">
        <w:rPr>
          <w:rFonts w:ascii="Arial" w:hAnsi="Arial" w:cs="Arial"/>
          <w:sz w:val="22"/>
          <w:szCs w:val="22"/>
          <w:lang w:val="es-CO"/>
        </w:rPr>
        <w:t>En vista de lo anterior, se corrió traslado del presente recurso a</w:t>
      </w:r>
      <w:r>
        <w:rPr>
          <w:rFonts w:ascii="Arial" w:hAnsi="Arial" w:cs="Arial"/>
          <w:sz w:val="22"/>
          <w:szCs w:val="22"/>
          <w:lang w:val="es-CO"/>
        </w:rPr>
        <w:t xml:space="preserve"> los Juzgados Civil y Promiscuo de Familia del Circuito </w:t>
      </w:r>
      <w:r w:rsidRPr="00C96099">
        <w:rPr>
          <w:rFonts w:ascii="Arial" w:hAnsi="Arial" w:cs="Arial"/>
          <w:sz w:val="22"/>
          <w:szCs w:val="22"/>
          <w:lang w:val="es-CO"/>
        </w:rPr>
        <w:t xml:space="preserve">de </w:t>
      </w:r>
      <w:r>
        <w:rPr>
          <w:rFonts w:ascii="Arial" w:hAnsi="Arial" w:cs="Arial"/>
          <w:sz w:val="22"/>
          <w:szCs w:val="22"/>
          <w:lang w:val="es-CO"/>
        </w:rPr>
        <w:t xml:space="preserve">Acacias, con el fin de que </w:t>
      </w:r>
      <w:r w:rsidRPr="00326E12">
        <w:rPr>
          <w:rFonts w:ascii="Arial" w:hAnsi="Arial" w:cs="Arial"/>
          <w:color w:val="000000"/>
          <w:sz w:val="22"/>
          <w:szCs w:val="22"/>
        </w:rPr>
        <w:t>emitirán su pronunciamiento respecto de la inconformidad señalada por el funcionario recurrente</w:t>
      </w:r>
      <w:r>
        <w:rPr>
          <w:rFonts w:ascii="Arial" w:hAnsi="Arial" w:cs="Arial"/>
          <w:sz w:val="22"/>
          <w:szCs w:val="22"/>
          <w:lang w:val="es-CO"/>
        </w:rPr>
        <w:t xml:space="preserve">, por lo tanto </w:t>
      </w:r>
      <w:r w:rsidRPr="00C96099">
        <w:rPr>
          <w:rFonts w:ascii="Arial" w:hAnsi="Arial" w:cs="Arial"/>
          <w:sz w:val="22"/>
          <w:szCs w:val="22"/>
          <w:lang w:val="es-CO"/>
        </w:rPr>
        <w:t>es</w:t>
      </w:r>
      <w:r>
        <w:rPr>
          <w:rFonts w:ascii="Arial" w:hAnsi="Arial" w:cs="Arial"/>
          <w:sz w:val="22"/>
          <w:szCs w:val="22"/>
          <w:lang w:val="es-CO"/>
        </w:rPr>
        <w:t xml:space="preserve">os despachos judiciales resolvieron </w:t>
      </w:r>
      <w:r w:rsidRPr="00C96099">
        <w:rPr>
          <w:rFonts w:ascii="Arial" w:hAnsi="Arial" w:cs="Arial"/>
          <w:sz w:val="22"/>
          <w:szCs w:val="22"/>
          <w:lang w:val="es-CO"/>
        </w:rPr>
        <w:t>lo relacionado con el Factor Calidad de la calificación de calidad del año 201</w:t>
      </w:r>
      <w:r>
        <w:rPr>
          <w:rFonts w:ascii="Arial" w:hAnsi="Arial" w:cs="Arial"/>
          <w:sz w:val="22"/>
          <w:szCs w:val="22"/>
          <w:lang w:val="es-CO"/>
        </w:rPr>
        <w:t>7</w:t>
      </w:r>
      <w:r w:rsidRPr="00C96099">
        <w:rPr>
          <w:rFonts w:ascii="Arial" w:hAnsi="Arial" w:cs="Arial"/>
          <w:sz w:val="22"/>
          <w:szCs w:val="22"/>
          <w:lang w:val="es-CO"/>
        </w:rPr>
        <w:t xml:space="preserve"> de</w:t>
      </w:r>
      <w:r>
        <w:rPr>
          <w:rFonts w:ascii="Arial" w:hAnsi="Arial" w:cs="Arial"/>
          <w:sz w:val="22"/>
          <w:szCs w:val="22"/>
          <w:lang w:val="es-CO"/>
        </w:rPr>
        <w:t xml:space="preserve"> Libardo Herrera Parrado</w:t>
      </w:r>
      <w:r w:rsidRPr="0093034B">
        <w:rPr>
          <w:rFonts w:ascii="Arial" w:hAnsi="Arial" w:cs="Arial"/>
          <w:sz w:val="22"/>
          <w:szCs w:val="22"/>
          <w:lang w:val="es-CO"/>
        </w:rPr>
        <w:t xml:space="preserve">, Juez </w:t>
      </w:r>
      <w:r>
        <w:rPr>
          <w:rFonts w:ascii="Arial" w:hAnsi="Arial" w:cs="Arial"/>
          <w:sz w:val="22"/>
          <w:szCs w:val="22"/>
          <w:lang w:val="es-CO"/>
        </w:rPr>
        <w:t xml:space="preserve">Promiscuo </w:t>
      </w:r>
      <w:r w:rsidRPr="0093034B">
        <w:rPr>
          <w:rFonts w:ascii="Arial" w:hAnsi="Arial" w:cs="Arial"/>
          <w:sz w:val="22"/>
          <w:szCs w:val="22"/>
          <w:lang w:val="es-CO"/>
        </w:rPr>
        <w:t xml:space="preserve">Municipal </w:t>
      </w:r>
      <w:r>
        <w:rPr>
          <w:rFonts w:ascii="Arial" w:hAnsi="Arial" w:cs="Arial"/>
          <w:sz w:val="22"/>
          <w:szCs w:val="22"/>
          <w:lang w:val="es-CO"/>
        </w:rPr>
        <w:t>de Castilla La Nueva</w:t>
      </w:r>
      <w:r w:rsidRPr="00C96099">
        <w:rPr>
          <w:rFonts w:ascii="Arial" w:hAnsi="Arial" w:cs="Arial"/>
          <w:sz w:val="22"/>
          <w:szCs w:val="22"/>
          <w:lang w:val="es-CO"/>
        </w:rPr>
        <w:t>, modificando la decisión inicialmente adoptada, señalando lo siguiente:</w:t>
      </w:r>
    </w:p>
    <w:p w:rsidR="00326E12" w:rsidRDefault="00326E12" w:rsidP="00326E12">
      <w:pPr>
        <w:keepNext/>
        <w:spacing w:line="240" w:lineRule="exact"/>
        <w:jc w:val="both"/>
        <w:outlineLvl w:val="2"/>
        <w:rPr>
          <w:rFonts w:ascii="Arial" w:hAnsi="Arial" w:cs="Arial"/>
          <w:sz w:val="22"/>
          <w:szCs w:val="22"/>
          <w:lang w:val="es-CO"/>
        </w:rPr>
      </w:pPr>
    </w:p>
    <w:p w:rsidR="00326E12" w:rsidRDefault="00326E12" w:rsidP="00326E12">
      <w:pPr>
        <w:keepNext/>
        <w:spacing w:line="240" w:lineRule="exact"/>
        <w:ind w:firstLine="1"/>
        <w:jc w:val="both"/>
        <w:outlineLvl w:val="2"/>
        <w:rPr>
          <w:rFonts w:ascii="Arial" w:hAnsi="Arial" w:cs="Arial"/>
          <w:sz w:val="22"/>
          <w:szCs w:val="22"/>
          <w:lang w:val="es-CO"/>
        </w:rPr>
      </w:pPr>
      <w:r>
        <w:rPr>
          <w:rFonts w:ascii="Arial" w:hAnsi="Arial" w:cs="Arial"/>
          <w:sz w:val="22"/>
          <w:szCs w:val="22"/>
          <w:lang w:val="es-CO"/>
        </w:rPr>
        <w:t xml:space="preserve">El Juzgado Civil del Circuito de Acacias, mediante pronunciamiento del 11 de febrero de 2019, repone las decisiones proferidas el 24 de abril de 2018 a través de las cuales se evaluó el periodo 2017, otorgando en los dos casos la calificación que se enuncia, así: </w:t>
      </w:r>
    </w:p>
    <w:p w:rsidR="00326E12" w:rsidRPr="00326E12" w:rsidRDefault="00326E12" w:rsidP="00326E12">
      <w:pPr>
        <w:jc w:val="both"/>
        <w:rPr>
          <w:rFonts w:ascii="Arial" w:hAnsi="Arial" w:cs="Arial"/>
          <w:color w:val="171717"/>
          <w:sz w:val="22"/>
          <w:szCs w:val="22"/>
          <w:lang w:val="es-CO"/>
        </w:rPr>
      </w:pP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500"/>
        <w:gridCol w:w="1500"/>
      </w:tblGrid>
      <w:tr w:rsidR="00326E12" w:rsidRPr="00C96099" w:rsidTr="00272A0C">
        <w:trPr>
          <w:jc w:val="center"/>
        </w:trPr>
        <w:tc>
          <w:tcPr>
            <w:tcW w:w="2688"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NUMERO DE PROCESO</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 xml:space="preserve">PUNTAJE ANTERIOR </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PUNTAJE</w:t>
            </w:r>
          </w:p>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 xml:space="preserve">ACTUAL </w:t>
            </w:r>
          </w:p>
        </w:tc>
      </w:tr>
      <w:tr w:rsidR="00326E12" w:rsidRPr="00C96099" w:rsidTr="00272A0C">
        <w:trPr>
          <w:jc w:val="center"/>
        </w:trPr>
        <w:tc>
          <w:tcPr>
            <w:tcW w:w="2688"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50-150-4089-001-2017-00171-00</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36</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39</w:t>
            </w:r>
          </w:p>
        </w:tc>
      </w:tr>
      <w:tr w:rsidR="00326E12" w:rsidRPr="00C96099" w:rsidTr="00272A0C">
        <w:trPr>
          <w:jc w:val="center"/>
        </w:trPr>
        <w:tc>
          <w:tcPr>
            <w:tcW w:w="2688" w:type="pct"/>
            <w:shd w:val="clear" w:color="auto" w:fill="auto"/>
          </w:tcPr>
          <w:p w:rsidR="00326E12" w:rsidRPr="00272A0C" w:rsidRDefault="00326E12" w:rsidP="00272A0C">
            <w:pPr>
              <w:jc w:val="center"/>
              <w:rPr>
                <w:rFonts w:ascii="Arial" w:hAnsi="Arial" w:cs="Arial"/>
              </w:rPr>
            </w:pPr>
            <w:r w:rsidRPr="00272A0C">
              <w:rPr>
                <w:rFonts w:ascii="Arial" w:hAnsi="Arial" w:cs="Arial"/>
                <w:sz w:val="18"/>
              </w:rPr>
              <w:t>50150-4089-001-2014-00055-00</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33</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35</w:t>
            </w:r>
          </w:p>
        </w:tc>
      </w:tr>
    </w:tbl>
    <w:p w:rsidR="00326E12" w:rsidRPr="00326E12" w:rsidRDefault="00326E12" w:rsidP="00326E12">
      <w:pPr>
        <w:jc w:val="both"/>
        <w:rPr>
          <w:rFonts w:ascii="Arial" w:hAnsi="Arial" w:cs="Arial"/>
          <w:color w:val="171717"/>
          <w:sz w:val="22"/>
          <w:szCs w:val="22"/>
          <w:lang w:val="es-CO"/>
        </w:rPr>
      </w:pPr>
    </w:p>
    <w:p w:rsidR="00326E12" w:rsidRDefault="00326E12" w:rsidP="00326E12">
      <w:pPr>
        <w:keepNext/>
        <w:spacing w:line="240" w:lineRule="exact"/>
        <w:ind w:firstLine="1"/>
        <w:jc w:val="both"/>
        <w:outlineLvl w:val="2"/>
        <w:rPr>
          <w:rFonts w:ascii="Arial" w:hAnsi="Arial" w:cs="Arial"/>
          <w:sz w:val="22"/>
          <w:szCs w:val="22"/>
          <w:lang w:val="es-CO"/>
        </w:rPr>
      </w:pPr>
      <w:r>
        <w:rPr>
          <w:rFonts w:ascii="Arial" w:hAnsi="Arial" w:cs="Arial"/>
          <w:sz w:val="22"/>
          <w:szCs w:val="22"/>
          <w:lang w:val="es-CO"/>
        </w:rPr>
        <w:t xml:space="preserve">El Juzgado Promiscuo del Circuito de Acacias, mediante Oficio 00254 del 28 de enero de 2019, repone la decisión proferidas el 19 de febrero de 2018 a través de la cual se evaluó el periodo 2017, otorgando en el caso del proceso de sucesión una calificación de treinta y seis puntos, toda vez que la Dirección del Proceso dada por el Juez recurrente  es acertada, puesto que cumple a cabalidad con las funciones a su cargo así: </w:t>
      </w:r>
    </w:p>
    <w:p w:rsidR="00326E12" w:rsidRPr="00326E12" w:rsidRDefault="00326E12" w:rsidP="00326E12">
      <w:pPr>
        <w:jc w:val="both"/>
        <w:rPr>
          <w:rFonts w:ascii="Arial" w:hAnsi="Arial" w:cs="Arial"/>
          <w:color w:val="171717"/>
          <w:sz w:val="22"/>
          <w:szCs w:val="22"/>
          <w:lang w:val="es-CO"/>
        </w:rPr>
      </w:pP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500"/>
        <w:gridCol w:w="1500"/>
      </w:tblGrid>
      <w:tr w:rsidR="00326E12" w:rsidRPr="00C96099" w:rsidTr="00272A0C">
        <w:trPr>
          <w:jc w:val="center"/>
        </w:trPr>
        <w:tc>
          <w:tcPr>
            <w:tcW w:w="2688"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NUMERO DE PROCESO</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 xml:space="preserve">PUNTAJE ANTERIOR </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PUNTAJE</w:t>
            </w:r>
          </w:p>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 xml:space="preserve">ACTUAL </w:t>
            </w:r>
          </w:p>
        </w:tc>
      </w:tr>
      <w:tr w:rsidR="00326E12" w:rsidRPr="00C96099" w:rsidTr="00272A0C">
        <w:trPr>
          <w:jc w:val="center"/>
        </w:trPr>
        <w:tc>
          <w:tcPr>
            <w:tcW w:w="2688"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50-150-4089-001-2015-00115-00</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35</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38</w:t>
            </w:r>
          </w:p>
        </w:tc>
      </w:tr>
    </w:tbl>
    <w:p w:rsidR="00326E12" w:rsidRPr="00326E12" w:rsidRDefault="00326E12" w:rsidP="00326E12">
      <w:pPr>
        <w:jc w:val="both"/>
        <w:rPr>
          <w:rFonts w:ascii="Arial" w:hAnsi="Arial" w:cs="Arial"/>
          <w:color w:val="171717"/>
          <w:sz w:val="22"/>
          <w:szCs w:val="22"/>
          <w:lang w:val="es-CO"/>
        </w:rPr>
      </w:pPr>
    </w:p>
    <w:p w:rsidR="00326E12" w:rsidRDefault="00326E12" w:rsidP="00326E12">
      <w:pPr>
        <w:keepNext/>
        <w:spacing w:line="240" w:lineRule="exact"/>
        <w:ind w:firstLine="1"/>
        <w:jc w:val="both"/>
        <w:outlineLvl w:val="2"/>
        <w:rPr>
          <w:rFonts w:ascii="Arial" w:hAnsi="Arial" w:cs="Arial"/>
          <w:sz w:val="22"/>
          <w:szCs w:val="22"/>
          <w:lang w:val="es-CO"/>
        </w:rPr>
      </w:pPr>
      <w:r>
        <w:rPr>
          <w:rFonts w:ascii="Arial" w:hAnsi="Arial" w:cs="Arial"/>
          <w:sz w:val="22"/>
          <w:szCs w:val="22"/>
          <w:lang w:val="es-CO"/>
        </w:rPr>
        <w:t xml:space="preserve">El Juzgado Penal del Circuito de Acacias, mediante </w:t>
      </w:r>
      <w:r w:rsidRPr="002046BA">
        <w:rPr>
          <w:rFonts w:ascii="Arial" w:hAnsi="Arial" w:cs="Arial"/>
          <w:sz w:val="22"/>
          <w:szCs w:val="22"/>
          <w:lang w:val="es-CO"/>
        </w:rPr>
        <w:t xml:space="preserve">Oficio sin número de febrero 11 de 2019, </w:t>
      </w:r>
      <w:r>
        <w:rPr>
          <w:rFonts w:ascii="Arial" w:hAnsi="Arial" w:cs="Arial"/>
          <w:sz w:val="22"/>
          <w:szCs w:val="22"/>
          <w:lang w:val="es-CO"/>
        </w:rPr>
        <w:t xml:space="preserve">modifica la calificación del </w:t>
      </w:r>
      <w:r w:rsidRPr="002046BA">
        <w:rPr>
          <w:rFonts w:ascii="Arial" w:hAnsi="Arial" w:cs="Arial"/>
          <w:sz w:val="22"/>
          <w:szCs w:val="22"/>
          <w:lang w:val="es-CO"/>
        </w:rPr>
        <w:t>radicado 50 150 4089 001 2017 00154 00, así:</w:t>
      </w:r>
      <w:r>
        <w:rPr>
          <w:rFonts w:ascii="Arial" w:hAnsi="Arial" w:cs="Arial"/>
          <w:sz w:val="22"/>
          <w:szCs w:val="22"/>
          <w:lang w:val="es-CO"/>
        </w:rPr>
        <w:t xml:space="preserve"> </w:t>
      </w:r>
    </w:p>
    <w:p w:rsidR="00326E12" w:rsidRDefault="00326E12" w:rsidP="00326E12">
      <w:pPr>
        <w:keepNext/>
        <w:spacing w:line="240" w:lineRule="exact"/>
        <w:ind w:firstLine="1"/>
        <w:jc w:val="both"/>
        <w:outlineLvl w:val="2"/>
        <w:rPr>
          <w:rFonts w:ascii="Arial" w:hAnsi="Arial" w:cs="Arial"/>
          <w:sz w:val="22"/>
          <w:szCs w:val="22"/>
          <w:lang w:val="es-CO"/>
        </w:rPr>
      </w:pP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500"/>
        <w:gridCol w:w="1500"/>
      </w:tblGrid>
      <w:tr w:rsidR="00326E12" w:rsidRPr="00C96099" w:rsidTr="00272A0C">
        <w:trPr>
          <w:jc w:val="center"/>
        </w:trPr>
        <w:tc>
          <w:tcPr>
            <w:tcW w:w="2688"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NUMERO DE PROCESO</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 xml:space="preserve">PUNTAJE ANTERIOR </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PUNTAJE</w:t>
            </w:r>
          </w:p>
          <w:p w:rsidR="00326E12" w:rsidRPr="00272A0C" w:rsidRDefault="00326E12" w:rsidP="00272A0C">
            <w:pPr>
              <w:keepNext/>
              <w:spacing w:line="240" w:lineRule="exact"/>
              <w:jc w:val="center"/>
              <w:outlineLvl w:val="2"/>
              <w:rPr>
                <w:rFonts w:ascii="Arial" w:hAnsi="Arial" w:cs="Arial"/>
                <w:b/>
                <w:sz w:val="18"/>
                <w:szCs w:val="18"/>
              </w:rPr>
            </w:pPr>
            <w:r w:rsidRPr="00272A0C">
              <w:rPr>
                <w:rFonts w:ascii="Arial" w:hAnsi="Arial" w:cs="Arial"/>
                <w:b/>
                <w:sz w:val="18"/>
                <w:szCs w:val="18"/>
              </w:rPr>
              <w:t xml:space="preserve">ACTUAL </w:t>
            </w:r>
          </w:p>
        </w:tc>
      </w:tr>
      <w:tr w:rsidR="00326E12" w:rsidRPr="00C96099" w:rsidTr="00272A0C">
        <w:trPr>
          <w:jc w:val="center"/>
        </w:trPr>
        <w:tc>
          <w:tcPr>
            <w:tcW w:w="2688"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50 150 4089 001 2017 00154 00</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31</w:t>
            </w:r>
          </w:p>
        </w:tc>
        <w:tc>
          <w:tcPr>
            <w:tcW w:w="1156" w:type="pct"/>
            <w:shd w:val="clear" w:color="auto" w:fill="auto"/>
          </w:tcPr>
          <w:p w:rsidR="00326E12" w:rsidRPr="00272A0C" w:rsidRDefault="00326E12" w:rsidP="00272A0C">
            <w:pPr>
              <w:keepNext/>
              <w:spacing w:line="240" w:lineRule="exact"/>
              <w:jc w:val="center"/>
              <w:outlineLvl w:val="2"/>
              <w:rPr>
                <w:rFonts w:ascii="Arial" w:hAnsi="Arial" w:cs="Arial"/>
                <w:sz w:val="18"/>
                <w:szCs w:val="18"/>
              </w:rPr>
            </w:pPr>
            <w:r w:rsidRPr="00272A0C">
              <w:rPr>
                <w:rFonts w:ascii="Arial" w:hAnsi="Arial" w:cs="Arial"/>
                <w:sz w:val="18"/>
                <w:szCs w:val="18"/>
              </w:rPr>
              <w:t>34</w:t>
            </w:r>
          </w:p>
        </w:tc>
      </w:tr>
    </w:tbl>
    <w:p w:rsidR="00326E12" w:rsidRDefault="00326E12" w:rsidP="00326E12">
      <w:pPr>
        <w:keepNext/>
        <w:spacing w:line="240" w:lineRule="exact"/>
        <w:ind w:firstLine="1"/>
        <w:jc w:val="both"/>
        <w:outlineLvl w:val="2"/>
        <w:rPr>
          <w:rFonts w:ascii="Arial" w:hAnsi="Arial" w:cs="Arial"/>
          <w:sz w:val="22"/>
          <w:szCs w:val="22"/>
          <w:lang w:val="es-CO"/>
        </w:rPr>
      </w:pPr>
    </w:p>
    <w:p w:rsidR="00326E12" w:rsidRDefault="00326E12" w:rsidP="00326E12">
      <w:pPr>
        <w:keepNext/>
        <w:spacing w:line="240" w:lineRule="exact"/>
        <w:ind w:firstLine="1"/>
        <w:jc w:val="both"/>
        <w:outlineLvl w:val="2"/>
        <w:rPr>
          <w:rFonts w:ascii="Arial" w:hAnsi="Arial" w:cs="Arial"/>
          <w:sz w:val="22"/>
          <w:szCs w:val="22"/>
          <w:lang w:val="es-CO"/>
        </w:rPr>
      </w:pPr>
      <w:r>
        <w:rPr>
          <w:rFonts w:ascii="Arial" w:hAnsi="Arial" w:cs="Arial"/>
          <w:sz w:val="22"/>
          <w:szCs w:val="22"/>
          <w:lang w:val="es-CO"/>
        </w:rPr>
        <w:t xml:space="preserve">En relación con los </w:t>
      </w:r>
      <w:r w:rsidRPr="002046BA">
        <w:rPr>
          <w:rFonts w:ascii="Arial" w:hAnsi="Arial" w:cs="Arial"/>
          <w:sz w:val="22"/>
          <w:szCs w:val="22"/>
          <w:lang w:val="es-CO"/>
        </w:rPr>
        <w:t>radicado</w:t>
      </w:r>
      <w:r>
        <w:rPr>
          <w:rFonts w:ascii="Arial" w:hAnsi="Arial" w:cs="Arial"/>
          <w:sz w:val="22"/>
          <w:szCs w:val="22"/>
          <w:lang w:val="es-CO"/>
        </w:rPr>
        <w:t xml:space="preserve">s </w:t>
      </w:r>
      <w:r w:rsidRPr="002046BA">
        <w:rPr>
          <w:rFonts w:ascii="Arial" w:hAnsi="Arial" w:cs="Arial"/>
          <w:sz w:val="22"/>
          <w:szCs w:val="22"/>
          <w:lang w:val="es-CO"/>
        </w:rPr>
        <w:t xml:space="preserve"> 50 150 4089 001 2017 00042 00</w:t>
      </w:r>
      <w:r>
        <w:rPr>
          <w:rFonts w:ascii="Arial" w:hAnsi="Arial" w:cs="Arial"/>
          <w:sz w:val="22"/>
          <w:szCs w:val="22"/>
          <w:lang w:val="es-CO"/>
        </w:rPr>
        <w:t xml:space="preserve"> y </w:t>
      </w:r>
      <w:r w:rsidRPr="002046BA">
        <w:rPr>
          <w:rFonts w:ascii="Arial" w:hAnsi="Arial" w:cs="Arial"/>
          <w:sz w:val="22"/>
          <w:szCs w:val="22"/>
          <w:lang w:val="es-CO"/>
        </w:rPr>
        <w:t>50 150 6</w:t>
      </w:r>
      <w:r>
        <w:rPr>
          <w:rFonts w:ascii="Arial" w:hAnsi="Arial" w:cs="Arial"/>
          <w:sz w:val="22"/>
          <w:szCs w:val="22"/>
          <w:lang w:val="es-CO"/>
        </w:rPr>
        <w:t>105</w:t>
      </w:r>
      <w:r w:rsidRPr="002046BA">
        <w:rPr>
          <w:rFonts w:ascii="Arial" w:hAnsi="Arial" w:cs="Arial"/>
          <w:sz w:val="22"/>
          <w:szCs w:val="22"/>
          <w:lang w:val="es-CO"/>
        </w:rPr>
        <w:t xml:space="preserve"> 583 2013 80028 00</w:t>
      </w:r>
      <w:r>
        <w:rPr>
          <w:rFonts w:ascii="Arial" w:hAnsi="Arial" w:cs="Arial"/>
          <w:sz w:val="22"/>
          <w:szCs w:val="22"/>
          <w:lang w:val="es-CO"/>
        </w:rPr>
        <w:t>, consistentes en a</w:t>
      </w:r>
      <w:r w:rsidRPr="002046BA">
        <w:rPr>
          <w:rFonts w:ascii="Arial" w:hAnsi="Arial" w:cs="Arial"/>
          <w:sz w:val="22"/>
          <w:szCs w:val="22"/>
          <w:lang w:val="es-CO"/>
        </w:rPr>
        <w:t>udiencia preliminar de control de garantías</w:t>
      </w:r>
      <w:r>
        <w:rPr>
          <w:rFonts w:ascii="Arial" w:hAnsi="Arial" w:cs="Arial"/>
          <w:sz w:val="22"/>
          <w:szCs w:val="22"/>
          <w:lang w:val="es-CO"/>
        </w:rPr>
        <w:t>, el Juez Penal del Circuito de Acacias n</w:t>
      </w:r>
      <w:r w:rsidRPr="002046BA">
        <w:rPr>
          <w:rFonts w:ascii="Arial" w:hAnsi="Arial" w:cs="Arial"/>
          <w:sz w:val="22"/>
          <w:szCs w:val="22"/>
          <w:lang w:val="es-CO"/>
        </w:rPr>
        <w:t>o repone la decisión</w:t>
      </w:r>
      <w:r>
        <w:rPr>
          <w:rFonts w:ascii="Arial" w:hAnsi="Arial" w:cs="Arial"/>
          <w:sz w:val="22"/>
          <w:szCs w:val="22"/>
          <w:lang w:val="es-CO"/>
        </w:rPr>
        <w:t xml:space="preserve">, manteniendo la calificación inicial, por cuanto una vez </w:t>
      </w:r>
      <w:r w:rsidRPr="002046BA">
        <w:rPr>
          <w:rFonts w:ascii="Arial" w:hAnsi="Arial" w:cs="Arial"/>
          <w:sz w:val="22"/>
          <w:szCs w:val="22"/>
          <w:lang w:val="es-CO"/>
        </w:rPr>
        <w:t>escuchados los audios</w:t>
      </w:r>
      <w:r>
        <w:rPr>
          <w:rFonts w:ascii="Arial" w:hAnsi="Arial" w:cs="Arial"/>
          <w:sz w:val="22"/>
          <w:szCs w:val="22"/>
          <w:lang w:val="es-CO"/>
        </w:rPr>
        <w:t xml:space="preserve"> por parte del superior, éste </w:t>
      </w:r>
      <w:r w:rsidRPr="002046BA">
        <w:rPr>
          <w:rFonts w:ascii="Arial" w:hAnsi="Arial" w:cs="Arial"/>
          <w:sz w:val="22"/>
          <w:szCs w:val="22"/>
          <w:lang w:val="es-CO"/>
        </w:rPr>
        <w:t>no encuentra razones para modificar la decisión, pues el evaluador de entonces, determinó los motivos de la calificación, los cuales obedecieron a ciertos momentos que no fueron controlados adecuadamente.</w:t>
      </w:r>
    </w:p>
    <w:p w:rsidR="00326E12" w:rsidRPr="002046BA" w:rsidRDefault="00326E12" w:rsidP="00326E12">
      <w:pPr>
        <w:keepNext/>
        <w:spacing w:line="240" w:lineRule="exact"/>
        <w:ind w:firstLine="1"/>
        <w:jc w:val="both"/>
        <w:outlineLvl w:val="2"/>
        <w:rPr>
          <w:rFonts w:ascii="Arial" w:hAnsi="Arial" w:cs="Arial"/>
          <w:sz w:val="22"/>
          <w:szCs w:val="22"/>
          <w:lang w:val="es-CO"/>
        </w:rPr>
      </w:pPr>
    </w:p>
    <w:p w:rsidR="00326E12" w:rsidRDefault="00326E12" w:rsidP="00326E12">
      <w:pPr>
        <w:keepNext/>
        <w:spacing w:line="240" w:lineRule="exact"/>
        <w:ind w:firstLine="1"/>
        <w:jc w:val="both"/>
        <w:outlineLvl w:val="2"/>
        <w:rPr>
          <w:rFonts w:ascii="Arial" w:hAnsi="Arial" w:cs="Arial"/>
          <w:sz w:val="22"/>
          <w:szCs w:val="22"/>
          <w:lang w:val="es-CO"/>
        </w:rPr>
      </w:pPr>
      <w:r w:rsidRPr="00C96099">
        <w:rPr>
          <w:rFonts w:ascii="Arial" w:hAnsi="Arial" w:cs="Arial"/>
          <w:sz w:val="22"/>
          <w:szCs w:val="22"/>
          <w:lang w:val="es-CO"/>
        </w:rPr>
        <w:t>De lo expuesto, se puede establecer que</w:t>
      </w:r>
      <w:r>
        <w:rPr>
          <w:rFonts w:ascii="Arial" w:hAnsi="Arial" w:cs="Arial"/>
          <w:sz w:val="22"/>
          <w:szCs w:val="22"/>
          <w:lang w:val="es-CO"/>
        </w:rPr>
        <w:t xml:space="preserve"> los funcionarios de categoría circuito</w:t>
      </w:r>
      <w:r w:rsidRPr="00C96099">
        <w:rPr>
          <w:rFonts w:ascii="Arial" w:hAnsi="Arial" w:cs="Arial"/>
          <w:sz w:val="22"/>
          <w:szCs w:val="22"/>
          <w:lang w:val="es-CO"/>
        </w:rPr>
        <w:t>, modific</w:t>
      </w:r>
      <w:r>
        <w:rPr>
          <w:rFonts w:ascii="Arial" w:hAnsi="Arial" w:cs="Arial"/>
          <w:sz w:val="22"/>
          <w:szCs w:val="22"/>
          <w:lang w:val="es-CO"/>
        </w:rPr>
        <w:t xml:space="preserve">aron </w:t>
      </w:r>
      <w:r w:rsidRPr="00C96099">
        <w:rPr>
          <w:rFonts w:ascii="Arial" w:hAnsi="Arial" w:cs="Arial"/>
          <w:sz w:val="22"/>
          <w:szCs w:val="22"/>
          <w:lang w:val="es-CO"/>
        </w:rPr>
        <w:t>el informe del puntaje del factor calidad de la Calificación Integral de Servicios del año 201</w:t>
      </w:r>
      <w:r>
        <w:rPr>
          <w:rFonts w:ascii="Arial" w:hAnsi="Arial" w:cs="Arial"/>
          <w:sz w:val="22"/>
          <w:szCs w:val="22"/>
          <w:lang w:val="es-CO"/>
        </w:rPr>
        <w:t xml:space="preserve">7, respecto </w:t>
      </w:r>
      <w:r w:rsidRPr="00C96099">
        <w:rPr>
          <w:rFonts w:ascii="Arial" w:hAnsi="Arial" w:cs="Arial"/>
          <w:sz w:val="22"/>
          <w:szCs w:val="22"/>
          <w:lang w:val="es-CO"/>
        </w:rPr>
        <w:t xml:space="preserve">de </w:t>
      </w:r>
      <w:r>
        <w:rPr>
          <w:rFonts w:ascii="Arial" w:hAnsi="Arial" w:cs="Arial"/>
          <w:sz w:val="22"/>
          <w:szCs w:val="22"/>
          <w:lang w:val="es-CO"/>
        </w:rPr>
        <w:t>4 de</w:t>
      </w:r>
      <w:r w:rsidRPr="00C96099">
        <w:rPr>
          <w:rFonts w:ascii="Arial" w:hAnsi="Arial" w:cs="Arial"/>
          <w:sz w:val="22"/>
          <w:szCs w:val="22"/>
          <w:lang w:val="es-CO"/>
        </w:rPr>
        <w:t xml:space="preserve"> expedientes evaluados</w:t>
      </w:r>
      <w:r>
        <w:rPr>
          <w:rFonts w:ascii="Arial" w:hAnsi="Arial" w:cs="Arial"/>
          <w:sz w:val="22"/>
          <w:szCs w:val="22"/>
          <w:lang w:val="es-CO"/>
        </w:rPr>
        <w:t xml:space="preserve"> a Libardo Herrera Parrado</w:t>
      </w:r>
      <w:r w:rsidRPr="0093034B">
        <w:rPr>
          <w:rFonts w:ascii="Arial" w:hAnsi="Arial" w:cs="Arial"/>
          <w:sz w:val="22"/>
          <w:szCs w:val="22"/>
          <w:lang w:val="es-CO"/>
        </w:rPr>
        <w:t xml:space="preserve">, Juez </w:t>
      </w:r>
      <w:r>
        <w:rPr>
          <w:rFonts w:ascii="Arial" w:hAnsi="Arial" w:cs="Arial"/>
          <w:sz w:val="22"/>
          <w:szCs w:val="22"/>
          <w:lang w:val="es-CO"/>
        </w:rPr>
        <w:t xml:space="preserve">Promiscuo </w:t>
      </w:r>
      <w:r w:rsidRPr="0093034B">
        <w:rPr>
          <w:rFonts w:ascii="Arial" w:hAnsi="Arial" w:cs="Arial"/>
          <w:sz w:val="22"/>
          <w:szCs w:val="22"/>
          <w:lang w:val="es-CO"/>
        </w:rPr>
        <w:t xml:space="preserve">Municipal </w:t>
      </w:r>
      <w:r>
        <w:rPr>
          <w:rFonts w:ascii="Arial" w:hAnsi="Arial" w:cs="Arial"/>
          <w:sz w:val="22"/>
          <w:szCs w:val="22"/>
          <w:lang w:val="es-CO"/>
        </w:rPr>
        <w:t xml:space="preserve">de Castilla La Nueva, con </w:t>
      </w:r>
      <w:r w:rsidRPr="00C96099">
        <w:rPr>
          <w:rFonts w:ascii="Arial" w:hAnsi="Arial" w:cs="Arial"/>
          <w:sz w:val="22"/>
          <w:szCs w:val="22"/>
        </w:rPr>
        <w:t>en el formato que dispone el Acuerdo PSAA1</w:t>
      </w:r>
      <w:r>
        <w:rPr>
          <w:rFonts w:ascii="Arial" w:hAnsi="Arial" w:cs="Arial"/>
          <w:sz w:val="22"/>
          <w:szCs w:val="22"/>
        </w:rPr>
        <w:t>6</w:t>
      </w:r>
      <w:r w:rsidRPr="00C96099">
        <w:rPr>
          <w:rFonts w:ascii="Arial" w:hAnsi="Arial" w:cs="Arial"/>
          <w:sz w:val="22"/>
          <w:szCs w:val="22"/>
        </w:rPr>
        <w:t>-10</w:t>
      </w:r>
      <w:r>
        <w:rPr>
          <w:rFonts w:ascii="Arial" w:hAnsi="Arial" w:cs="Arial"/>
          <w:sz w:val="22"/>
          <w:szCs w:val="22"/>
        </w:rPr>
        <w:t>618</w:t>
      </w:r>
      <w:r w:rsidRPr="00C96099">
        <w:rPr>
          <w:rFonts w:ascii="Arial" w:hAnsi="Arial" w:cs="Arial"/>
          <w:sz w:val="22"/>
          <w:szCs w:val="22"/>
        </w:rPr>
        <w:t xml:space="preserve">, lo que conlleva a que el </w:t>
      </w:r>
      <w:r w:rsidRPr="00C96099">
        <w:rPr>
          <w:rFonts w:ascii="Arial" w:hAnsi="Arial" w:cs="Arial"/>
          <w:sz w:val="22"/>
          <w:szCs w:val="22"/>
          <w:lang w:val="es-CO"/>
        </w:rPr>
        <w:t xml:space="preserve">puntaje total de este factor de </w:t>
      </w:r>
      <w:r>
        <w:rPr>
          <w:rFonts w:ascii="Arial" w:hAnsi="Arial" w:cs="Arial"/>
          <w:sz w:val="22"/>
          <w:szCs w:val="22"/>
          <w:lang w:val="es-CO"/>
        </w:rPr>
        <w:t xml:space="preserve">36,20 puntos </w:t>
      </w:r>
      <w:r w:rsidRPr="00C96099">
        <w:rPr>
          <w:rFonts w:ascii="Arial" w:hAnsi="Arial" w:cs="Arial"/>
          <w:sz w:val="22"/>
          <w:szCs w:val="22"/>
          <w:lang w:val="es-CO"/>
        </w:rPr>
        <w:t xml:space="preserve">pase a </w:t>
      </w:r>
      <w:r w:rsidRPr="005567FD">
        <w:rPr>
          <w:rFonts w:ascii="Arial" w:hAnsi="Arial" w:cs="Arial"/>
          <w:sz w:val="22"/>
          <w:szCs w:val="22"/>
          <w:lang w:val="es-CO"/>
        </w:rPr>
        <w:t>37,3</w:t>
      </w:r>
      <w:r>
        <w:rPr>
          <w:rFonts w:ascii="Arial" w:hAnsi="Arial" w:cs="Arial"/>
          <w:sz w:val="22"/>
          <w:szCs w:val="22"/>
          <w:lang w:val="es-CO"/>
        </w:rPr>
        <w:t>0</w:t>
      </w:r>
      <w:r w:rsidRPr="00C96099">
        <w:rPr>
          <w:rFonts w:ascii="Arial" w:hAnsi="Arial" w:cs="Arial"/>
          <w:sz w:val="22"/>
          <w:szCs w:val="22"/>
          <w:lang w:val="es-CO"/>
        </w:rPr>
        <w:t xml:space="preserve"> puntos y conforme a ello así habrá de resolverse.  </w:t>
      </w:r>
    </w:p>
    <w:p w:rsidR="00326E12" w:rsidRDefault="00326E12" w:rsidP="00326E12">
      <w:pPr>
        <w:keepNext/>
        <w:spacing w:line="240" w:lineRule="exact"/>
        <w:ind w:firstLine="1"/>
        <w:jc w:val="both"/>
        <w:outlineLvl w:val="2"/>
        <w:rPr>
          <w:rFonts w:ascii="Arial" w:hAnsi="Arial" w:cs="Arial"/>
          <w:sz w:val="22"/>
          <w:szCs w:val="22"/>
          <w:lang w:val="es-CO"/>
        </w:rPr>
      </w:pPr>
    </w:p>
    <w:p w:rsidR="00326E12" w:rsidRPr="00326E12" w:rsidRDefault="00326E12" w:rsidP="00326E12">
      <w:pPr>
        <w:spacing w:after="9" w:line="232" w:lineRule="auto"/>
        <w:ind w:left="-5" w:hanging="10"/>
        <w:jc w:val="both"/>
        <w:rPr>
          <w:rFonts w:ascii="Arial" w:eastAsia="Arial" w:hAnsi="Arial" w:cs="Arial"/>
          <w:color w:val="171717"/>
          <w:sz w:val="22"/>
          <w:szCs w:val="22"/>
        </w:rPr>
      </w:pPr>
      <w:r w:rsidRPr="00326E12">
        <w:rPr>
          <w:rFonts w:ascii="Arial" w:eastAsia="Arial" w:hAnsi="Arial" w:cs="Arial"/>
          <w:color w:val="171717"/>
          <w:sz w:val="22"/>
          <w:szCs w:val="22"/>
        </w:rPr>
        <w:t xml:space="preserve">En mérito de lo expuesto, este Consejo Seccional de la Judicatura del Meta modificará el Factor de Calidad y confirmará el factor rendimiento de la calificación integral de servicios de </w:t>
      </w:r>
      <w:r>
        <w:rPr>
          <w:rFonts w:ascii="Arial" w:hAnsi="Arial" w:cs="Arial"/>
          <w:sz w:val="22"/>
          <w:szCs w:val="22"/>
          <w:lang w:val="es-CO"/>
        </w:rPr>
        <w:t>Libardo Herrera Parrado</w:t>
      </w:r>
      <w:r w:rsidRPr="0093034B">
        <w:rPr>
          <w:rFonts w:ascii="Arial" w:hAnsi="Arial" w:cs="Arial"/>
          <w:sz w:val="22"/>
          <w:szCs w:val="22"/>
          <w:lang w:val="es-CO"/>
        </w:rPr>
        <w:t xml:space="preserve">, Juez </w:t>
      </w:r>
      <w:r>
        <w:rPr>
          <w:rFonts w:ascii="Arial" w:hAnsi="Arial" w:cs="Arial"/>
          <w:sz w:val="22"/>
          <w:szCs w:val="22"/>
          <w:lang w:val="es-CO"/>
        </w:rPr>
        <w:t xml:space="preserve">Promiscuo </w:t>
      </w:r>
      <w:r w:rsidRPr="0093034B">
        <w:rPr>
          <w:rFonts w:ascii="Arial" w:hAnsi="Arial" w:cs="Arial"/>
          <w:sz w:val="22"/>
          <w:szCs w:val="22"/>
          <w:lang w:val="es-CO"/>
        </w:rPr>
        <w:t xml:space="preserve">Municipal </w:t>
      </w:r>
      <w:r>
        <w:rPr>
          <w:rFonts w:ascii="Arial" w:hAnsi="Arial" w:cs="Arial"/>
          <w:sz w:val="22"/>
          <w:szCs w:val="22"/>
          <w:lang w:val="es-CO"/>
        </w:rPr>
        <w:t>de Castilla La Nueva</w:t>
      </w:r>
      <w:r w:rsidRPr="00326E12">
        <w:rPr>
          <w:rFonts w:ascii="Arial" w:eastAsia="Arial" w:hAnsi="Arial" w:cs="Arial"/>
          <w:color w:val="171717"/>
          <w:sz w:val="22"/>
          <w:szCs w:val="22"/>
        </w:rPr>
        <w:t>, para el período comprendido entre el 1° de enero y el 31 de diciembre de 2017, efectuada mediante acto administrativo del 31 de octubre de 2018.</w:t>
      </w:r>
    </w:p>
    <w:p w:rsidR="00326E12" w:rsidRPr="00326E12" w:rsidRDefault="00326E12" w:rsidP="00326E12">
      <w:pPr>
        <w:ind w:left="10" w:right="-15" w:hanging="10"/>
        <w:jc w:val="center"/>
        <w:rPr>
          <w:rFonts w:ascii="Arial" w:eastAsia="Arial" w:hAnsi="Arial" w:cs="Arial"/>
          <w:b/>
          <w:color w:val="171717"/>
          <w:sz w:val="22"/>
          <w:szCs w:val="22"/>
          <w:highlight w:val="cyan"/>
        </w:rPr>
      </w:pPr>
    </w:p>
    <w:p w:rsidR="00326E12" w:rsidRPr="00326E12" w:rsidRDefault="00326E12" w:rsidP="00326E12">
      <w:pPr>
        <w:ind w:left="10" w:right="-15" w:hanging="10"/>
        <w:jc w:val="center"/>
        <w:rPr>
          <w:rFonts w:ascii="Arial" w:eastAsia="Arial" w:hAnsi="Arial" w:cs="Arial"/>
          <w:color w:val="171717"/>
          <w:sz w:val="22"/>
          <w:szCs w:val="22"/>
        </w:rPr>
      </w:pPr>
      <w:r w:rsidRPr="00326E12">
        <w:rPr>
          <w:rFonts w:ascii="Arial" w:eastAsia="Arial" w:hAnsi="Arial" w:cs="Arial"/>
          <w:b/>
          <w:color w:val="171717"/>
          <w:sz w:val="22"/>
          <w:szCs w:val="22"/>
        </w:rPr>
        <w:t>RESUELVE</w:t>
      </w:r>
    </w:p>
    <w:p w:rsidR="00326E12" w:rsidRPr="00326E12" w:rsidRDefault="00326E12" w:rsidP="00326E12">
      <w:pPr>
        <w:jc w:val="both"/>
        <w:rPr>
          <w:rFonts w:ascii="Arial" w:eastAsia="Arial" w:hAnsi="Arial" w:cs="Arial"/>
          <w:color w:val="171717"/>
          <w:sz w:val="22"/>
          <w:szCs w:val="22"/>
          <w:highlight w:val="cyan"/>
        </w:rPr>
      </w:pPr>
      <w:r w:rsidRPr="00326E12">
        <w:rPr>
          <w:rFonts w:ascii="Arial" w:eastAsia="Arial" w:hAnsi="Arial" w:cs="Arial"/>
          <w:color w:val="171717"/>
          <w:sz w:val="22"/>
          <w:szCs w:val="22"/>
          <w:highlight w:val="cyan"/>
        </w:rPr>
        <w:t xml:space="preserve"> </w:t>
      </w:r>
    </w:p>
    <w:p w:rsidR="00326E12" w:rsidRPr="00326E12" w:rsidRDefault="00326E12" w:rsidP="00326E12">
      <w:pPr>
        <w:spacing w:after="9" w:line="232" w:lineRule="auto"/>
        <w:ind w:left="-5" w:hanging="10"/>
        <w:jc w:val="both"/>
        <w:rPr>
          <w:rFonts w:ascii="Arial" w:eastAsia="Arial" w:hAnsi="Arial" w:cs="Arial"/>
          <w:color w:val="171717"/>
          <w:sz w:val="22"/>
          <w:szCs w:val="22"/>
        </w:rPr>
      </w:pPr>
      <w:r w:rsidRPr="00326E12">
        <w:rPr>
          <w:rFonts w:ascii="Arial" w:eastAsia="Arial" w:hAnsi="Arial" w:cs="Arial"/>
          <w:b/>
          <w:color w:val="171717"/>
          <w:sz w:val="22"/>
          <w:szCs w:val="22"/>
        </w:rPr>
        <w:t>ARTÍCULO 1°.-</w:t>
      </w:r>
      <w:r w:rsidRPr="00326E12">
        <w:rPr>
          <w:rFonts w:ascii="Arial" w:eastAsia="Arial" w:hAnsi="Arial" w:cs="Arial"/>
          <w:color w:val="171717"/>
          <w:sz w:val="22"/>
          <w:szCs w:val="22"/>
        </w:rPr>
        <w:t xml:space="preserve"> </w:t>
      </w:r>
      <w:r w:rsidRPr="000F4EE9">
        <w:rPr>
          <w:rFonts w:ascii="Arial" w:eastAsia="Arial" w:hAnsi="Arial" w:cs="Arial"/>
          <w:color w:val="000000"/>
          <w:sz w:val="22"/>
          <w:szCs w:val="22"/>
        </w:rPr>
        <w:t>Reponer</w:t>
      </w:r>
      <w:r w:rsidRPr="005541C5">
        <w:rPr>
          <w:rFonts w:ascii="Arial" w:eastAsia="Arial" w:hAnsi="Arial" w:cs="Arial"/>
          <w:color w:val="000000"/>
          <w:sz w:val="22"/>
          <w:szCs w:val="22"/>
        </w:rPr>
        <w:t xml:space="preserve"> la decisión contenida en el acto </w:t>
      </w:r>
      <w:r w:rsidRPr="00F2419E">
        <w:rPr>
          <w:rFonts w:ascii="Arial" w:eastAsia="Arial" w:hAnsi="Arial" w:cs="Arial"/>
          <w:color w:val="000000"/>
          <w:sz w:val="22"/>
          <w:szCs w:val="22"/>
        </w:rPr>
        <w:t xml:space="preserve">administrativo del </w:t>
      </w:r>
      <w:r>
        <w:rPr>
          <w:rFonts w:ascii="Arial" w:eastAsia="Arial" w:hAnsi="Arial" w:cs="Arial"/>
          <w:color w:val="000000"/>
          <w:sz w:val="22"/>
          <w:szCs w:val="22"/>
        </w:rPr>
        <w:t>31</w:t>
      </w:r>
      <w:r w:rsidRPr="00F2419E">
        <w:rPr>
          <w:rFonts w:ascii="Arial" w:eastAsia="Arial" w:hAnsi="Arial" w:cs="Arial"/>
          <w:color w:val="000000"/>
          <w:sz w:val="22"/>
          <w:szCs w:val="22"/>
        </w:rPr>
        <w:t xml:space="preserve"> de </w:t>
      </w:r>
      <w:r>
        <w:rPr>
          <w:rFonts w:ascii="Arial" w:eastAsia="Arial" w:hAnsi="Arial" w:cs="Arial"/>
          <w:color w:val="000000"/>
          <w:sz w:val="22"/>
          <w:szCs w:val="22"/>
        </w:rPr>
        <w:t xml:space="preserve">octubre </w:t>
      </w:r>
      <w:r w:rsidRPr="00F2419E">
        <w:rPr>
          <w:rFonts w:ascii="Arial" w:eastAsia="Arial" w:hAnsi="Arial" w:cs="Arial"/>
          <w:color w:val="000000"/>
          <w:sz w:val="22"/>
          <w:szCs w:val="22"/>
        </w:rPr>
        <w:t>de 201</w:t>
      </w:r>
      <w:r>
        <w:rPr>
          <w:rFonts w:ascii="Arial" w:eastAsia="Arial" w:hAnsi="Arial" w:cs="Arial"/>
          <w:color w:val="000000"/>
          <w:sz w:val="22"/>
          <w:szCs w:val="22"/>
        </w:rPr>
        <w:t>8</w:t>
      </w:r>
      <w:r w:rsidRPr="00F2419E">
        <w:rPr>
          <w:rFonts w:ascii="Arial" w:eastAsia="Arial" w:hAnsi="Arial" w:cs="Arial"/>
          <w:color w:val="000000"/>
          <w:sz w:val="22"/>
          <w:szCs w:val="22"/>
        </w:rPr>
        <w:t>,</w:t>
      </w:r>
      <w:r w:rsidRPr="005541C5">
        <w:rPr>
          <w:rFonts w:ascii="Arial" w:eastAsia="Arial" w:hAnsi="Arial" w:cs="Arial"/>
          <w:color w:val="000000"/>
          <w:sz w:val="22"/>
          <w:szCs w:val="22"/>
        </w:rPr>
        <w:t xml:space="preserve"> </w:t>
      </w:r>
      <w:r>
        <w:rPr>
          <w:rFonts w:ascii="Arial" w:eastAsia="Arial" w:hAnsi="Arial" w:cs="Arial"/>
          <w:color w:val="000000"/>
          <w:sz w:val="22"/>
          <w:szCs w:val="22"/>
        </w:rPr>
        <w:t xml:space="preserve">respecto del </w:t>
      </w:r>
      <w:r w:rsidRPr="008D425C">
        <w:rPr>
          <w:rFonts w:ascii="Arial" w:eastAsia="Arial" w:hAnsi="Arial" w:cs="Arial"/>
          <w:color w:val="000000"/>
          <w:sz w:val="22"/>
          <w:szCs w:val="22"/>
          <w:u w:val="single"/>
        </w:rPr>
        <w:t>Factor Calidad</w:t>
      </w:r>
      <w:r>
        <w:rPr>
          <w:rFonts w:ascii="Arial" w:eastAsia="Arial" w:hAnsi="Arial" w:cs="Arial"/>
          <w:color w:val="000000"/>
          <w:sz w:val="22"/>
          <w:szCs w:val="22"/>
        </w:rPr>
        <w:t xml:space="preserve"> de </w:t>
      </w:r>
      <w:r w:rsidRPr="005541C5">
        <w:rPr>
          <w:rFonts w:ascii="Arial" w:eastAsia="Arial" w:hAnsi="Arial" w:cs="Arial"/>
          <w:color w:val="000000"/>
          <w:sz w:val="22"/>
          <w:szCs w:val="22"/>
        </w:rPr>
        <w:t>la calificación Integr</w:t>
      </w:r>
      <w:r>
        <w:rPr>
          <w:rFonts w:ascii="Arial" w:eastAsia="Arial" w:hAnsi="Arial" w:cs="Arial"/>
          <w:color w:val="000000"/>
          <w:sz w:val="22"/>
          <w:szCs w:val="22"/>
        </w:rPr>
        <w:t>al de servicios del periodo 2017</w:t>
      </w:r>
      <w:r w:rsidRPr="005541C5">
        <w:rPr>
          <w:rFonts w:ascii="Arial" w:eastAsia="Arial" w:hAnsi="Arial" w:cs="Arial"/>
          <w:color w:val="000000"/>
          <w:sz w:val="22"/>
          <w:szCs w:val="22"/>
        </w:rPr>
        <w:t xml:space="preserve"> de </w:t>
      </w:r>
      <w:r w:rsidRPr="000F4EE9">
        <w:rPr>
          <w:rFonts w:ascii="Arial" w:hAnsi="Arial" w:cs="Arial"/>
          <w:sz w:val="22"/>
          <w:szCs w:val="22"/>
          <w:lang w:val="es-CO"/>
        </w:rPr>
        <w:t>Libardo Herrera Parrado</w:t>
      </w:r>
      <w:r w:rsidRPr="0093034B">
        <w:rPr>
          <w:rFonts w:ascii="Arial" w:hAnsi="Arial" w:cs="Arial"/>
          <w:sz w:val="22"/>
          <w:szCs w:val="22"/>
          <w:lang w:val="es-CO"/>
        </w:rPr>
        <w:t>,</w:t>
      </w:r>
      <w:r>
        <w:rPr>
          <w:rFonts w:ascii="Arial" w:hAnsi="Arial" w:cs="Arial"/>
          <w:sz w:val="22"/>
          <w:szCs w:val="22"/>
          <w:lang w:val="es-CO"/>
        </w:rPr>
        <w:t xml:space="preserve"> identificado con cedula de ciudadanía 17.337.299, en su calidad de </w:t>
      </w:r>
      <w:r w:rsidRPr="0093034B">
        <w:rPr>
          <w:rFonts w:ascii="Arial" w:hAnsi="Arial" w:cs="Arial"/>
          <w:sz w:val="22"/>
          <w:szCs w:val="22"/>
          <w:lang w:val="es-CO"/>
        </w:rPr>
        <w:t xml:space="preserve">Juez </w:t>
      </w:r>
      <w:r>
        <w:rPr>
          <w:rFonts w:ascii="Arial" w:hAnsi="Arial" w:cs="Arial"/>
          <w:sz w:val="22"/>
          <w:szCs w:val="22"/>
          <w:lang w:val="es-CO"/>
        </w:rPr>
        <w:t xml:space="preserve">Promiscuo </w:t>
      </w:r>
      <w:r w:rsidRPr="0093034B">
        <w:rPr>
          <w:rFonts w:ascii="Arial" w:hAnsi="Arial" w:cs="Arial"/>
          <w:sz w:val="22"/>
          <w:szCs w:val="22"/>
          <w:lang w:val="es-CO"/>
        </w:rPr>
        <w:t xml:space="preserve">Municipal </w:t>
      </w:r>
      <w:r>
        <w:rPr>
          <w:rFonts w:ascii="Arial" w:hAnsi="Arial" w:cs="Arial"/>
          <w:sz w:val="22"/>
          <w:szCs w:val="22"/>
          <w:lang w:val="es-CO"/>
        </w:rPr>
        <w:t>de Castilla La Nueva</w:t>
      </w:r>
      <w:r w:rsidRPr="005541C5">
        <w:rPr>
          <w:rFonts w:ascii="Arial" w:eastAsia="Arial" w:hAnsi="Arial" w:cs="Arial"/>
          <w:color w:val="000000"/>
          <w:sz w:val="22"/>
          <w:szCs w:val="22"/>
        </w:rPr>
        <w:t>,</w:t>
      </w:r>
      <w:r>
        <w:rPr>
          <w:rFonts w:ascii="Arial" w:eastAsia="Arial" w:hAnsi="Arial" w:cs="Arial"/>
          <w:color w:val="000000"/>
          <w:sz w:val="22"/>
          <w:szCs w:val="22"/>
        </w:rPr>
        <w:t xml:space="preserve"> cuyo </w:t>
      </w:r>
      <w:r w:rsidRPr="00C96099">
        <w:rPr>
          <w:rFonts w:ascii="Arial" w:hAnsi="Arial" w:cs="Arial"/>
          <w:sz w:val="22"/>
          <w:szCs w:val="22"/>
          <w:lang w:val="es-CO"/>
        </w:rPr>
        <w:t xml:space="preserve">puntaje total de este factor </w:t>
      </w:r>
      <w:r>
        <w:rPr>
          <w:rFonts w:ascii="Arial" w:hAnsi="Arial" w:cs="Arial"/>
          <w:sz w:val="22"/>
          <w:szCs w:val="22"/>
          <w:lang w:val="es-CO"/>
        </w:rPr>
        <w:t>es de 37,30</w:t>
      </w:r>
      <w:r w:rsidRPr="00C96099">
        <w:rPr>
          <w:rFonts w:ascii="Arial" w:hAnsi="Arial" w:cs="Arial"/>
          <w:sz w:val="22"/>
          <w:szCs w:val="22"/>
          <w:lang w:val="es-CO"/>
        </w:rPr>
        <w:t xml:space="preserve"> puntos</w:t>
      </w:r>
      <w:r>
        <w:rPr>
          <w:rFonts w:ascii="Arial" w:hAnsi="Arial" w:cs="Arial"/>
          <w:sz w:val="22"/>
          <w:szCs w:val="22"/>
          <w:lang w:val="es-CO"/>
        </w:rPr>
        <w:t xml:space="preserve">, de </w:t>
      </w:r>
      <w:r w:rsidRPr="005541C5">
        <w:rPr>
          <w:rFonts w:ascii="Arial" w:eastAsia="Arial" w:hAnsi="Arial" w:cs="Arial"/>
          <w:color w:val="000000"/>
          <w:sz w:val="22"/>
          <w:szCs w:val="22"/>
        </w:rPr>
        <w:t>conform</w:t>
      </w:r>
      <w:r>
        <w:rPr>
          <w:rFonts w:ascii="Arial" w:eastAsia="Arial" w:hAnsi="Arial" w:cs="Arial"/>
          <w:color w:val="000000"/>
          <w:sz w:val="22"/>
          <w:szCs w:val="22"/>
        </w:rPr>
        <w:t xml:space="preserve">idad con </w:t>
      </w:r>
      <w:r w:rsidRPr="005541C5">
        <w:rPr>
          <w:rFonts w:ascii="Arial" w:eastAsia="Arial" w:hAnsi="Arial" w:cs="Arial"/>
          <w:color w:val="000000"/>
          <w:sz w:val="22"/>
          <w:szCs w:val="22"/>
        </w:rPr>
        <w:t>lo expuesto en la parte motiva</w:t>
      </w:r>
      <w:r w:rsidRPr="00326E12">
        <w:rPr>
          <w:rFonts w:ascii="Arial" w:eastAsia="Arial" w:hAnsi="Arial" w:cs="Arial"/>
          <w:color w:val="171717"/>
          <w:sz w:val="22"/>
          <w:szCs w:val="22"/>
        </w:rPr>
        <w:t xml:space="preserve">. </w:t>
      </w:r>
    </w:p>
    <w:p w:rsidR="00326E12" w:rsidRPr="00326E12" w:rsidRDefault="00326E12" w:rsidP="00326E12">
      <w:pPr>
        <w:jc w:val="both"/>
        <w:rPr>
          <w:rFonts w:ascii="Arial" w:eastAsia="Arial" w:hAnsi="Arial" w:cs="Arial"/>
          <w:color w:val="171717"/>
          <w:sz w:val="22"/>
          <w:szCs w:val="22"/>
          <w:highlight w:val="cyan"/>
        </w:rPr>
      </w:pPr>
    </w:p>
    <w:p w:rsidR="00326E12" w:rsidRPr="00326E12" w:rsidRDefault="00326E12" w:rsidP="00326E12">
      <w:pPr>
        <w:spacing w:after="9" w:line="232" w:lineRule="auto"/>
        <w:ind w:left="-5" w:hanging="10"/>
        <w:jc w:val="both"/>
        <w:rPr>
          <w:rFonts w:ascii="Arial" w:eastAsia="Arial" w:hAnsi="Arial" w:cs="Arial"/>
          <w:b/>
          <w:color w:val="171717"/>
          <w:sz w:val="22"/>
          <w:szCs w:val="22"/>
          <w:highlight w:val="cyan"/>
        </w:rPr>
      </w:pPr>
      <w:r w:rsidRPr="00326E12">
        <w:rPr>
          <w:rFonts w:ascii="Arial" w:eastAsia="Arial" w:hAnsi="Arial" w:cs="Arial"/>
          <w:b/>
          <w:color w:val="171717"/>
          <w:sz w:val="22"/>
          <w:szCs w:val="22"/>
        </w:rPr>
        <w:t xml:space="preserve">ARTÍCULO 2°.- </w:t>
      </w:r>
      <w:r w:rsidRPr="00215A87">
        <w:rPr>
          <w:rFonts w:ascii="Arial" w:eastAsia="Arial" w:hAnsi="Arial" w:cs="Arial"/>
          <w:color w:val="000000"/>
          <w:sz w:val="22"/>
          <w:szCs w:val="22"/>
        </w:rPr>
        <w:t>Confirmar la decisión contenida en el</w:t>
      </w:r>
      <w:r>
        <w:rPr>
          <w:rFonts w:ascii="Arial" w:eastAsia="Arial" w:hAnsi="Arial" w:cs="Arial"/>
          <w:color w:val="000000"/>
          <w:sz w:val="22"/>
          <w:szCs w:val="22"/>
        </w:rPr>
        <w:t xml:space="preserve"> </w:t>
      </w:r>
      <w:r w:rsidRPr="005541C5">
        <w:rPr>
          <w:rFonts w:ascii="Arial" w:eastAsia="Arial" w:hAnsi="Arial" w:cs="Arial"/>
          <w:color w:val="000000"/>
          <w:sz w:val="22"/>
          <w:szCs w:val="22"/>
        </w:rPr>
        <w:t xml:space="preserve">acto </w:t>
      </w:r>
      <w:r w:rsidRPr="00F2419E">
        <w:rPr>
          <w:rFonts w:ascii="Arial" w:eastAsia="Arial" w:hAnsi="Arial" w:cs="Arial"/>
          <w:color w:val="000000"/>
          <w:sz w:val="22"/>
          <w:szCs w:val="22"/>
        </w:rPr>
        <w:t xml:space="preserve">administrativo del </w:t>
      </w:r>
      <w:r>
        <w:rPr>
          <w:rFonts w:ascii="Arial" w:eastAsia="Arial" w:hAnsi="Arial" w:cs="Arial"/>
          <w:color w:val="000000"/>
          <w:sz w:val="22"/>
          <w:szCs w:val="22"/>
        </w:rPr>
        <w:t>31</w:t>
      </w:r>
      <w:r w:rsidRPr="00F2419E">
        <w:rPr>
          <w:rFonts w:ascii="Arial" w:eastAsia="Arial" w:hAnsi="Arial" w:cs="Arial"/>
          <w:color w:val="000000"/>
          <w:sz w:val="22"/>
          <w:szCs w:val="22"/>
        </w:rPr>
        <w:t xml:space="preserve"> de </w:t>
      </w:r>
      <w:r>
        <w:rPr>
          <w:rFonts w:ascii="Arial" w:eastAsia="Arial" w:hAnsi="Arial" w:cs="Arial"/>
          <w:color w:val="000000"/>
          <w:sz w:val="22"/>
          <w:szCs w:val="22"/>
        </w:rPr>
        <w:t xml:space="preserve">octubre </w:t>
      </w:r>
      <w:r w:rsidRPr="00F2419E">
        <w:rPr>
          <w:rFonts w:ascii="Arial" w:eastAsia="Arial" w:hAnsi="Arial" w:cs="Arial"/>
          <w:color w:val="000000"/>
          <w:sz w:val="22"/>
          <w:szCs w:val="22"/>
        </w:rPr>
        <w:t>de 201</w:t>
      </w:r>
      <w:r>
        <w:rPr>
          <w:rFonts w:ascii="Arial" w:eastAsia="Arial" w:hAnsi="Arial" w:cs="Arial"/>
          <w:color w:val="000000"/>
          <w:sz w:val="22"/>
          <w:szCs w:val="22"/>
        </w:rPr>
        <w:t>8</w:t>
      </w:r>
      <w:r w:rsidRPr="00215A87">
        <w:rPr>
          <w:rFonts w:ascii="Arial" w:eastAsia="Arial" w:hAnsi="Arial" w:cs="Arial"/>
          <w:color w:val="000000"/>
          <w:sz w:val="22"/>
          <w:szCs w:val="22"/>
        </w:rPr>
        <w:t xml:space="preserve">, respecto de la calificación del </w:t>
      </w:r>
      <w:r w:rsidRPr="00A976CD">
        <w:rPr>
          <w:rFonts w:ascii="Arial" w:eastAsia="Arial" w:hAnsi="Arial" w:cs="Arial"/>
          <w:color w:val="000000"/>
          <w:sz w:val="22"/>
          <w:szCs w:val="22"/>
          <w:u w:val="single"/>
        </w:rPr>
        <w:t>Factor de Rendimiento</w:t>
      </w:r>
      <w:r w:rsidRPr="00215A87">
        <w:rPr>
          <w:rFonts w:ascii="Arial" w:eastAsia="Arial" w:hAnsi="Arial" w:cs="Arial"/>
          <w:color w:val="000000"/>
          <w:sz w:val="22"/>
          <w:szCs w:val="22"/>
        </w:rPr>
        <w:t xml:space="preserve"> </w:t>
      </w:r>
      <w:r>
        <w:rPr>
          <w:rFonts w:ascii="Arial" w:eastAsia="Arial" w:hAnsi="Arial" w:cs="Arial"/>
          <w:color w:val="000000"/>
          <w:sz w:val="22"/>
          <w:szCs w:val="22"/>
        </w:rPr>
        <w:t>de</w:t>
      </w:r>
      <w:r w:rsidRPr="00215A87">
        <w:rPr>
          <w:rFonts w:ascii="Arial" w:eastAsia="Arial" w:hAnsi="Arial" w:cs="Arial"/>
          <w:color w:val="000000"/>
          <w:sz w:val="22"/>
          <w:szCs w:val="22"/>
        </w:rPr>
        <w:t xml:space="preserve"> la Calificación Integral de Servicios, por el período comprendido entre el 1º de enero y el 31 de diciembre de 201</w:t>
      </w:r>
      <w:r>
        <w:rPr>
          <w:rFonts w:ascii="Arial" w:eastAsia="Arial" w:hAnsi="Arial" w:cs="Arial"/>
          <w:color w:val="000000"/>
          <w:sz w:val="22"/>
          <w:szCs w:val="22"/>
        </w:rPr>
        <w:t>7</w:t>
      </w:r>
      <w:r w:rsidRPr="00215A87">
        <w:rPr>
          <w:rFonts w:ascii="Arial" w:eastAsia="Arial" w:hAnsi="Arial" w:cs="Arial"/>
          <w:color w:val="000000"/>
          <w:sz w:val="22"/>
          <w:szCs w:val="22"/>
        </w:rPr>
        <w:t xml:space="preserve"> de </w:t>
      </w:r>
      <w:r>
        <w:rPr>
          <w:rFonts w:ascii="Arial" w:hAnsi="Arial" w:cs="Arial"/>
          <w:sz w:val="22"/>
          <w:szCs w:val="22"/>
          <w:lang w:val="es-CO"/>
        </w:rPr>
        <w:t>Libardo Herrera Parrado</w:t>
      </w:r>
      <w:r w:rsidRPr="0093034B">
        <w:rPr>
          <w:rFonts w:ascii="Arial" w:hAnsi="Arial" w:cs="Arial"/>
          <w:sz w:val="22"/>
          <w:szCs w:val="22"/>
          <w:lang w:val="es-CO"/>
        </w:rPr>
        <w:t xml:space="preserve">, Juez </w:t>
      </w:r>
      <w:r>
        <w:rPr>
          <w:rFonts w:ascii="Arial" w:hAnsi="Arial" w:cs="Arial"/>
          <w:sz w:val="22"/>
          <w:szCs w:val="22"/>
          <w:lang w:val="es-CO"/>
        </w:rPr>
        <w:t xml:space="preserve">Promiscuo </w:t>
      </w:r>
      <w:r w:rsidRPr="0093034B">
        <w:rPr>
          <w:rFonts w:ascii="Arial" w:hAnsi="Arial" w:cs="Arial"/>
          <w:sz w:val="22"/>
          <w:szCs w:val="22"/>
          <w:lang w:val="es-CO"/>
        </w:rPr>
        <w:t xml:space="preserve">Municipal </w:t>
      </w:r>
      <w:r>
        <w:rPr>
          <w:rFonts w:ascii="Arial" w:hAnsi="Arial" w:cs="Arial"/>
          <w:sz w:val="22"/>
          <w:szCs w:val="22"/>
          <w:lang w:val="es-CO"/>
        </w:rPr>
        <w:t>de Castilla La Nueva</w:t>
      </w:r>
      <w:r w:rsidRPr="00215A87">
        <w:rPr>
          <w:rFonts w:ascii="Arial" w:eastAsia="Arial" w:hAnsi="Arial" w:cs="Arial"/>
          <w:color w:val="000000"/>
          <w:sz w:val="22"/>
          <w:szCs w:val="22"/>
        </w:rPr>
        <w:t>, por las consideraciones expuestas en la parte motiva de esta decisión</w:t>
      </w:r>
      <w:r>
        <w:rPr>
          <w:rFonts w:ascii="Arial" w:eastAsia="Arial" w:hAnsi="Arial" w:cs="Arial"/>
          <w:color w:val="000000"/>
          <w:sz w:val="22"/>
          <w:szCs w:val="22"/>
        </w:rPr>
        <w:t xml:space="preserve">. </w:t>
      </w:r>
    </w:p>
    <w:p w:rsidR="00326E12" w:rsidRPr="00326E12" w:rsidRDefault="00326E12" w:rsidP="00326E12">
      <w:pPr>
        <w:spacing w:after="9" w:line="232" w:lineRule="auto"/>
        <w:ind w:left="-5" w:hanging="10"/>
        <w:jc w:val="both"/>
        <w:rPr>
          <w:rFonts w:ascii="Arial" w:eastAsia="Arial" w:hAnsi="Arial" w:cs="Arial"/>
          <w:b/>
          <w:color w:val="171717"/>
          <w:sz w:val="22"/>
          <w:szCs w:val="22"/>
          <w:highlight w:val="cyan"/>
        </w:rPr>
      </w:pPr>
    </w:p>
    <w:p w:rsidR="00326E12" w:rsidRPr="00C96099" w:rsidRDefault="00326E12" w:rsidP="00326E12">
      <w:pPr>
        <w:tabs>
          <w:tab w:val="left" w:pos="-720"/>
        </w:tabs>
        <w:suppressAutoHyphens/>
        <w:spacing w:after="9" w:line="235" w:lineRule="auto"/>
        <w:ind w:left="-5" w:hanging="10"/>
        <w:jc w:val="both"/>
        <w:rPr>
          <w:rFonts w:ascii="Arial" w:eastAsia="Arial" w:hAnsi="Arial" w:cs="Arial"/>
          <w:color w:val="000000"/>
          <w:spacing w:val="-3"/>
          <w:sz w:val="22"/>
          <w:szCs w:val="22"/>
        </w:rPr>
      </w:pPr>
      <w:r>
        <w:rPr>
          <w:rFonts w:ascii="Arial" w:eastAsia="Arial" w:hAnsi="Arial" w:cs="Arial"/>
          <w:b/>
          <w:color w:val="000000"/>
          <w:sz w:val="22"/>
          <w:szCs w:val="22"/>
        </w:rPr>
        <w:t>ARTÍCULO 3</w:t>
      </w:r>
      <w:r w:rsidRPr="00215A87">
        <w:rPr>
          <w:rFonts w:ascii="Arial" w:eastAsia="Arial" w:hAnsi="Arial" w:cs="Arial"/>
          <w:b/>
          <w:color w:val="000000"/>
          <w:sz w:val="22"/>
          <w:szCs w:val="22"/>
        </w:rPr>
        <w:t>°.-</w:t>
      </w:r>
      <w:r>
        <w:rPr>
          <w:rFonts w:ascii="Arial" w:eastAsia="Arial" w:hAnsi="Arial" w:cs="Arial"/>
          <w:b/>
          <w:color w:val="000000"/>
          <w:sz w:val="22"/>
          <w:szCs w:val="22"/>
        </w:rPr>
        <w:t xml:space="preserve">  </w:t>
      </w:r>
      <w:r w:rsidRPr="00C96099">
        <w:rPr>
          <w:rFonts w:ascii="Arial" w:eastAsia="Arial" w:hAnsi="Arial" w:cs="Arial"/>
          <w:color w:val="000000"/>
          <w:sz w:val="22"/>
          <w:szCs w:val="22"/>
        </w:rPr>
        <w:t xml:space="preserve">Establecer </w:t>
      </w:r>
      <w:r w:rsidRPr="00C96099">
        <w:rPr>
          <w:rFonts w:ascii="Arial" w:eastAsia="Arial" w:hAnsi="Arial" w:cs="Arial"/>
          <w:color w:val="000000"/>
          <w:spacing w:val="-3"/>
          <w:sz w:val="22"/>
          <w:szCs w:val="22"/>
        </w:rPr>
        <w:t>la Calificación Integral de Servicios corresp</w:t>
      </w:r>
      <w:r>
        <w:rPr>
          <w:rFonts w:ascii="Arial" w:eastAsia="Arial" w:hAnsi="Arial" w:cs="Arial"/>
          <w:color w:val="000000"/>
          <w:spacing w:val="-3"/>
          <w:sz w:val="22"/>
          <w:szCs w:val="22"/>
        </w:rPr>
        <w:t>ondiente al periodo del año 2017</w:t>
      </w:r>
      <w:r w:rsidRPr="00C96099">
        <w:rPr>
          <w:rFonts w:ascii="Arial" w:eastAsia="Arial" w:hAnsi="Arial" w:cs="Arial"/>
          <w:color w:val="000000"/>
          <w:spacing w:val="-3"/>
          <w:sz w:val="22"/>
          <w:szCs w:val="22"/>
        </w:rPr>
        <w:t xml:space="preserve"> </w:t>
      </w:r>
      <w:r>
        <w:rPr>
          <w:rFonts w:ascii="Arial" w:eastAsia="Arial" w:hAnsi="Arial" w:cs="Arial"/>
          <w:color w:val="000000"/>
          <w:spacing w:val="-3"/>
          <w:sz w:val="22"/>
          <w:szCs w:val="22"/>
        </w:rPr>
        <w:t xml:space="preserve">del </w:t>
      </w:r>
      <w:r w:rsidRPr="0093034B">
        <w:rPr>
          <w:rFonts w:ascii="Arial" w:hAnsi="Arial" w:cs="Arial"/>
          <w:sz w:val="22"/>
          <w:szCs w:val="22"/>
          <w:lang w:val="es-CO"/>
        </w:rPr>
        <w:t xml:space="preserve">Juez </w:t>
      </w:r>
      <w:r>
        <w:rPr>
          <w:rFonts w:ascii="Arial" w:hAnsi="Arial" w:cs="Arial"/>
          <w:sz w:val="22"/>
          <w:szCs w:val="22"/>
          <w:lang w:val="es-CO"/>
        </w:rPr>
        <w:t xml:space="preserve">Promiscuo </w:t>
      </w:r>
      <w:r w:rsidRPr="0093034B">
        <w:rPr>
          <w:rFonts w:ascii="Arial" w:hAnsi="Arial" w:cs="Arial"/>
          <w:sz w:val="22"/>
          <w:szCs w:val="22"/>
          <w:lang w:val="es-CO"/>
        </w:rPr>
        <w:t xml:space="preserve">Municipal </w:t>
      </w:r>
      <w:r>
        <w:rPr>
          <w:rFonts w:ascii="Arial" w:hAnsi="Arial" w:cs="Arial"/>
          <w:sz w:val="22"/>
          <w:szCs w:val="22"/>
          <w:lang w:val="es-CO"/>
        </w:rPr>
        <w:t>de Castilla La Nueva</w:t>
      </w:r>
      <w:r w:rsidRPr="005541C5">
        <w:rPr>
          <w:rFonts w:ascii="Arial" w:eastAsia="Arial" w:hAnsi="Arial" w:cs="Arial"/>
          <w:color w:val="000000"/>
          <w:sz w:val="22"/>
          <w:szCs w:val="22"/>
        </w:rPr>
        <w:t xml:space="preserve">, </w:t>
      </w:r>
      <w:r>
        <w:rPr>
          <w:rFonts w:ascii="Arial" w:hAnsi="Arial" w:cs="Arial"/>
          <w:sz w:val="22"/>
          <w:szCs w:val="22"/>
          <w:lang w:val="es-CO"/>
        </w:rPr>
        <w:t>Libardo Herrera Parrado</w:t>
      </w:r>
      <w:r w:rsidRPr="005541C5">
        <w:rPr>
          <w:rFonts w:ascii="Arial" w:eastAsia="Arial" w:hAnsi="Arial" w:cs="Arial"/>
          <w:color w:val="000000"/>
          <w:sz w:val="22"/>
          <w:szCs w:val="22"/>
        </w:rPr>
        <w:t xml:space="preserve">, así: </w:t>
      </w:r>
      <w:r w:rsidRPr="005541C5">
        <w:rPr>
          <w:rFonts w:ascii="Arial" w:eastAsia="Arial" w:hAnsi="Arial" w:cs="Arial"/>
          <w:color w:val="000000"/>
          <w:spacing w:val="-3"/>
          <w:sz w:val="22"/>
          <w:szCs w:val="22"/>
        </w:rPr>
        <w:t xml:space="preserve">Factor Eficiencia o Rendimiento </w:t>
      </w:r>
      <w:r w:rsidRPr="00DA6EA4">
        <w:rPr>
          <w:rFonts w:ascii="Arial" w:eastAsia="Arial" w:hAnsi="Arial" w:cs="Arial"/>
          <w:b/>
          <w:color w:val="000000"/>
          <w:spacing w:val="-3"/>
          <w:sz w:val="22"/>
          <w:szCs w:val="22"/>
        </w:rPr>
        <w:t>40.83</w:t>
      </w:r>
      <w:r w:rsidRPr="005541C5">
        <w:rPr>
          <w:rFonts w:ascii="Arial" w:eastAsia="Arial" w:hAnsi="Arial" w:cs="Arial"/>
          <w:b/>
          <w:color w:val="000000"/>
          <w:spacing w:val="-3"/>
          <w:sz w:val="22"/>
          <w:szCs w:val="22"/>
        </w:rPr>
        <w:t xml:space="preserve"> </w:t>
      </w:r>
      <w:r w:rsidRPr="005541C5">
        <w:rPr>
          <w:rFonts w:ascii="Arial" w:eastAsia="Arial" w:hAnsi="Arial" w:cs="Arial"/>
          <w:color w:val="000000"/>
          <w:spacing w:val="-3"/>
          <w:sz w:val="22"/>
          <w:szCs w:val="22"/>
        </w:rPr>
        <w:t xml:space="preserve">puntos; Factor Calidad </w:t>
      </w:r>
      <w:r>
        <w:rPr>
          <w:rFonts w:ascii="Arial" w:eastAsia="Arial" w:hAnsi="Arial" w:cs="Arial"/>
          <w:b/>
          <w:color w:val="000000"/>
          <w:spacing w:val="-3"/>
          <w:sz w:val="22"/>
          <w:szCs w:val="22"/>
        </w:rPr>
        <w:t xml:space="preserve">37,30 </w:t>
      </w:r>
      <w:r w:rsidRPr="005541C5">
        <w:rPr>
          <w:rFonts w:ascii="Arial" w:eastAsia="Arial" w:hAnsi="Arial" w:cs="Arial"/>
          <w:color w:val="000000"/>
          <w:spacing w:val="-3"/>
          <w:sz w:val="22"/>
          <w:szCs w:val="22"/>
        </w:rPr>
        <w:t xml:space="preserve">puntos; Factor Organización del Trabajo </w:t>
      </w:r>
      <w:r w:rsidRPr="00DA6EA4">
        <w:rPr>
          <w:rFonts w:ascii="Arial" w:eastAsia="Arial" w:hAnsi="Arial" w:cs="Arial"/>
          <w:b/>
          <w:color w:val="000000"/>
          <w:spacing w:val="-3"/>
          <w:sz w:val="22"/>
          <w:szCs w:val="22"/>
        </w:rPr>
        <w:t>10.9</w:t>
      </w:r>
      <w:r w:rsidRPr="005541C5">
        <w:rPr>
          <w:rFonts w:ascii="Arial" w:eastAsia="Arial" w:hAnsi="Arial" w:cs="Arial"/>
          <w:color w:val="000000"/>
          <w:spacing w:val="-3"/>
          <w:sz w:val="22"/>
          <w:szCs w:val="22"/>
        </w:rPr>
        <w:t xml:space="preserve"> puntos y Factor Publicaciones </w:t>
      </w:r>
      <w:r w:rsidRPr="005541C5">
        <w:rPr>
          <w:rFonts w:ascii="Arial" w:eastAsia="Arial" w:hAnsi="Arial" w:cs="Arial"/>
          <w:b/>
          <w:color w:val="000000"/>
          <w:spacing w:val="-3"/>
          <w:sz w:val="22"/>
          <w:szCs w:val="22"/>
        </w:rPr>
        <w:t>00</w:t>
      </w:r>
      <w:r w:rsidRPr="005541C5">
        <w:rPr>
          <w:rFonts w:ascii="Arial" w:eastAsia="Arial" w:hAnsi="Arial" w:cs="Arial"/>
          <w:color w:val="000000"/>
          <w:spacing w:val="-3"/>
          <w:sz w:val="22"/>
          <w:szCs w:val="22"/>
        </w:rPr>
        <w:t xml:space="preserve"> puntos, por tal motivo, una vez integrada la calificación da como resultado </w:t>
      </w:r>
      <w:r>
        <w:rPr>
          <w:rFonts w:ascii="Arial" w:eastAsia="Arial" w:hAnsi="Arial" w:cs="Arial"/>
          <w:b/>
          <w:color w:val="000000"/>
          <w:spacing w:val="-3"/>
          <w:sz w:val="22"/>
          <w:szCs w:val="22"/>
        </w:rPr>
        <w:t>89</w:t>
      </w:r>
      <w:r w:rsidRPr="00235B16">
        <w:rPr>
          <w:rFonts w:ascii="Arial" w:eastAsia="Arial" w:hAnsi="Arial" w:cs="Arial"/>
          <w:b/>
          <w:color w:val="000000"/>
          <w:spacing w:val="-3"/>
          <w:sz w:val="22"/>
          <w:szCs w:val="22"/>
        </w:rPr>
        <w:t xml:space="preserve"> puntos</w:t>
      </w:r>
      <w:r w:rsidRPr="005541C5">
        <w:rPr>
          <w:rFonts w:ascii="Arial" w:eastAsia="Arial" w:hAnsi="Arial" w:cs="Arial"/>
          <w:color w:val="000000"/>
          <w:spacing w:val="-3"/>
          <w:sz w:val="22"/>
          <w:szCs w:val="22"/>
        </w:rPr>
        <w:t xml:space="preserve">, </w:t>
      </w:r>
      <w:r w:rsidRPr="00F2419E">
        <w:rPr>
          <w:rFonts w:ascii="Arial" w:eastAsia="Arial" w:hAnsi="Arial" w:cs="Arial"/>
          <w:color w:val="000000"/>
          <w:spacing w:val="-3"/>
          <w:sz w:val="22"/>
          <w:szCs w:val="22"/>
        </w:rPr>
        <w:t xml:space="preserve">ubicada como satisfactoria en el nivel </w:t>
      </w:r>
      <w:r>
        <w:rPr>
          <w:rFonts w:ascii="Arial" w:eastAsia="Arial" w:hAnsi="Arial" w:cs="Arial"/>
          <w:color w:val="000000"/>
          <w:spacing w:val="-3"/>
          <w:sz w:val="22"/>
          <w:szCs w:val="22"/>
        </w:rPr>
        <w:t>excelente</w:t>
      </w:r>
      <w:r w:rsidRPr="00F2419E">
        <w:rPr>
          <w:rFonts w:ascii="Arial" w:eastAsia="Arial" w:hAnsi="Arial" w:cs="Arial"/>
          <w:color w:val="000000"/>
          <w:spacing w:val="-3"/>
          <w:sz w:val="22"/>
          <w:szCs w:val="22"/>
        </w:rPr>
        <w:t>, según lo expuesto.</w:t>
      </w:r>
      <w:r w:rsidRPr="00C96099">
        <w:rPr>
          <w:rFonts w:ascii="Arial" w:eastAsia="Arial" w:hAnsi="Arial" w:cs="Arial"/>
          <w:color w:val="000000"/>
          <w:spacing w:val="-3"/>
          <w:sz w:val="22"/>
          <w:szCs w:val="22"/>
        </w:rPr>
        <w:t xml:space="preserve">   </w:t>
      </w:r>
    </w:p>
    <w:p w:rsidR="00326E12" w:rsidRDefault="00326E12" w:rsidP="00326E12">
      <w:pPr>
        <w:spacing w:after="9" w:line="232" w:lineRule="auto"/>
        <w:ind w:left="-5" w:hanging="10"/>
        <w:jc w:val="both"/>
        <w:rPr>
          <w:rFonts w:ascii="Arial" w:eastAsia="Arial" w:hAnsi="Arial" w:cs="Arial"/>
          <w:color w:val="000000"/>
          <w:sz w:val="22"/>
          <w:szCs w:val="22"/>
        </w:rPr>
      </w:pPr>
    </w:p>
    <w:p w:rsidR="00326E12" w:rsidRPr="00215A87" w:rsidRDefault="00326E12" w:rsidP="00326E12">
      <w:pPr>
        <w:spacing w:after="9" w:line="232" w:lineRule="auto"/>
        <w:ind w:left="-5" w:hanging="10"/>
        <w:jc w:val="both"/>
        <w:rPr>
          <w:rFonts w:ascii="Arial" w:eastAsia="Arial" w:hAnsi="Arial" w:cs="Arial"/>
          <w:color w:val="000000"/>
          <w:sz w:val="22"/>
          <w:szCs w:val="22"/>
        </w:rPr>
      </w:pPr>
      <w:r w:rsidRPr="00215A87">
        <w:rPr>
          <w:rFonts w:ascii="Arial" w:eastAsia="Arial" w:hAnsi="Arial" w:cs="Arial"/>
          <w:b/>
          <w:color w:val="000000"/>
          <w:sz w:val="22"/>
          <w:szCs w:val="22"/>
        </w:rPr>
        <w:t xml:space="preserve">ARTÍCULO </w:t>
      </w:r>
      <w:r>
        <w:rPr>
          <w:rFonts w:ascii="Arial" w:eastAsia="Arial" w:hAnsi="Arial" w:cs="Arial"/>
          <w:b/>
          <w:color w:val="000000"/>
          <w:sz w:val="22"/>
          <w:szCs w:val="22"/>
        </w:rPr>
        <w:t>4</w:t>
      </w:r>
      <w:r w:rsidRPr="00215A87">
        <w:rPr>
          <w:rFonts w:ascii="Arial" w:eastAsia="Arial" w:hAnsi="Arial" w:cs="Arial"/>
          <w:b/>
          <w:color w:val="000000"/>
          <w:sz w:val="22"/>
          <w:szCs w:val="22"/>
        </w:rPr>
        <w:t xml:space="preserve">°.- </w:t>
      </w:r>
      <w:r w:rsidRPr="00215A87">
        <w:rPr>
          <w:rFonts w:ascii="Arial" w:eastAsia="Arial" w:hAnsi="Arial" w:cs="Arial"/>
          <w:color w:val="000000"/>
          <w:sz w:val="22"/>
          <w:szCs w:val="22"/>
        </w:rPr>
        <w:t xml:space="preserve">Conceder el recurso de apelación ante el Honorable Consejo Superior de la Judicatura, interpuesto como subsidiario del recurso de reposición. </w:t>
      </w:r>
    </w:p>
    <w:p w:rsidR="00326E12" w:rsidRPr="00215A87" w:rsidRDefault="00326E12" w:rsidP="00326E12">
      <w:pPr>
        <w:spacing w:after="9" w:line="232" w:lineRule="auto"/>
        <w:ind w:left="-5" w:hanging="10"/>
        <w:jc w:val="both"/>
        <w:rPr>
          <w:rFonts w:ascii="Arial" w:eastAsia="Arial" w:hAnsi="Arial" w:cs="Arial"/>
          <w:color w:val="000000"/>
          <w:sz w:val="22"/>
          <w:szCs w:val="22"/>
        </w:rPr>
      </w:pPr>
    </w:p>
    <w:p w:rsidR="00326E12" w:rsidRPr="00326E12" w:rsidRDefault="00326E12" w:rsidP="00326E12">
      <w:pPr>
        <w:spacing w:after="9" w:line="232" w:lineRule="auto"/>
        <w:ind w:left="-5" w:hanging="10"/>
        <w:jc w:val="both"/>
        <w:rPr>
          <w:rFonts w:ascii="Arial" w:eastAsia="Arial" w:hAnsi="Arial" w:cs="Arial"/>
          <w:b/>
          <w:color w:val="171717"/>
          <w:sz w:val="22"/>
          <w:szCs w:val="22"/>
          <w:highlight w:val="cyan"/>
        </w:rPr>
      </w:pPr>
      <w:r>
        <w:rPr>
          <w:rFonts w:ascii="Arial" w:eastAsia="Arial" w:hAnsi="Arial" w:cs="Arial"/>
          <w:b/>
          <w:color w:val="000000"/>
          <w:sz w:val="22"/>
          <w:szCs w:val="22"/>
        </w:rPr>
        <w:t>ARTICULO 5</w:t>
      </w:r>
      <w:r w:rsidRPr="00215A87">
        <w:rPr>
          <w:rFonts w:ascii="Arial" w:eastAsia="Arial" w:hAnsi="Arial" w:cs="Arial"/>
          <w:b/>
          <w:color w:val="000000"/>
          <w:sz w:val="22"/>
          <w:szCs w:val="22"/>
        </w:rPr>
        <w:t xml:space="preserve">º.- </w:t>
      </w:r>
      <w:r w:rsidRPr="00215A87">
        <w:rPr>
          <w:rFonts w:ascii="Arial" w:eastAsia="Arial" w:hAnsi="Arial" w:cs="Arial"/>
          <w:color w:val="000000"/>
          <w:sz w:val="22"/>
          <w:szCs w:val="22"/>
        </w:rPr>
        <w:t xml:space="preserve">Notificar personalmente el contenido de la presente decisión a </w:t>
      </w:r>
      <w:r>
        <w:rPr>
          <w:rFonts w:ascii="Arial" w:hAnsi="Arial" w:cs="Arial"/>
          <w:sz w:val="22"/>
          <w:szCs w:val="22"/>
          <w:lang w:val="es-CO"/>
        </w:rPr>
        <w:t>Libardo Herrera Parrado</w:t>
      </w:r>
      <w:r w:rsidRPr="0093034B">
        <w:rPr>
          <w:rFonts w:ascii="Arial" w:hAnsi="Arial" w:cs="Arial"/>
          <w:sz w:val="22"/>
          <w:szCs w:val="22"/>
          <w:lang w:val="es-CO"/>
        </w:rPr>
        <w:t>,</w:t>
      </w:r>
      <w:r>
        <w:rPr>
          <w:rFonts w:ascii="Arial" w:hAnsi="Arial" w:cs="Arial"/>
          <w:sz w:val="22"/>
          <w:szCs w:val="22"/>
          <w:lang w:val="es-CO"/>
        </w:rPr>
        <w:t xml:space="preserve"> en su calidad de </w:t>
      </w:r>
      <w:r w:rsidRPr="009D5683">
        <w:rPr>
          <w:rFonts w:ascii="Arial" w:hAnsi="Arial" w:cs="Arial"/>
          <w:sz w:val="22"/>
          <w:szCs w:val="22"/>
          <w:lang w:val="es-CO"/>
        </w:rPr>
        <w:t>Juez Promiscuo Municipal de Castilla La Nueva</w:t>
      </w:r>
      <w:r w:rsidRPr="00215A87">
        <w:rPr>
          <w:rFonts w:ascii="Arial" w:eastAsia="Arial" w:hAnsi="Arial" w:cs="Arial"/>
          <w:color w:val="000000"/>
          <w:sz w:val="22"/>
          <w:szCs w:val="22"/>
        </w:rPr>
        <w:t>, en los términos previstos en el Código de Procedimiento Administrativo y de lo Contencioso Administrativo.</w:t>
      </w:r>
    </w:p>
    <w:p w:rsidR="00326E12" w:rsidRPr="00326E12" w:rsidRDefault="00326E12" w:rsidP="00326E12">
      <w:pPr>
        <w:spacing w:after="9" w:line="232" w:lineRule="auto"/>
        <w:ind w:left="-5" w:hanging="10"/>
        <w:jc w:val="both"/>
        <w:rPr>
          <w:rFonts w:ascii="Arial" w:eastAsia="Arial" w:hAnsi="Arial" w:cs="Arial"/>
          <w:color w:val="171717"/>
          <w:sz w:val="22"/>
          <w:szCs w:val="22"/>
          <w:highlight w:val="cyan"/>
        </w:rPr>
      </w:pPr>
    </w:p>
    <w:p w:rsidR="00326E12" w:rsidRPr="00326E12" w:rsidRDefault="00326E12" w:rsidP="00326E12">
      <w:pPr>
        <w:jc w:val="both"/>
        <w:rPr>
          <w:rFonts w:ascii="Arial" w:eastAsia="Arial" w:hAnsi="Arial" w:cs="Arial"/>
          <w:color w:val="171717"/>
          <w:sz w:val="22"/>
          <w:szCs w:val="22"/>
        </w:rPr>
      </w:pPr>
      <w:r w:rsidRPr="00326E12">
        <w:rPr>
          <w:rFonts w:ascii="Arial" w:eastAsia="Arial" w:hAnsi="Arial" w:cs="Arial"/>
          <w:b/>
          <w:color w:val="171717"/>
          <w:sz w:val="22"/>
          <w:szCs w:val="22"/>
        </w:rPr>
        <w:t xml:space="preserve">ARTÍCULO 6°.- </w:t>
      </w:r>
      <w:r w:rsidRPr="00326E12">
        <w:rPr>
          <w:rFonts w:ascii="Arial" w:eastAsia="Arial" w:hAnsi="Arial" w:cs="Arial"/>
          <w:color w:val="171717"/>
          <w:sz w:val="22"/>
          <w:szCs w:val="22"/>
        </w:rPr>
        <w:t>La</w:t>
      </w:r>
      <w:r w:rsidRPr="00326E12">
        <w:rPr>
          <w:rFonts w:ascii="Arial" w:eastAsia="Arial" w:hAnsi="Arial" w:cs="Arial"/>
          <w:b/>
          <w:color w:val="171717"/>
          <w:sz w:val="22"/>
          <w:szCs w:val="22"/>
        </w:rPr>
        <w:t xml:space="preserve"> </w:t>
      </w:r>
      <w:r w:rsidRPr="00326E12">
        <w:rPr>
          <w:rFonts w:ascii="Arial" w:eastAsia="Arial" w:hAnsi="Arial" w:cs="Arial"/>
          <w:color w:val="171717"/>
          <w:sz w:val="22"/>
          <w:szCs w:val="22"/>
        </w:rPr>
        <w:t xml:space="preserve">presente Resolución rige a partir de la fecha de su comunicación, dada en Villavicencio - Meta, a los once (11) días del mes de febrero de dos mil diecinueve (2019). </w:t>
      </w:r>
    </w:p>
    <w:p w:rsidR="00326E12" w:rsidRPr="00326E12" w:rsidRDefault="00326E12" w:rsidP="00326E12">
      <w:pPr>
        <w:jc w:val="both"/>
        <w:rPr>
          <w:rFonts w:ascii="Arial" w:eastAsia="Arial" w:hAnsi="Arial" w:cs="Arial"/>
          <w:color w:val="171717"/>
          <w:sz w:val="22"/>
          <w:szCs w:val="22"/>
        </w:rPr>
      </w:pPr>
      <w:r w:rsidRPr="00326E12">
        <w:rPr>
          <w:rFonts w:ascii="Arial" w:eastAsia="Arial" w:hAnsi="Arial" w:cs="Arial"/>
          <w:color w:val="171717"/>
          <w:sz w:val="22"/>
          <w:szCs w:val="22"/>
        </w:rPr>
        <w:t xml:space="preserve"> </w:t>
      </w:r>
    </w:p>
    <w:p w:rsidR="00326E12" w:rsidRPr="00326E12" w:rsidRDefault="00326E12" w:rsidP="00326E12">
      <w:pPr>
        <w:ind w:left="10" w:right="-15" w:hanging="10"/>
        <w:jc w:val="center"/>
        <w:rPr>
          <w:rFonts w:ascii="Arial" w:eastAsia="Arial" w:hAnsi="Arial" w:cs="Arial"/>
          <w:color w:val="171717"/>
          <w:sz w:val="22"/>
          <w:szCs w:val="22"/>
        </w:rPr>
      </w:pPr>
      <w:r w:rsidRPr="00326E12">
        <w:rPr>
          <w:rFonts w:ascii="Arial" w:eastAsia="Arial" w:hAnsi="Arial" w:cs="Arial"/>
          <w:b/>
          <w:color w:val="171717"/>
          <w:sz w:val="22"/>
          <w:szCs w:val="22"/>
        </w:rPr>
        <w:t>NOTIFÍQUESE, COMUNÍQUESE, Y CÚMPLASE</w:t>
      </w:r>
    </w:p>
    <w:p w:rsidR="00326E12" w:rsidRPr="00326E12" w:rsidRDefault="00326E12" w:rsidP="00326E12">
      <w:pPr>
        <w:jc w:val="both"/>
        <w:rPr>
          <w:rFonts w:ascii="Arial" w:eastAsia="Arial" w:hAnsi="Arial" w:cs="Arial"/>
          <w:color w:val="171717"/>
          <w:sz w:val="22"/>
          <w:szCs w:val="22"/>
        </w:rPr>
      </w:pPr>
    </w:p>
    <w:p w:rsidR="00326E12" w:rsidRPr="00326E12" w:rsidRDefault="00326E12" w:rsidP="00326E12">
      <w:pPr>
        <w:jc w:val="both"/>
        <w:rPr>
          <w:rFonts w:ascii="Arial" w:eastAsia="Arial" w:hAnsi="Arial" w:cs="Arial"/>
          <w:color w:val="171717"/>
          <w:sz w:val="22"/>
          <w:szCs w:val="22"/>
        </w:rPr>
      </w:pPr>
      <w:r w:rsidRPr="00326E12">
        <w:rPr>
          <w:rFonts w:ascii="Arial" w:eastAsia="Arial" w:hAnsi="Arial" w:cs="Arial"/>
          <w:color w:val="171717"/>
          <w:sz w:val="22"/>
          <w:szCs w:val="22"/>
        </w:rPr>
        <w:t xml:space="preserve"> </w:t>
      </w:r>
    </w:p>
    <w:p w:rsidR="00326E12" w:rsidRPr="00326E12" w:rsidRDefault="00326E12" w:rsidP="00326E12">
      <w:pPr>
        <w:jc w:val="both"/>
        <w:rPr>
          <w:rFonts w:ascii="Arial" w:eastAsia="Arial" w:hAnsi="Arial" w:cs="Arial"/>
          <w:color w:val="171717"/>
          <w:sz w:val="22"/>
          <w:szCs w:val="22"/>
        </w:rPr>
      </w:pPr>
      <w:r w:rsidRPr="00326E12">
        <w:rPr>
          <w:rFonts w:ascii="Arial" w:eastAsia="Arial" w:hAnsi="Arial" w:cs="Arial"/>
          <w:color w:val="171717"/>
          <w:sz w:val="22"/>
          <w:szCs w:val="22"/>
        </w:rPr>
        <w:t xml:space="preserve"> </w:t>
      </w:r>
    </w:p>
    <w:p w:rsidR="00326E12" w:rsidRPr="00326E12" w:rsidRDefault="00326E12" w:rsidP="00326E12">
      <w:pPr>
        <w:jc w:val="both"/>
        <w:rPr>
          <w:rFonts w:ascii="Arial" w:eastAsia="Arial" w:hAnsi="Arial" w:cs="Arial"/>
          <w:color w:val="171717"/>
          <w:sz w:val="22"/>
          <w:szCs w:val="22"/>
        </w:rPr>
      </w:pPr>
    </w:p>
    <w:p w:rsidR="00326E12" w:rsidRPr="00326E12" w:rsidRDefault="00326E12" w:rsidP="00326E12">
      <w:pPr>
        <w:ind w:left="-5" w:right="-15" w:hanging="10"/>
        <w:jc w:val="both"/>
        <w:rPr>
          <w:rFonts w:ascii="Arial" w:eastAsia="Arial" w:hAnsi="Arial" w:cs="Arial"/>
          <w:color w:val="171717"/>
          <w:sz w:val="22"/>
          <w:szCs w:val="22"/>
        </w:rPr>
      </w:pPr>
      <w:r w:rsidRPr="00326E12">
        <w:rPr>
          <w:rFonts w:ascii="Arial" w:eastAsia="Arial" w:hAnsi="Arial" w:cs="Arial"/>
          <w:b/>
          <w:color w:val="171717"/>
          <w:sz w:val="22"/>
          <w:szCs w:val="22"/>
        </w:rPr>
        <w:t xml:space="preserve">ROMELIO ELÍAS DAZA MOLINA </w:t>
      </w:r>
    </w:p>
    <w:p w:rsidR="00326E12" w:rsidRPr="00326E12" w:rsidRDefault="00326E12" w:rsidP="00326E12">
      <w:pPr>
        <w:spacing w:after="9" w:line="232" w:lineRule="auto"/>
        <w:ind w:left="-5" w:hanging="10"/>
        <w:jc w:val="both"/>
        <w:rPr>
          <w:rFonts w:ascii="Arial" w:eastAsia="Arial" w:hAnsi="Arial" w:cs="Arial"/>
          <w:color w:val="171717"/>
          <w:sz w:val="22"/>
          <w:szCs w:val="22"/>
        </w:rPr>
      </w:pPr>
      <w:r w:rsidRPr="00326E12">
        <w:rPr>
          <w:rFonts w:ascii="Arial" w:eastAsia="Arial" w:hAnsi="Arial" w:cs="Arial"/>
          <w:color w:val="171717"/>
          <w:sz w:val="22"/>
          <w:szCs w:val="22"/>
        </w:rPr>
        <w:t xml:space="preserve">Presidente </w:t>
      </w:r>
    </w:p>
    <w:p w:rsidR="00326E12" w:rsidRPr="00326E12" w:rsidRDefault="00326E12" w:rsidP="00326E12">
      <w:pPr>
        <w:jc w:val="both"/>
        <w:rPr>
          <w:rFonts w:ascii="Arial" w:eastAsia="Arial" w:hAnsi="Arial" w:cs="Arial"/>
          <w:color w:val="171717"/>
          <w:sz w:val="22"/>
          <w:szCs w:val="22"/>
        </w:rPr>
      </w:pPr>
    </w:p>
    <w:p w:rsidR="00326E12" w:rsidRPr="00326E12" w:rsidRDefault="00326E12" w:rsidP="00326E12">
      <w:pPr>
        <w:jc w:val="both"/>
        <w:rPr>
          <w:rFonts w:ascii="Arial" w:eastAsia="Arial" w:hAnsi="Arial" w:cs="Arial"/>
          <w:color w:val="171717"/>
          <w:sz w:val="14"/>
          <w:szCs w:val="22"/>
        </w:rPr>
      </w:pPr>
      <w:r w:rsidRPr="00326E12">
        <w:rPr>
          <w:rFonts w:ascii="Arial" w:eastAsia="Arial" w:hAnsi="Arial" w:cs="Arial"/>
          <w:color w:val="171717"/>
          <w:sz w:val="14"/>
          <w:szCs w:val="22"/>
        </w:rPr>
        <w:t>REDM/CEBC</w:t>
      </w:r>
    </w:p>
    <w:tbl>
      <w:tblPr>
        <w:tblpPr w:leftFromText="141" w:rightFromText="141" w:vertAnchor="text" w:horzAnchor="margin" w:tblpXSpec="center" w:tblpY="-320"/>
        <w:tblW w:w="5595" w:type="pct"/>
        <w:tblCellMar>
          <w:left w:w="30" w:type="dxa"/>
          <w:right w:w="30" w:type="dxa"/>
        </w:tblCellMar>
        <w:tblLook w:val="0000" w:firstRow="0" w:lastRow="0" w:firstColumn="0" w:lastColumn="0" w:noHBand="0" w:noVBand="0"/>
      </w:tblPr>
      <w:tblGrid>
        <w:gridCol w:w="362"/>
        <w:gridCol w:w="4410"/>
        <w:gridCol w:w="5187"/>
      </w:tblGrid>
      <w:tr w:rsidR="00326E12" w:rsidRPr="0027309C" w:rsidTr="00272A0C">
        <w:trPr>
          <w:trHeight w:val="400"/>
        </w:trPr>
        <w:tc>
          <w:tcPr>
            <w:tcW w:w="182" w:type="pct"/>
            <w:tcBorders>
              <w:top w:val="single" w:sz="12" w:space="0" w:color="auto"/>
              <w:left w:val="single" w:sz="12" w:space="0" w:color="auto"/>
              <w:bottom w:val="single" w:sz="6" w:space="0" w:color="auto"/>
            </w:tcBorders>
            <w:shd w:val="pct20" w:color="auto" w:fill="FFFFFF"/>
          </w:tcPr>
          <w:p w:rsidR="00326E12" w:rsidRPr="0027309C" w:rsidRDefault="00326E12" w:rsidP="00272A0C">
            <w:pPr>
              <w:jc w:val="center"/>
              <w:rPr>
                <w:rFonts w:ascii="Arial" w:hAnsi="Arial" w:cs="Arial"/>
                <w:color w:val="000000"/>
                <w:sz w:val="18"/>
                <w:szCs w:val="18"/>
                <w:lang w:val="es-ES_tradnl"/>
              </w:rPr>
            </w:pPr>
          </w:p>
        </w:tc>
        <w:tc>
          <w:tcPr>
            <w:tcW w:w="4818" w:type="pct"/>
            <w:gridSpan w:val="2"/>
            <w:tcBorders>
              <w:top w:val="single" w:sz="12" w:space="0" w:color="auto"/>
              <w:bottom w:val="single" w:sz="6" w:space="0" w:color="auto"/>
              <w:right w:val="single" w:sz="12" w:space="0" w:color="auto"/>
            </w:tcBorders>
            <w:shd w:val="pct20" w:color="auto" w:fill="FFFFFF"/>
          </w:tcPr>
          <w:p w:rsidR="00326E12" w:rsidRPr="0027309C" w:rsidRDefault="00326E12" w:rsidP="00272A0C">
            <w:pPr>
              <w:jc w:val="center"/>
              <w:rPr>
                <w:rFonts w:ascii="Arial" w:hAnsi="Arial" w:cs="Arial"/>
                <w:b/>
                <w:color w:val="000000"/>
                <w:lang w:val="es-ES_tradnl"/>
              </w:rPr>
            </w:pPr>
            <w:r w:rsidRPr="0027309C">
              <w:rPr>
                <w:rFonts w:ascii="Arial" w:hAnsi="Arial" w:cs="Arial"/>
                <w:b/>
                <w:color w:val="000000"/>
                <w:lang w:val="es-ES_tradnl"/>
              </w:rPr>
              <w:t>NOTIFICACIÓN</w:t>
            </w:r>
            <w:r>
              <w:rPr>
                <w:rFonts w:ascii="Arial" w:hAnsi="Arial" w:cs="Arial"/>
                <w:b/>
                <w:color w:val="000000"/>
                <w:lang w:val="es-ES_tradnl"/>
              </w:rPr>
              <w:t xml:space="preserve"> PERSONAL</w:t>
            </w:r>
          </w:p>
        </w:tc>
      </w:tr>
      <w:tr w:rsidR="00326E12" w:rsidRPr="0027309C" w:rsidTr="00272A0C">
        <w:tblPrEx>
          <w:tblCellMar>
            <w:left w:w="0" w:type="dxa"/>
            <w:right w:w="0" w:type="dxa"/>
          </w:tblCellMar>
        </w:tblPrEx>
        <w:trPr>
          <w:trHeight w:val="152"/>
        </w:trPr>
        <w:tc>
          <w:tcPr>
            <w:tcW w:w="5000" w:type="pct"/>
            <w:gridSpan w:val="3"/>
            <w:tcBorders>
              <w:top w:val="single" w:sz="6" w:space="0" w:color="auto"/>
              <w:left w:val="single" w:sz="6" w:space="0" w:color="auto"/>
              <w:right w:val="single" w:sz="6" w:space="0" w:color="auto"/>
            </w:tcBorders>
          </w:tcPr>
          <w:p w:rsidR="00326E12" w:rsidRPr="0027309C" w:rsidRDefault="00326E12" w:rsidP="00272A0C">
            <w:pPr>
              <w:ind w:left="283" w:firstLine="1"/>
              <w:jc w:val="both"/>
              <w:rPr>
                <w:rFonts w:ascii="Arial" w:hAnsi="Arial" w:cs="Arial"/>
                <w:sz w:val="18"/>
                <w:szCs w:val="18"/>
              </w:rPr>
            </w:pPr>
          </w:p>
          <w:p w:rsidR="00326E12" w:rsidRDefault="00326E12" w:rsidP="00272A0C">
            <w:pPr>
              <w:pStyle w:val="Textoindependiente2"/>
              <w:ind w:left="283" w:right="142" w:firstLine="1"/>
              <w:rPr>
                <w:rFonts w:ascii="Arial" w:hAnsi="Arial" w:cs="Arial"/>
                <w:sz w:val="18"/>
                <w:szCs w:val="18"/>
              </w:rPr>
            </w:pPr>
            <w:r w:rsidRPr="0027309C">
              <w:rPr>
                <w:rFonts w:ascii="Arial" w:hAnsi="Arial" w:cs="Arial"/>
                <w:sz w:val="18"/>
                <w:szCs w:val="18"/>
              </w:rPr>
              <w:t>En</w:t>
            </w:r>
            <w:r>
              <w:rPr>
                <w:rFonts w:ascii="Arial" w:hAnsi="Arial" w:cs="Arial"/>
                <w:sz w:val="18"/>
                <w:szCs w:val="18"/>
              </w:rPr>
              <w:t xml:space="preserve"> ________________</w:t>
            </w:r>
            <w:r>
              <w:rPr>
                <w:rFonts w:ascii="Arial" w:hAnsi="Arial" w:cs="Arial"/>
                <w:sz w:val="18"/>
                <w:szCs w:val="18"/>
                <w:u w:val="single"/>
              </w:rPr>
              <w:t>,____</w:t>
            </w:r>
            <w:r>
              <w:rPr>
                <w:rFonts w:ascii="Arial" w:hAnsi="Arial" w:cs="Arial"/>
                <w:sz w:val="18"/>
                <w:szCs w:val="18"/>
              </w:rPr>
              <w:t xml:space="preserve"> a los _____________</w:t>
            </w:r>
            <w:r w:rsidRPr="0027309C">
              <w:rPr>
                <w:rFonts w:ascii="Arial" w:hAnsi="Arial" w:cs="Arial"/>
                <w:sz w:val="18"/>
                <w:szCs w:val="18"/>
              </w:rPr>
              <w:t xml:space="preserve"> (</w:t>
            </w:r>
            <w:r>
              <w:rPr>
                <w:rFonts w:ascii="Arial" w:hAnsi="Arial" w:cs="Arial"/>
                <w:sz w:val="18"/>
                <w:szCs w:val="18"/>
              </w:rPr>
              <w:t xml:space="preserve">______) </w:t>
            </w:r>
            <w:r w:rsidRPr="0027309C">
              <w:rPr>
                <w:rFonts w:ascii="Arial" w:hAnsi="Arial" w:cs="Arial"/>
                <w:sz w:val="18"/>
                <w:szCs w:val="18"/>
              </w:rPr>
              <w:t xml:space="preserve">días del mes de </w:t>
            </w:r>
            <w:r>
              <w:rPr>
                <w:rFonts w:ascii="Arial" w:hAnsi="Arial" w:cs="Arial"/>
                <w:sz w:val="18"/>
                <w:szCs w:val="18"/>
                <w:u w:val="single"/>
              </w:rPr>
              <w:t>________________</w:t>
            </w:r>
            <w:r w:rsidRPr="0027309C">
              <w:rPr>
                <w:rFonts w:ascii="Arial" w:hAnsi="Arial" w:cs="Arial"/>
                <w:sz w:val="18"/>
                <w:szCs w:val="18"/>
              </w:rPr>
              <w:t>del año de dos mil</w:t>
            </w:r>
            <w:r>
              <w:rPr>
                <w:rFonts w:ascii="Arial" w:hAnsi="Arial" w:cs="Arial"/>
                <w:sz w:val="18"/>
                <w:szCs w:val="18"/>
              </w:rPr>
              <w:t xml:space="preserve"> </w:t>
            </w:r>
            <w:r>
              <w:rPr>
                <w:rFonts w:ascii="Arial" w:hAnsi="Arial" w:cs="Arial"/>
                <w:sz w:val="18"/>
                <w:szCs w:val="18"/>
                <w:u w:val="single"/>
                <w:lang w:val="es-CO"/>
              </w:rPr>
              <w:t xml:space="preserve">diecinueve </w:t>
            </w:r>
            <w:r w:rsidRPr="0027309C">
              <w:rPr>
                <w:rFonts w:ascii="Arial" w:hAnsi="Arial" w:cs="Arial"/>
                <w:sz w:val="18"/>
                <w:szCs w:val="18"/>
              </w:rPr>
              <w:t>(20</w:t>
            </w:r>
            <w:r>
              <w:rPr>
                <w:rFonts w:ascii="Arial" w:hAnsi="Arial" w:cs="Arial"/>
                <w:sz w:val="18"/>
                <w:szCs w:val="18"/>
                <w:u w:val="single"/>
              </w:rPr>
              <w:t>19</w:t>
            </w:r>
            <w:r w:rsidRPr="0027309C">
              <w:rPr>
                <w:rFonts w:ascii="Arial" w:hAnsi="Arial" w:cs="Arial"/>
                <w:sz w:val="18"/>
                <w:szCs w:val="18"/>
              </w:rPr>
              <w:t>), se notifi</w:t>
            </w:r>
            <w:r>
              <w:rPr>
                <w:rFonts w:ascii="Arial" w:hAnsi="Arial" w:cs="Arial"/>
                <w:sz w:val="18"/>
                <w:szCs w:val="18"/>
              </w:rPr>
              <w:t xml:space="preserve">ca personalmente a </w:t>
            </w:r>
            <w:r>
              <w:rPr>
                <w:rFonts w:ascii="Arial" w:hAnsi="Arial" w:cs="Arial"/>
                <w:sz w:val="18"/>
                <w:szCs w:val="18"/>
                <w:u w:val="single"/>
              </w:rPr>
              <w:t>__________________________________________</w:t>
            </w:r>
            <w:r>
              <w:rPr>
                <w:rFonts w:ascii="Arial" w:hAnsi="Arial" w:cs="Arial"/>
                <w:sz w:val="18"/>
                <w:szCs w:val="18"/>
              </w:rPr>
              <w:t>, identificada</w:t>
            </w:r>
            <w:r w:rsidRPr="0027309C">
              <w:rPr>
                <w:rFonts w:ascii="Arial" w:hAnsi="Arial" w:cs="Arial"/>
                <w:sz w:val="18"/>
                <w:szCs w:val="18"/>
              </w:rPr>
              <w:t xml:space="preserve"> con la cédula de ciudadanía No. </w:t>
            </w:r>
            <w:r>
              <w:rPr>
                <w:rFonts w:ascii="Arial" w:hAnsi="Arial" w:cs="Arial"/>
                <w:sz w:val="18"/>
                <w:szCs w:val="18"/>
              </w:rPr>
              <w:t>____________________</w:t>
            </w:r>
            <w:r w:rsidRPr="0027309C">
              <w:rPr>
                <w:rFonts w:ascii="Arial" w:hAnsi="Arial" w:cs="Arial"/>
                <w:sz w:val="18"/>
                <w:szCs w:val="18"/>
              </w:rPr>
              <w:t xml:space="preserve"> de ______________________, el presente acto administrativo</w:t>
            </w:r>
            <w:r>
              <w:rPr>
                <w:rFonts w:ascii="Arial" w:hAnsi="Arial" w:cs="Arial"/>
                <w:sz w:val="18"/>
                <w:szCs w:val="18"/>
              </w:rPr>
              <w:t>,</w:t>
            </w:r>
            <w:r w:rsidRPr="0027309C">
              <w:rPr>
                <w:rFonts w:ascii="Arial" w:hAnsi="Arial" w:cs="Arial"/>
                <w:sz w:val="18"/>
                <w:szCs w:val="18"/>
              </w:rPr>
              <w:t xml:space="preserve"> </w:t>
            </w:r>
            <w:r>
              <w:rPr>
                <w:rFonts w:ascii="Arial" w:hAnsi="Arial" w:cs="Arial"/>
                <w:sz w:val="18"/>
                <w:szCs w:val="18"/>
              </w:rPr>
              <w:t xml:space="preserve">(Resolución CSJMER19-38 de 11 febrero de 2019), </w:t>
            </w:r>
            <w:r w:rsidRPr="0027309C">
              <w:rPr>
                <w:rFonts w:ascii="Arial" w:hAnsi="Arial" w:cs="Arial"/>
                <w:sz w:val="18"/>
                <w:szCs w:val="18"/>
              </w:rPr>
              <w:t xml:space="preserve">proferido por el Consejo Seccional de la Judicatura de </w:t>
            </w:r>
            <w:r w:rsidRPr="00C506AD">
              <w:rPr>
                <w:rFonts w:ascii="Arial" w:hAnsi="Arial" w:cs="Arial"/>
                <w:sz w:val="18"/>
                <w:szCs w:val="18"/>
              </w:rPr>
              <w:t>Meta.</w:t>
            </w:r>
            <w:r>
              <w:rPr>
                <w:rFonts w:ascii="Arial" w:hAnsi="Arial" w:cs="Arial"/>
                <w:sz w:val="18"/>
                <w:szCs w:val="18"/>
              </w:rPr>
              <w:t xml:space="preserve"> </w:t>
            </w:r>
          </w:p>
          <w:p w:rsidR="00326E12" w:rsidRPr="0027309C" w:rsidRDefault="00326E12" w:rsidP="00272A0C">
            <w:pPr>
              <w:pStyle w:val="NormalWeb"/>
              <w:spacing w:before="0" w:after="0" w:line="360" w:lineRule="auto"/>
              <w:ind w:left="278" w:right="133"/>
              <w:jc w:val="both"/>
              <w:rPr>
                <w:rFonts w:ascii="Arial" w:hAnsi="Arial" w:cs="Arial"/>
                <w:sz w:val="18"/>
                <w:szCs w:val="18"/>
                <w:lang w:eastAsia="es-CO"/>
              </w:rPr>
            </w:pPr>
            <w:r w:rsidRPr="0027309C">
              <w:rPr>
                <w:rFonts w:ascii="Arial" w:hAnsi="Arial" w:cs="Arial"/>
                <w:sz w:val="18"/>
                <w:szCs w:val="18"/>
                <w:lang w:eastAsia="es-CO"/>
              </w:rPr>
              <w:t xml:space="preserve">Se hace saber al notificado que contra este acto administrativo </w:t>
            </w:r>
            <w:r>
              <w:rPr>
                <w:rFonts w:ascii="Arial" w:hAnsi="Arial" w:cs="Arial"/>
                <w:sz w:val="18"/>
                <w:szCs w:val="18"/>
                <w:lang w:eastAsia="es-CO"/>
              </w:rPr>
              <w:t xml:space="preserve">no </w:t>
            </w:r>
            <w:r w:rsidRPr="0027309C">
              <w:rPr>
                <w:rFonts w:ascii="Arial" w:hAnsi="Arial" w:cs="Arial"/>
                <w:sz w:val="18"/>
                <w:szCs w:val="18"/>
                <w:lang w:eastAsia="es-CO"/>
              </w:rPr>
              <w:t xml:space="preserve">procede recurso </w:t>
            </w:r>
            <w:r>
              <w:rPr>
                <w:rFonts w:ascii="Arial" w:hAnsi="Arial" w:cs="Arial"/>
                <w:sz w:val="18"/>
                <w:szCs w:val="18"/>
                <w:lang w:eastAsia="es-CO"/>
              </w:rPr>
              <w:t>alguno</w:t>
            </w:r>
            <w:r w:rsidRPr="0027309C">
              <w:rPr>
                <w:rFonts w:ascii="Arial" w:hAnsi="Arial" w:cs="Arial"/>
                <w:sz w:val="18"/>
                <w:szCs w:val="18"/>
                <w:lang w:eastAsia="es-CO"/>
              </w:rPr>
              <w:t>, de conf</w:t>
            </w:r>
            <w:r>
              <w:rPr>
                <w:rFonts w:ascii="Arial" w:hAnsi="Arial" w:cs="Arial"/>
                <w:sz w:val="18"/>
                <w:szCs w:val="18"/>
                <w:lang w:eastAsia="es-CO"/>
              </w:rPr>
              <w:t>ormidad con lo establecido en</w:t>
            </w:r>
            <w:r w:rsidRPr="0027309C">
              <w:rPr>
                <w:rFonts w:ascii="Arial" w:hAnsi="Arial" w:cs="Arial"/>
                <w:sz w:val="18"/>
                <w:szCs w:val="18"/>
                <w:lang w:eastAsia="es-CO"/>
              </w:rPr>
              <w:t xml:space="preserve"> el artículo 76 del CPACA Código del Procedimiento Administrativo y de lo Contencioso Administrativo</w:t>
            </w:r>
            <w:r>
              <w:rPr>
                <w:rFonts w:ascii="Arial" w:hAnsi="Arial" w:cs="Arial"/>
                <w:sz w:val="18"/>
                <w:szCs w:val="18"/>
                <w:lang w:eastAsia="es-CO"/>
              </w:rPr>
              <w:t xml:space="preserve">. </w:t>
            </w:r>
          </w:p>
          <w:p w:rsidR="00326E12" w:rsidRPr="0027309C" w:rsidRDefault="00326E12" w:rsidP="00272A0C">
            <w:pPr>
              <w:pStyle w:val="NormalWeb"/>
              <w:spacing w:before="0" w:after="0" w:line="360" w:lineRule="auto"/>
              <w:ind w:left="278"/>
              <w:jc w:val="both"/>
              <w:rPr>
                <w:rFonts w:ascii="Arial" w:hAnsi="Arial" w:cs="Arial"/>
                <w:sz w:val="18"/>
                <w:szCs w:val="18"/>
                <w:lang w:eastAsia="es-CO"/>
              </w:rPr>
            </w:pPr>
            <w:r w:rsidRPr="0027309C">
              <w:rPr>
                <w:rFonts w:ascii="Arial" w:hAnsi="Arial" w:cs="Arial"/>
                <w:sz w:val="18"/>
                <w:szCs w:val="18"/>
                <w:lang w:eastAsia="es-CO"/>
              </w:rPr>
              <w:t>En tal virtud</w:t>
            </w:r>
            <w:r>
              <w:rPr>
                <w:rFonts w:ascii="Arial" w:hAnsi="Arial" w:cs="Arial"/>
                <w:sz w:val="18"/>
                <w:szCs w:val="18"/>
                <w:lang w:eastAsia="es-CO"/>
              </w:rPr>
              <w:t>, se entrega a la notificada</w:t>
            </w:r>
            <w:r w:rsidRPr="0027309C">
              <w:rPr>
                <w:rFonts w:ascii="Arial" w:hAnsi="Arial" w:cs="Arial"/>
                <w:sz w:val="18"/>
                <w:szCs w:val="18"/>
                <w:lang w:eastAsia="es-CO"/>
              </w:rPr>
              <w:t xml:space="preserve"> copia íntegra, auténtica y gratuita del presente acto administrativo. </w:t>
            </w:r>
          </w:p>
          <w:p w:rsidR="00326E12" w:rsidRPr="0027309C" w:rsidRDefault="00326E12" w:rsidP="00272A0C">
            <w:pPr>
              <w:pStyle w:val="NormalWeb"/>
              <w:spacing w:before="0" w:after="0"/>
              <w:jc w:val="both"/>
              <w:rPr>
                <w:rFonts w:ascii="Arial" w:hAnsi="Arial" w:cs="Arial"/>
                <w:sz w:val="18"/>
                <w:szCs w:val="18"/>
              </w:rPr>
            </w:pPr>
          </w:p>
        </w:tc>
      </w:tr>
      <w:tr w:rsidR="00326E12" w:rsidRPr="0027309C" w:rsidTr="00272A0C">
        <w:tblPrEx>
          <w:tblCellMar>
            <w:left w:w="0" w:type="dxa"/>
            <w:right w:w="0" w:type="dxa"/>
          </w:tblCellMar>
        </w:tblPrEx>
        <w:trPr>
          <w:trHeight w:val="93"/>
        </w:trPr>
        <w:tc>
          <w:tcPr>
            <w:tcW w:w="2396" w:type="pct"/>
            <w:gridSpan w:val="2"/>
            <w:tcBorders>
              <w:left w:val="single" w:sz="4" w:space="0" w:color="auto"/>
            </w:tcBorders>
          </w:tcPr>
          <w:p w:rsidR="00326E12" w:rsidRPr="0027309C" w:rsidRDefault="00326E12" w:rsidP="00272A0C">
            <w:pPr>
              <w:ind w:left="283" w:firstLine="1"/>
              <w:jc w:val="both"/>
              <w:rPr>
                <w:rFonts w:ascii="Arial" w:hAnsi="Arial" w:cs="Arial"/>
                <w:sz w:val="18"/>
                <w:szCs w:val="18"/>
              </w:rPr>
            </w:pPr>
            <w:r>
              <w:rPr>
                <w:rFonts w:ascii="Arial" w:hAnsi="Arial" w:cs="Arial"/>
                <w:sz w:val="18"/>
                <w:szCs w:val="18"/>
              </w:rPr>
              <w:t>El notificado</w:t>
            </w:r>
            <w:r w:rsidRPr="0027309C">
              <w:rPr>
                <w:rFonts w:ascii="Arial" w:hAnsi="Arial" w:cs="Arial"/>
                <w:sz w:val="18"/>
                <w:szCs w:val="18"/>
              </w:rPr>
              <w:t>,</w:t>
            </w:r>
          </w:p>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 xml:space="preserve">       __________________________________________</w:t>
            </w:r>
          </w:p>
          <w:p w:rsidR="00326E12" w:rsidRPr="0027309C" w:rsidRDefault="00326E12" w:rsidP="00272A0C">
            <w:pPr>
              <w:ind w:left="283" w:firstLine="1"/>
              <w:jc w:val="both"/>
              <w:rPr>
                <w:rFonts w:ascii="Arial" w:hAnsi="Arial" w:cs="Arial"/>
                <w:sz w:val="18"/>
                <w:szCs w:val="18"/>
              </w:rPr>
            </w:pPr>
          </w:p>
        </w:tc>
        <w:tc>
          <w:tcPr>
            <w:tcW w:w="2604" w:type="pct"/>
            <w:tcBorders>
              <w:right w:val="single" w:sz="4" w:space="0" w:color="auto"/>
            </w:tcBorders>
          </w:tcPr>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 xml:space="preserve">Quien notifica, </w:t>
            </w:r>
          </w:p>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 xml:space="preserve">                              ______________________________________________</w:t>
            </w:r>
          </w:p>
        </w:tc>
      </w:tr>
      <w:tr w:rsidR="00326E12" w:rsidRPr="0027309C" w:rsidTr="00272A0C">
        <w:tblPrEx>
          <w:tblCellMar>
            <w:left w:w="0" w:type="dxa"/>
            <w:right w:w="0" w:type="dxa"/>
          </w:tblCellMar>
        </w:tblPrEx>
        <w:trPr>
          <w:trHeight w:val="92"/>
        </w:trPr>
        <w:tc>
          <w:tcPr>
            <w:tcW w:w="2396" w:type="pct"/>
            <w:gridSpan w:val="2"/>
            <w:tcBorders>
              <w:left w:val="single" w:sz="4" w:space="0" w:color="auto"/>
            </w:tcBorders>
          </w:tcPr>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C.C. No. _______________ de ________________</w:t>
            </w:r>
          </w:p>
        </w:tc>
        <w:tc>
          <w:tcPr>
            <w:tcW w:w="2604" w:type="pct"/>
            <w:tcBorders>
              <w:right w:val="single" w:sz="4" w:space="0" w:color="auto"/>
            </w:tcBorders>
          </w:tcPr>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C.C. No. _________________ de ___________________</w:t>
            </w:r>
          </w:p>
        </w:tc>
      </w:tr>
      <w:tr w:rsidR="00326E12" w:rsidRPr="0027309C" w:rsidTr="00272A0C">
        <w:tblPrEx>
          <w:tblCellMar>
            <w:left w:w="0" w:type="dxa"/>
            <w:right w:w="0" w:type="dxa"/>
          </w:tblCellMar>
        </w:tblPrEx>
        <w:trPr>
          <w:trHeight w:val="92"/>
        </w:trPr>
        <w:tc>
          <w:tcPr>
            <w:tcW w:w="2396" w:type="pct"/>
            <w:gridSpan w:val="2"/>
            <w:tcBorders>
              <w:left w:val="single" w:sz="4" w:space="0" w:color="auto"/>
            </w:tcBorders>
          </w:tcPr>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Nombre:</w:t>
            </w:r>
          </w:p>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__________________________________________</w:t>
            </w:r>
          </w:p>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 xml:space="preserve"> </w:t>
            </w:r>
          </w:p>
        </w:tc>
        <w:tc>
          <w:tcPr>
            <w:tcW w:w="2604" w:type="pct"/>
            <w:tcBorders>
              <w:right w:val="single" w:sz="4" w:space="0" w:color="auto"/>
            </w:tcBorders>
          </w:tcPr>
          <w:p w:rsidR="00326E12" w:rsidRPr="0027309C" w:rsidRDefault="00326E12" w:rsidP="00272A0C">
            <w:pPr>
              <w:ind w:left="283" w:firstLine="1"/>
              <w:jc w:val="both"/>
              <w:rPr>
                <w:rFonts w:ascii="Arial" w:hAnsi="Arial" w:cs="Arial"/>
                <w:sz w:val="18"/>
                <w:szCs w:val="18"/>
              </w:rPr>
            </w:pPr>
          </w:p>
          <w:p w:rsidR="00326E12" w:rsidRPr="0027309C" w:rsidRDefault="00326E12" w:rsidP="00272A0C">
            <w:pPr>
              <w:ind w:left="283" w:firstLine="1"/>
              <w:jc w:val="both"/>
              <w:rPr>
                <w:rFonts w:ascii="Arial" w:hAnsi="Arial" w:cs="Arial"/>
                <w:sz w:val="18"/>
                <w:szCs w:val="18"/>
              </w:rPr>
            </w:pPr>
            <w:r w:rsidRPr="0027309C">
              <w:rPr>
                <w:rFonts w:ascii="Arial" w:hAnsi="Arial" w:cs="Arial"/>
                <w:sz w:val="18"/>
                <w:szCs w:val="18"/>
              </w:rPr>
              <w:t xml:space="preserve">Nombre:        </w:t>
            </w:r>
          </w:p>
          <w:p w:rsidR="00326E12" w:rsidRPr="0027309C" w:rsidRDefault="00326E12" w:rsidP="00272A0C">
            <w:pPr>
              <w:jc w:val="both"/>
              <w:rPr>
                <w:rFonts w:ascii="Arial" w:hAnsi="Arial" w:cs="Arial"/>
                <w:sz w:val="18"/>
                <w:szCs w:val="18"/>
              </w:rPr>
            </w:pPr>
          </w:p>
          <w:p w:rsidR="00326E12" w:rsidRPr="0027309C" w:rsidRDefault="00326E12" w:rsidP="00272A0C">
            <w:pPr>
              <w:jc w:val="both"/>
              <w:rPr>
                <w:rFonts w:ascii="Arial" w:hAnsi="Arial" w:cs="Arial"/>
                <w:sz w:val="18"/>
                <w:szCs w:val="18"/>
              </w:rPr>
            </w:pPr>
            <w:r w:rsidRPr="0027309C">
              <w:rPr>
                <w:rFonts w:ascii="Arial" w:hAnsi="Arial" w:cs="Arial"/>
                <w:sz w:val="18"/>
                <w:szCs w:val="18"/>
              </w:rPr>
              <w:t xml:space="preserve">     _______________________________________________</w:t>
            </w:r>
          </w:p>
        </w:tc>
      </w:tr>
      <w:tr w:rsidR="00326E12" w:rsidRPr="0027309C" w:rsidTr="00272A0C">
        <w:tblPrEx>
          <w:tblCellMar>
            <w:left w:w="0" w:type="dxa"/>
            <w:right w:w="0" w:type="dxa"/>
          </w:tblCellMar>
        </w:tblPrEx>
        <w:trPr>
          <w:trHeight w:val="80"/>
        </w:trPr>
        <w:tc>
          <w:tcPr>
            <w:tcW w:w="5000" w:type="pct"/>
            <w:gridSpan w:val="3"/>
            <w:tcBorders>
              <w:left w:val="single" w:sz="4" w:space="0" w:color="auto"/>
              <w:bottom w:val="single" w:sz="6" w:space="0" w:color="auto"/>
              <w:right w:val="single" w:sz="4" w:space="0" w:color="auto"/>
            </w:tcBorders>
          </w:tcPr>
          <w:p w:rsidR="00326E12" w:rsidRPr="0027309C" w:rsidRDefault="00326E12" w:rsidP="00272A0C">
            <w:pPr>
              <w:jc w:val="both"/>
              <w:rPr>
                <w:rFonts w:ascii="Arial" w:hAnsi="Arial" w:cs="Arial"/>
                <w:sz w:val="18"/>
                <w:szCs w:val="18"/>
              </w:rPr>
            </w:pPr>
          </w:p>
        </w:tc>
      </w:tr>
    </w:tbl>
    <w:p w:rsidR="00326E12" w:rsidRPr="00326E12" w:rsidRDefault="00326E12" w:rsidP="00326E12">
      <w:pPr>
        <w:jc w:val="both"/>
        <w:rPr>
          <w:rFonts w:ascii="Arial" w:hAnsi="Arial" w:cs="Arial"/>
          <w:b/>
          <w:color w:val="171717"/>
          <w:sz w:val="22"/>
          <w:szCs w:val="22"/>
          <w:lang w:val="es-CO"/>
        </w:rPr>
      </w:pPr>
    </w:p>
    <w:p w:rsidR="009D77E0" w:rsidRPr="009D77E0" w:rsidRDefault="009D77E0" w:rsidP="009D77E0">
      <w:pPr>
        <w:jc w:val="center"/>
        <w:rPr>
          <w:rFonts w:ascii="Arial" w:hAnsi="Arial" w:cs="Arial"/>
          <w:color w:val="171717"/>
          <w:sz w:val="22"/>
          <w:szCs w:val="22"/>
          <w:lang w:val="es-CO"/>
        </w:rPr>
      </w:pPr>
    </w:p>
    <w:sectPr w:rsidR="009D77E0" w:rsidRPr="009D77E0" w:rsidSect="005222A8">
      <w:headerReference w:type="default" r:id="rId11"/>
      <w:footerReference w:type="default" r:id="rId12"/>
      <w:headerReference w:type="first" r:id="rId13"/>
      <w:footerReference w:type="first" r:id="rId14"/>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8D1" w:rsidRDefault="006728D1">
      <w:r>
        <w:separator/>
      </w:r>
    </w:p>
  </w:endnote>
  <w:endnote w:type="continuationSeparator" w:id="0">
    <w:p w:rsidR="006728D1" w:rsidRDefault="0067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6728D1"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C4D9C"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6728D1"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8D1" w:rsidRDefault="006728D1">
      <w:r>
        <w:separator/>
      </w:r>
    </w:p>
  </w:footnote>
  <w:footnote w:type="continuationSeparator" w:id="0">
    <w:p w:rsidR="006728D1" w:rsidRDefault="00672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FC4D9C">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FC4D9C"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952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E5E55"/>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abstractNum w:abstractNumId="1" w15:restartNumberingAfterBreak="0">
    <w:nsid w:val="11A46A36"/>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abstractNum w:abstractNumId="2" w15:restartNumberingAfterBreak="0">
    <w:nsid w:val="783C5934"/>
    <w:multiLevelType w:val="hybridMultilevel"/>
    <w:tmpl w:val="962EDFEC"/>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33A3A"/>
    <w:rsid w:val="00075C11"/>
    <w:rsid w:val="000A5B91"/>
    <w:rsid w:val="000D234C"/>
    <w:rsid w:val="000D6FCF"/>
    <w:rsid w:val="000E1C7F"/>
    <w:rsid w:val="000F747F"/>
    <w:rsid w:val="00115930"/>
    <w:rsid w:val="001555A8"/>
    <w:rsid w:val="001E2E1A"/>
    <w:rsid w:val="001F771D"/>
    <w:rsid w:val="00223170"/>
    <w:rsid w:val="00227B42"/>
    <w:rsid w:val="00231BB4"/>
    <w:rsid w:val="00233F2B"/>
    <w:rsid w:val="00234742"/>
    <w:rsid w:val="00254F44"/>
    <w:rsid w:val="0025591C"/>
    <w:rsid w:val="00272A0C"/>
    <w:rsid w:val="00272D2C"/>
    <w:rsid w:val="002E4BE9"/>
    <w:rsid w:val="002E4D7F"/>
    <w:rsid w:val="00304738"/>
    <w:rsid w:val="00326E12"/>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728D1"/>
    <w:rsid w:val="006E20EA"/>
    <w:rsid w:val="00717C18"/>
    <w:rsid w:val="00725110"/>
    <w:rsid w:val="0073370F"/>
    <w:rsid w:val="00772AAD"/>
    <w:rsid w:val="007A4FC8"/>
    <w:rsid w:val="007A62ED"/>
    <w:rsid w:val="007C6531"/>
    <w:rsid w:val="007C732F"/>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D77E0"/>
    <w:rsid w:val="009F55DF"/>
    <w:rsid w:val="00A0504A"/>
    <w:rsid w:val="00A052C6"/>
    <w:rsid w:val="00A41C4D"/>
    <w:rsid w:val="00A546D7"/>
    <w:rsid w:val="00A93FE3"/>
    <w:rsid w:val="00AB055F"/>
    <w:rsid w:val="00AD504C"/>
    <w:rsid w:val="00B12D28"/>
    <w:rsid w:val="00B512A7"/>
    <w:rsid w:val="00B6455C"/>
    <w:rsid w:val="00BC54A6"/>
    <w:rsid w:val="00BD53C7"/>
    <w:rsid w:val="00C0292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37D7D"/>
    <w:rsid w:val="00F461D1"/>
    <w:rsid w:val="00F57EE7"/>
    <w:rsid w:val="00F66045"/>
    <w:rsid w:val="00FB30A0"/>
    <w:rsid w:val="00FC4D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BD756A0-44D9-4688-A191-1917384C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9D77E0"/>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9D77E0"/>
    <w:pPr>
      <w:ind w:left="708"/>
    </w:pPr>
  </w:style>
  <w:style w:type="table" w:styleId="Tablaconcuadrcula">
    <w:name w:val="Table Grid"/>
    <w:basedOn w:val="Tablanormal"/>
    <w:rsid w:val="00326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326E12"/>
    <w:pPr>
      <w:overflowPunct w:val="0"/>
      <w:autoSpaceDE w:val="0"/>
      <w:autoSpaceDN w:val="0"/>
      <w:adjustRightInd w:val="0"/>
      <w:spacing w:line="480" w:lineRule="auto"/>
      <w:jc w:val="both"/>
      <w:textAlignment w:val="baseline"/>
    </w:pPr>
    <w:rPr>
      <w:rFonts w:ascii="Garmond (W1)" w:hAnsi="Garmond (W1)"/>
      <w:sz w:val="14"/>
      <w:szCs w:val="20"/>
      <w:lang w:eastAsia="es-CO"/>
    </w:rPr>
  </w:style>
  <w:style w:type="character" w:customStyle="1" w:styleId="Textoindependiente2Car">
    <w:name w:val="Texto independiente 2 Car"/>
    <w:link w:val="Textoindependiente2"/>
    <w:rsid w:val="00326E12"/>
    <w:rPr>
      <w:rFonts w:ascii="Garmond (W1)" w:hAnsi="Garmond (W1)"/>
      <w:sz w:val="14"/>
      <w:lang w:val="es-ES"/>
    </w:rPr>
  </w:style>
  <w:style w:type="paragraph" w:styleId="NormalWeb">
    <w:name w:val="Normal (Web)"/>
    <w:basedOn w:val="Normal"/>
    <w:rsid w:val="00326E12"/>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3183</Words>
  <Characters>17509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20651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2019-02-18T21:05:00Z</dcterms:created>
  <dcterms:modified xsi:type="dcterms:W3CDTF">2019-02-18T21:05:00Z</dcterms:modified>
</cp:coreProperties>
</file>