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CF" w:rsidRPr="00ED5B1A" w:rsidRDefault="00EF0ECF" w:rsidP="00EF0ECF">
      <w:pPr>
        <w:pStyle w:val="Encabezado"/>
        <w:rPr>
          <w:lang w:val="es-CO"/>
        </w:rPr>
      </w:pPr>
      <w:bookmarkStart w:id="0" w:name="_GoBack"/>
      <w:bookmarkEnd w:id="0"/>
    </w:p>
    <w:p w:rsidR="00AC50DF" w:rsidRPr="00ED5B1A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ACUERDO No. </w:t>
      </w:r>
      <w:r w:rsidR="00346EC7">
        <w:rPr>
          <w:rFonts w:ascii="Arial" w:hAnsi="Arial" w:cs="Arial"/>
          <w:sz w:val="22"/>
          <w:szCs w:val="22"/>
          <w:lang w:val="es-CO"/>
        </w:rPr>
        <w:t>CSJMEA18-208</w:t>
      </w:r>
    </w:p>
    <w:p w:rsidR="00AC50DF" w:rsidRPr="00ED5B1A" w:rsidRDefault="00346EC7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20 de diciembre de 2018</w:t>
      </w:r>
    </w:p>
    <w:p w:rsidR="00AC50DF" w:rsidRDefault="00AC50DF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D5B1A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BC6657" w:rsidRDefault="00BC6657" w:rsidP="00BC6657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9D269E">
        <w:rPr>
          <w:rFonts w:ascii="Arial" w:hAnsi="Arial" w:cs="Arial"/>
          <w:i/>
          <w:sz w:val="22"/>
          <w:szCs w:val="22"/>
          <w:lang w:val="es-CO"/>
        </w:rPr>
        <w:t>“</w:t>
      </w:r>
      <w:r w:rsidRPr="00BA0E4A">
        <w:rPr>
          <w:rFonts w:ascii="Arial" w:hAnsi="Arial" w:cs="Arial"/>
          <w:sz w:val="22"/>
          <w:szCs w:val="22"/>
          <w:lang w:val="es-CO"/>
        </w:rPr>
        <w:t xml:space="preserve">Por el cual </w:t>
      </w:r>
      <w:r w:rsidRPr="00BA0E4A">
        <w:rPr>
          <w:rFonts w:ascii="Arial" w:hAnsi="Arial" w:cs="Arial"/>
          <w:bCs/>
          <w:iCs/>
          <w:sz w:val="22"/>
          <w:szCs w:val="22"/>
        </w:rPr>
        <w:t xml:space="preserve">se fijan los turnos de </w:t>
      </w:r>
      <w:r w:rsidRPr="006C530E">
        <w:rPr>
          <w:rFonts w:ascii="Arial" w:hAnsi="Arial" w:cs="Arial"/>
          <w:bCs/>
          <w:iCs/>
          <w:sz w:val="22"/>
          <w:szCs w:val="22"/>
        </w:rPr>
        <w:t>Disponibilidad S</w:t>
      </w:r>
      <w:r>
        <w:rPr>
          <w:rFonts w:ascii="Arial" w:hAnsi="Arial" w:cs="Arial"/>
          <w:bCs/>
          <w:iCs/>
          <w:sz w:val="22"/>
          <w:szCs w:val="22"/>
        </w:rPr>
        <w:t xml:space="preserve">emanal </w:t>
      </w:r>
      <w:r w:rsidRPr="00BA0E4A">
        <w:rPr>
          <w:rFonts w:ascii="Arial" w:hAnsi="Arial" w:cs="Arial"/>
          <w:bCs/>
          <w:iCs/>
          <w:sz w:val="22"/>
          <w:szCs w:val="22"/>
        </w:rPr>
        <w:t>en la cabecera del Circuito Judicial de Villavicencio</w:t>
      </w:r>
      <w:r w:rsidRPr="00BA0E4A">
        <w:rPr>
          <w:rFonts w:ascii="Arial" w:hAnsi="Arial" w:cs="Arial"/>
          <w:i/>
          <w:sz w:val="22"/>
          <w:szCs w:val="22"/>
          <w:lang w:val="es-CO"/>
        </w:rPr>
        <w:t>”</w:t>
      </w:r>
    </w:p>
    <w:p w:rsidR="00BC6657" w:rsidRPr="00740096" w:rsidRDefault="00BC6657" w:rsidP="00BC6657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BC6657" w:rsidRPr="009D269E" w:rsidRDefault="00BC6657" w:rsidP="00BC6657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9D269E">
        <w:rPr>
          <w:rFonts w:ascii="Arial" w:hAnsi="Arial" w:cs="Arial"/>
          <w:sz w:val="22"/>
          <w:szCs w:val="22"/>
          <w:lang w:val="es-CO"/>
        </w:rPr>
        <w:t xml:space="preserve">EL CONSEJO SECCIONAL DE </w:t>
      </w:r>
      <w:smartTag w:uri="urn:schemas-microsoft-com:office:smarttags" w:element="PersonName">
        <w:smartTagPr>
          <w:attr w:name="ProductID" w:val="LA JUDICATURA DE"/>
        </w:smartTagPr>
        <w:r w:rsidRPr="009D269E">
          <w:rPr>
            <w:rFonts w:ascii="Arial" w:hAnsi="Arial" w:cs="Arial"/>
            <w:sz w:val="22"/>
            <w:szCs w:val="22"/>
            <w:lang w:val="es-CO"/>
          </w:rPr>
          <w:t>LA JUDICATURA DE</w:t>
        </w:r>
      </w:smartTag>
      <w:r w:rsidRPr="009D269E">
        <w:rPr>
          <w:rFonts w:ascii="Arial" w:hAnsi="Arial" w:cs="Arial"/>
          <w:sz w:val="22"/>
          <w:szCs w:val="22"/>
          <w:lang w:val="es-CO"/>
        </w:rPr>
        <w:t xml:space="preserve">L META </w:t>
      </w:r>
    </w:p>
    <w:p w:rsidR="00BC6657" w:rsidRPr="009D269E" w:rsidRDefault="00BC6657" w:rsidP="00BC6657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BC6657" w:rsidRPr="009D269E" w:rsidRDefault="00BC6657" w:rsidP="00BC6657">
      <w:pPr>
        <w:pStyle w:val="Textoindependiente"/>
        <w:rPr>
          <w:rFonts w:cs="Arial"/>
          <w:sz w:val="22"/>
          <w:szCs w:val="22"/>
        </w:rPr>
      </w:pPr>
      <w:r w:rsidRPr="009D269E">
        <w:rPr>
          <w:rFonts w:cs="Arial"/>
          <w:sz w:val="22"/>
          <w:szCs w:val="22"/>
          <w:lang w:val="es-CO"/>
        </w:rPr>
        <w:t xml:space="preserve">En ejercicio de sus facultades </w:t>
      </w:r>
      <w:r w:rsidRPr="009D269E">
        <w:rPr>
          <w:rFonts w:cs="Arial"/>
          <w:bCs/>
          <w:sz w:val="22"/>
          <w:szCs w:val="22"/>
        </w:rPr>
        <w:t xml:space="preserve">constitucionales y legales y en especial las señaladas en los artículos 39 y 528  de la Ley 906 de 2004 y los </w:t>
      </w:r>
      <w:r w:rsidRPr="009D269E">
        <w:rPr>
          <w:rFonts w:cs="Arial"/>
          <w:sz w:val="22"/>
          <w:szCs w:val="22"/>
        </w:rPr>
        <w:t>Artículos 166 y 167 del código de la Infancia y la Adolescencia</w:t>
      </w:r>
      <w:r w:rsidRPr="009D269E">
        <w:rPr>
          <w:rFonts w:cs="Arial"/>
          <w:bCs/>
          <w:sz w:val="22"/>
          <w:szCs w:val="22"/>
        </w:rPr>
        <w:t xml:space="preserve"> en concordancia con los Acuerdos No. PSAA06-3865-3846-3839 de 2006, PSAA07-</w:t>
      </w:r>
      <w:r w:rsidRPr="009D269E">
        <w:rPr>
          <w:rFonts w:cs="Arial"/>
          <w:sz w:val="22"/>
          <w:szCs w:val="22"/>
        </w:rPr>
        <w:t xml:space="preserve">4141-4216 de 2007, </w:t>
      </w:r>
      <w:r w:rsidRPr="009D269E">
        <w:rPr>
          <w:rFonts w:cs="Arial"/>
          <w:bCs/>
          <w:sz w:val="22"/>
          <w:szCs w:val="22"/>
        </w:rPr>
        <w:t>PSAA08-0025-5433-</w:t>
      </w:r>
      <w:r w:rsidRPr="009D269E">
        <w:rPr>
          <w:rFonts w:cs="Arial"/>
          <w:sz w:val="22"/>
          <w:szCs w:val="22"/>
        </w:rPr>
        <w:t>5442</w:t>
      </w:r>
      <w:r w:rsidRPr="009D269E">
        <w:rPr>
          <w:rFonts w:cs="Arial"/>
          <w:bCs/>
          <w:sz w:val="22"/>
          <w:szCs w:val="22"/>
        </w:rPr>
        <w:t xml:space="preserve"> de 2008, PSAA09-5891-5992 de 2009</w:t>
      </w:r>
      <w:r w:rsidRPr="009D269E">
        <w:rPr>
          <w:rFonts w:cs="Arial"/>
          <w:color w:val="000000"/>
          <w:sz w:val="22"/>
          <w:szCs w:val="22"/>
        </w:rPr>
        <w:t xml:space="preserve"> </w:t>
      </w:r>
      <w:r w:rsidRPr="009D269E">
        <w:rPr>
          <w:rFonts w:cs="Arial"/>
          <w:sz w:val="22"/>
          <w:szCs w:val="22"/>
        </w:rPr>
        <w:t xml:space="preserve">y </w:t>
      </w:r>
    </w:p>
    <w:p w:rsidR="00BC6657" w:rsidRPr="009D269E" w:rsidRDefault="00BC6657" w:rsidP="00BC665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C6657" w:rsidRDefault="00BC6657" w:rsidP="00BC6657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9D269E">
        <w:rPr>
          <w:rFonts w:ascii="Arial" w:hAnsi="Arial" w:cs="Arial"/>
          <w:sz w:val="22"/>
          <w:szCs w:val="22"/>
          <w:lang w:val="es-CO"/>
        </w:rPr>
        <w:t>CONSIDERANDO QUE:</w:t>
      </w:r>
    </w:p>
    <w:p w:rsidR="00BC6657" w:rsidRDefault="00BC6657" w:rsidP="00BC665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547D00">
        <w:rPr>
          <w:rFonts w:ascii="Arial" w:hAnsi="Arial" w:cs="Arial"/>
          <w:bCs/>
          <w:iCs/>
          <w:sz w:val="22"/>
          <w:szCs w:val="22"/>
        </w:rPr>
        <w:t>Con la entrada en vigencia de la fase quinta de la Ley 906 del 31 de agosto de 2004 a partir del 1º de enero de 2007 a los Jueces Penales Municipales y Promiscuos Municipales les corresponde prestar la función de Control de Garantías en el Sistema Penal Acusatorio.</w:t>
      </w:r>
    </w:p>
    <w:p w:rsidR="00BC6657" w:rsidRDefault="00BC6657" w:rsidP="00BC665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Por lo tanto, es necesario que </w:t>
      </w:r>
      <w:r w:rsidRPr="005772E6">
        <w:rPr>
          <w:rFonts w:ascii="Arial" w:hAnsi="Arial" w:cs="Arial"/>
          <w:bCs/>
          <w:iCs/>
          <w:sz w:val="22"/>
          <w:szCs w:val="22"/>
        </w:rPr>
        <w:t>los Jueces Penales Municipales de Control de Garantías y los Jueces Penales Municipales de Control de Garantías Ambulantes</w:t>
      </w:r>
      <w:r>
        <w:rPr>
          <w:rFonts w:ascii="Arial" w:hAnsi="Arial" w:cs="Arial"/>
          <w:bCs/>
          <w:iCs/>
          <w:sz w:val="22"/>
          <w:szCs w:val="22"/>
        </w:rPr>
        <w:t xml:space="preserve"> del Circuito Judicial de Villavicencio</w:t>
      </w:r>
      <w:r w:rsidRPr="005772E6">
        <w:rPr>
          <w:rFonts w:ascii="Arial" w:hAnsi="Arial" w:cs="Arial"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>presten e</w:t>
      </w:r>
      <w:r w:rsidRPr="00547D00">
        <w:rPr>
          <w:rFonts w:ascii="Arial" w:hAnsi="Arial" w:cs="Arial"/>
          <w:bCs/>
          <w:iCs/>
          <w:sz w:val="22"/>
          <w:szCs w:val="22"/>
        </w:rPr>
        <w:t>l servicio</w:t>
      </w:r>
      <w:r>
        <w:rPr>
          <w:rFonts w:ascii="Arial" w:hAnsi="Arial" w:cs="Arial"/>
          <w:bCs/>
          <w:iCs/>
          <w:sz w:val="22"/>
          <w:szCs w:val="22"/>
        </w:rPr>
        <w:t xml:space="preserve"> de acceso a la </w:t>
      </w:r>
      <w:r w:rsidRPr="00547D00">
        <w:rPr>
          <w:rFonts w:ascii="Arial" w:hAnsi="Arial" w:cs="Arial"/>
          <w:bCs/>
          <w:iCs/>
          <w:sz w:val="22"/>
          <w:szCs w:val="22"/>
        </w:rPr>
        <w:t>justicia</w:t>
      </w:r>
      <w:r w:rsidRPr="005772E6">
        <w:rPr>
          <w:rFonts w:ascii="Arial" w:hAnsi="Arial" w:cs="Arial"/>
          <w:bCs/>
          <w:iCs/>
          <w:sz w:val="22"/>
          <w:szCs w:val="22"/>
        </w:rPr>
        <w:t xml:space="preserve"> durante las horas no hábiles – de lunes a </w:t>
      </w:r>
      <w:r>
        <w:rPr>
          <w:rFonts w:ascii="Arial" w:hAnsi="Arial" w:cs="Arial"/>
          <w:bCs/>
          <w:iCs/>
          <w:sz w:val="22"/>
          <w:szCs w:val="22"/>
        </w:rPr>
        <w:t xml:space="preserve">viernes -, excepto días festivos, con el fin de que se atiendan </w:t>
      </w:r>
      <w:r w:rsidRPr="00547D00">
        <w:rPr>
          <w:rFonts w:ascii="Arial" w:hAnsi="Arial" w:cs="Arial"/>
          <w:bCs/>
          <w:iCs/>
          <w:sz w:val="22"/>
          <w:szCs w:val="22"/>
        </w:rPr>
        <w:t>las eventualidades sobrevinientes y necesarias en el eje</w:t>
      </w:r>
      <w:r>
        <w:rPr>
          <w:rFonts w:ascii="Arial" w:hAnsi="Arial" w:cs="Arial"/>
          <w:bCs/>
          <w:iCs/>
          <w:sz w:val="22"/>
          <w:szCs w:val="22"/>
        </w:rPr>
        <w:t xml:space="preserve">rcicio del control de Garantías en la ciudad de Villavicencio. </w:t>
      </w:r>
    </w:p>
    <w:p w:rsidR="00BC6657" w:rsidRDefault="00BC6657" w:rsidP="00BC665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1E153E">
        <w:rPr>
          <w:rFonts w:ascii="Arial" w:hAnsi="Arial" w:cs="Arial"/>
          <w:sz w:val="22"/>
          <w:szCs w:val="22"/>
          <w:lang w:val="es-CO"/>
        </w:rPr>
        <w:t xml:space="preserve">Con la finalidad de garantizar el cumplimiento  al Plan Sectorial de Desarrollo de la Rama Judicial 2015-2018 conforme a los  Principios correspondientes a </w:t>
      </w:r>
      <w:r w:rsidRPr="001E153E">
        <w:rPr>
          <w:rFonts w:ascii="Arial" w:hAnsi="Arial" w:cs="Arial"/>
          <w:sz w:val="22"/>
          <w:szCs w:val="22"/>
          <w:lang w:val="es-CO"/>
        </w:rPr>
        <w:lastRenderedPageBreak/>
        <w:t xml:space="preserve">la administración de justicia 1.3.1, </w:t>
      </w:r>
      <w:r>
        <w:rPr>
          <w:rFonts w:ascii="Arial" w:hAnsi="Arial" w:cs="Arial"/>
          <w:sz w:val="22"/>
          <w:szCs w:val="22"/>
          <w:lang w:val="es-CO"/>
        </w:rPr>
        <w:t xml:space="preserve">celeridad y oralidad 1.3.2, 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al relativo a la eficiencia </w:t>
      </w:r>
      <w:r>
        <w:rPr>
          <w:rFonts w:ascii="Arial" w:hAnsi="Arial" w:cs="Arial"/>
          <w:sz w:val="22"/>
          <w:szCs w:val="22"/>
          <w:lang w:val="es-CO"/>
        </w:rPr>
        <w:t xml:space="preserve">1.3.7 y al Objetivo específico </w:t>
      </w:r>
      <w:r w:rsidRPr="0060603D">
        <w:rPr>
          <w:rFonts w:ascii="Arial" w:hAnsi="Arial" w:cs="Arial"/>
          <w:sz w:val="22"/>
          <w:szCs w:val="22"/>
          <w:lang w:val="es-CO"/>
        </w:rPr>
        <w:t>1 q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ue hace relación a </w:t>
      </w:r>
      <w:r w:rsidRPr="008666E5">
        <w:rPr>
          <w:rFonts w:ascii="Arial" w:hAnsi="Arial" w:cs="Arial"/>
          <w:sz w:val="22"/>
          <w:szCs w:val="22"/>
          <w:lang w:val="es-CO"/>
        </w:rPr>
        <w:t xml:space="preserve">Fortalecer la eficiencia y eficacia de la gestión judicial </w:t>
      </w:r>
      <w:r w:rsidRPr="001E153E">
        <w:rPr>
          <w:rFonts w:ascii="Arial" w:hAnsi="Arial" w:cs="Arial"/>
          <w:sz w:val="22"/>
          <w:szCs w:val="22"/>
          <w:lang w:val="es-CO"/>
        </w:rPr>
        <w:t xml:space="preserve"> que desarrolla las Políticas consistentes en </w:t>
      </w:r>
      <w:r>
        <w:rPr>
          <w:rFonts w:ascii="Arial" w:hAnsi="Arial" w:cs="Arial"/>
          <w:sz w:val="22"/>
          <w:szCs w:val="22"/>
          <w:lang w:val="es-CO"/>
        </w:rPr>
        <w:t>l</w:t>
      </w:r>
      <w:r w:rsidRPr="008666E5">
        <w:rPr>
          <w:rFonts w:ascii="Arial" w:hAnsi="Arial" w:cs="Arial"/>
          <w:sz w:val="22"/>
          <w:szCs w:val="22"/>
          <w:lang w:val="es-CO"/>
        </w:rPr>
        <w:t xml:space="preserve">levar a cabo los mandatos legales de la Oralidad </w:t>
      </w:r>
      <w:r>
        <w:rPr>
          <w:rFonts w:ascii="Arial" w:hAnsi="Arial" w:cs="Arial"/>
          <w:sz w:val="22"/>
          <w:szCs w:val="22"/>
          <w:lang w:val="es-CO"/>
        </w:rPr>
        <w:t>2</w:t>
      </w:r>
      <w:r w:rsidRPr="001E153E">
        <w:rPr>
          <w:rFonts w:ascii="Arial" w:hAnsi="Arial" w:cs="Arial"/>
          <w:sz w:val="22"/>
          <w:szCs w:val="22"/>
          <w:lang w:val="es-CO"/>
        </w:rPr>
        <w:t>.1.1.</w:t>
      </w:r>
      <w:r>
        <w:rPr>
          <w:rFonts w:ascii="Arial" w:hAnsi="Arial" w:cs="Arial"/>
          <w:sz w:val="22"/>
          <w:szCs w:val="22"/>
          <w:lang w:val="es-CO"/>
        </w:rPr>
        <w:t>1</w:t>
      </w:r>
      <w:r w:rsidRPr="001E153E">
        <w:rPr>
          <w:rFonts w:ascii="Arial" w:hAnsi="Arial" w:cs="Arial"/>
          <w:sz w:val="22"/>
          <w:szCs w:val="22"/>
          <w:lang w:val="es-CO"/>
        </w:rPr>
        <w:t>,</w:t>
      </w:r>
      <w:r>
        <w:rPr>
          <w:rFonts w:ascii="Arial" w:hAnsi="Arial" w:cs="Arial"/>
          <w:sz w:val="22"/>
          <w:szCs w:val="22"/>
          <w:lang w:val="es-CO"/>
        </w:rPr>
        <w:t xml:space="preserve"> y al de p</w:t>
      </w:r>
      <w:r w:rsidRPr="008666E5">
        <w:rPr>
          <w:rFonts w:ascii="Arial" w:hAnsi="Arial" w:cs="Arial"/>
          <w:sz w:val="22"/>
          <w:szCs w:val="22"/>
          <w:lang w:val="es-CO"/>
        </w:rPr>
        <w:t>ropender por mantener la administración de justicia al día</w:t>
      </w:r>
      <w:r>
        <w:rPr>
          <w:rFonts w:ascii="Arial" w:hAnsi="Arial" w:cs="Arial"/>
          <w:sz w:val="22"/>
          <w:szCs w:val="22"/>
          <w:lang w:val="es-CO"/>
        </w:rPr>
        <w:t xml:space="preserve"> 2</w:t>
      </w:r>
      <w:r w:rsidRPr="001E153E">
        <w:rPr>
          <w:rFonts w:ascii="Arial" w:hAnsi="Arial" w:cs="Arial"/>
          <w:sz w:val="22"/>
          <w:szCs w:val="22"/>
          <w:lang w:val="es-CO"/>
        </w:rPr>
        <w:t>.1.1.</w:t>
      </w:r>
      <w:r>
        <w:rPr>
          <w:rFonts w:ascii="Arial" w:hAnsi="Arial" w:cs="Arial"/>
          <w:sz w:val="22"/>
          <w:szCs w:val="22"/>
          <w:lang w:val="es-CO"/>
        </w:rPr>
        <w:t xml:space="preserve">2, </w:t>
      </w:r>
      <w:r w:rsidRPr="00C42678">
        <w:rPr>
          <w:rFonts w:ascii="Arial" w:hAnsi="Arial" w:cs="Arial"/>
          <w:sz w:val="22"/>
          <w:szCs w:val="22"/>
          <w:lang w:val="es-CO"/>
        </w:rPr>
        <w:t>prestar un mejor servicio y acentuar la credibilidad institucional; Los Valores 1.4.1. Compromiso, 1.4.3. La cultura de servicio,   1.4.4. La coordinación interinstitucional, 1.4.6. Honestidad, 1.4.7. Creatividad</w:t>
      </w:r>
      <w:r>
        <w:rPr>
          <w:rFonts w:ascii="Arial" w:hAnsi="Arial" w:cs="Arial"/>
          <w:sz w:val="22"/>
          <w:szCs w:val="22"/>
          <w:lang w:val="es-CO"/>
        </w:rPr>
        <w:t xml:space="preserve">, se hace necesario la fijación de los turnos de disponibilidad semanal en Villavicencio con el propósito de asegurar el ejercicio del control de garantías de manera continua y permanente durante el año 2019. </w:t>
      </w:r>
    </w:p>
    <w:p w:rsidR="00BC6657" w:rsidRPr="00BA0E4A" w:rsidRDefault="00BC6657" w:rsidP="00BC665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C6657" w:rsidRPr="00BA0E4A" w:rsidRDefault="00BC6657" w:rsidP="00BC6657">
      <w:pPr>
        <w:jc w:val="both"/>
        <w:rPr>
          <w:rFonts w:ascii="Arial" w:hAnsi="Arial" w:cs="Arial"/>
          <w:sz w:val="22"/>
          <w:szCs w:val="22"/>
        </w:rPr>
      </w:pPr>
      <w:r w:rsidRPr="00BA0E4A">
        <w:rPr>
          <w:rFonts w:ascii="Arial" w:hAnsi="Arial" w:cs="Arial"/>
          <w:sz w:val="22"/>
          <w:szCs w:val="22"/>
          <w:lang w:val="es-CO"/>
        </w:rPr>
        <w:t xml:space="preserve">En mérito de lo expuesto </w:t>
      </w:r>
      <w:r>
        <w:rPr>
          <w:rFonts w:ascii="Arial" w:hAnsi="Arial" w:cs="Arial"/>
          <w:sz w:val="22"/>
          <w:szCs w:val="22"/>
          <w:lang w:val="es-CO"/>
        </w:rPr>
        <w:t>este Consejo Seccional de la Judicatura del Meta</w:t>
      </w:r>
      <w:r w:rsidRPr="00BA0E4A">
        <w:rPr>
          <w:rFonts w:ascii="Arial" w:hAnsi="Arial" w:cs="Arial"/>
          <w:sz w:val="22"/>
          <w:szCs w:val="22"/>
        </w:rPr>
        <w:t>,</w:t>
      </w:r>
    </w:p>
    <w:p w:rsidR="00BC6657" w:rsidRDefault="00BC6657" w:rsidP="00BC6657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BC6657" w:rsidRPr="009D269E" w:rsidRDefault="00BC6657" w:rsidP="00BC6657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9D269E">
        <w:rPr>
          <w:rFonts w:ascii="Arial" w:hAnsi="Arial" w:cs="Arial"/>
          <w:sz w:val="22"/>
          <w:szCs w:val="22"/>
          <w:lang w:val="es-CO"/>
        </w:rPr>
        <w:t>ACUERDA:</w:t>
      </w:r>
    </w:p>
    <w:p w:rsidR="00BC6657" w:rsidRPr="009D269E" w:rsidRDefault="00BC6657" w:rsidP="00BC665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C6657" w:rsidRDefault="00BC6657" w:rsidP="00BC6657">
      <w:pPr>
        <w:pStyle w:val="Textoindependiente31"/>
        <w:tabs>
          <w:tab w:val="left" w:pos="2700"/>
          <w:tab w:val="left" w:pos="3060"/>
        </w:tabs>
        <w:rPr>
          <w:rFonts w:cs="Arial"/>
          <w:sz w:val="22"/>
          <w:szCs w:val="22"/>
          <w:lang w:val="es-ES"/>
        </w:rPr>
      </w:pPr>
      <w:r w:rsidRPr="009D269E">
        <w:rPr>
          <w:rFonts w:cs="Arial"/>
          <w:b/>
          <w:sz w:val="22"/>
          <w:szCs w:val="22"/>
        </w:rPr>
        <w:t>ARTÍCULO 1°.</w:t>
      </w:r>
      <w:r>
        <w:rPr>
          <w:rFonts w:cs="Arial"/>
          <w:b/>
          <w:sz w:val="22"/>
          <w:szCs w:val="22"/>
        </w:rPr>
        <w:t xml:space="preserve">  </w:t>
      </w:r>
      <w:r w:rsidRPr="00BA0E4A">
        <w:rPr>
          <w:rFonts w:cs="Arial"/>
          <w:sz w:val="22"/>
          <w:szCs w:val="22"/>
        </w:rPr>
        <w:t>Fijar los turnos de disponibilidad semanal que deben prestar los Jueces Penales Municipales de Control de Garantías y los Jueces Penales Municipales de Control de Garantías Ambulantes, durante las horas no hábiles – de lunes a viernes -, excepto días festivos,</w:t>
      </w:r>
      <w:r w:rsidRPr="00BA0E4A">
        <w:rPr>
          <w:rFonts w:cs="Arial"/>
          <w:sz w:val="22"/>
          <w:szCs w:val="22"/>
          <w:lang w:val="es-ES"/>
        </w:rPr>
        <w:t xml:space="preserve"> quedando así:</w:t>
      </w:r>
    </w:p>
    <w:p w:rsidR="00BC6657" w:rsidRDefault="00BC6657" w:rsidP="00BC6657">
      <w:pPr>
        <w:pStyle w:val="Textoindependiente31"/>
        <w:tabs>
          <w:tab w:val="left" w:pos="2700"/>
          <w:tab w:val="left" w:pos="3060"/>
        </w:tabs>
        <w:rPr>
          <w:rFonts w:cs="Arial"/>
          <w:b/>
          <w:sz w:val="22"/>
          <w:szCs w:val="22"/>
        </w:rPr>
      </w:pPr>
    </w:p>
    <w:p w:rsidR="00BC6657" w:rsidRDefault="00BC6657" w:rsidP="00BC6657">
      <w:pPr>
        <w:pStyle w:val="Textoindependiente31"/>
        <w:tabs>
          <w:tab w:val="left" w:pos="2700"/>
          <w:tab w:val="left" w:pos="3060"/>
        </w:tabs>
        <w:rPr>
          <w:rFonts w:cs="Arial"/>
          <w:b/>
          <w:sz w:val="22"/>
          <w:szCs w:val="22"/>
        </w:rPr>
      </w:pPr>
    </w:p>
    <w:p w:rsidR="00BC6657" w:rsidRDefault="00BC6657" w:rsidP="00BC6657">
      <w:pPr>
        <w:pStyle w:val="Textoindependiente31"/>
        <w:tabs>
          <w:tab w:val="left" w:pos="2700"/>
          <w:tab w:val="left" w:pos="3060"/>
        </w:tabs>
        <w:rPr>
          <w:rFonts w:cs="Arial"/>
          <w:b/>
          <w:sz w:val="22"/>
          <w:szCs w:val="22"/>
        </w:rPr>
      </w:pPr>
    </w:p>
    <w:p w:rsidR="00BC6657" w:rsidRDefault="00BC6657" w:rsidP="00BC6657">
      <w:pPr>
        <w:pStyle w:val="Textoindependiente31"/>
        <w:tabs>
          <w:tab w:val="left" w:pos="2700"/>
          <w:tab w:val="left" w:pos="3060"/>
        </w:tabs>
        <w:rPr>
          <w:rFonts w:cs="Arial"/>
          <w:b/>
          <w:sz w:val="22"/>
          <w:szCs w:val="22"/>
        </w:rPr>
      </w:pPr>
    </w:p>
    <w:p w:rsidR="00BC6657" w:rsidRDefault="00BC6657" w:rsidP="00BC6657">
      <w:pPr>
        <w:pStyle w:val="Textoindependiente31"/>
        <w:tabs>
          <w:tab w:val="left" w:pos="2700"/>
          <w:tab w:val="left" w:pos="3060"/>
        </w:tabs>
        <w:rPr>
          <w:rFonts w:cs="Arial"/>
          <w:b/>
          <w:sz w:val="22"/>
          <w:szCs w:val="22"/>
        </w:rPr>
      </w:pPr>
    </w:p>
    <w:p w:rsidR="00BC6657" w:rsidRDefault="00BC6657" w:rsidP="00BC6657">
      <w:pPr>
        <w:pStyle w:val="Textoindependiente31"/>
        <w:tabs>
          <w:tab w:val="left" w:pos="2700"/>
          <w:tab w:val="left" w:pos="3060"/>
        </w:tabs>
        <w:rPr>
          <w:rFonts w:cs="Arial"/>
          <w:b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ENERO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2 – 4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8-11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14 - 18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21 - 25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28 - 31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1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FEBRERO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1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4-8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11-15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18-22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25-28</w:t>
            </w: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Segundo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MARZO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1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4-8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11-15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18-22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26-29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D5153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Segundo Penal Municipal con FCG-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8307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</w:tblGrid>
      <w:tr w:rsidR="00BC6657" w:rsidRPr="004A0650" w:rsidTr="00FA5F97">
        <w:trPr>
          <w:trHeight w:val="209"/>
          <w:jc w:val="center"/>
        </w:trPr>
        <w:tc>
          <w:tcPr>
            <w:tcW w:w="8307" w:type="dxa"/>
            <w:gridSpan w:val="5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ABRIL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1-5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8-12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22-26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29-30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lastRenderedPageBreak/>
              <w:t>MAYO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2-3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6-10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13-17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20-24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27-31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D5153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Segundo Penal Municipal con FCG-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5D5153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8307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</w:tblGrid>
      <w:tr w:rsidR="00BC6657" w:rsidRPr="004A0650" w:rsidTr="00FA5F97">
        <w:trPr>
          <w:trHeight w:val="209"/>
          <w:jc w:val="center"/>
        </w:trPr>
        <w:tc>
          <w:tcPr>
            <w:tcW w:w="8307" w:type="dxa"/>
            <w:gridSpan w:val="5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JUNIO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4 - 7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10 - 14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17 - 21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25-28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JULIO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2-5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8-12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15-19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22-26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29-31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D5153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Segundo Penal Municipal con 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5D5153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AGOSTO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1-2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5-6-8-9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12-16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20-23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26-30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D5153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Segundo Penal Municipal con FCG-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50457C" w:rsidRDefault="0050457C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SEPTIEMBRE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2-6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9-13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16-20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23-27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30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5D5153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OCTUBRE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1-4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7 - 11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15 - 18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21 - 25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28 - 31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5D5153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D5153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Segundo Penal Municipal con 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5D5153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921"/>
        <w:gridCol w:w="921"/>
        <w:gridCol w:w="92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NOVIEMBRE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5-8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12-15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18-22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25-29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5D5153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Juzgado Segundo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62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Sexto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tbl>
      <w:tblPr>
        <w:tblW w:w="9228" w:type="dxa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921"/>
        <w:gridCol w:w="921"/>
        <w:gridCol w:w="1161"/>
        <w:gridCol w:w="921"/>
        <w:gridCol w:w="921"/>
      </w:tblGrid>
      <w:tr w:rsidR="00BC6657" w:rsidRPr="004A0650" w:rsidTr="00FA5F97">
        <w:trPr>
          <w:trHeight w:val="190"/>
          <w:jc w:val="center"/>
        </w:trPr>
        <w:tc>
          <w:tcPr>
            <w:tcW w:w="9228" w:type="dxa"/>
            <w:gridSpan w:val="6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DICIEMBRE DE 2019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DESPACHO JUDICIAL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2-6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9-13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16-18 AL 20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23-24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26-27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b/>
                <w:sz w:val="18"/>
                <w:szCs w:val="18"/>
                <w:lang w:val="es-CO"/>
              </w:rPr>
              <w:t>SEMANA</w:t>
            </w:r>
          </w:p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30-31</w:t>
            </w: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D5153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Segundo Penal Municipal con 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BC6657" w:rsidRPr="005D5153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Primero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FCG- Ambulante   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209"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>Juzgado Primero Penal Municipal con FCG</w:t>
            </w: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Tercero 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Penal Municipal con FCG - Ambulante   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BC6657" w:rsidRPr="004A0650" w:rsidTr="00FA5F97">
        <w:trPr>
          <w:trHeight w:val="52"/>
          <w:jc w:val="center"/>
        </w:trPr>
        <w:tc>
          <w:tcPr>
            <w:tcW w:w="4383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Juzgado 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Noveno</w:t>
            </w:r>
            <w:r w:rsidRPr="004A0650">
              <w:rPr>
                <w:rFonts w:ascii="Arial" w:hAnsi="Arial" w:cs="Arial"/>
                <w:sz w:val="18"/>
                <w:szCs w:val="18"/>
                <w:lang w:val="es-CO"/>
              </w:rPr>
              <w:t xml:space="preserve"> Penal Municipal con FCG</w:t>
            </w: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921" w:type="dxa"/>
            <w:vAlign w:val="center"/>
          </w:tcPr>
          <w:p w:rsidR="00BC6657" w:rsidRPr="004A0650" w:rsidRDefault="00BC6657" w:rsidP="00FA5F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X</w:t>
            </w:r>
          </w:p>
        </w:tc>
      </w:tr>
    </w:tbl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Pr="00D44029" w:rsidRDefault="00BC6657" w:rsidP="00BC6657">
      <w:pPr>
        <w:ind w:right="49"/>
        <w:jc w:val="both"/>
        <w:rPr>
          <w:rFonts w:ascii="Arial" w:hAnsi="Arial" w:cs="Arial"/>
          <w:sz w:val="22"/>
          <w:szCs w:val="22"/>
        </w:rPr>
      </w:pPr>
      <w:r w:rsidRPr="00D44029">
        <w:rPr>
          <w:rFonts w:ascii="Arial" w:hAnsi="Arial" w:cs="Arial"/>
          <w:b/>
          <w:sz w:val="22"/>
          <w:szCs w:val="22"/>
        </w:rPr>
        <w:t>Parágrafo 1:</w:t>
      </w:r>
      <w:r w:rsidRPr="00D44029">
        <w:rPr>
          <w:rFonts w:ascii="Arial" w:hAnsi="Arial" w:cs="Arial"/>
          <w:sz w:val="22"/>
          <w:szCs w:val="22"/>
        </w:rPr>
        <w:t xml:space="preserve"> El turno de disponibilidad que en los días hábiles deben prestar los Jueces Penales Municipales de Villavicencio se iniciará a las 05:01 pm. y concluirá a las 07:59 am., del día siguiente, o según el horario que se tenga implementado en cada Circuito.</w:t>
      </w:r>
    </w:p>
    <w:p w:rsidR="00BC6657" w:rsidRPr="00D44029" w:rsidRDefault="00BC6657" w:rsidP="00BC6657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BC6657" w:rsidRPr="00D44029" w:rsidRDefault="00BC6657" w:rsidP="00BC6657">
      <w:pPr>
        <w:ind w:right="49"/>
        <w:jc w:val="both"/>
        <w:rPr>
          <w:rFonts w:ascii="Arial" w:hAnsi="Arial" w:cs="Arial"/>
          <w:sz w:val="22"/>
          <w:szCs w:val="22"/>
        </w:rPr>
      </w:pPr>
      <w:r w:rsidRPr="00D44029">
        <w:rPr>
          <w:rFonts w:ascii="Arial" w:hAnsi="Arial" w:cs="Arial"/>
          <w:b/>
          <w:sz w:val="22"/>
          <w:szCs w:val="22"/>
        </w:rPr>
        <w:t>Parágrafo 2:</w:t>
      </w:r>
      <w:r w:rsidRPr="00D44029">
        <w:rPr>
          <w:rFonts w:ascii="Arial" w:hAnsi="Arial" w:cs="Arial"/>
          <w:sz w:val="22"/>
          <w:szCs w:val="22"/>
        </w:rPr>
        <w:t xml:space="preserve"> Cualquier evento excepcional que se presente después de las 10:00 pm., será asumido por el Juez que se encuentre en turno de disponibilidad y no por el Coordinador del Centro de Servicios Judiciales de Villavicencio.</w:t>
      </w:r>
    </w:p>
    <w:p w:rsidR="00BC6657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:rsidR="00BC6657" w:rsidRPr="00BA0E4A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ARTÌCULO 2</w:t>
      </w:r>
      <w:r w:rsidRPr="00BA0E4A">
        <w:rPr>
          <w:rFonts w:ascii="Arial" w:hAnsi="Arial" w:cs="Arial"/>
          <w:b/>
          <w:iCs/>
          <w:sz w:val="22"/>
          <w:szCs w:val="22"/>
        </w:rPr>
        <w:t>º</w:t>
      </w:r>
      <w:r w:rsidRPr="00BA0E4A">
        <w:rPr>
          <w:rFonts w:ascii="Arial" w:hAnsi="Arial" w:cs="Arial"/>
          <w:b/>
          <w:i/>
          <w:iCs/>
          <w:sz w:val="22"/>
          <w:szCs w:val="22"/>
        </w:rPr>
        <w:t>:</w:t>
      </w:r>
      <w:r w:rsidRPr="00BA0E4A">
        <w:rPr>
          <w:rFonts w:ascii="Arial" w:hAnsi="Arial" w:cs="Arial"/>
          <w:iCs/>
          <w:sz w:val="22"/>
          <w:szCs w:val="22"/>
        </w:rPr>
        <w:t xml:space="preserve"> El presente Acuerdo deberá ser fijado en un lugar visible del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A0E4A">
        <w:rPr>
          <w:rFonts w:ascii="Arial" w:hAnsi="Arial" w:cs="Arial"/>
          <w:iCs/>
          <w:sz w:val="22"/>
          <w:szCs w:val="22"/>
        </w:rPr>
        <w:t xml:space="preserve">Centro de Servicios Judiciales de los Juzgados Penales Municipales del Sistema Penal Acusatorio de Villavicencio. </w:t>
      </w:r>
    </w:p>
    <w:p w:rsidR="00BC6657" w:rsidRPr="00BA0E4A" w:rsidRDefault="00BC6657" w:rsidP="00BC6657">
      <w:pPr>
        <w:jc w:val="both"/>
        <w:rPr>
          <w:rFonts w:ascii="Arial" w:hAnsi="Arial" w:cs="Arial"/>
          <w:iCs/>
          <w:sz w:val="22"/>
          <w:szCs w:val="22"/>
        </w:rPr>
      </w:pPr>
    </w:p>
    <w:p w:rsidR="00BC6657" w:rsidRPr="00BA0E4A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ARTÍCULO 3</w:t>
      </w:r>
      <w:r w:rsidRPr="00BA0E4A">
        <w:rPr>
          <w:rFonts w:ascii="Arial" w:hAnsi="Arial" w:cs="Arial"/>
          <w:b/>
          <w:iCs/>
          <w:sz w:val="22"/>
          <w:szCs w:val="22"/>
        </w:rPr>
        <w:t>º:</w:t>
      </w:r>
      <w:r w:rsidRPr="00BA0E4A">
        <w:rPr>
          <w:rFonts w:ascii="Arial" w:hAnsi="Arial" w:cs="Arial"/>
          <w:iCs/>
          <w:sz w:val="22"/>
          <w:szCs w:val="22"/>
        </w:rPr>
        <w:t xml:space="preserve"> Informar de inmediato y por el medio más expedito lo dispuesto en el presente Acuerdo al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A0E4A">
        <w:rPr>
          <w:rFonts w:ascii="Arial" w:hAnsi="Arial" w:cs="Arial"/>
          <w:iCs/>
          <w:sz w:val="22"/>
          <w:szCs w:val="22"/>
        </w:rPr>
        <w:t xml:space="preserve">Tribunal Superior del Distrito Judicial de Villavicencio, </w:t>
      </w:r>
      <w:r w:rsidRPr="00BA0E4A">
        <w:rPr>
          <w:rFonts w:ascii="Arial" w:hAnsi="Arial" w:cs="Arial"/>
          <w:iCs/>
          <w:sz w:val="22"/>
          <w:szCs w:val="22"/>
        </w:rPr>
        <w:lastRenderedPageBreak/>
        <w:t xml:space="preserve">a la Dirección Seccional de Administración Judicial de Villavicencio, a la Dirección Seccional de Fiscalías, a la Defensoría del Pueblo, al Instituto de Medicina Legal, a la Coordinación de Procuradurías Judiciales Penales del Meta, Policía Nacional, así como a los despachos judiciales relacionados. </w:t>
      </w:r>
    </w:p>
    <w:p w:rsidR="00BC6657" w:rsidRPr="00BA0E4A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ARTÌCULO 4</w:t>
      </w:r>
      <w:r w:rsidRPr="00BA0E4A">
        <w:rPr>
          <w:rFonts w:ascii="Arial" w:hAnsi="Arial" w:cs="Arial"/>
          <w:b/>
          <w:iCs/>
          <w:sz w:val="22"/>
          <w:szCs w:val="22"/>
        </w:rPr>
        <w:t>º</w:t>
      </w:r>
      <w:r w:rsidRPr="00BA0E4A">
        <w:rPr>
          <w:rFonts w:ascii="Arial" w:hAnsi="Arial" w:cs="Arial"/>
          <w:b/>
          <w:i/>
          <w:iCs/>
          <w:sz w:val="22"/>
          <w:szCs w:val="22"/>
        </w:rPr>
        <w:t>:</w:t>
      </w:r>
      <w:r w:rsidRPr="00BA0E4A">
        <w:rPr>
          <w:rFonts w:ascii="Arial" w:hAnsi="Arial" w:cs="Arial"/>
          <w:iCs/>
          <w:sz w:val="22"/>
          <w:szCs w:val="22"/>
        </w:rPr>
        <w:t xml:space="preserve"> El presente acuerdo rige a partir de la fecha de su expedición</w:t>
      </w:r>
      <w:r>
        <w:rPr>
          <w:rFonts w:ascii="Arial" w:hAnsi="Arial" w:cs="Arial"/>
          <w:iCs/>
          <w:sz w:val="22"/>
          <w:szCs w:val="22"/>
        </w:rPr>
        <w:t>, d</w:t>
      </w:r>
      <w:r w:rsidRPr="00BA0E4A">
        <w:rPr>
          <w:rFonts w:ascii="Arial" w:hAnsi="Arial" w:cs="Arial"/>
          <w:sz w:val="22"/>
          <w:szCs w:val="22"/>
          <w:lang w:val="es-CO"/>
        </w:rPr>
        <w:t xml:space="preserve">ado en Villavicencio – Meta, a los </w:t>
      </w:r>
      <w:r>
        <w:rPr>
          <w:rFonts w:ascii="Arial" w:hAnsi="Arial" w:cs="Arial"/>
          <w:sz w:val="22"/>
          <w:szCs w:val="22"/>
          <w:lang w:val="es-CO"/>
        </w:rPr>
        <w:t xml:space="preserve">veinte </w:t>
      </w:r>
      <w:r>
        <w:rPr>
          <w:rFonts w:ascii="Arial" w:hAnsi="Arial" w:cs="Arial"/>
          <w:iCs/>
          <w:sz w:val="22"/>
          <w:szCs w:val="22"/>
        </w:rPr>
        <w:t>(20</w:t>
      </w:r>
      <w:r w:rsidRPr="00BA0E4A">
        <w:rPr>
          <w:rFonts w:ascii="Arial" w:hAnsi="Arial" w:cs="Arial"/>
          <w:iCs/>
          <w:sz w:val="22"/>
          <w:szCs w:val="22"/>
        </w:rPr>
        <w:t xml:space="preserve">) días del mes </w:t>
      </w:r>
      <w:r>
        <w:rPr>
          <w:rFonts w:ascii="Arial" w:hAnsi="Arial" w:cs="Arial"/>
          <w:iCs/>
          <w:sz w:val="22"/>
          <w:szCs w:val="22"/>
        </w:rPr>
        <w:t>diciembre de dos mil dieciocho</w:t>
      </w:r>
      <w:r w:rsidRPr="00BA0E4A">
        <w:rPr>
          <w:rFonts w:ascii="Arial" w:hAnsi="Arial" w:cs="Arial"/>
          <w:iCs/>
          <w:sz w:val="22"/>
          <w:szCs w:val="22"/>
        </w:rPr>
        <w:t xml:space="preserve"> (201</w:t>
      </w:r>
      <w:r>
        <w:rPr>
          <w:rFonts w:ascii="Arial" w:hAnsi="Arial" w:cs="Arial"/>
          <w:iCs/>
          <w:sz w:val="22"/>
          <w:szCs w:val="22"/>
        </w:rPr>
        <w:t>8</w:t>
      </w:r>
      <w:r w:rsidRPr="00BA0E4A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. </w:t>
      </w:r>
    </w:p>
    <w:p w:rsidR="00BC6657" w:rsidRPr="00BA0E4A" w:rsidRDefault="00BC6657" w:rsidP="00BC6657">
      <w:pPr>
        <w:tabs>
          <w:tab w:val="left" w:pos="2880"/>
          <w:tab w:val="left" w:pos="3240"/>
        </w:tabs>
        <w:jc w:val="both"/>
        <w:rPr>
          <w:rFonts w:ascii="Arial" w:hAnsi="Arial" w:cs="Arial"/>
          <w:iCs/>
          <w:sz w:val="22"/>
          <w:szCs w:val="22"/>
        </w:rPr>
      </w:pPr>
    </w:p>
    <w:p w:rsidR="00BC6657" w:rsidRPr="00BA0E4A" w:rsidRDefault="00BC6657" w:rsidP="00BC665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C6657" w:rsidRPr="00F864D5" w:rsidRDefault="00BC6657" w:rsidP="00BC6657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F864D5">
        <w:rPr>
          <w:rFonts w:ascii="Arial" w:hAnsi="Arial" w:cs="Arial"/>
          <w:b/>
          <w:sz w:val="22"/>
          <w:szCs w:val="22"/>
          <w:lang w:val="es-CO"/>
        </w:rPr>
        <w:t>COMUNÍQUESE, PUBLÍQUESE Y CÚMPLASE</w:t>
      </w:r>
    </w:p>
    <w:p w:rsidR="00BC6657" w:rsidRPr="00BA0E4A" w:rsidRDefault="00BC6657" w:rsidP="00BC665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C6657" w:rsidRDefault="00BC6657" w:rsidP="00BC6657">
      <w:pPr>
        <w:jc w:val="both"/>
        <w:rPr>
          <w:rFonts w:ascii="Arial" w:hAnsi="Arial" w:cs="Arial"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iCs/>
          <w:sz w:val="22"/>
          <w:szCs w:val="22"/>
        </w:rPr>
      </w:pPr>
    </w:p>
    <w:p w:rsidR="00BC6657" w:rsidRDefault="00BC6657" w:rsidP="00BC6657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C6E2C">
        <w:rPr>
          <w:rFonts w:ascii="Arial" w:hAnsi="Arial" w:cs="Arial"/>
          <w:b/>
          <w:sz w:val="22"/>
          <w:szCs w:val="22"/>
          <w:lang w:val="es-CO"/>
        </w:rPr>
        <w:t xml:space="preserve">LORENA GOMEZ ROA </w:t>
      </w:r>
    </w:p>
    <w:p w:rsidR="00BC6657" w:rsidRDefault="00BC6657" w:rsidP="00BC6657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Presidente</w:t>
      </w:r>
    </w:p>
    <w:p w:rsidR="00BC6657" w:rsidRDefault="00BC6657" w:rsidP="00BC6657">
      <w:pPr>
        <w:pStyle w:val="Ttulo4"/>
        <w:spacing w:before="0" w:after="0"/>
        <w:rPr>
          <w:rFonts w:ascii="Arial" w:hAnsi="Arial" w:cs="Arial"/>
          <w:b w:val="0"/>
          <w:sz w:val="14"/>
          <w:szCs w:val="16"/>
        </w:rPr>
      </w:pPr>
    </w:p>
    <w:p w:rsidR="00BC6657" w:rsidRPr="007C2C09" w:rsidRDefault="00BC6657" w:rsidP="00BC6657">
      <w:pPr>
        <w:jc w:val="both"/>
        <w:rPr>
          <w:rFonts w:ascii="Arial" w:hAnsi="Arial" w:cs="Arial"/>
          <w:color w:val="000000"/>
          <w:sz w:val="14"/>
          <w:szCs w:val="22"/>
          <w:lang w:val="es-CO"/>
        </w:rPr>
      </w:pPr>
      <w:r w:rsidRPr="007C2C09">
        <w:rPr>
          <w:rFonts w:ascii="Arial" w:hAnsi="Arial" w:cs="Arial"/>
          <w:color w:val="000000"/>
          <w:sz w:val="14"/>
          <w:szCs w:val="22"/>
          <w:lang w:val="es-CO"/>
        </w:rPr>
        <w:t>REDM/CEBC</w:t>
      </w:r>
    </w:p>
    <w:p w:rsidR="00BC6657" w:rsidRPr="007C2C09" w:rsidRDefault="00BC6657" w:rsidP="00BC6657">
      <w:pPr>
        <w:rPr>
          <w:rFonts w:ascii="Arial" w:hAnsi="Arial" w:cs="Arial"/>
          <w:i/>
          <w:sz w:val="20"/>
          <w:szCs w:val="22"/>
          <w:lang w:val="es-CO"/>
        </w:rPr>
      </w:pPr>
      <w:r w:rsidRPr="007C2C09">
        <w:rPr>
          <w:rFonts w:ascii="Arial" w:hAnsi="Arial" w:cs="Arial"/>
          <w:iCs/>
          <w:color w:val="000000"/>
          <w:sz w:val="14"/>
          <w:szCs w:val="22"/>
        </w:rPr>
        <w:t xml:space="preserve">EXTCSJME18-13 / ENERO DE 2018 </w:t>
      </w:r>
    </w:p>
    <w:p w:rsidR="00BC6657" w:rsidRDefault="00BC6657" w:rsidP="00BC6657">
      <w:pPr>
        <w:pStyle w:val="Ttulo4"/>
        <w:spacing w:before="0" w:after="0"/>
        <w:rPr>
          <w:rFonts w:ascii="Arial" w:hAnsi="Arial" w:cs="Arial"/>
          <w:b w:val="0"/>
          <w:iCs/>
          <w:sz w:val="22"/>
          <w:szCs w:val="22"/>
        </w:rPr>
      </w:pPr>
    </w:p>
    <w:p w:rsidR="00BC6657" w:rsidRDefault="00BC6657" w:rsidP="00AC50DF">
      <w:pPr>
        <w:jc w:val="center"/>
        <w:rPr>
          <w:rFonts w:ascii="Arial" w:hAnsi="Arial" w:cs="Arial"/>
          <w:sz w:val="22"/>
          <w:szCs w:val="22"/>
          <w:lang w:val="es-CO"/>
        </w:rPr>
      </w:pPr>
    </w:p>
    <w:sectPr w:rsidR="00BC6657" w:rsidSect="00AC50DF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08" w:rsidRDefault="00192608">
      <w:r>
        <w:separator/>
      </w:r>
    </w:p>
  </w:endnote>
  <w:endnote w:type="continuationSeparator" w:id="0">
    <w:p w:rsidR="00192608" w:rsidRDefault="0019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BB" w:rsidRDefault="000669BB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r w:rsidRPr="009D10D5">
      <w:rPr>
        <w:rFonts w:ascii="Berylum" w:hAnsi="Berylum"/>
        <w:bCs/>
        <w:iCs/>
        <w:sz w:val="22"/>
        <w:szCs w:val="22"/>
      </w:rPr>
      <w:t xml:space="preserve">Carrera </w:t>
    </w:r>
    <w:r>
      <w:rPr>
        <w:rFonts w:ascii="Berylum" w:hAnsi="Berylum"/>
        <w:bCs/>
        <w:iCs/>
        <w:sz w:val="22"/>
        <w:szCs w:val="22"/>
      </w:rPr>
      <w:t>29</w:t>
    </w:r>
    <w:r w:rsidRPr="009D10D5">
      <w:rPr>
        <w:rFonts w:ascii="Berylum" w:hAnsi="Berylum"/>
        <w:bCs/>
        <w:iCs/>
        <w:sz w:val="22"/>
        <w:szCs w:val="22"/>
      </w:rPr>
      <w:t xml:space="preserve"> No. </w:t>
    </w:r>
    <w:r>
      <w:rPr>
        <w:rFonts w:ascii="Berylum" w:hAnsi="Berylum"/>
        <w:bCs/>
        <w:iCs/>
        <w:sz w:val="22"/>
        <w:szCs w:val="22"/>
      </w:rPr>
      <w:t>33B</w:t>
    </w:r>
    <w:r w:rsidRPr="009D10D5">
      <w:rPr>
        <w:rFonts w:ascii="Berylum" w:hAnsi="Berylum"/>
        <w:bCs/>
        <w:iCs/>
        <w:sz w:val="22"/>
        <w:szCs w:val="22"/>
      </w:rPr>
      <w:t xml:space="preserve"> – </w:t>
    </w:r>
    <w:r>
      <w:rPr>
        <w:rFonts w:ascii="Berylum" w:hAnsi="Berylum"/>
        <w:bCs/>
        <w:iCs/>
        <w:sz w:val="22"/>
        <w:szCs w:val="22"/>
      </w:rPr>
      <w:t>79</w:t>
    </w:r>
    <w:r w:rsidRPr="009D10D5">
      <w:rPr>
        <w:rFonts w:ascii="Berylum" w:hAnsi="Berylum"/>
        <w:bCs/>
        <w:iCs/>
        <w:sz w:val="22"/>
        <w:szCs w:val="22"/>
      </w:rPr>
      <w:t xml:space="preserve"> </w:t>
    </w:r>
    <w:r>
      <w:rPr>
        <w:rFonts w:ascii="Berylum" w:hAnsi="Berylum"/>
        <w:bCs/>
        <w:iCs/>
        <w:sz w:val="22"/>
        <w:szCs w:val="22"/>
      </w:rPr>
      <w:t xml:space="preserve">Palacio de Justicia, Torre B </w:t>
    </w:r>
    <w:r w:rsidRPr="009D10D5">
      <w:rPr>
        <w:rFonts w:ascii="Berylum" w:hAnsi="Berylum"/>
        <w:bCs/>
        <w:iCs/>
        <w:sz w:val="22"/>
        <w:szCs w:val="22"/>
      </w:rPr>
      <w:t>Tel: 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 xml:space="preserve">6622899 Fax. </w:t>
    </w:r>
    <w:r w:rsidRPr="009D10D5">
      <w:rPr>
        <w:rFonts w:ascii="Berylum" w:hAnsi="Berylum"/>
        <w:bCs/>
        <w:iCs/>
        <w:sz w:val="22"/>
        <w:szCs w:val="22"/>
      </w:rPr>
      <w:t>(</w:t>
    </w:r>
    <w:r>
      <w:rPr>
        <w:rFonts w:ascii="Berylum" w:hAnsi="Berylum"/>
        <w:bCs/>
        <w:iCs/>
        <w:sz w:val="22"/>
        <w:szCs w:val="22"/>
      </w:rPr>
      <w:t>8</w:t>
    </w:r>
    <w:r w:rsidRPr="009D10D5">
      <w:rPr>
        <w:rFonts w:ascii="Berylum" w:hAnsi="Berylum"/>
        <w:bCs/>
        <w:iCs/>
        <w:sz w:val="22"/>
        <w:szCs w:val="22"/>
      </w:rPr>
      <w:t xml:space="preserve">) </w:t>
    </w:r>
    <w:r>
      <w:rPr>
        <w:rFonts w:ascii="Berylum" w:hAnsi="Berylum"/>
        <w:bCs/>
        <w:iCs/>
        <w:sz w:val="22"/>
        <w:szCs w:val="22"/>
      </w:rPr>
      <w:t>6629503</w:t>
    </w:r>
  </w:p>
  <w:p w:rsidR="000669BB" w:rsidRPr="007F3D4B" w:rsidRDefault="00192608" w:rsidP="000669BB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>E mail: psameta@cendoj.ramajudicial.gov.co</w:t>
    </w:r>
  </w:p>
  <w:p w:rsidR="00EB57BB" w:rsidRPr="000669BB" w:rsidRDefault="00EB57BB" w:rsidP="000669BB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D4B" w:rsidRDefault="00E02421" w:rsidP="00AA428E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-447040</wp:posOffset>
          </wp:positionV>
          <wp:extent cx="1587500" cy="9201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D4B" w:rsidRPr="009D10D5">
      <w:rPr>
        <w:rFonts w:ascii="Berylum" w:hAnsi="Berylum"/>
        <w:bCs/>
        <w:iCs/>
        <w:sz w:val="22"/>
        <w:szCs w:val="22"/>
      </w:rPr>
      <w:t xml:space="preserve">Carrera </w:t>
    </w:r>
    <w:r w:rsidR="007F3D4B">
      <w:rPr>
        <w:rFonts w:ascii="Berylum" w:hAnsi="Berylum"/>
        <w:bCs/>
        <w:iCs/>
        <w:sz w:val="22"/>
        <w:szCs w:val="22"/>
      </w:rPr>
      <w:t>2</w:t>
    </w:r>
    <w:r w:rsidR="00A13CB6">
      <w:rPr>
        <w:rFonts w:ascii="Berylum" w:hAnsi="Berylum"/>
        <w:bCs/>
        <w:iCs/>
        <w:sz w:val="22"/>
        <w:szCs w:val="22"/>
      </w:rPr>
      <w:t>9</w:t>
    </w:r>
    <w:r w:rsidR="007F3D4B" w:rsidRPr="009D10D5">
      <w:rPr>
        <w:rFonts w:ascii="Berylum" w:hAnsi="Berylum"/>
        <w:bCs/>
        <w:iCs/>
        <w:sz w:val="22"/>
        <w:szCs w:val="22"/>
      </w:rPr>
      <w:t xml:space="preserve"> No. </w:t>
    </w:r>
    <w:r w:rsidR="00A13CB6">
      <w:rPr>
        <w:rFonts w:ascii="Berylum" w:hAnsi="Berylum"/>
        <w:bCs/>
        <w:iCs/>
        <w:sz w:val="22"/>
        <w:szCs w:val="22"/>
      </w:rPr>
      <w:t>33</w:t>
    </w:r>
    <w:r w:rsidR="000669BB">
      <w:rPr>
        <w:rFonts w:ascii="Berylum" w:hAnsi="Berylum"/>
        <w:bCs/>
        <w:iCs/>
        <w:sz w:val="22"/>
        <w:szCs w:val="22"/>
      </w:rPr>
      <w:t>B</w:t>
    </w:r>
    <w:r w:rsidR="007F3D4B" w:rsidRPr="009D10D5">
      <w:rPr>
        <w:rFonts w:ascii="Berylum" w:hAnsi="Berylum"/>
        <w:bCs/>
        <w:iCs/>
        <w:sz w:val="22"/>
        <w:szCs w:val="22"/>
      </w:rPr>
      <w:t xml:space="preserve"> – </w:t>
    </w:r>
    <w:r w:rsidR="00A13CB6">
      <w:rPr>
        <w:rFonts w:ascii="Berylum" w:hAnsi="Berylum"/>
        <w:bCs/>
        <w:iCs/>
        <w:sz w:val="22"/>
        <w:szCs w:val="22"/>
      </w:rPr>
      <w:t>79</w:t>
    </w:r>
    <w:r w:rsidR="007F3D4B" w:rsidRPr="009D10D5">
      <w:rPr>
        <w:rFonts w:ascii="Berylum" w:hAnsi="Berylum"/>
        <w:bCs/>
        <w:iCs/>
        <w:sz w:val="22"/>
        <w:szCs w:val="22"/>
      </w:rPr>
      <w:t xml:space="preserve"> </w:t>
    </w:r>
    <w:r w:rsidR="00A13CB6">
      <w:rPr>
        <w:rFonts w:ascii="Berylum" w:hAnsi="Berylum"/>
        <w:bCs/>
        <w:iCs/>
        <w:sz w:val="22"/>
        <w:szCs w:val="22"/>
      </w:rPr>
      <w:t>Palacio de Justicia</w:t>
    </w:r>
    <w:r w:rsidR="000669BB">
      <w:rPr>
        <w:rFonts w:ascii="Berylum" w:hAnsi="Berylum"/>
        <w:bCs/>
        <w:iCs/>
        <w:sz w:val="22"/>
        <w:szCs w:val="22"/>
      </w:rPr>
      <w:t>, Torre B</w:t>
    </w:r>
    <w:r w:rsidR="00A13CB6">
      <w:rPr>
        <w:rFonts w:ascii="Berylum" w:hAnsi="Berylum"/>
        <w:bCs/>
        <w:iCs/>
        <w:sz w:val="22"/>
        <w:szCs w:val="22"/>
      </w:rPr>
      <w:t xml:space="preserve"> </w:t>
    </w:r>
    <w:r w:rsidR="007F3D4B" w:rsidRPr="009D10D5">
      <w:rPr>
        <w:rFonts w:ascii="Berylum" w:hAnsi="Berylum"/>
        <w:bCs/>
        <w:iCs/>
        <w:sz w:val="22"/>
        <w:szCs w:val="22"/>
      </w:rPr>
      <w:t>Tel: 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6622899</w:t>
    </w:r>
    <w:r w:rsidR="007F3D4B">
      <w:rPr>
        <w:rFonts w:ascii="Berylum" w:hAnsi="Berylum"/>
        <w:bCs/>
        <w:iCs/>
        <w:sz w:val="22"/>
        <w:szCs w:val="22"/>
      </w:rPr>
      <w:t xml:space="preserve"> Fax. </w:t>
    </w:r>
    <w:r w:rsidR="007F3D4B" w:rsidRPr="009D10D5">
      <w:rPr>
        <w:rFonts w:ascii="Berylum" w:hAnsi="Berylum"/>
        <w:bCs/>
        <w:iCs/>
        <w:sz w:val="22"/>
        <w:szCs w:val="22"/>
      </w:rPr>
      <w:t>(</w:t>
    </w:r>
    <w:r w:rsidR="00A13CB6">
      <w:rPr>
        <w:rFonts w:ascii="Berylum" w:hAnsi="Berylum"/>
        <w:bCs/>
        <w:iCs/>
        <w:sz w:val="22"/>
        <w:szCs w:val="22"/>
      </w:rPr>
      <w:t>8</w:t>
    </w:r>
    <w:r w:rsidR="007F3D4B" w:rsidRPr="009D10D5">
      <w:rPr>
        <w:rFonts w:ascii="Berylum" w:hAnsi="Berylum"/>
        <w:bCs/>
        <w:iCs/>
        <w:sz w:val="22"/>
        <w:szCs w:val="22"/>
      </w:rPr>
      <w:t xml:space="preserve">) </w:t>
    </w:r>
    <w:r w:rsidR="00A13CB6">
      <w:rPr>
        <w:rFonts w:ascii="Berylum" w:hAnsi="Berylum"/>
        <w:bCs/>
        <w:iCs/>
        <w:sz w:val="22"/>
        <w:szCs w:val="22"/>
      </w:rPr>
      <w:t>6629503</w:t>
    </w:r>
  </w:p>
  <w:p w:rsidR="00FC4A19" w:rsidRPr="007F3D4B" w:rsidRDefault="00192608" w:rsidP="00AA428E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0669BB" w:rsidRPr="00AC41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0669BB">
      <w:rPr>
        <w:rFonts w:ascii="Berylum" w:hAnsi="Berylum"/>
        <w:bCs/>
        <w:iCs/>
        <w:sz w:val="22"/>
        <w:szCs w:val="22"/>
      </w:rPr>
      <w:t xml:space="preserve"> - </w:t>
    </w:r>
    <w:r w:rsidR="000669BB" w:rsidRPr="000669BB">
      <w:rPr>
        <w:rFonts w:ascii="Berylum" w:hAnsi="Berylum"/>
        <w:bCs/>
        <w:iCs/>
        <w:sz w:val="22"/>
        <w:szCs w:val="22"/>
      </w:rPr>
      <w:t xml:space="preserve">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08" w:rsidRDefault="00192608">
      <w:r>
        <w:separator/>
      </w:r>
    </w:p>
  </w:footnote>
  <w:footnote w:type="continuationSeparator" w:id="0">
    <w:p w:rsidR="00192608" w:rsidRDefault="0019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E02421">
      <w:rPr>
        <w:rFonts w:ascii="Berylium" w:hAnsi="Berylium"/>
        <w:bCs/>
        <w:iCs/>
        <w:noProof/>
        <w:sz w:val="22"/>
        <w:szCs w:val="22"/>
      </w:rPr>
      <w:t>3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:rsidR="00EB57BB" w:rsidRPr="002F6D48" w:rsidRDefault="00EB57BB" w:rsidP="002F6D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412" w:rsidRDefault="00E02421" w:rsidP="00690412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8255" b="8255"/>
          <wp:wrapNone/>
          <wp:docPr id="18" name="Imagen 1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0412" w:rsidRPr="008B5ADA" w:rsidRDefault="00690412" w:rsidP="00690412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690412" w:rsidRDefault="00690412" w:rsidP="00690412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C1E"/>
    <w:rsid w:val="00030E85"/>
    <w:rsid w:val="000314BA"/>
    <w:rsid w:val="000669BB"/>
    <w:rsid w:val="0006744B"/>
    <w:rsid w:val="00076C46"/>
    <w:rsid w:val="000A3EF5"/>
    <w:rsid w:val="000B2BDE"/>
    <w:rsid w:val="000D6B46"/>
    <w:rsid w:val="001158D9"/>
    <w:rsid w:val="00130C72"/>
    <w:rsid w:val="00133C58"/>
    <w:rsid w:val="00141C2B"/>
    <w:rsid w:val="00154C7A"/>
    <w:rsid w:val="00177309"/>
    <w:rsid w:val="00181165"/>
    <w:rsid w:val="00192608"/>
    <w:rsid w:val="001D22F5"/>
    <w:rsid w:val="0021036F"/>
    <w:rsid w:val="00210A25"/>
    <w:rsid w:val="0024764D"/>
    <w:rsid w:val="00282055"/>
    <w:rsid w:val="002B2ADA"/>
    <w:rsid w:val="002E21FC"/>
    <w:rsid w:val="002E2DED"/>
    <w:rsid w:val="002F6D48"/>
    <w:rsid w:val="00333FBC"/>
    <w:rsid w:val="00346EC7"/>
    <w:rsid w:val="00365D50"/>
    <w:rsid w:val="003933B8"/>
    <w:rsid w:val="003A375E"/>
    <w:rsid w:val="003C4F5B"/>
    <w:rsid w:val="003D0559"/>
    <w:rsid w:val="003D7B78"/>
    <w:rsid w:val="003E1C1C"/>
    <w:rsid w:val="00423F7D"/>
    <w:rsid w:val="0047231F"/>
    <w:rsid w:val="004746A3"/>
    <w:rsid w:val="004766AE"/>
    <w:rsid w:val="004C2684"/>
    <w:rsid w:val="004D1C96"/>
    <w:rsid w:val="004D216F"/>
    <w:rsid w:val="004E24BB"/>
    <w:rsid w:val="0050457C"/>
    <w:rsid w:val="00550E43"/>
    <w:rsid w:val="0057767D"/>
    <w:rsid w:val="005A442C"/>
    <w:rsid w:val="005D3F86"/>
    <w:rsid w:val="00633B83"/>
    <w:rsid w:val="00663ECA"/>
    <w:rsid w:val="0068568E"/>
    <w:rsid w:val="00690412"/>
    <w:rsid w:val="006E56B5"/>
    <w:rsid w:val="00705C84"/>
    <w:rsid w:val="00706BBA"/>
    <w:rsid w:val="0071695D"/>
    <w:rsid w:val="00723D39"/>
    <w:rsid w:val="007353F8"/>
    <w:rsid w:val="00761640"/>
    <w:rsid w:val="007674FD"/>
    <w:rsid w:val="007B6693"/>
    <w:rsid w:val="007F3C75"/>
    <w:rsid w:val="007F3D4B"/>
    <w:rsid w:val="00800C51"/>
    <w:rsid w:val="00841EE1"/>
    <w:rsid w:val="008B5ADA"/>
    <w:rsid w:val="008B6FDD"/>
    <w:rsid w:val="008E4941"/>
    <w:rsid w:val="008E6048"/>
    <w:rsid w:val="008F33F5"/>
    <w:rsid w:val="008F3FF1"/>
    <w:rsid w:val="00900415"/>
    <w:rsid w:val="00910221"/>
    <w:rsid w:val="00936DBD"/>
    <w:rsid w:val="00987794"/>
    <w:rsid w:val="009B25EE"/>
    <w:rsid w:val="00A05DA7"/>
    <w:rsid w:val="00A13CB6"/>
    <w:rsid w:val="00A31FA3"/>
    <w:rsid w:val="00A373D0"/>
    <w:rsid w:val="00A47833"/>
    <w:rsid w:val="00A71342"/>
    <w:rsid w:val="00AA428E"/>
    <w:rsid w:val="00AC10CF"/>
    <w:rsid w:val="00AC50DF"/>
    <w:rsid w:val="00AF4BF8"/>
    <w:rsid w:val="00B041BB"/>
    <w:rsid w:val="00B30BEA"/>
    <w:rsid w:val="00B61BFA"/>
    <w:rsid w:val="00B730BF"/>
    <w:rsid w:val="00B82935"/>
    <w:rsid w:val="00BA2A44"/>
    <w:rsid w:val="00BA6DA6"/>
    <w:rsid w:val="00BC6657"/>
    <w:rsid w:val="00BD451D"/>
    <w:rsid w:val="00BF3C11"/>
    <w:rsid w:val="00C045CB"/>
    <w:rsid w:val="00C267DD"/>
    <w:rsid w:val="00C66109"/>
    <w:rsid w:val="00C67BB9"/>
    <w:rsid w:val="00CC1F2C"/>
    <w:rsid w:val="00D11EAC"/>
    <w:rsid w:val="00D15E69"/>
    <w:rsid w:val="00D162A6"/>
    <w:rsid w:val="00D5705C"/>
    <w:rsid w:val="00D62DCA"/>
    <w:rsid w:val="00D64DAF"/>
    <w:rsid w:val="00DC1D58"/>
    <w:rsid w:val="00DC3E2C"/>
    <w:rsid w:val="00DC7CD9"/>
    <w:rsid w:val="00E02421"/>
    <w:rsid w:val="00E25B63"/>
    <w:rsid w:val="00E747EC"/>
    <w:rsid w:val="00E84C5F"/>
    <w:rsid w:val="00EB1FA2"/>
    <w:rsid w:val="00EB57BB"/>
    <w:rsid w:val="00ED5B1A"/>
    <w:rsid w:val="00EE0EBC"/>
    <w:rsid w:val="00EE7DD7"/>
    <w:rsid w:val="00EF0ECF"/>
    <w:rsid w:val="00EF7E5F"/>
    <w:rsid w:val="00F20731"/>
    <w:rsid w:val="00F31B69"/>
    <w:rsid w:val="00F548CE"/>
    <w:rsid w:val="00F8618F"/>
    <w:rsid w:val="00FA2CF0"/>
    <w:rsid w:val="00FA5F97"/>
    <w:rsid w:val="00F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75005B6-658B-4C72-9E18-68411BFD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64D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character" w:customStyle="1" w:styleId="Ttulo4Car">
    <w:name w:val="Título 4 Car"/>
    <w:link w:val="Ttulo4"/>
    <w:semiHidden/>
    <w:rsid w:val="00D64DA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D64DAF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rsid w:val="00D64DAF"/>
    <w:rPr>
      <w:rFonts w:ascii="Arial" w:hAnsi="Arial"/>
      <w:sz w:val="24"/>
      <w:szCs w:val="24"/>
      <w:lang w:val="es-ES" w:eastAsia="es-ES"/>
    </w:rPr>
  </w:style>
  <w:style w:type="paragraph" w:customStyle="1" w:styleId="Textoindependiente31">
    <w:name w:val="Texto independiente 31"/>
    <w:basedOn w:val="Normal"/>
    <w:rsid w:val="00D64DA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4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8356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2019-03-12T16:41:00Z</dcterms:created>
  <dcterms:modified xsi:type="dcterms:W3CDTF">2019-03-12T16:41:00Z</dcterms:modified>
</cp:coreProperties>
</file>