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0DF" w:rsidRPr="00ED5B1A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ED5B1A">
        <w:rPr>
          <w:rFonts w:ascii="Arial" w:hAnsi="Arial" w:cs="Arial"/>
          <w:sz w:val="22"/>
          <w:szCs w:val="22"/>
          <w:lang w:val="es-CO"/>
        </w:rPr>
        <w:t xml:space="preserve">ACUERDO No. </w:t>
      </w:r>
      <w:r w:rsidR="000C3CB1">
        <w:rPr>
          <w:rFonts w:ascii="Arial" w:hAnsi="Arial" w:cs="Arial"/>
          <w:sz w:val="22"/>
          <w:szCs w:val="22"/>
          <w:lang w:val="es-CO"/>
        </w:rPr>
        <w:t>CSJMEA18-210</w:t>
      </w:r>
    </w:p>
    <w:p w:rsidR="00AC50DF" w:rsidRPr="00ED5B1A" w:rsidRDefault="000C3CB1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20 de diciembre de 2018</w:t>
      </w:r>
    </w:p>
    <w:p w:rsidR="00372BBE" w:rsidRDefault="00372BBE" w:rsidP="00372BBE">
      <w:pPr>
        <w:jc w:val="center"/>
        <w:rPr>
          <w:rFonts w:ascii="Arial" w:hAnsi="Arial" w:cs="Arial"/>
          <w:i/>
          <w:sz w:val="22"/>
          <w:szCs w:val="22"/>
          <w:lang w:val="es-CO"/>
        </w:rPr>
      </w:pPr>
    </w:p>
    <w:p w:rsidR="0092249A" w:rsidRDefault="0092249A" w:rsidP="0092249A">
      <w:pPr>
        <w:jc w:val="center"/>
        <w:rPr>
          <w:rFonts w:ascii="Arial" w:hAnsi="Arial" w:cs="Arial"/>
          <w:i/>
          <w:sz w:val="22"/>
          <w:szCs w:val="22"/>
          <w:lang w:val="es-CO"/>
        </w:rPr>
      </w:pPr>
      <w:bookmarkStart w:id="0" w:name="_GoBack"/>
      <w:r>
        <w:rPr>
          <w:rFonts w:ascii="Arial" w:hAnsi="Arial" w:cs="Arial"/>
          <w:i/>
          <w:sz w:val="22"/>
          <w:szCs w:val="22"/>
          <w:lang w:val="es-CO"/>
        </w:rPr>
        <w:t xml:space="preserve"> “Por medio del cual se establecen turnos de descanso entre los jueces penales municipales con función de control de garantías de Villavicencio y se dictan otras disposiciones”</w:t>
      </w:r>
    </w:p>
    <w:bookmarkEnd w:id="0"/>
    <w:p w:rsidR="0092249A" w:rsidRPr="00820052" w:rsidRDefault="0092249A" w:rsidP="0092249A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92249A" w:rsidRPr="00820052" w:rsidRDefault="0092249A" w:rsidP="0092249A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  <w:r w:rsidRPr="00820052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EL CONSEJO SECCIONAL DE </w:t>
      </w:r>
      <w:smartTag w:uri="urn:schemas-microsoft-com:office:smarttags" w:element="PersonName">
        <w:smartTagPr>
          <w:attr w:name="ProductID" w:val="LA JUDICATURA DE"/>
        </w:smartTagPr>
        <w:r w:rsidRPr="00820052">
          <w:rPr>
            <w:rFonts w:ascii="Arial" w:hAnsi="Arial" w:cs="Arial"/>
            <w:b/>
            <w:color w:val="000000"/>
            <w:sz w:val="22"/>
            <w:szCs w:val="22"/>
            <w:lang w:val="es-CO"/>
          </w:rPr>
          <w:t>LA JUDICATURA DE</w:t>
        </w:r>
      </w:smartTag>
      <w:r w:rsidRPr="00820052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L META </w:t>
      </w:r>
    </w:p>
    <w:p w:rsidR="0092249A" w:rsidRPr="00757F65" w:rsidRDefault="0092249A" w:rsidP="0092249A">
      <w:pPr>
        <w:jc w:val="center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92249A" w:rsidRPr="00757F65" w:rsidRDefault="0092249A" w:rsidP="0092249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57F65">
        <w:rPr>
          <w:rFonts w:ascii="Arial" w:hAnsi="Arial" w:cs="Arial"/>
          <w:color w:val="000000"/>
          <w:sz w:val="22"/>
          <w:szCs w:val="22"/>
        </w:rPr>
        <w:t>En ejercicio de las facultades constitucionales y legales, en especial las señaladas en el artículo 101 de la Ley 270 de 1996, en el artículo 3 del Acuerdo PSAA12-9260 de 2012 y en el Acuerdo PSAA16-10561 del 17 de agosto de 2016, expedidos por el Cons</w:t>
      </w:r>
      <w:r>
        <w:rPr>
          <w:rFonts w:ascii="Arial" w:hAnsi="Arial" w:cs="Arial"/>
          <w:color w:val="000000"/>
          <w:sz w:val="22"/>
          <w:szCs w:val="22"/>
        </w:rPr>
        <w:t xml:space="preserve">ejo Superior de la Judicatura y, </w:t>
      </w:r>
    </w:p>
    <w:p w:rsidR="0092249A" w:rsidRPr="00757F65" w:rsidRDefault="0092249A" w:rsidP="0092249A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92249A" w:rsidRPr="00820052" w:rsidRDefault="0092249A" w:rsidP="0092249A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  <w:r w:rsidRPr="00820052">
        <w:rPr>
          <w:rFonts w:ascii="Arial" w:hAnsi="Arial" w:cs="Arial"/>
          <w:b/>
          <w:color w:val="000000"/>
          <w:sz w:val="22"/>
          <w:szCs w:val="22"/>
          <w:lang w:val="es-CO"/>
        </w:rPr>
        <w:t>CONSIDERANDO QUE:</w:t>
      </w:r>
    </w:p>
    <w:p w:rsidR="0092249A" w:rsidRDefault="0092249A" w:rsidP="0092249A">
      <w:pPr>
        <w:jc w:val="center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92249A" w:rsidRDefault="0092249A" w:rsidP="0092249A">
      <w:pPr>
        <w:jc w:val="both"/>
        <w:rPr>
          <w:rFonts w:ascii="Arial" w:hAnsi="Arial" w:cs="Arial"/>
          <w:sz w:val="22"/>
          <w:szCs w:val="22"/>
        </w:rPr>
      </w:pPr>
      <w:r w:rsidRPr="00AF76F7">
        <w:rPr>
          <w:rFonts w:ascii="Arial" w:hAnsi="Arial" w:cs="Arial"/>
          <w:sz w:val="22"/>
          <w:szCs w:val="22"/>
        </w:rPr>
        <w:t>Mediante</w:t>
      </w:r>
      <w:r>
        <w:rPr>
          <w:rFonts w:ascii="Arial" w:hAnsi="Arial" w:cs="Arial"/>
          <w:sz w:val="22"/>
          <w:szCs w:val="22"/>
        </w:rPr>
        <w:t xml:space="preserve"> Oficio 11025 del 20</w:t>
      </w:r>
      <w:r w:rsidRPr="00AF76F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diciembre </w:t>
      </w:r>
      <w:r w:rsidRPr="00AF76F7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8</w:t>
      </w:r>
      <w:r w:rsidRPr="00AF76F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Carlos Augusto Moreno Acevedo</w:t>
      </w:r>
      <w:r w:rsidRPr="00AF76F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es-CO"/>
        </w:rPr>
        <w:t xml:space="preserve">Juez Coordinador Suplente del Centro de servicios judiciales del SPA </w:t>
      </w:r>
      <w:r w:rsidRPr="0014203D">
        <w:rPr>
          <w:rFonts w:ascii="Arial" w:hAnsi="Arial" w:cs="Arial"/>
          <w:color w:val="000000"/>
          <w:sz w:val="22"/>
          <w:szCs w:val="22"/>
          <w:lang w:val="es-CO"/>
        </w:rPr>
        <w:t>de Villavicencio</w:t>
      </w:r>
      <w:r>
        <w:rPr>
          <w:rFonts w:ascii="Arial" w:hAnsi="Arial" w:cs="Arial"/>
          <w:sz w:val="22"/>
          <w:szCs w:val="22"/>
        </w:rPr>
        <w:t xml:space="preserve">, solicita </w:t>
      </w:r>
      <w:r w:rsidRPr="00AF76F7">
        <w:rPr>
          <w:rFonts w:ascii="Arial" w:hAnsi="Arial" w:cs="Arial"/>
          <w:sz w:val="22"/>
          <w:szCs w:val="22"/>
        </w:rPr>
        <w:t>a est</w:t>
      </w:r>
      <w:r>
        <w:rPr>
          <w:rFonts w:ascii="Arial" w:hAnsi="Arial" w:cs="Arial"/>
          <w:sz w:val="22"/>
          <w:szCs w:val="22"/>
        </w:rPr>
        <w:t>e</w:t>
      </w:r>
      <w:r w:rsidRPr="00AF76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Consejo Seccional</w:t>
      </w:r>
      <w:r w:rsidRPr="00AF76F7">
        <w:rPr>
          <w:rFonts w:ascii="Arial" w:hAnsi="Arial" w:cs="Arial"/>
          <w:sz w:val="22"/>
          <w:szCs w:val="22"/>
        </w:rPr>
        <w:t xml:space="preserve"> que como autoridad nominadora transitoria,</w:t>
      </w:r>
      <w:r>
        <w:rPr>
          <w:rFonts w:ascii="Arial" w:hAnsi="Arial" w:cs="Arial"/>
          <w:sz w:val="22"/>
          <w:szCs w:val="22"/>
        </w:rPr>
        <w:t xml:space="preserve"> se estudie la viabilidad de autorizar los turnos de descanso, con el fin de compartir con la familia las fiestas de navidad, fin de año y reyes; adicionalmente, manifiesta que internamente y de común acuerdo se organizaron los turnos para garantizar la prestación del servicio de control de garantías. </w:t>
      </w:r>
    </w:p>
    <w:p w:rsidR="0092249A" w:rsidRDefault="0092249A" w:rsidP="0092249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92249A" w:rsidRDefault="0092249A" w:rsidP="0092249A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De otra parte, conforme la distribución de turnos de descanso presentada, este Consejo Seccional de la Judicatura observa que el Juez Coordinador </w:t>
      </w:r>
      <w:r w:rsidRPr="00470FE3">
        <w:rPr>
          <w:rFonts w:ascii="Arial" w:hAnsi="Arial" w:cs="Arial"/>
          <w:bCs/>
          <w:iCs/>
          <w:sz w:val="22"/>
          <w:szCs w:val="22"/>
        </w:rPr>
        <w:t xml:space="preserve">se encuentra </w:t>
      </w:r>
      <w:r>
        <w:rPr>
          <w:rFonts w:ascii="Arial" w:hAnsi="Arial" w:cs="Arial"/>
          <w:bCs/>
          <w:iCs/>
          <w:sz w:val="22"/>
          <w:szCs w:val="22"/>
        </w:rPr>
        <w:t xml:space="preserve">disfrutando el tiempo de </w:t>
      </w:r>
      <w:r w:rsidRPr="00470FE3">
        <w:rPr>
          <w:rFonts w:ascii="Arial" w:hAnsi="Arial" w:cs="Arial"/>
          <w:bCs/>
          <w:iCs/>
          <w:sz w:val="22"/>
          <w:szCs w:val="22"/>
        </w:rPr>
        <w:t xml:space="preserve">vacaciones y el </w:t>
      </w:r>
      <w:r>
        <w:rPr>
          <w:rFonts w:ascii="Arial" w:hAnsi="Arial" w:cs="Arial"/>
          <w:bCs/>
          <w:iCs/>
          <w:sz w:val="22"/>
          <w:szCs w:val="22"/>
        </w:rPr>
        <w:t>Juez Coordinador S</w:t>
      </w:r>
      <w:r w:rsidRPr="00470FE3">
        <w:rPr>
          <w:rFonts w:ascii="Arial" w:hAnsi="Arial" w:cs="Arial"/>
          <w:bCs/>
          <w:iCs/>
          <w:sz w:val="22"/>
          <w:szCs w:val="22"/>
        </w:rPr>
        <w:t>uplente estará en turno de descanso</w:t>
      </w:r>
      <w:r>
        <w:rPr>
          <w:rFonts w:ascii="Arial" w:hAnsi="Arial" w:cs="Arial"/>
          <w:bCs/>
          <w:iCs/>
          <w:sz w:val="22"/>
          <w:szCs w:val="22"/>
        </w:rPr>
        <w:t xml:space="preserve">, motivo por el cual es necesario designar a </w:t>
      </w:r>
      <w:r w:rsidRPr="00470FE3">
        <w:rPr>
          <w:rFonts w:ascii="Arial" w:hAnsi="Arial" w:cs="Arial"/>
          <w:bCs/>
          <w:iCs/>
          <w:sz w:val="22"/>
          <w:szCs w:val="22"/>
        </w:rPr>
        <w:t>un Juez</w:t>
      </w:r>
      <w:r>
        <w:rPr>
          <w:rFonts w:ascii="Arial" w:hAnsi="Arial" w:cs="Arial"/>
          <w:bCs/>
          <w:iCs/>
          <w:sz w:val="22"/>
          <w:szCs w:val="22"/>
        </w:rPr>
        <w:t xml:space="preserve"> Penal Municipal con función de control de garantías para que durante la </w:t>
      </w:r>
      <w:r>
        <w:rPr>
          <w:rFonts w:ascii="Arial" w:hAnsi="Arial" w:cs="Arial"/>
          <w:bCs/>
          <w:iCs/>
          <w:sz w:val="22"/>
          <w:szCs w:val="22"/>
        </w:rPr>
        <w:lastRenderedPageBreak/>
        <w:t xml:space="preserve">ausencia de Juez </w:t>
      </w:r>
      <w:r w:rsidRPr="00470FE3">
        <w:rPr>
          <w:rFonts w:ascii="Arial" w:hAnsi="Arial" w:cs="Arial"/>
          <w:bCs/>
          <w:iCs/>
          <w:sz w:val="22"/>
          <w:szCs w:val="22"/>
        </w:rPr>
        <w:t>Coordinador</w:t>
      </w:r>
      <w:r>
        <w:rPr>
          <w:rFonts w:ascii="Arial" w:hAnsi="Arial" w:cs="Arial"/>
          <w:bCs/>
          <w:iCs/>
          <w:sz w:val="22"/>
          <w:szCs w:val="22"/>
        </w:rPr>
        <w:t xml:space="preserve"> Suplemente  funja como tal, para </w:t>
      </w:r>
      <w:r w:rsidRPr="00470FE3">
        <w:rPr>
          <w:rFonts w:ascii="Arial" w:hAnsi="Arial" w:cs="Arial"/>
          <w:bCs/>
          <w:iCs/>
          <w:sz w:val="22"/>
          <w:szCs w:val="22"/>
        </w:rPr>
        <w:t>lo cual se propone a la Juez Segundo Penal Municipal con FCG.</w:t>
      </w:r>
    </w:p>
    <w:p w:rsidR="0092249A" w:rsidRPr="00583864" w:rsidRDefault="0092249A" w:rsidP="0092249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2249A" w:rsidRDefault="0092249A" w:rsidP="0092249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E153E">
        <w:rPr>
          <w:rFonts w:ascii="Arial" w:hAnsi="Arial" w:cs="Arial"/>
          <w:sz w:val="22"/>
          <w:szCs w:val="22"/>
          <w:lang w:val="es-CO"/>
        </w:rPr>
        <w:t xml:space="preserve">Con la finalidad de garantizar el cumplimiento  al Plan Sectorial de Desarrollo de la Rama Judicial 2015-2018 conforme a los  Principios correspondientes a la administración de justicia 1.3.1, </w:t>
      </w:r>
      <w:r>
        <w:rPr>
          <w:rFonts w:ascii="Arial" w:hAnsi="Arial" w:cs="Arial"/>
          <w:sz w:val="22"/>
          <w:szCs w:val="22"/>
          <w:lang w:val="es-CO"/>
        </w:rPr>
        <w:t xml:space="preserve">celeridad y oralidad 1.3.2, </w:t>
      </w:r>
      <w:r w:rsidRPr="001E153E">
        <w:rPr>
          <w:rFonts w:ascii="Arial" w:hAnsi="Arial" w:cs="Arial"/>
          <w:sz w:val="22"/>
          <w:szCs w:val="22"/>
          <w:lang w:val="es-CO"/>
        </w:rPr>
        <w:t xml:space="preserve">al relativo a la eficiencia </w:t>
      </w:r>
      <w:r>
        <w:rPr>
          <w:rFonts w:ascii="Arial" w:hAnsi="Arial" w:cs="Arial"/>
          <w:sz w:val="22"/>
          <w:szCs w:val="22"/>
          <w:lang w:val="es-CO"/>
        </w:rPr>
        <w:t xml:space="preserve">1.3.7 y al Objetivo específico </w:t>
      </w:r>
      <w:r w:rsidRPr="0060603D">
        <w:rPr>
          <w:rFonts w:ascii="Arial" w:hAnsi="Arial" w:cs="Arial"/>
          <w:sz w:val="22"/>
          <w:szCs w:val="22"/>
          <w:lang w:val="es-CO"/>
        </w:rPr>
        <w:t>1 q</w:t>
      </w:r>
      <w:r w:rsidRPr="001E153E">
        <w:rPr>
          <w:rFonts w:ascii="Arial" w:hAnsi="Arial" w:cs="Arial"/>
          <w:sz w:val="22"/>
          <w:szCs w:val="22"/>
          <w:lang w:val="es-CO"/>
        </w:rPr>
        <w:t xml:space="preserve">ue hace relación a </w:t>
      </w:r>
      <w:r w:rsidRPr="008666E5">
        <w:rPr>
          <w:rFonts w:ascii="Arial" w:hAnsi="Arial" w:cs="Arial"/>
          <w:sz w:val="22"/>
          <w:szCs w:val="22"/>
          <w:lang w:val="es-CO"/>
        </w:rPr>
        <w:t xml:space="preserve">Fortalecer la eficiencia y eficacia de la gestión judicial </w:t>
      </w:r>
      <w:r w:rsidRPr="001E153E">
        <w:rPr>
          <w:rFonts w:ascii="Arial" w:hAnsi="Arial" w:cs="Arial"/>
          <w:sz w:val="22"/>
          <w:szCs w:val="22"/>
          <w:lang w:val="es-CO"/>
        </w:rPr>
        <w:t xml:space="preserve"> que desarrolla las Políticas consistentes en </w:t>
      </w:r>
      <w:r>
        <w:rPr>
          <w:rFonts w:ascii="Arial" w:hAnsi="Arial" w:cs="Arial"/>
          <w:sz w:val="22"/>
          <w:szCs w:val="22"/>
          <w:lang w:val="es-CO"/>
        </w:rPr>
        <w:t>l</w:t>
      </w:r>
      <w:r w:rsidRPr="008666E5">
        <w:rPr>
          <w:rFonts w:ascii="Arial" w:hAnsi="Arial" w:cs="Arial"/>
          <w:sz w:val="22"/>
          <w:szCs w:val="22"/>
          <w:lang w:val="es-CO"/>
        </w:rPr>
        <w:t xml:space="preserve">levar a cabo los mandatos legales de la Oralidad </w:t>
      </w:r>
      <w:r>
        <w:rPr>
          <w:rFonts w:ascii="Arial" w:hAnsi="Arial" w:cs="Arial"/>
          <w:sz w:val="22"/>
          <w:szCs w:val="22"/>
          <w:lang w:val="es-CO"/>
        </w:rPr>
        <w:t>2</w:t>
      </w:r>
      <w:r w:rsidRPr="001E153E">
        <w:rPr>
          <w:rFonts w:ascii="Arial" w:hAnsi="Arial" w:cs="Arial"/>
          <w:sz w:val="22"/>
          <w:szCs w:val="22"/>
          <w:lang w:val="es-CO"/>
        </w:rPr>
        <w:t>.1.1.</w:t>
      </w:r>
      <w:r>
        <w:rPr>
          <w:rFonts w:ascii="Arial" w:hAnsi="Arial" w:cs="Arial"/>
          <w:sz w:val="22"/>
          <w:szCs w:val="22"/>
          <w:lang w:val="es-CO"/>
        </w:rPr>
        <w:t>1</w:t>
      </w:r>
      <w:r w:rsidRPr="001E153E">
        <w:rPr>
          <w:rFonts w:ascii="Arial" w:hAnsi="Arial" w:cs="Arial"/>
          <w:sz w:val="22"/>
          <w:szCs w:val="22"/>
          <w:lang w:val="es-CO"/>
        </w:rPr>
        <w:t>,</w:t>
      </w:r>
      <w:r>
        <w:rPr>
          <w:rFonts w:ascii="Arial" w:hAnsi="Arial" w:cs="Arial"/>
          <w:sz w:val="22"/>
          <w:szCs w:val="22"/>
          <w:lang w:val="es-CO"/>
        </w:rPr>
        <w:t xml:space="preserve"> y al de p</w:t>
      </w:r>
      <w:r w:rsidRPr="008666E5">
        <w:rPr>
          <w:rFonts w:ascii="Arial" w:hAnsi="Arial" w:cs="Arial"/>
          <w:sz w:val="22"/>
          <w:szCs w:val="22"/>
          <w:lang w:val="es-CO"/>
        </w:rPr>
        <w:t>ropender por mantener la administración de justicia al día</w:t>
      </w:r>
      <w:r>
        <w:rPr>
          <w:rFonts w:ascii="Arial" w:hAnsi="Arial" w:cs="Arial"/>
          <w:sz w:val="22"/>
          <w:szCs w:val="22"/>
          <w:lang w:val="es-CO"/>
        </w:rPr>
        <w:t xml:space="preserve"> 2</w:t>
      </w:r>
      <w:r w:rsidRPr="001E153E">
        <w:rPr>
          <w:rFonts w:ascii="Arial" w:hAnsi="Arial" w:cs="Arial"/>
          <w:sz w:val="22"/>
          <w:szCs w:val="22"/>
          <w:lang w:val="es-CO"/>
        </w:rPr>
        <w:t>.1.1.</w:t>
      </w:r>
      <w:r>
        <w:rPr>
          <w:rFonts w:ascii="Arial" w:hAnsi="Arial" w:cs="Arial"/>
          <w:sz w:val="22"/>
          <w:szCs w:val="22"/>
          <w:lang w:val="es-CO"/>
        </w:rPr>
        <w:t xml:space="preserve">2, </w:t>
      </w:r>
      <w:r w:rsidRPr="00C42678">
        <w:rPr>
          <w:rFonts w:ascii="Arial" w:hAnsi="Arial" w:cs="Arial"/>
          <w:sz w:val="22"/>
          <w:szCs w:val="22"/>
          <w:lang w:val="es-CO"/>
        </w:rPr>
        <w:t>prestar un mejor servicio y acentuar la credibilidad institucional; Los Valores 1.4.1. Compromiso, 1.4.3. La cultura de servicio,   1.4.4. La coordinación interinstitucional, 1.4.6. Honestidad, 1.4.7. Creatividad</w:t>
      </w:r>
      <w:r>
        <w:rPr>
          <w:rFonts w:ascii="Arial" w:hAnsi="Arial" w:cs="Arial"/>
          <w:sz w:val="22"/>
          <w:szCs w:val="22"/>
          <w:lang w:val="es-CO"/>
        </w:rPr>
        <w:t xml:space="preserve">, se hace necesario la fijación de los turnos URI semanal en Villavicencio con el propósito de asegurar el ejercicio del control de garantías de manera continua y permanente durante el año 2019. </w:t>
      </w:r>
    </w:p>
    <w:p w:rsidR="0092249A" w:rsidRDefault="0092249A" w:rsidP="0092249A">
      <w:pPr>
        <w:pStyle w:val="Default"/>
        <w:jc w:val="both"/>
        <w:rPr>
          <w:sz w:val="22"/>
          <w:szCs w:val="22"/>
        </w:rPr>
      </w:pPr>
    </w:p>
    <w:p w:rsidR="0092249A" w:rsidRPr="00583864" w:rsidRDefault="0092249A" w:rsidP="0092249A">
      <w:pPr>
        <w:pStyle w:val="Default"/>
        <w:jc w:val="both"/>
        <w:rPr>
          <w:i/>
          <w:sz w:val="22"/>
          <w:szCs w:val="22"/>
        </w:rPr>
      </w:pPr>
      <w:r w:rsidRPr="00583864">
        <w:rPr>
          <w:sz w:val="22"/>
          <w:szCs w:val="22"/>
        </w:rPr>
        <w:t xml:space="preserve">En mérito de lo expuesto, este Consejo Seccional de la Judicatura del Meta. </w:t>
      </w:r>
    </w:p>
    <w:p w:rsidR="0092249A" w:rsidRDefault="0092249A" w:rsidP="0092249A">
      <w:pPr>
        <w:pStyle w:val="Default"/>
        <w:jc w:val="both"/>
        <w:rPr>
          <w:sz w:val="22"/>
          <w:szCs w:val="22"/>
        </w:rPr>
      </w:pPr>
    </w:p>
    <w:p w:rsidR="00EE1A60" w:rsidRDefault="00EE1A60" w:rsidP="0092249A">
      <w:pPr>
        <w:pStyle w:val="Default"/>
        <w:jc w:val="both"/>
        <w:rPr>
          <w:sz w:val="22"/>
          <w:szCs w:val="22"/>
        </w:rPr>
      </w:pPr>
    </w:p>
    <w:p w:rsidR="00EE1A60" w:rsidRDefault="00EE1A60" w:rsidP="0092249A">
      <w:pPr>
        <w:pStyle w:val="Default"/>
        <w:jc w:val="both"/>
        <w:rPr>
          <w:sz w:val="22"/>
          <w:szCs w:val="22"/>
        </w:rPr>
      </w:pPr>
    </w:p>
    <w:p w:rsidR="00EE1A60" w:rsidRDefault="00EE1A60" w:rsidP="0092249A">
      <w:pPr>
        <w:pStyle w:val="Default"/>
        <w:jc w:val="both"/>
        <w:rPr>
          <w:sz w:val="22"/>
          <w:szCs w:val="22"/>
        </w:rPr>
      </w:pPr>
    </w:p>
    <w:p w:rsidR="00EE1A60" w:rsidRDefault="00EE1A60" w:rsidP="0092249A">
      <w:pPr>
        <w:pStyle w:val="Default"/>
        <w:jc w:val="both"/>
        <w:rPr>
          <w:sz w:val="22"/>
          <w:szCs w:val="22"/>
        </w:rPr>
      </w:pPr>
    </w:p>
    <w:p w:rsidR="0092249A" w:rsidRPr="008A7F0A" w:rsidRDefault="0092249A" w:rsidP="0092249A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  <w:r w:rsidRPr="008A7F0A">
        <w:rPr>
          <w:rFonts w:ascii="Arial" w:hAnsi="Arial" w:cs="Arial"/>
          <w:b/>
          <w:color w:val="000000"/>
          <w:sz w:val="22"/>
          <w:szCs w:val="22"/>
          <w:lang w:val="es-CO"/>
        </w:rPr>
        <w:t>ACUERDA:</w:t>
      </w:r>
    </w:p>
    <w:p w:rsidR="0092249A" w:rsidRPr="00757F65" w:rsidRDefault="0092249A" w:rsidP="0092249A">
      <w:pPr>
        <w:rPr>
          <w:rFonts w:ascii="Arial" w:hAnsi="Arial" w:cs="Arial"/>
          <w:color w:val="000000"/>
          <w:sz w:val="22"/>
          <w:szCs w:val="22"/>
          <w:lang w:val="es-CO"/>
        </w:rPr>
      </w:pPr>
    </w:p>
    <w:p w:rsidR="0092249A" w:rsidRDefault="0092249A" w:rsidP="0092249A">
      <w:pPr>
        <w:pStyle w:val="Default"/>
        <w:jc w:val="both"/>
        <w:rPr>
          <w:sz w:val="22"/>
          <w:szCs w:val="22"/>
        </w:rPr>
      </w:pPr>
      <w:r w:rsidRPr="00757F65">
        <w:rPr>
          <w:b/>
          <w:sz w:val="22"/>
          <w:szCs w:val="22"/>
        </w:rPr>
        <w:t>ARTÍCULO 1°.</w:t>
      </w:r>
      <w:r>
        <w:rPr>
          <w:b/>
          <w:sz w:val="22"/>
          <w:szCs w:val="22"/>
        </w:rPr>
        <w:t xml:space="preserve"> </w:t>
      </w:r>
      <w:r w:rsidRPr="00813EC6">
        <w:rPr>
          <w:sz w:val="22"/>
          <w:szCs w:val="22"/>
        </w:rPr>
        <w:t xml:space="preserve"> </w:t>
      </w:r>
      <w:r w:rsidRPr="001F4A03">
        <w:rPr>
          <w:sz w:val="22"/>
          <w:szCs w:val="22"/>
        </w:rPr>
        <w:t>Autoriza</w:t>
      </w:r>
      <w:r>
        <w:rPr>
          <w:sz w:val="22"/>
          <w:szCs w:val="22"/>
        </w:rPr>
        <w:t xml:space="preserve">r </w:t>
      </w:r>
      <w:r w:rsidRPr="001F4A03">
        <w:rPr>
          <w:sz w:val="22"/>
          <w:szCs w:val="22"/>
        </w:rPr>
        <w:t>los permisos para ausentarse de las labores a los Juzgados Penales Municipales con Función de Control de Garantías y Ambulantes de Villavicencio, durante los días que a continuación se enuncian</w:t>
      </w:r>
      <w:r>
        <w:rPr>
          <w:sz w:val="22"/>
          <w:szCs w:val="22"/>
        </w:rPr>
        <w:t xml:space="preserve"> a continuación, </w:t>
      </w:r>
      <w:r w:rsidRPr="001F4A03">
        <w:rPr>
          <w:sz w:val="22"/>
          <w:szCs w:val="22"/>
          <w:lang w:val="es-CO"/>
        </w:rPr>
        <w:t xml:space="preserve">en el entendido </w:t>
      </w:r>
      <w:r>
        <w:rPr>
          <w:sz w:val="22"/>
          <w:szCs w:val="22"/>
          <w:lang w:val="es-CO"/>
        </w:rPr>
        <w:t xml:space="preserve">de </w:t>
      </w:r>
      <w:r w:rsidRPr="001F4A03">
        <w:rPr>
          <w:sz w:val="22"/>
          <w:szCs w:val="22"/>
          <w:lang w:val="es-CO"/>
        </w:rPr>
        <w:t>que no afecta ni altera en absoluto la prestación del servicio, por tratarse de un tiempo de descanso adoptado de común acuerdo entre los funcionarios</w:t>
      </w:r>
      <w:r>
        <w:rPr>
          <w:sz w:val="22"/>
          <w:szCs w:val="22"/>
          <w:lang w:val="es-CO"/>
        </w:rPr>
        <w:t xml:space="preserve">, </w:t>
      </w:r>
      <w:r>
        <w:rPr>
          <w:sz w:val="22"/>
          <w:szCs w:val="22"/>
        </w:rPr>
        <w:t xml:space="preserve">así: </w:t>
      </w:r>
    </w:p>
    <w:p w:rsidR="0092249A" w:rsidRDefault="0092249A" w:rsidP="0092249A">
      <w:pPr>
        <w:pStyle w:val="Default"/>
        <w:jc w:val="both"/>
        <w:rPr>
          <w:b/>
          <w:sz w:val="22"/>
          <w:szCs w:val="22"/>
        </w:rPr>
      </w:pPr>
    </w:p>
    <w:tbl>
      <w:tblPr>
        <w:tblW w:w="4462" w:type="pct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829"/>
      </w:tblGrid>
      <w:tr w:rsidR="0092249A" w:rsidRPr="007F3956" w:rsidTr="00F249A6">
        <w:tc>
          <w:tcPr>
            <w:tcW w:w="2631" w:type="pct"/>
            <w:shd w:val="clear" w:color="auto" w:fill="auto"/>
            <w:vAlign w:val="center"/>
          </w:tcPr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lastRenderedPageBreak/>
              <w:t>DESPACHO</w:t>
            </w:r>
          </w:p>
        </w:tc>
        <w:tc>
          <w:tcPr>
            <w:tcW w:w="2369" w:type="pct"/>
            <w:shd w:val="clear" w:color="auto" w:fill="auto"/>
            <w:vAlign w:val="center"/>
          </w:tcPr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t>TIEMPO DE DESCANSO</w:t>
            </w:r>
          </w:p>
        </w:tc>
      </w:tr>
      <w:tr w:rsidR="0092249A" w:rsidRPr="007F3956" w:rsidTr="00F249A6">
        <w:tc>
          <w:tcPr>
            <w:tcW w:w="2631" w:type="pct"/>
            <w:shd w:val="clear" w:color="auto" w:fill="auto"/>
            <w:vAlign w:val="center"/>
          </w:tcPr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t>Juzgado Primero Penal Municipal</w:t>
            </w:r>
          </w:p>
        </w:tc>
        <w:tc>
          <w:tcPr>
            <w:tcW w:w="2369" w:type="pct"/>
            <w:shd w:val="clear" w:color="auto" w:fill="auto"/>
            <w:vAlign w:val="center"/>
          </w:tcPr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t>24, 26, 27 y 28 de Diciembre de 2018</w:t>
            </w:r>
          </w:p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</w:tr>
      <w:tr w:rsidR="0092249A" w:rsidRPr="007F3956" w:rsidTr="00F249A6">
        <w:tc>
          <w:tcPr>
            <w:tcW w:w="2631" w:type="pct"/>
            <w:shd w:val="clear" w:color="auto" w:fill="auto"/>
            <w:vAlign w:val="center"/>
          </w:tcPr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t>Juzgado Segundo Penal Municipal</w:t>
            </w:r>
          </w:p>
        </w:tc>
        <w:tc>
          <w:tcPr>
            <w:tcW w:w="2369" w:type="pct"/>
            <w:shd w:val="clear" w:color="auto" w:fill="auto"/>
            <w:vAlign w:val="center"/>
          </w:tcPr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t>8, 9, 10 y 11 Enero de 2019</w:t>
            </w:r>
          </w:p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</w:tr>
      <w:tr w:rsidR="0092249A" w:rsidRPr="007F3956" w:rsidTr="00F249A6">
        <w:tc>
          <w:tcPr>
            <w:tcW w:w="2631" w:type="pct"/>
            <w:shd w:val="clear" w:color="auto" w:fill="auto"/>
            <w:vAlign w:val="center"/>
          </w:tcPr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t>Juzgado Sexto Penal Municipal</w:t>
            </w:r>
          </w:p>
        </w:tc>
        <w:tc>
          <w:tcPr>
            <w:tcW w:w="2369" w:type="pct"/>
            <w:shd w:val="clear" w:color="auto" w:fill="auto"/>
            <w:vAlign w:val="center"/>
          </w:tcPr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t>24, 26, 27 y 28 de Diciembre de 2018</w:t>
            </w:r>
          </w:p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</w:tr>
      <w:tr w:rsidR="0092249A" w:rsidRPr="007F3956" w:rsidTr="00F249A6">
        <w:tc>
          <w:tcPr>
            <w:tcW w:w="2631" w:type="pct"/>
            <w:shd w:val="clear" w:color="auto" w:fill="auto"/>
            <w:vAlign w:val="center"/>
          </w:tcPr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t>Juzgado Noveno Penal Municipal</w:t>
            </w:r>
          </w:p>
        </w:tc>
        <w:tc>
          <w:tcPr>
            <w:tcW w:w="2369" w:type="pct"/>
            <w:shd w:val="clear" w:color="auto" w:fill="auto"/>
            <w:vAlign w:val="center"/>
          </w:tcPr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t>28 y 31 de Diciembre de 2018</w:t>
            </w:r>
          </w:p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t>2 y 3 Enero de 2019</w:t>
            </w:r>
          </w:p>
        </w:tc>
      </w:tr>
      <w:tr w:rsidR="0092249A" w:rsidRPr="007F3956" w:rsidTr="00F249A6">
        <w:tc>
          <w:tcPr>
            <w:tcW w:w="2631" w:type="pct"/>
            <w:shd w:val="clear" w:color="auto" w:fill="auto"/>
            <w:vAlign w:val="center"/>
          </w:tcPr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t>Juzgado Primero Penal Municipal – Ambulante</w:t>
            </w:r>
          </w:p>
        </w:tc>
        <w:tc>
          <w:tcPr>
            <w:tcW w:w="2369" w:type="pct"/>
            <w:shd w:val="clear" w:color="auto" w:fill="auto"/>
            <w:vAlign w:val="center"/>
          </w:tcPr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t>31 de Diciembre de 2018</w:t>
            </w:r>
          </w:p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t>2, 3 y 4 Enero de 2019</w:t>
            </w:r>
          </w:p>
        </w:tc>
      </w:tr>
      <w:tr w:rsidR="0092249A" w:rsidRPr="007F3956" w:rsidTr="00F249A6">
        <w:tc>
          <w:tcPr>
            <w:tcW w:w="2631" w:type="pct"/>
            <w:shd w:val="clear" w:color="auto" w:fill="auto"/>
            <w:vAlign w:val="center"/>
          </w:tcPr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t>Juzgado Segundo Penal Municipal – Ambulante</w:t>
            </w:r>
          </w:p>
        </w:tc>
        <w:tc>
          <w:tcPr>
            <w:tcW w:w="2369" w:type="pct"/>
            <w:shd w:val="clear" w:color="auto" w:fill="auto"/>
            <w:vAlign w:val="center"/>
          </w:tcPr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t>8, 9, 10 y 11 Enero de 2019</w:t>
            </w:r>
          </w:p>
        </w:tc>
      </w:tr>
      <w:tr w:rsidR="0092249A" w:rsidRPr="007F3956" w:rsidTr="00F249A6">
        <w:tc>
          <w:tcPr>
            <w:tcW w:w="2631" w:type="pct"/>
            <w:shd w:val="clear" w:color="auto" w:fill="auto"/>
            <w:vAlign w:val="center"/>
          </w:tcPr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t>Juzgado Tercero Penal Municipal – Ambulante</w:t>
            </w:r>
          </w:p>
        </w:tc>
        <w:tc>
          <w:tcPr>
            <w:tcW w:w="2369" w:type="pct"/>
            <w:shd w:val="clear" w:color="auto" w:fill="auto"/>
            <w:vAlign w:val="center"/>
          </w:tcPr>
          <w:p w:rsidR="0092249A" w:rsidRPr="001175A4" w:rsidRDefault="0092249A" w:rsidP="00F249A6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1175A4">
              <w:rPr>
                <w:rFonts w:ascii="Arial" w:hAnsi="Arial" w:cs="Arial"/>
                <w:color w:val="000000"/>
                <w:sz w:val="18"/>
                <w:szCs w:val="22"/>
              </w:rPr>
              <w:t>26, 27, 28 y 31 de Diciembre de 2018</w:t>
            </w:r>
          </w:p>
        </w:tc>
      </w:tr>
    </w:tbl>
    <w:p w:rsidR="0092249A" w:rsidRDefault="0092249A" w:rsidP="0092249A">
      <w:pPr>
        <w:pStyle w:val="Default"/>
        <w:jc w:val="both"/>
        <w:rPr>
          <w:b/>
          <w:sz w:val="22"/>
          <w:szCs w:val="22"/>
        </w:rPr>
      </w:pPr>
    </w:p>
    <w:p w:rsidR="0092249A" w:rsidRDefault="0092249A" w:rsidP="0092249A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Parágrafo: </w:t>
      </w:r>
      <w:r w:rsidRPr="0066056C">
        <w:rPr>
          <w:sz w:val="22"/>
          <w:szCs w:val="22"/>
        </w:rPr>
        <w:t xml:space="preserve">La autorización del cuarto </w:t>
      </w:r>
      <w:r>
        <w:rPr>
          <w:sz w:val="22"/>
          <w:szCs w:val="22"/>
        </w:rPr>
        <w:t xml:space="preserve">día </w:t>
      </w:r>
      <w:r w:rsidRPr="0066056C">
        <w:rPr>
          <w:sz w:val="22"/>
          <w:szCs w:val="22"/>
        </w:rPr>
        <w:t xml:space="preserve">de descanso deber ser compensado por los funcionarios judiciales </w:t>
      </w:r>
      <w:r>
        <w:rPr>
          <w:sz w:val="22"/>
          <w:szCs w:val="22"/>
        </w:rPr>
        <w:t xml:space="preserve">laborando  una hora diaria durante ocho días hábiles hasta completar las ocho horas laborales. </w:t>
      </w:r>
    </w:p>
    <w:p w:rsidR="0092249A" w:rsidRDefault="0092249A" w:rsidP="0092249A">
      <w:pPr>
        <w:pStyle w:val="Default"/>
        <w:jc w:val="both"/>
        <w:rPr>
          <w:b/>
          <w:sz w:val="22"/>
          <w:szCs w:val="22"/>
        </w:rPr>
      </w:pPr>
    </w:p>
    <w:p w:rsidR="0092249A" w:rsidRDefault="0092249A" w:rsidP="0092249A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ARTÍCULO 2</w:t>
      </w:r>
      <w:r w:rsidRPr="00757F65">
        <w:rPr>
          <w:b/>
          <w:sz w:val="22"/>
          <w:szCs w:val="22"/>
        </w:rPr>
        <w:t>°.</w:t>
      </w:r>
      <w:r>
        <w:rPr>
          <w:b/>
          <w:sz w:val="22"/>
          <w:szCs w:val="22"/>
        </w:rPr>
        <w:t xml:space="preserve"> </w:t>
      </w:r>
      <w:r w:rsidRPr="00813E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Designar a la Juez Segundo Penal Municipal con función de control de garantías de Villavicencio como Juez Coordinador del </w:t>
      </w:r>
      <w:r>
        <w:rPr>
          <w:sz w:val="22"/>
          <w:szCs w:val="22"/>
          <w:lang w:val="es-CO"/>
        </w:rPr>
        <w:t xml:space="preserve">Centro de Servicios judiciales del SPA </w:t>
      </w:r>
      <w:r w:rsidRPr="0014203D">
        <w:rPr>
          <w:sz w:val="22"/>
          <w:szCs w:val="22"/>
          <w:lang w:val="es-CO"/>
        </w:rPr>
        <w:t>de Villavicencio</w:t>
      </w:r>
      <w:r>
        <w:rPr>
          <w:sz w:val="22"/>
          <w:szCs w:val="22"/>
          <w:lang w:val="es-CO"/>
        </w:rPr>
        <w:t xml:space="preserve"> durante la ausencia del Juez Coordinador Suplente. </w:t>
      </w:r>
    </w:p>
    <w:p w:rsidR="0092249A" w:rsidRDefault="0092249A" w:rsidP="0092249A">
      <w:pPr>
        <w:pStyle w:val="Default"/>
        <w:jc w:val="both"/>
        <w:rPr>
          <w:b/>
          <w:sz w:val="22"/>
          <w:szCs w:val="22"/>
        </w:rPr>
      </w:pPr>
    </w:p>
    <w:p w:rsidR="0092249A" w:rsidRPr="009572D6" w:rsidRDefault="0092249A" w:rsidP="0092249A">
      <w:pPr>
        <w:pStyle w:val="Default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ARTÍCULO 3º. </w:t>
      </w:r>
      <w:r w:rsidRPr="00757F65">
        <w:rPr>
          <w:sz w:val="22"/>
          <w:szCs w:val="22"/>
        </w:rPr>
        <w:t xml:space="preserve">Comuníquese este Acuerdo de manera </w:t>
      </w:r>
      <w:r>
        <w:rPr>
          <w:sz w:val="22"/>
          <w:szCs w:val="22"/>
        </w:rPr>
        <w:t xml:space="preserve">al Consejo Superior de la Judicatura, a la Presidencia del Tribunal del Distrito Judicial de Villavicencio, a los Jueces Penales Municipales con función de conocimiento de Villavicencio, </w:t>
      </w:r>
      <w:r w:rsidRPr="00757F65">
        <w:rPr>
          <w:sz w:val="22"/>
          <w:szCs w:val="22"/>
        </w:rPr>
        <w:t>a la Directora Seccional de la Fiscalía General de la Nación – Meta,</w:t>
      </w:r>
      <w:r>
        <w:rPr>
          <w:sz w:val="22"/>
          <w:szCs w:val="22"/>
        </w:rPr>
        <w:t xml:space="preserve"> al Coordinador de Fiscalía URI, </w:t>
      </w:r>
      <w:r w:rsidRPr="00757F65">
        <w:rPr>
          <w:sz w:val="22"/>
          <w:szCs w:val="22"/>
        </w:rPr>
        <w:t>al Jefe de Soporte Tecnológico para el reparto de procesos de Ley 906 de 2004 y al Centro de Servicios del Sistema Penal Acusatorio de esta ciudad.</w:t>
      </w:r>
    </w:p>
    <w:p w:rsidR="0092249A" w:rsidRPr="00757F65" w:rsidRDefault="0092249A" w:rsidP="0092249A">
      <w:pPr>
        <w:pStyle w:val="Textoindependiente31"/>
        <w:ind w:left="708"/>
        <w:rPr>
          <w:rFonts w:cs="Arial"/>
          <w:color w:val="000000"/>
          <w:sz w:val="22"/>
          <w:szCs w:val="22"/>
          <w:lang w:val="es-ES"/>
        </w:rPr>
      </w:pPr>
    </w:p>
    <w:p w:rsidR="0092249A" w:rsidRPr="008A7F0A" w:rsidRDefault="0092249A" w:rsidP="0092249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ARTÍCULO 4</w:t>
      </w:r>
      <w:r w:rsidRPr="008A7F0A">
        <w:rPr>
          <w:rFonts w:ascii="Arial" w:hAnsi="Arial" w:cs="Arial"/>
          <w:b/>
          <w:color w:val="000000"/>
          <w:sz w:val="22"/>
          <w:szCs w:val="22"/>
        </w:rPr>
        <w:t>°:</w:t>
      </w:r>
      <w:r w:rsidRPr="008A7F0A">
        <w:rPr>
          <w:rFonts w:ascii="Arial" w:hAnsi="Arial" w:cs="Arial"/>
          <w:color w:val="000000"/>
          <w:sz w:val="22"/>
          <w:szCs w:val="22"/>
        </w:rPr>
        <w:t xml:space="preserve"> El presente Acuerdo rige a partir de su comunicación,</w:t>
      </w:r>
      <w:r>
        <w:rPr>
          <w:rFonts w:ascii="Arial" w:hAnsi="Arial" w:cs="Arial"/>
          <w:color w:val="000000"/>
          <w:sz w:val="22"/>
          <w:szCs w:val="22"/>
        </w:rPr>
        <w:t xml:space="preserve"> dado en Villavicencio </w:t>
      </w:r>
      <w:r w:rsidRPr="008A7F0A">
        <w:rPr>
          <w:rFonts w:ascii="Arial" w:hAnsi="Arial" w:cs="Arial"/>
          <w:color w:val="000000"/>
          <w:sz w:val="22"/>
          <w:szCs w:val="22"/>
        </w:rPr>
        <w:t>a los veinte (20) días del mes diciembre de dos mil dieciocho (2018)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92249A" w:rsidRPr="008A7F0A" w:rsidRDefault="0092249A" w:rsidP="0092249A">
      <w:pPr>
        <w:pStyle w:val="Textoindependiente31"/>
        <w:rPr>
          <w:rFonts w:cs="Arial"/>
          <w:color w:val="000000"/>
          <w:sz w:val="22"/>
          <w:szCs w:val="22"/>
        </w:rPr>
      </w:pPr>
      <w:r w:rsidRPr="008A7F0A">
        <w:rPr>
          <w:rFonts w:cs="Arial"/>
          <w:color w:val="000000"/>
          <w:sz w:val="22"/>
          <w:szCs w:val="22"/>
        </w:rPr>
        <w:t xml:space="preserve"> </w:t>
      </w:r>
    </w:p>
    <w:p w:rsidR="0092249A" w:rsidRPr="00820052" w:rsidRDefault="0092249A" w:rsidP="0092249A">
      <w:pPr>
        <w:spacing w:line="249" w:lineRule="auto"/>
        <w:ind w:left="10" w:right="7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20052">
        <w:rPr>
          <w:rFonts w:ascii="Arial" w:hAnsi="Arial" w:cs="Arial"/>
          <w:b/>
          <w:color w:val="000000"/>
          <w:sz w:val="22"/>
          <w:szCs w:val="22"/>
        </w:rPr>
        <w:t>COMUNÍQUESE Y CÚMPLASE</w:t>
      </w:r>
    </w:p>
    <w:p w:rsidR="0092249A" w:rsidRDefault="0092249A" w:rsidP="0092249A">
      <w:pPr>
        <w:spacing w:line="249" w:lineRule="auto"/>
        <w:ind w:left="708" w:right="7"/>
        <w:jc w:val="center"/>
        <w:rPr>
          <w:rFonts w:ascii="Arial" w:hAnsi="Arial" w:cs="Arial"/>
          <w:color w:val="000000"/>
          <w:sz w:val="22"/>
          <w:szCs w:val="22"/>
        </w:rPr>
      </w:pPr>
    </w:p>
    <w:p w:rsidR="0092249A" w:rsidRDefault="0092249A" w:rsidP="0092249A">
      <w:pPr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92249A" w:rsidRPr="00757F65" w:rsidRDefault="0092249A" w:rsidP="0092249A">
      <w:pPr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92249A" w:rsidRPr="00757F65" w:rsidRDefault="0092249A" w:rsidP="0092249A">
      <w:pPr>
        <w:rPr>
          <w:rFonts w:ascii="Arial" w:hAnsi="Arial" w:cs="Arial"/>
          <w:caps/>
          <w:color w:val="000000"/>
          <w:sz w:val="22"/>
          <w:szCs w:val="22"/>
          <w:lang w:val="es-CO"/>
        </w:rPr>
      </w:pPr>
      <w:r>
        <w:rPr>
          <w:rFonts w:ascii="Arial" w:hAnsi="Arial" w:cs="Arial"/>
          <w:b/>
          <w:color w:val="000000"/>
          <w:sz w:val="22"/>
          <w:szCs w:val="22"/>
          <w:lang w:val="es-CO"/>
        </w:rPr>
        <w:t>LORENA GÓMEZ ROA</w:t>
      </w:r>
      <w:r w:rsidRPr="00757F65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</w:t>
      </w:r>
    </w:p>
    <w:p w:rsidR="0092249A" w:rsidRDefault="0092249A" w:rsidP="0092249A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757F65">
        <w:rPr>
          <w:rFonts w:ascii="Arial" w:hAnsi="Arial" w:cs="Arial"/>
          <w:color w:val="000000"/>
          <w:sz w:val="22"/>
          <w:szCs w:val="22"/>
          <w:lang w:val="es-CO"/>
        </w:rPr>
        <w:t>Presidente</w:t>
      </w:r>
    </w:p>
    <w:p w:rsidR="0092249A" w:rsidRDefault="0092249A" w:rsidP="0092249A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92249A" w:rsidRPr="007C2C09" w:rsidRDefault="0092249A" w:rsidP="0092249A">
      <w:pPr>
        <w:jc w:val="both"/>
        <w:rPr>
          <w:rFonts w:ascii="Arial" w:hAnsi="Arial" w:cs="Arial"/>
          <w:color w:val="000000"/>
          <w:sz w:val="14"/>
          <w:szCs w:val="22"/>
          <w:lang w:val="es-CO"/>
        </w:rPr>
      </w:pPr>
      <w:r w:rsidRPr="007C2C09">
        <w:rPr>
          <w:rFonts w:ascii="Arial" w:hAnsi="Arial" w:cs="Arial"/>
          <w:color w:val="000000"/>
          <w:sz w:val="14"/>
          <w:szCs w:val="22"/>
          <w:lang w:val="es-CO"/>
        </w:rPr>
        <w:t>REDM/CEBC</w:t>
      </w:r>
    </w:p>
    <w:p w:rsidR="0092249A" w:rsidRDefault="0092249A" w:rsidP="00EE1A60">
      <w:pPr>
        <w:rPr>
          <w:rFonts w:ascii="Arial" w:hAnsi="Arial" w:cs="Arial"/>
          <w:i/>
          <w:sz w:val="22"/>
          <w:szCs w:val="22"/>
          <w:lang w:val="es-CO"/>
        </w:rPr>
      </w:pPr>
      <w:r w:rsidRPr="007C2C09">
        <w:rPr>
          <w:rFonts w:ascii="Arial" w:hAnsi="Arial" w:cs="Arial"/>
          <w:iCs/>
          <w:color w:val="000000"/>
          <w:sz w:val="14"/>
          <w:szCs w:val="22"/>
        </w:rPr>
        <w:t xml:space="preserve">EXTCSJME18-13 / ENERO DE 2018 </w:t>
      </w:r>
    </w:p>
    <w:sectPr w:rsidR="0092249A" w:rsidSect="00AC50DF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E04" w:rsidRDefault="00AA6E04">
      <w:r>
        <w:separator/>
      </w:r>
    </w:p>
  </w:endnote>
  <w:endnote w:type="continuationSeparator" w:id="0">
    <w:p w:rsidR="00AA6E04" w:rsidRDefault="00AA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9BB" w:rsidRDefault="000669BB" w:rsidP="000669BB">
    <w:pPr>
      <w:pStyle w:val="Piedepgina"/>
      <w:jc w:val="center"/>
      <w:rPr>
        <w:rFonts w:ascii="Berylum" w:hAnsi="Berylum"/>
        <w:bCs/>
        <w:iCs/>
        <w:sz w:val="22"/>
        <w:szCs w:val="22"/>
      </w:rPr>
    </w:pPr>
    <w:r w:rsidRPr="009D10D5">
      <w:rPr>
        <w:rFonts w:ascii="Berylum" w:hAnsi="Berylum"/>
        <w:bCs/>
        <w:iCs/>
        <w:sz w:val="22"/>
        <w:szCs w:val="22"/>
      </w:rPr>
      <w:t xml:space="preserve">Carrera </w:t>
    </w:r>
    <w:r>
      <w:rPr>
        <w:rFonts w:ascii="Berylum" w:hAnsi="Berylum"/>
        <w:bCs/>
        <w:iCs/>
        <w:sz w:val="22"/>
        <w:szCs w:val="22"/>
      </w:rPr>
      <w:t>29</w:t>
    </w:r>
    <w:r w:rsidRPr="009D10D5">
      <w:rPr>
        <w:rFonts w:ascii="Berylum" w:hAnsi="Berylum"/>
        <w:bCs/>
        <w:iCs/>
        <w:sz w:val="22"/>
        <w:szCs w:val="22"/>
      </w:rPr>
      <w:t xml:space="preserve"> No. </w:t>
    </w:r>
    <w:r>
      <w:rPr>
        <w:rFonts w:ascii="Berylum" w:hAnsi="Berylum"/>
        <w:bCs/>
        <w:iCs/>
        <w:sz w:val="22"/>
        <w:szCs w:val="22"/>
      </w:rPr>
      <w:t>33B</w:t>
    </w:r>
    <w:r w:rsidRPr="009D10D5">
      <w:rPr>
        <w:rFonts w:ascii="Berylum" w:hAnsi="Berylum"/>
        <w:bCs/>
        <w:iCs/>
        <w:sz w:val="22"/>
        <w:szCs w:val="22"/>
      </w:rPr>
      <w:t xml:space="preserve"> – </w:t>
    </w:r>
    <w:r>
      <w:rPr>
        <w:rFonts w:ascii="Berylum" w:hAnsi="Berylum"/>
        <w:bCs/>
        <w:iCs/>
        <w:sz w:val="22"/>
        <w:szCs w:val="22"/>
      </w:rPr>
      <w:t>79</w:t>
    </w:r>
    <w:r w:rsidRPr="009D10D5">
      <w:rPr>
        <w:rFonts w:ascii="Berylum" w:hAnsi="Berylum"/>
        <w:bCs/>
        <w:iCs/>
        <w:sz w:val="22"/>
        <w:szCs w:val="22"/>
      </w:rPr>
      <w:t xml:space="preserve"> </w:t>
    </w:r>
    <w:r>
      <w:rPr>
        <w:rFonts w:ascii="Berylum" w:hAnsi="Berylum"/>
        <w:bCs/>
        <w:iCs/>
        <w:sz w:val="22"/>
        <w:szCs w:val="22"/>
      </w:rPr>
      <w:t xml:space="preserve">Palacio de Justicia, Torre B </w:t>
    </w:r>
    <w:r w:rsidRPr="009D10D5">
      <w:rPr>
        <w:rFonts w:ascii="Berylum" w:hAnsi="Berylum"/>
        <w:bCs/>
        <w:iCs/>
        <w:sz w:val="22"/>
        <w:szCs w:val="22"/>
      </w:rPr>
      <w:t>Tel: (</w:t>
    </w:r>
    <w:r>
      <w:rPr>
        <w:rFonts w:ascii="Berylum" w:hAnsi="Berylum"/>
        <w:bCs/>
        <w:iCs/>
        <w:sz w:val="22"/>
        <w:szCs w:val="22"/>
      </w:rPr>
      <w:t>8</w:t>
    </w:r>
    <w:r w:rsidRPr="009D10D5">
      <w:rPr>
        <w:rFonts w:ascii="Berylum" w:hAnsi="Berylum"/>
        <w:bCs/>
        <w:iCs/>
        <w:sz w:val="22"/>
        <w:szCs w:val="22"/>
      </w:rPr>
      <w:t xml:space="preserve">) </w:t>
    </w:r>
    <w:r>
      <w:rPr>
        <w:rFonts w:ascii="Berylum" w:hAnsi="Berylum"/>
        <w:bCs/>
        <w:iCs/>
        <w:sz w:val="22"/>
        <w:szCs w:val="22"/>
      </w:rPr>
      <w:t xml:space="preserve">6622899 Fax. </w:t>
    </w:r>
    <w:r w:rsidRPr="009D10D5">
      <w:rPr>
        <w:rFonts w:ascii="Berylum" w:hAnsi="Berylum"/>
        <w:bCs/>
        <w:iCs/>
        <w:sz w:val="22"/>
        <w:szCs w:val="22"/>
      </w:rPr>
      <w:t>(</w:t>
    </w:r>
    <w:r>
      <w:rPr>
        <w:rFonts w:ascii="Berylum" w:hAnsi="Berylum"/>
        <w:bCs/>
        <w:iCs/>
        <w:sz w:val="22"/>
        <w:szCs w:val="22"/>
      </w:rPr>
      <w:t>8</w:t>
    </w:r>
    <w:r w:rsidRPr="009D10D5">
      <w:rPr>
        <w:rFonts w:ascii="Berylum" w:hAnsi="Berylum"/>
        <w:bCs/>
        <w:iCs/>
        <w:sz w:val="22"/>
        <w:szCs w:val="22"/>
      </w:rPr>
      <w:t xml:space="preserve">) </w:t>
    </w:r>
    <w:r>
      <w:rPr>
        <w:rFonts w:ascii="Berylum" w:hAnsi="Berylum"/>
        <w:bCs/>
        <w:iCs/>
        <w:sz w:val="22"/>
        <w:szCs w:val="22"/>
      </w:rPr>
      <w:t>6629503</w:t>
    </w:r>
  </w:p>
  <w:p w:rsidR="000669BB" w:rsidRPr="007F3D4B" w:rsidRDefault="00AA6E04" w:rsidP="000669BB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0669BB" w:rsidRPr="00AC41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0669BB">
      <w:rPr>
        <w:rFonts w:ascii="Berylum" w:hAnsi="Berylum"/>
        <w:bCs/>
        <w:iCs/>
        <w:sz w:val="22"/>
        <w:szCs w:val="22"/>
      </w:rPr>
      <w:t xml:space="preserve"> - </w:t>
    </w:r>
    <w:r w:rsidR="000669BB" w:rsidRPr="000669BB">
      <w:rPr>
        <w:rFonts w:ascii="Berylum" w:hAnsi="Berylum"/>
        <w:bCs/>
        <w:iCs/>
        <w:sz w:val="22"/>
        <w:szCs w:val="22"/>
      </w:rPr>
      <w:t>E mail: psameta@cendoj.ramajudicial.gov.co</w:t>
    </w:r>
  </w:p>
  <w:p w:rsidR="00EB57BB" w:rsidRPr="000669BB" w:rsidRDefault="00EB57BB" w:rsidP="000669BB">
    <w:pPr>
      <w:pStyle w:val="Piedepgin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D4B" w:rsidRDefault="004829C0" w:rsidP="00AA428E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4984115</wp:posOffset>
          </wp:positionH>
          <wp:positionV relativeFrom="paragraph">
            <wp:posOffset>-447040</wp:posOffset>
          </wp:positionV>
          <wp:extent cx="1587500" cy="920115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D4B" w:rsidRPr="009D10D5">
      <w:rPr>
        <w:rFonts w:ascii="Berylum" w:hAnsi="Berylum"/>
        <w:bCs/>
        <w:iCs/>
        <w:sz w:val="22"/>
        <w:szCs w:val="22"/>
      </w:rPr>
      <w:t xml:space="preserve">Carrera </w:t>
    </w:r>
    <w:r w:rsidR="007F3D4B">
      <w:rPr>
        <w:rFonts w:ascii="Berylum" w:hAnsi="Berylum"/>
        <w:bCs/>
        <w:iCs/>
        <w:sz w:val="22"/>
        <w:szCs w:val="22"/>
      </w:rPr>
      <w:t>2</w:t>
    </w:r>
    <w:r w:rsidR="00A13CB6">
      <w:rPr>
        <w:rFonts w:ascii="Berylum" w:hAnsi="Berylum"/>
        <w:bCs/>
        <w:iCs/>
        <w:sz w:val="22"/>
        <w:szCs w:val="22"/>
      </w:rPr>
      <w:t>9</w:t>
    </w:r>
    <w:r w:rsidR="007F3D4B" w:rsidRPr="009D10D5">
      <w:rPr>
        <w:rFonts w:ascii="Berylum" w:hAnsi="Berylum"/>
        <w:bCs/>
        <w:iCs/>
        <w:sz w:val="22"/>
        <w:szCs w:val="22"/>
      </w:rPr>
      <w:t xml:space="preserve"> No. </w:t>
    </w:r>
    <w:r w:rsidR="00A13CB6">
      <w:rPr>
        <w:rFonts w:ascii="Berylum" w:hAnsi="Berylum"/>
        <w:bCs/>
        <w:iCs/>
        <w:sz w:val="22"/>
        <w:szCs w:val="22"/>
      </w:rPr>
      <w:t>33</w:t>
    </w:r>
    <w:r w:rsidR="000669BB">
      <w:rPr>
        <w:rFonts w:ascii="Berylum" w:hAnsi="Berylum"/>
        <w:bCs/>
        <w:iCs/>
        <w:sz w:val="22"/>
        <w:szCs w:val="22"/>
      </w:rPr>
      <w:t>B</w:t>
    </w:r>
    <w:r w:rsidR="007F3D4B" w:rsidRPr="009D10D5">
      <w:rPr>
        <w:rFonts w:ascii="Berylum" w:hAnsi="Berylum"/>
        <w:bCs/>
        <w:iCs/>
        <w:sz w:val="22"/>
        <w:szCs w:val="22"/>
      </w:rPr>
      <w:t xml:space="preserve"> – </w:t>
    </w:r>
    <w:r w:rsidR="00A13CB6">
      <w:rPr>
        <w:rFonts w:ascii="Berylum" w:hAnsi="Berylum"/>
        <w:bCs/>
        <w:iCs/>
        <w:sz w:val="22"/>
        <w:szCs w:val="22"/>
      </w:rPr>
      <w:t>79</w:t>
    </w:r>
    <w:r w:rsidR="007F3D4B" w:rsidRPr="009D10D5">
      <w:rPr>
        <w:rFonts w:ascii="Berylum" w:hAnsi="Berylum"/>
        <w:bCs/>
        <w:iCs/>
        <w:sz w:val="22"/>
        <w:szCs w:val="22"/>
      </w:rPr>
      <w:t xml:space="preserve"> </w:t>
    </w:r>
    <w:r w:rsidR="00A13CB6">
      <w:rPr>
        <w:rFonts w:ascii="Berylum" w:hAnsi="Berylum"/>
        <w:bCs/>
        <w:iCs/>
        <w:sz w:val="22"/>
        <w:szCs w:val="22"/>
      </w:rPr>
      <w:t>Palacio de Justicia</w:t>
    </w:r>
    <w:r w:rsidR="000669BB">
      <w:rPr>
        <w:rFonts w:ascii="Berylum" w:hAnsi="Berylum"/>
        <w:bCs/>
        <w:iCs/>
        <w:sz w:val="22"/>
        <w:szCs w:val="22"/>
      </w:rPr>
      <w:t>, Torre B</w:t>
    </w:r>
    <w:r w:rsidR="00A13CB6">
      <w:rPr>
        <w:rFonts w:ascii="Berylum" w:hAnsi="Berylum"/>
        <w:bCs/>
        <w:iCs/>
        <w:sz w:val="22"/>
        <w:szCs w:val="22"/>
      </w:rPr>
      <w:t xml:space="preserve"> </w:t>
    </w:r>
    <w:r w:rsidR="007F3D4B" w:rsidRPr="009D10D5">
      <w:rPr>
        <w:rFonts w:ascii="Berylum" w:hAnsi="Berylum"/>
        <w:bCs/>
        <w:iCs/>
        <w:sz w:val="22"/>
        <w:szCs w:val="22"/>
      </w:rPr>
      <w:t>Tel: (</w:t>
    </w:r>
    <w:r w:rsidR="00A13CB6">
      <w:rPr>
        <w:rFonts w:ascii="Berylum" w:hAnsi="Berylum"/>
        <w:bCs/>
        <w:iCs/>
        <w:sz w:val="22"/>
        <w:szCs w:val="22"/>
      </w:rPr>
      <w:t>8</w:t>
    </w:r>
    <w:r w:rsidR="007F3D4B" w:rsidRPr="009D10D5">
      <w:rPr>
        <w:rFonts w:ascii="Berylum" w:hAnsi="Berylum"/>
        <w:bCs/>
        <w:iCs/>
        <w:sz w:val="22"/>
        <w:szCs w:val="22"/>
      </w:rPr>
      <w:t xml:space="preserve">) </w:t>
    </w:r>
    <w:r w:rsidR="00A13CB6">
      <w:rPr>
        <w:rFonts w:ascii="Berylum" w:hAnsi="Berylum"/>
        <w:bCs/>
        <w:iCs/>
        <w:sz w:val="22"/>
        <w:szCs w:val="22"/>
      </w:rPr>
      <w:t>6622899</w:t>
    </w:r>
    <w:r w:rsidR="007F3D4B">
      <w:rPr>
        <w:rFonts w:ascii="Berylum" w:hAnsi="Berylum"/>
        <w:bCs/>
        <w:iCs/>
        <w:sz w:val="22"/>
        <w:szCs w:val="22"/>
      </w:rPr>
      <w:t xml:space="preserve"> Fax. </w:t>
    </w:r>
    <w:r w:rsidR="007F3D4B" w:rsidRPr="009D10D5">
      <w:rPr>
        <w:rFonts w:ascii="Berylum" w:hAnsi="Berylum"/>
        <w:bCs/>
        <w:iCs/>
        <w:sz w:val="22"/>
        <w:szCs w:val="22"/>
      </w:rPr>
      <w:t>(</w:t>
    </w:r>
    <w:r w:rsidR="00A13CB6">
      <w:rPr>
        <w:rFonts w:ascii="Berylum" w:hAnsi="Berylum"/>
        <w:bCs/>
        <w:iCs/>
        <w:sz w:val="22"/>
        <w:szCs w:val="22"/>
      </w:rPr>
      <w:t>8</w:t>
    </w:r>
    <w:r w:rsidR="007F3D4B" w:rsidRPr="009D10D5">
      <w:rPr>
        <w:rFonts w:ascii="Berylum" w:hAnsi="Berylum"/>
        <w:bCs/>
        <w:iCs/>
        <w:sz w:val="22"/>
        <w:szCs w:val="22"/>
      </w:rPr>
      <w:t xml:space="preserve">) </w:t>
    </w:r>
    <w:r w:rsidR="00A13CB6">
      <w:rPr>
        <w:rFonts w:ascii="Berylum" w:hAnsi="Berylum"/>
        <w:bCs/>
        <w:iCs/>
        <w:sz w:val="22"/>
        <w:szCs w:val="22"/>
      </w:rPr>
      <w:t>6629503</w:t>
    </w:r>
  </w:p>
  <w:p w:rsidR="00FC4A19" w:rsidRPr="007F3D4B" w:rsidRDefault="00AA6E04" w:rsidP="00AA428E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0669BB" w:rsidRPr="00AC41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0669BB">
      <w:rPr>
        <w:rFonts w:ascii="Berylum" w:hAnsi="Berylum"/>
        <w:bCs/>
        <w:iCs/>
        <w:sz w:val="22"/>
        <w:szCs w:val="22"/>
      </w:rPr>
      <w:t xml:space="preserve"> - </w:t>
    </w:r>
    <w:r w:rsidR="000669BB" w:rsidRPr="000669BB">
      <w:rPr>
        <w:rFonts w:ascii="Berylum" w:hAnsi="Berylum"/>
        <w:bCs/>
        <w:iCs/>
        <w:sz w:val="22"/>
        <w:szCs w:val="22"/>
      </w:rPr>
      <w:t xml:space="preserve">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E04" w:rsidRDefault="00AA6E04">
      <w:r>
        <w:separator/>
      </w:r>
    </w:p>
  </w:footnote>
  <w:footnote w:type="continuationSeparator" w:id="0">
    <w:p w:rsidR="00AA6E04" w:rsidRDefault="00AA6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4829C0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:rsidR="00EB57BB" w:rsidRPr="002F6D48" w:rsidRDefault="00EB57BB" w:rsidP="002F6D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412" w:rsidRDefault="004829C0" w:rsidP="00690412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8255" b="8255"/>
          <wp:wrapNone/>
          <wp:docPr id="18" name="Imagen 18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0412" w:rsidRPr="008B5ADA" w:rsidRDefault="00690412" w:rsidP="00690412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690412" w:rsidRDefault="00690412" w:rsidP="00690412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55C5"/>
    <w:rsid w:val="00030E85"/>
    <w:rsid w:val="000314BA"/>
    <w:rsid w:val="000669BB"/>
    <w:rsid w:val="00066CCA"/>
    <w:rsid w:val="0006744B"/>
    <w:rsid w:val="000A3EF5"/>
    <w:rsid w:val="000A5268"/>
    <w:rsid w:val="000B2BDE"/>
    <w:rsid w:val="000C3CB1"/>
    <w:rsid w:val="000D6B46"/>
    <w:rsid w:val="001158D9"/>
    <w:rsid w:val="0012115B"/>
    <w:rsid w:val="00130C72"/>
    <w:rsid w:val="00133C58"/>
    <w:rsid w:val="001355C9"/>
    <w:rsid w:val="00141C2B"/>
    <w:rsid w:val="00154C7A"/>
    <w:rsid w:val="00177309"/>
    <w:rsid w:val="00181165"/>
    <w:rsid w:val="001D22F5"/>
    <w:rsid w:val="0021036F"/>
    <w:rsid w:val="00210A25"/>
    <w:rsid w:val="0024764D"/>
    <w:rsid w:val="0025133D"/>
    <w:rsid w:val="002574E6"/>
    <w:rsid w:val="00282055"/>
    <w:rsid w:val="002B2ADA"/>
    <w:rsid w:val="002E21FC"/>
    <w:rsid w:val="002E2DED"/>
    <w:rsid w:val="002F6D48"/>
    <w:rsid w:val="00333FBC"/>
    <w:rsid w:val="00365D50"/>
    <w:rsid w:val="00372BBE"/>
    <w:rsid w:val="003933B8"/>
    <w:rsid w:val="003A375E"/>
    <w:rsid w:val="003C4F5B"/>
    <w:rsid w:val="003D0559"/>
    <w:rsid w:val="003D7B78"/>
    <w:rsid w:val="003E1C1C"/>
    <w:rsid w:val="00423F7D"/>
    <w:rsid w:val="0047231F"/>
    <w:rsid w:val="004746A3"/>
    <w:rsid w:val="004766AE"/>
    <w:rsid w:val="004829C0"/>
    <w:rsid w:val="004C2684"/>
    <w:rsid w:val="004D1C96"/>
    <w:rsid w:val="004D216F"/>
    <w:rsid w:val="004E24BB"/>
    <w:rsid w:val="004E48DA"/>
    <w:rsid w:val="00550E43"/>
    <w:rsid w:val="0057767D"/>
    <w:rsid w:val="005A442C"/>
    <w:rsid w:val="005D3F86"/>
    <w:rsid w:val="00633B83"/>
    <w:rsid w:val="00663ECA"/>
    <w:rsid w:val="0068568E"/>
    <w:rsid w:val="00690412"/>
    <w:rsid w:val="006E56B5"/>
    <w:rsid w:val="00705C84"/>
    <w:rsid w:val="00706BBA"/>
    <w:rsid w:val="0071695D"/>
    <w:rsid w:val="00723D39"/>
    <w:rsid w:val="007353F8"/>
    <w:rsid w:val="00761640"/>
    <w:rsid w:val="007B6693"/>
    <w:rsid w:val="007F3C75"/>
    <w:rsid w:val="007F3D4B"/>
    <w:rsid w:val="00800C51"/>
    <w:rsid w:val="00841EE1"/>
    <w:rsid w:val="008B5ADA"/>
    <w:rsid w:val="008B6FDD"/>
    <w:rsid w:val="008E4941"/>
    <w:rsid w:val="008E6048"/>
    <w:rsid w:val="008F33F5"/>
    <w:rsid w:val="008F3FF1"/>
    <w:rsid w:val="00900415"/>
    <w:rsid w:val="00910221"/>
    <w:rsid w:val="0092249A"/>
    <w:rsid w:val="00936DBD"/>
    <w:rsid w:val="00987794"/>
    <w:rsid w:val="00A05DA7"/>
    <w:rsid w:val="00A13CB6"/>
    <w:rsid w:val="00A31FA3"/>
    <w:rsid w:val="00A373D0"/>
    <w:rsid w:val="00A71342"/>
    <w:rsid w:val="00AA428E"/>
    <w:rsid w:val="00AA6E04"/>
    <w:rsid w:val="00AC10CF"/>
    <w:rsid w:val="00AC50DF"/>
    <w:rsid w:val="00AF4BF8"/>
    <w:rsid w:val="00B041BB"/>
    <w:rsid w:val="00B30BEA"/>
    <w:rsid w:val="00B61BFA"/>
    <w:rsid w:val="00B730BF"/>
    <w:rsid w:val="00B82935"/>
    <w:rsid w:val="00BA2A44"/>
    <w:rsid w:val="00BA6DA6"/>
    <w:rsid w:val="00BD451D"/>
    <w:rsid w:val="00BF3C11"/>
    <w:rsid w:val="00C045CB"/>
    <w:rsid w:val="00C267DD"/>
    <w:rsid w:val="00C66109"/>
    <w:rsid w:val="00C67BB9"/>
    <w:rsid w:val="00CC1F2C"/>
    <w:rsid w:val="00D11EAC"/>
    <w:rsid w:val="00D162A6"/>
    <w:rsid w:val="00D5705C"/>
    <w:rsid w:val="00D62DCA"/>
    <w:rsid w:val="00DC1D58"/>
    <w:rsid w:val="00DC3E2C"/>
    <w:rsid w:val="00DC7CD9"/>
    <w:rsid w:val="00E25B63"/>
    <w:rsid w:val="00E747EC"/>
    <w:rsid w:val="00E84C5F"/>
    <w:rsid w:val="00EB1FA2"/>
    <w:rsid w:val="00EB57BB"/>
    <w:rsid w:val="00ED5B1A"/>
    <w:rsid w:val="00EE0EBC"/>
    <w:rsid w:val="00EE1A60"/>
    <w:rsid w:val="00EE7DD7"/>
    <w:rsid w:val="00EF0ECF"/>
    <w:rsid w:val="00EF7E5F"/>
    <w:rsid w:val="00F20731"/>
    <w:rsid w:val="00F249A6"/>
    <w:rsid w:val="00F31B69"/>
    <w:rsid w:val="00F548CE"/>
    <w:rsid w:val="00F8618F"/>
    <w:rsid w:val="00FA2CF0"/>
    <w:rsid w:val="00FB21A4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B10F2B2E-5C81-4A58-A408-D95B6B9C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  <w:style w:type="paragraph" w:customStyle="1" w:styleId="Default">
    <w:name w:val="Default"/>
    <w:rsid w:val="00372B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Textoindependiente31">
    <w:name w:val="Texto independiente 31"/>
    <w:basedOn w:val="Normal"/>
    <w:rsid w:val="00372BB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4"/>
      <w:szCs w:val="20"/>
      <w:lang w:val="es-CO"/>
    </w:rPr>
  </w:style>
  <w:style w:type="table" w:styleId="Tablaconcuadrcula">
    <w:name w:val="Table Grid"/>
    <w:basedOn w:val="Tablanormal"/>
    <w:uiPriority w:val="39"/>
    <w:rsid w:val="00372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82A9F-E09A-4F11-BD49-AB7D15A1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4841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2019-03-12T16:51:00Z</dcterms:created>
  <dcterms:modified xsi:type="dcterms:W3CDTF">2019-03-12T16:51:00Z</dcterms:modified>
</cp:coreProperties>
</file>