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E301" w14:textId="6F31786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C621E">
        <w:rPr>
          <w:rFonts w:ascii="Arial" w:hAnsi="Arial" w:cs="Arial"/>
          <w:b/>
          <w:bCs/>
          <w:color w:val="000000"/>
          <w:szCs w:val="24"/>
        </w:rPr>
        <w:t>4</w:t>
      </w:r>
    </w:p>
    <w:p w14:paraId="4CC76E10" w14:textId="3E614780" w:rsidR="00C9442A" w:rsidRDefault="001C621E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OFICIAL MAYOR O </w:t>
      </w:r>
      <w:r w:rsidR="00C9442A" w:rsidRPr="00A43F01">
        <w:rPr>
          <w:rFonts w:ascii="Arial" w:hAnsi="Arial" w:cs="Arial"/>
          <w:b/>
          <w:bCs/>
          <w:color w:val="000000"/>
          <w:szCs w:val="16"/>
        </w:rPr>
        <w:t>S</w:t>
      </w:r>
      <w:r w:rsidR="00AC2F31">
        <w:rPr>
          <w:rFonts w:ascii="Arial" w:hAnsi="Arial" w:cs="Arial"/>
          <w:b/>
          <w:bCs/>
          <w:color w:val="000000"/>
          <w:szCs w:val="16"/>
        </w:rPr>
        <w:t xml:space="preserve">USTANCIADOR DE JUZGADO </w:t>
      </w:r>
      <w:r w:rsidR="00876DAC">
        <w:rPr>
          <w:rFonts w:ascii="Arial" w:hAnsi="Arial" w:cs="Arial"/>
          <w:b/>
          <w:bCs/>
          <w:color w:val="000000"/>
          <w:szCs w:val="16"/>
        </w:rPr>
        <w:t xml:space="preserve">MUNICIPAL </w:t>
      </w:r>
      <w:r>
        <w:rPr>
          <w:rFonts w:ascii="Arial" w:hAnsi="Arial" w:cs="Arial"/>
          <w:b/>
          <w:bCs/>
          <w:color w:val="000000"/>
          <w:szCs w:val="16"/>
        </w:rPr>
        <w:t>NOMINADO</w:t>
      </w:r>
    </w:p>
    <w:p w14:paraId="63CE189E" w14:textId="79360050" w:rsidR="008D30B7" w:rsidRDefault="008D30B7" w:rsidP="008D30B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2DC087DA" w14:textId="77777777" w:rsidR="00A0025D" w:rsidRDefault="00A0025D" w:rsidP="008D30B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48AF359" w14:textId="58D1A1C4" w:rsidR="0059762A" w:rsidRDefault="0059762A" w:rsidP="0059762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11 DE ENERO DE 202</w:t>
      </w:r>
      <w:r w:rsidR="00BE5F9C">
        <w:rPr>
          <w:rFonts w:ascii="Arial" w:hAnsi="Arial" w:cs="Arial"/>
          <w:b/>
          <w:bCs/>
          <w:color w:val="000000"/>
          <w:szCs w:val="24"/>
        </w:rPr>
        <w:t>4</w:t>
      </w:r>
    </w:p>
    <w:p w14:paraId="41A67E97" w14:textId="5FA57AC4" w:rsidR="0059762A" w:rsidRDefault="0059762A" w:rsidP="0059762A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17 DE ENERO DE 202</w:t>
      </w:r>
      <w:r w:rsidR="00BE5F9C">
        <w:rPr>
          <w:rFonts w:ascii="Arial" w:hAnsi="Arial" w:cs="Arial"/>
          <w:b/>
          <w:bCs/>
          <w:color w:val="000000"/>
          <w:szCs w:val="24"/>
        </w:rPr>
        <w:t>4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4C749007" w14:textId="77777777" w:rsidR="006B2F9A" w:rsidRDefault="006B2F9A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4990AB4D" w14:textId="77777777" w:rsidR="002B0103" w:rsidRDefault="002B0103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62B9D90" w14:textId="3164316B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7248597A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5C9D980D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69558B3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4DF18F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1DCCB6C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518DF43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DE0991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A21CCA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DB404DE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E2BA45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4BB84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A4B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2504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797F6B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4E927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CAD8F9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1CA885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DE00E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CD62CD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83C692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58FE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4F5C7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B84F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47FC7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6A40FD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796A615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0124CCA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CD7BE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7D9E7D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A36208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8C1799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1EF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27297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2DDCC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3DE3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CE178D7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0E5B02A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F187FA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F00FACF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29E2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9A3EE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86BB34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98DB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4DE857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D7230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8949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9E50E1D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35B6B7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2"/>
        <w:gridCol w:w="5838"/>
        <w:gridCol w:w="1574"/>
      </w:tblGrid>
      <w:tr w:rsidR="000E2E75" w:rsidRPr="00090031" w14:paraId="3623445F" w14:textId="77777777" w:rsidTr="000E2E75">
        <w:trPr>
          <w:trHeight w:val="470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</w:tcBorders>
          </w:tcPr>
          <w:p w14:paraId="6548D514" w14:textId="12D3C543" w:rsidR="000E2E75" w:rsidRPr="00090031" w:rsidRDefault="001C621E" w:rsidP="001C621E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C6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OFICIAL MAYOR O SUSTANCIADOR DE JUZGADO</w:t>
            </w:r>
            <w:r w:rsidR="00BE5F9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MUNCIPAL </w:t>
            </w:r>
            <w:r w:rsidRPr="001C621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NOMINADO</w:t>
            </w:r>
            <w:r w:rsidR="00DA235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0E2E75" w:rsidRPr="00090031" w14:paraId="646AF44B" w14:textId="77777777" w:rsidTr="000E2E75">
        <w:trPr>
          <w:trHeight w:val="470"/>
          <w:jc w:val="center"/>
        </w:trPr>
        <w:tc>
          <w:tcPr>
            <w:tcW w:w="1372" w:type="dxa"/>
          </w:tcPr>
          <w:p w14:paraId="0202BDC4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838" w:type="dxa"/>
          </w:tcPr>
          <w:p w14:paraId="3E36C618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574" w:type="dxa"/>
          </w:tcPr>
          <w:p w14:paraId="565A61E8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0E2E75" w:rsidRPr="00090031" w14:paraId="283837DD" w14:textId="77777777" w:rsidTr="000E2E75">
        <w:trPr>
          <w:trHeight w:val="372"/>
          <w:jc w:val="center"/>
        </w:trPr>
        <w:tc>
          <w:tcPr>
            <w:tcW w:w="1372" w:type="dxa"/>
          </w:tcPr>
          <w:p w14:paraId="762ADA7A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650C7679" w14:textId="71FEF7E6" w:rsidR="000E2E75" w:rsidRPr="00090031" w:rsidRDefault="000E2E7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BE5F9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Séptimo </w:t>
            </w:r>
            <w:r w:rsidR="00876DA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Municipal de Riohacha </w:t>
            </w:r>
          </w:p>
        </w:tc>
        <w:tc>
          <w:tcPr>
            <w:tcW w:w="1574" w:type="dxa"/>
          </w:tcPr>
          <w:p w14:paraId="2A29FF69" w14:textId="77777777" w:rsidR="000E2E75" w:rsidRPr="00090031" w:rsidRDefault="000E2E7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E5F9C" w:rsidRPr="00090031" w14:paraId="2403D73A" w14:textId="77777777" w:rsidTr="000E2E75">
        <w:trPr>
          <w:trHeight w:val="372"/>
          <w:jc w:val="center"/>
        </w:trPr>
        <w:tc>
          <w:tcPr>
            <w:tcW w:w="1372" w:type="dxa"/>
          </w:tcPr>
          <w:p w14:paraId="73806406" w14:textId="77777777" w:rsidR="00BE5F9C" w:rsidRPr="00090031" w:rsidRDefault="00BE5F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1F8A276D" w14:textId="0E3BD11F" w:rsidR="00BE5F9C" w:rsidRPr="00090031" w:rsidRDefault="00BE5F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Civil Municipal de Maicao</w:t>
            </w:r>
          </w:p>
        </w:tc>
        <w:tc>
          <w:tcPr>
            <w:tcW w:w="1574" w:type="dxa"/>
          </w:tcPr>
          <w:p w14:paraId="12175425" w14:textId="6C8A0CBC" w:rsidR="00BE5F9C" w:rsidRPr="00090031" w:rsidRDefault="002B6DF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E5F9C" w:rsidRPr="00090031" w14:paraId="2009384C" w14:textId="77777777" w:rsidTr="000E2E75">
        <w:trPr>
          <w:trHeight w:val="372"/>
          <w:jc w:val="center"/>
        </w:trPr>
        <w:tc>
          <w:tcPr>
            <w:tcW w:w="1372" w:type="dxa"/>
          </w:tcPr>
          <w:p w14:paraId="1212D502" w14:textId="77777777" w:rsidR="00BE5F9C" w:rsidRPr="00090031" w:rsidRDefault="00BE5F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77826445" w14:textId="64D6A571" w:rsidR="00BE5F9C" w:rsidRPr="00090031" w:rsidRDefault="00BE5F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Civil Municipal de Maicao</w:t>
            </w:r>
          </w:p>
        </w:tc>
        <w:tc>
          <w:tcPr>
            <w:tcW w:w="1574" w:type="dxa"/>
          </w:tcPr>
          <w:p w14:paraId="604DB442" w14:textId="614343B9" w:rsidR="00BE5F9C" w:rsidRPr="00090031" w:rsidRDefault="002B6DF7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E5F9C" w:rsidRPr="00090031" w14:paraId="2AE69F16" w14:textId="77777777" w:rsidTr="000E2E75">
        <w:trPr>
          <w:trHeight w:val="372"/>
          <w:jc w:val="center"/>
        </w:trPr>
        <w:tc>
          <w:tcPr>
            <w:tcW w:w="1372" w:type="dxa"/>
          </w:tcPr>
          <w:p w14:paraId="2E107B82" w14:textId="77777777" w:rsidR="00BE5F9C" w:rsidRPr="00090031" w:rsidRDefault="00BE5F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495EEB7D" w14:textId="2DEA67CD" w:rsidR="00BE5F9C" w:rsidRDefault="00BE5F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Civil Municipal de Maicao</w:t>
            </w:r>
          </w:p>
        </w:tc>
        <w:tc>
          <w:tcPr>
            <w:tcW w:w="1574" w:type="dxa"/>
          </w:tcPr>
          <w:p w14:paraId="597CFC44" w14:textId="6E50E3E1" w:rsidR="00BE5F9C" w:rsidRPr="00090031" w:rsidRDefault="00F65B8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E5F9C" w:rsidRPr="00090031" w14:paraId="2A59A477" w14:textId="77777777" w:rsidTr="000E2E75">
        <w:trPr>
          <w:trHeight w:val="372"/>
          <w:jc w:val="center"/>
        </w:trPr>
        <w:tc>
          <w:tcPr>
            <w:tcW w:w="1372" w:type="dxa"/>
          </w:tcPr>
          <w:p w14:paraId="30E2432D" w14:textId="77777777" w:rsidR="00BE5F9C" w:rsidRPr="00090031" w:rsidRDefault="00BE5F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7337F2C8" w14:textId="3B9610C2" w:rsidR="00BE5F9C" w:rsidRPr="00090031" w:rsidRDefault="00BE5F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Primero de Pequeñas Causas y Competencias Múltiples de Riohacha</w:t>
            </w:r>
          </w:p>
        </w:tc>
        <w:tc>
          <w:tcPr>
            <w:tcW w:w="1574" w:type="dxa"/>
          </w:tcPr>
          <w:p w14:paraId="4469CFE7" w14:textId="070DC875" w:rsidR="00BE5F9C" w:rsidRDefault="00BE5F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E5F9C" w:rsidRPr="00090031" w14:paraId="5C58A7A3" w14:textId="77777777" w:rsidTr="000E2E75">
        <w:trPr>
          <w:trHeight w:val="372"/>
          <w:jc w:val="center"/>
        </w:trPr>
        <w:tc>
          <w:tcPr>
            <w:tcW w:w="1372" w:type="dxa"/>
          </w:tcPr>
          <w:p w14:paraId="2FD18EA9" w14:textId="77777777" w:rsidR="00BE5F9C" w:rsidRPr="00090031" w:rsidRDefault="00BE5F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155AC2C9" w14:textId="5CF3CB00" w:rsidR="00BE5F9C" w:rsidRPr="00090031" w:rsidRDefault="00BE5F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Hatonuevo</w:t>
            </w:r>
          </w:p>
        </w:tc>
        <w:tc>
          <w:tcPr>
            <w:tcW w:w="1574" w:type="dxa"/>
          </w:tcPr>
          <w:p w14:paraId="55EF673E" w14:textId="0FBFA49B" w:rsidR="00BE5F9C" w:rsidRDefault="00BE5F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E5F9C" w:rsidRPr="00090031" w14:paraId="70653E93" w14:textId="77777777" w:rsidTr="000E2E75">
        <w:trPr>
          <w:trHeight w:val="372"/>
          <w:jc w:val="center"/>
        </w:trPr>
        <w:tc>
          <w:tcPr>
            <w:tcW w:w="1372" w:type="dxa"/>
          </w:tcPr>
          <w:p w14:paraId="41F787A2" w14:textId="77777777" w:rsidR="00BE5F9C" w:rsidRPr="00090031" w:rsidRDefault="00BE5F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38" w:type="dxa"/>
          </w:tcPr>
          <w:p w14:paraId="501B203A" w14:textId="4C2F8788" w:rsidR="00BE5F9C" w:rsidRPr="00090031" w:rsidRDefault="00BE5F9C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Promiscuo Municipal de Uribia</w:t>
            </w:r>
          </w:p>
        </w:tc>
        <w:tc>
          <w:tcPr>
            <w:tcW w:w="1574" w:type="dxa"/>
          </w:tcPr>
          <w:p w14:paraId="3BB02AC3" w14:textId="566F4C50" w:rsidR="00BE5F9C" w:rsidRDefault="00BE5F9C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2314B434" w14:textId="77777777" w:rsidR="000832BD" w:rsidRPr="00090031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C5201FC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21230B3F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58733C8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924F52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9DDD88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2EC9449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A59CEA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25A403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B5EBD46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8FF5DB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79D79AB6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5F57353F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2FA298EA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BD1197C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6FCB60AB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684869EB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D14487E" w14:textId="01E4DF7C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lastRenderedPageBreak/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3D6C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F20F3A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</w:t>
        </w:r>
        <w:r w:rsidRPr="00A56375">
          <w:rPr>
            <w:rStyle w:val="Hipervnculo"/>
            <w:rFonts w:ascii="Helvetica" w:hAnsi="Helvetica" w:cs="Helvetica"/>
            <w:i/>
            <w:iCs/>
            <w:szCs w:val="20"/>
          </w:rPr>
          <w:t>ramajudicial</w:t>
        </w:r>
        <w:r w:rsidRPr="00CC378D">
          <w:rPr>
            <w:rStyle w:val="Hipervnculo"/>
            <w:rFonts w:ascii="Helvetica" w:hAnsi="Helvetica" w:cs="Helvetica"/>
            <w:szCs w:val="20"/>
          </w:rPr>
          <w:t>.gov.co</w:t>
        </w:r>
      </w:hyperlink>
    </w:p>
    <w:p w14:paraId="521FE898" w14:textId="16B257E5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2D2AEC22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F354E5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21DA" w14:textId="77777777" w:rsidR="005A0481" w:rsidRDefault="005A0481">
      <w:pPr>
        <w:spacing w:line="240" w:lineRule="auto"/>
      </w:pPr>
      <w:r>
        <w:separator/>
      </w:r>
    </w:p>
  </w:endnote>
  <w:endnote w:type="continuationSeparator" w:id="0">
    <w:p w14:paraId="7C216E6B" w14:textId="77777777" w:rsidR="005A0481" w:rsidRDefault="005A04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2507CE55" w14:textId="77777777" w:rsidR="004D1999" w:rsidRDefault="004D1999" w:rsidP="004D1999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782AAFFF" wp14:editId="18AEB0F7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E88ED" w14:textId="77777777" w:rsidR="004D1999" w:rsidRDefault="004D1999" w:rsidP="004D1999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2AAFFF" id="Grupo 3" o:spid="_x0000_s1026" style="position:absolute;left:0;text-align:left;margin-left:371.4pt;margin-top:-12.6pt;width:85.5pt;height:78pt;z-index:251659264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47EE88ED" w14:textId="77777777" w:rsidR="004D1999" w:rsidRDefault="004D1999" w:rsidP="004D1999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37834B60" w14:textId="77777777" w:rsidR="004D1999" w:rsidRDefault="004D1999" w:rsidP="004D1999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2EF7A11" w14:textId="77777777" w:rsidR="004D1999" w:rsidRDefault="004D1999" w:rsidP="004D1999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6805" w14:textId="77777777" w:rsidR="005A0481" w:rsidRDefault="005A0481">
      <w:pPr>
        <w:spacing w:line="240" w:lineRule="auto"/>
      </w:pPr>
      <w:r>
        <w:separator/>
      </w:r>
    </w:p>
  </w:footnote>
  <w:footnote w:type="continuationSeparator" w:id="0">
    <w:p w14:paraId="2DF536BD" w14:textId="77777777" w:rsidR="005A0481" w:rsidRDefault="005A04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3204" w14:textId="77777777" w:rsidR="004D1999" w:rsidRDefault="004D1999" w:rsidP="004D1999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3DFFA2B1" wp14:editId="131134F9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4F272A9" w14:textId="77777777" w:rsidR="004D1999" w:rsidRDefault="004D1999" w:rsidP="004D1999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54258181" w14:textId="77777777" w:rsidR="004D1999" w:rsidRDefault="004D1999" w:rsidP="004D1999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DE60FF9" w14:textId="77777777" w:rsidR="004D1999" w:rsidRPr="00B534A4" w:rsidRDefault="004D1999" w:rsidP="004D199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  <w:p w14:paraId="7408FB89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94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24FC6"/>
    <w:rsid w:val="00025233"/>
    <w:rsid w:val="000259E1"/>
    <w:rsid w:val="00070805"/>
    <w:rsid w:val="00082D0D"/>
    <w:rsid w:val="000832BD"/>
    <w:rsid w:val="00090031"/>
    <w:rsid w:val="00095898"/>
    <w:rsid w:val="000B4898"/>
    <w:rsid w:val="000C6C01"/>
    <w:rsid w:val="000D3E82"/>
    <w:rsid w:val="000E2E75"/>
    <w:rsid w:val="000F5C7B"/>
    <w:rsid w:val="00124C38"/>
    <w:rsid w:val="0015149D"/>
    <w:rsid w:val="00192174"/>
    <w:rsid w:val="0019219D"/>
    <w:rsid w:val="00196034"/>
    <w:rsid w:val="001A08AA"/>
    <w:rsid w:val="001A26FF"/>
    <w:rsid w:val="001A4DCA"/>
    <w:rsid w:val="001B2095"/>
    <w:rsid w:val="001B759E"/>
    <w:rsid w:val="001C621E"/>
    <w:rsid w:val="001D704F"/>
    <w:rsid w:val="001F391B"/>
    <w:rsid w:val="00216F3D"/>
    <w:rsid w:val="00236B09"/>
    <w:rsid w:val="00257825"/>
    <w:rsid w:val="00277367"/>
    <w:rsid w:val="00277555"/>
    <w:rsid w:val="002B0103"/>
    <w:rsid w:val="002B2834"/>
    <w:rsid w:val="002B6DF7"/>
    <w:rsid w:val="002C0F31"/>
    <w:rsid w:val="002C2F22"/>
    <w:rsid w:val="002F03AB"/>
    <w:rsid w:val="00323CAF"/>
    <w:rsid w:val="00340DE9"/>
    <w:rsid w:val="0034333C"/>
    <w:rsid w:val="0035719D"/>
    <w:rsid w:val="003968E3"/>
    <w:rsid w:val="003A17E0"/>
    <w:rsid w:val="003B4C15"/>
    <w:rsid w:val="003E4D5F"/>
    <w:rsid w:val="003F5271"/>
    <w:rsid w:val="003F7A59"/>
    <w:rsid w:val="0042199A"/>
    <w:rsid w:val="00422E46"/>
    <w:rsid w:val="004277D1"/>
    <w:rsid w:val="0043316C"/>
    <w:rsid w:val="004333FB"/>
    <w:rsid w:val="004523C0"/>
    <w:rsid w:val="004538BD"/>
    <w:rsid w:val="004639E5"/>
    <w:rsid w:val="00484452"/>
    <w:rsid w:val="004968D1"/>
    <w:rsid w:val="004A128B"/>
    <w:rsid w:val="004A29B8"/>
    <w:rsid w:val="004A5989"/>
    <w:rsid w:val="004C6A0F"/>
    <w:rsid w:val="004D1999"/>
    <w:rsid w:val="004E14F5"/>
    <w:rsid w:val="0050194C"/>
    <w:rsid w:val="00512B98"/>
    <w:rsid w:val="005269FA"/>
    <w:rsid w:val="005303F9"/>
    <w:rsid w:val="005617E3"/>
    <w:rsid w:val="0059762A"/>
    <w:rsid w:val="005A0481"/>
    <w:rsid w:val="005B3066"/>
    <w:rsid w:val="005C708D"/>
    <w:rsid w:val="005D7FEA"/>
    <w:rsid w:val="005E6491"/>
    <w:rsid w:val="005F2483"/>
    <w:rsid w:val="006116E5"/>
    <w:rsid w:val="006310AE"/>
    <w:rsid w:val="006317C4"/>
    <w:rsid w:val="00634814"/>
    <w:rsid w:val="00662387"/>
    <w:rsid w:val="0066372F"/>
    <w:rsid w:val="00664EE7"/>
    <w:rsid w:val="00674C5C"/>
    <w:rsid w:val="00680B81"/>
    <w:rsid w:val="00693D00"/>
    <w:rsid w:val="00694BC0"/>
    <w:rsid w:val="006977FB"/>
    <w:rsid w:val="006A25EC"/>
    <w:rsid w:val="006B1B44"/>
    <w:rsid w:val="006B2F9A"/>
    <w:rsid w:val="006C113D"/>
    <w:rsid w:val="006C5823"/>
    <w:rsid w:val="006D0291"/>
    <w:rsid w:val="006D7396"/>
    <w:rsid w:val="006F558A"/>
    <w:rsid w:val="007119A7"/>
    <w:rsid w:val="0071688C"/>
    <w:rsid w:val="00731C66"/>
    <w:rsid w:val="00745D8B"/>
    <w:rsid w:val="00764EFA"/>
    <w:rsid w:val="00794129"/>
    <w:rsid w:val="007A2A64"/>
    <w:rsid w:val="007A2C76"/>
    <w:rsid w:val="007C07D3"/>
    <w:rsid w:val="007D153B"/>
    <w:rsid w:val="007D376F"/>
    <w:rsid w:val="007E059E"/>
    <w:rsid w:val="007F4D96"/>
    <w:rsid w:val="00810F05"/>
    <w:rsid w:val="00812689"/>
    <w:rsid w:val="008157D6"/>
    <w:rsid w:val="00822112"/>
    <w:rsid w:val="00822AF2"/>
    <w:rsid w:val="0083314C"/>
    <w:rsid w:val="008433BF"/>
    <w:rsid w:val="00865539"/>
    <w:rsid w:val="00873CF5"/>
    <w:rsid w:val="00876DAC"/>
    <w:rsid w:val="008A51A4"/>
    <w:rsid w:val="008A57E1"/>
    <w:rsid w:val="008C200F"/>
    <w:rsid w:val="008C4E4B"/>
    <w:rsid w:val="008D26B9"/>
    <w:rsid w:val="008D30B7"/>
    <w:rsid w:val="008D4DBC"/>
    <w:rsid w:val="008E4936"/>
    <w:rsid w:val="00927932"/>
    <w:rsid w:val="009757AB"/>
    <w:rsid w:val="009871F8"/>
    <w:rsid w:val="0098792C"/>
    <w:rsid w:val="00996B32"/>
    <w:rsid w:val="009A63DF"/>
    <w:rsid w:val="009B1DD1"/>
    <w:rsid w:val="009C507E"/>
    <w:rsid w:val="009C5D40"/>
    <w:rsid w:val="009E52D0"/>
    <w:rsid w:val="00A0025D"/>
    <w:rsid w:val="00A112A7"/>
    <w:rsid w:val="00A42C4D"/>
    <w:rsid w:val="00A42D52"/>
    <w:rsid w:val="00A43F01"/>
    <w:rsid w:val="00A56375"/>
    <w:rsid w:val="00A64702"/>
    <w:rsid w:val="00A66DAE"/>
    <w:rsid w:val="00A70FF9"/>
    <w:rsid w:val="00AB22B0"/>
    <w:rsid w:val="00AC2F31"/>
    <w:rsid w:val="00AF5A84"/>
    <w:rsid w:val="00B03772"/>
    <w:rsid w:val="00B03A50"/>
    <w:rsid w:val="00B063A7"/>
    <w:rsid w:val="00B06FA8"/>
    <w:rsid w:val="00B3287E"/>
    <w:rsid w:val="00B41F88"/>
    <w:rsid w:val="00B514A2"/>
    <w:rsid w:val="00B6283F"/>
    <w:rsid w:val="00B72DF6"/>
    <w:rsid w:val="00BB2DFF"/>
    <w:rsid w:val="00BB3A6C"/>
    <w:rsid w:val="00BC19CB"/>
    <w:rsid w:val="00BE5F9C"/>
    <w:rsid w:val="00BE5FE5"/>
    <w:rsid w:val="00BF3716"/>
    <w:rsid w:val="00C16464"/>
    <w:rsid w:val="00C279E2"/>
    <w:rsid w:val="00C37798"/>
    <w:rsid w:val="00C72DFD"/>
    <w:rsid w:val="00C76AB7"/>
    <w:rsid w:val="00C808A5"/>
    <w:rsid w:val="00C90798"/>
    <w:rsid w:val="00C9442A"/>
    <w:rsid w:val="00CA12CB"/>
    <w:rsid w:val="00CC3D6C"/>
    <w:rsid w:val="00CC6800"/>
    <w:rsid w:val="00CD4F4B"/>
    <w:rsid w:val="00CE2F78"/>
    <w:rsid w:val="00CF2F46"/>
    <w:rsid w:val="00D01D36"/>
    <w:rsid w:val="00D06126"/>
    <w:rsid w:val="00D47382"/>
    <w:rsid w:val="00D742C9"/>
    <w:rsid w:val="00DA235E"/>
    <w:rsid w:val="00DA47D8"/>
    <w:rsid w:val="00E02222"/>
    <w:rsid w:val="00E0554C"/>
    <w:rsid w:val="00E519E2"/>
    <w:rsid w:val="00E53E48"/>
    <w:rsid w:val="00E61705"/>
    <w:rsid w:val="00E81889"/>
    <w:rsid w:val="00EA25C8"/>
    <w:rsid w:val="00EC4B13"/>
    <w:rsid w:val="00ED2F1D"/>
    <w:rsid w:val="00F20F3A"/>
    <w:rsid w:val="00F231A1"/>
    <w:rsid w:val="00F354E5"/>
    <w:rsid w:val="00F4434D"/>
    <w:rsid w:val="00F65B8C"/>
    <w:rsid w:val="00F94534"/>
    <w:rsid w:val="00FC4021"/>
    <w:rsid w:val="00FD0291"/>
    <w:rsid w:val="00FD14AC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047C73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D1999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3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</cp:revision>
  <cp:lastPrinted>2023-01-10T21:27:00Z</cp:lastPrinted>
  <dcterms:created xsi:type="dcterms:W3CDTF">2024-01-11T15:23:00Z</dcterms:created>
  <dcterms:modified xsi:type="dcterms:W3CDTF">2024-01-11T15:23:00Z</dcterms:modified>
</cp:coreProperties>
</file>