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17EA" w:rsidRDefault="007017EA" w:rsidP="00E04B82">
      <w:pPr>
        <w:spacing w:after="0"/>
        <w:rPr>
          <w:rFonts w:ascii="Arial" w:hAnsi="Arial" w:cs="Arial"/>
          <w:b/>
        </w:rPr>
      </w:pPr>
    </w:p>
    <w:p w:rsidR="004121A8" w:rsidRDefault="004121A8" w:rsidP="00E04B82">
      <w:pPr>
        <w:spacing w:after="0"/>
        <w:jc w:val="center"/>
        <w:rPr>
          <w:rFonts w:ascii="Arial" w:hAnsi="Arial" w:cs="Arial"/>
        </w:rPr>
      </w:pPr>
    </w:p>
    <w:p w:rsidR="00767C44" w:rsidRDefault="00767C44" w:rsidP="00E04B82">
      <w:pPr>
        <w:spacing w:after="0"/>
        <w:jc w:val="center"/>
        <w:rPr>
          <w:rFonts w:ascii="Arial" w:hAnsi="Arial" w:cs="Arial"/>
        </w:rPr>
      </w:pPr>
    </w:p>
    <w:p w:rsidR="00767C44" w:rsidRDefault="00767C44" w:rsidP="00E04B82">
      <w:pPr>
        <w:spacing w:after="0"/>
        <w:jc w:val="center"/>
        <w:rPr>
          <w:rFonts w:ascii="Arial" w:hAnsi="Arial" w:cs="Arial"/>
        </w:rPr>
      </w:pPr>
    </w:p>
    <w:p w:rsidR="00767C44" w:rsidRDefault="00767C44" w:rsidP="00E04B82">
      <w:pPr>
        <w:spacing w:after="0"/>
        <w:jc w:val="center"/>
        <w:rPr>
          <w:rFonts w:ascii="Arial" w:hAnsi="Arial" w:cs="Arial"/>
        </w:rPr>
      </w:pPr>
    </w:p>
    <w:p w:rsidR="00767C44" w:rsidRDefault="00767C44" w:rsidP="00E04B82">
      <w:pPr>
        <w:spacing w:after="0"/>
        <w:jc w:val="center"/>
        <w:rPr>
          <w:rFonts w:ascii="Arial" w:hAnsi="Arial" w:cs="Arial"/>
        </w:rPr>
      </w:pPr>
    </w:p>
    <w:p w:rsidR="00767C44" w:rsidRDefault="00767C44" w:rsidP="00E04B82">
      <w:pPr>
        <w:spacing w:after="0"/>
        <w:jc w:val="center"/>
        <w:rPr>
          <w:rFonts w:ascii="Arial" w:hAnsi="Arial" w:cs="Arial"/>
        </w:rPr>
      </w:pPr>
    </w:p>
    <w:p w:rsidR="00767C44" w:rsidRDefault="00767C44" w:rsidP="00E04B82">
      <w:pPr>
        <w:spacing w:after="0"/>
        <w:jc w:val="center"/>
        <w:rPr>
          <w:rFonts w:ascii="Arial" w:hAnsi="Arial" w:cs="Arial"/>
        </w:rPr>
      </w:pPr>
    </w:p>
    <w:p w:rsidR="00767C44" w:rsidRDefault="00767C44" w:rsidP="00E04B82">
      <w:pPr>
        <w:spacing w:after="0"/>
        <w:jc w:val="center"/>
        <w:rPr>
          <w:rFonts w:ascii="Arial" w:hAnsi="Arial" w:cs="Arial"/>
        </w:rPr>
      </w:pPr>
    </w:p>
    <w:p w:rsidR="00767C44" w:rsidRPr="002C2FA6" w:rsidRDefault="00767C44" w:rsidP="00E04B82">
      <w:pPr>
        <w:spacing w:after="0"/>
        <w:jc w:val="center"/>
        <w:rPr>
          <w:rFonts w:ascii="Arial" w:hAnsi="Arial" w:cs="Arial"/>
        </w:rPr>
      </w:pPr>
    </w:p>
    <w:p w:rsidR="004121A8" w:rsidRPr="002C2FA6" w:rsidRDefault="004121A8" w:rsidP="00E04B82">
      <w:pPr>
        <w:spacing w:after="0"/>
        <w:jc w:val="center"/>
        <w:rPr>
          <w:rFonts w:ascii="Arial" w:hAnsi="Arial" w:cs="Arial"/>
        </w:rPr>
      </w:pPr>
    </w:p>
    <w:p w:rsidR="004121A8" w:rsidRDefault="004121A8" w:rsidP="00E04B82">
      <w:pPr>
        <w:spacing w:after="0"/>
        <w:jc w:val="center"/>
        <w:rPr>
          <w:rFonts w:ascii="Arial" w:hAnsi="Arial" w:cs="Arial"/>
        </w:rPr>
      </w:pPr>
    </w:p>
    <w:p w:rsidR="007017EA" w:rsidRPr="002C2FA6" w:rsidRDefault="007017EA" w:rsidP="00E04B82">
      <w:pPr>
        <w:spacing w:after="0"/>
        <w:jc w:val="center"/>
        <w:rPr>
          <w:rFonts w:ascii="Arial" w:hAnsi="Arial" w:cs="Arial"/>
        </w:rPr>
      </w:pPr>
    </w:p>
    <w:p w:rsidR="005872A4" w:rsidRPr="002C2FA6" w:rsidRDefault="005872A4" w:rsidP="00E04B82">
      <w:pPr>
        <w:spacing w:after="0"/>
        <w:jc w:val="center"/>
        <w:rPr>
          <w:rFonts w:ascii="Arial" w:hAnsi="Arial" w:cs="Arial"/>
        </w:rPr>
      </w:pPr>
    </w:p>
    <w:p w:rsidR="004121A8" w:rsidRPr="002C2FA6" w:rsidRDefault="004121A8" w:rsidP="00E04B82">
      <w:pPr>
        <w:spacing w:after="0"/>
        <w:jc w:val="center"/>
        <w:rPr>
          <w:rFonts w:ascii="Arial" w:hAnsi="Arial" w:cs="Arial"/>
        </w:rPr>
      </w:pPr>
    </w:p>
    <w:p w:rsidR="004121A8" w:rsidRPr="002C2FA6" w:rsidRDefault="004121A8" w:rsidP="00E04B82">
      <w:pPr>
        <w:spacing w:after="0"/>
        <w:jc w:val="center"/>
        <w:rPr>
          <w:rFonts w:ascii="Arial" w:hAnsi="Arial" w:cs="Arial"/>
        </w:rPr>
      </w:pPr>
    </w:p>
    <w:p w:rsidR="004121A8" w:rsidRPr="002C2FA6" w:rsidRDefault="004121A8" w:rsidP="00E04B82">
      <w:pPr>
        <w:spacing w:after="0"/>
        <w:jc w:val="center"/>
        <w:rPr>
          <w:rFonts w:ascii="Arial" w:hAnsi="Arial" w:cs="Arial"/>
        </w:rPr>
      </w:pPr>
    </w:p>
    <w:p w:rsidR="004121A8" w:rsidRPr="002C2FA6" w:rsidRDefault="005E47C9" w:rsidP="00E04B82">
      <w:pPr>
        <w:spacing w:after="0"/>
        <w:jc w:val="center"/>
        <w:rPr>
          <w:rFonts w:ascii="Arial" w:hAnsi="Arial" w:cs="Arial"/>
          <w:b/>
        </w:rPr>
      </w:pPr>
      <w:r w:rsidRPr="002C2FA6">
        <w:rPr>
          <w:rFonts w:ascii="Arial" w:hAnsi="Arial" w:cs="Arial"/>
          <w:b/>
        </w:rPr>
        <w:t>MANUAL INSTRUCTIVO PARA EL DILIGENCIAMIENTO DEL FORM</w:t>
      </w:r>
      <w:r w:rsidR="00203037">
        <w:rPr>
          <w:rFonts w:ascii="Arial" w:hAnsi="Arial" w:cs="Arial"/>
          <w:b/>
        </w:rPr>
        <w:t>ULARIO</w:t>
      </w:r>
      <w:r w:rsidRPr="002C2FA6">
        <w:rPr>
          <w:rFonts w:ascii="Arial" w:hAnsi="Arial" w:cs="Arial"/>
          <w:b/>
        </w:rPr>
        <w:t xml:space="preserve"> SIERJU </w:t>
      </w:r>
      <w:r w:rsidR="00AF7004">
        <w:rPr>
          <w:rFonts w:ascii="Arial" w:hAnsi="Arial" w:cs="Arial"/>
          <w:b/>
        </w:rPr>
        <w:t>JUZGADO PROMISCUO MUNICIPAL</w:t>
      </w:r>
    </w:p>
    <w:p w:rsidR="004121A8" w:rsidRPr="002C2FA6" w:rsidRDefault="004121A8" w:rsidP="00E04B82">
      <w:pPr>
        <w:spacing w:after="0"/>
        <w:jc w:val="center"/>
        <w:rPr>
          <w:rFonts w:ascii="Arial" w:hAnsi="Arial" w:cs="Arial"/>
          <w:b/>
        </w:rPr>
      </w:pPr>
    </w:p>
    <w:p w:rsidR="004121A8" w:rsidRDefault="004121A8" w:rsidP="00E04B82">
      <w:pPr>
        <w:spacing w:after="0"/>
        <w:jc w:val="center"/>
        <w:rPr>
          <w:rFonts w:ascii="Arial" w:hAnsi="Arial" w:cs="Arial"/>
          <w:b/>
        </w:rPr>
      </w:pPr>
    </w:p>
    <w:p w:rsidR="00C12B5E" w:rsidRPr="002C2FA6" w:rsidRDefault="00C12B5E" w:rsidP="00E04B82">
      <w:pPr>
        <w:spacing w:after="0"/>
        <w:jc w:val="center"/>
        <w:rPr>
          <w:rFonts w:ascii="Arial" w:hAnsi="Arial" w:cs="Arial"/>
          <w:b/>
        </w:rPr>
      </w:pPr>
    </w:p>
    <w:p w:rsidR="004121A8" w:rsidRDefault="004121A8" w:rsidP="00E04B82">
      <w:pPr>
        <w:spacing w:after="0"/>
        <w:jc w:val="center"/>
        <w:rPr>
          <w:rFonts w:ascii="Arial" w:hAnsi="Arial" w:cs="Arial"/>
          <w:b/>
        </w:rPr>
      </w:pPr>
    </w:p>
    <w:p w:rsidR="007017EA" w:rsidRDefault="007017EA" w:rsidP="00E04B82">
      <w:pPr>
        <w:spacing w:after="0"/>
        <w:jc w:val="center"/>
        <w:rPr>
          <w:rFonts w:ascii="Arial" w:hAnsi="Arial" w:cs="Arial"/>
          <w:b/>
        </w:rPr>
      </w:pPr>
    </w:p>
    <w:p w:rsidR="007017EA" w:rsidRDefault="007017EA" w:rsidP="00E04B82">
      <w:pPr>
        <w:spacing w:after="0"/>
        <w:jc w:val="center"/>
        <w:rPr>
          <w:rFonts w:ascii="Arial" w:hAnsi="Arial" w:cs="Arial"/>
          <w:b/>
        </w:rPr>
      </w:pPr>
    </w:p>
    <w:p w:rsidR="007017EA" w:rsidRDefault="007017EA" w:rsidP="00E04B82">
      <w:pPr>
        <w:spacing w:after="0"/>
        <w:jc w:val="center"/>
        <w:rPr>
          <w:rFonts w:ascii="Arial" w:hAnsi="Arial" w:cs="Arial"/>
          <w:b/>
        </w:rPr>
      </w:pPr>
    </w:p>
    <w:p w:rsidR="007017EA" w:rsidRDefault="007017EA" w:rsidP="00E04B82">
      <w:pPr>
        <w:spacing w:after="0"/>
        <w:jc w:val="center"/>
        <w:rPr>
          <w:rFonts w:ascii="Arial" w:hAnsi="Arial" w:cs="Arial"/>
          <w:b/>
        </w:rPr>
      </w:pPr>
    </w:p>
    <w:p w:rsidR="007017EA" w:rsidRDefault="007017EA" w:rsidP="00E04B82">
      <w:pPr>
        <w:spacing w:after="0"/>
        <w:jc w:val="center"/>
        <w:rPr>
          <w:rFonts w:ascii="Arial" w:hAnsi="Arial" w:cs="Arial"/>
          <w:b/>
        </w:rPr>
      </w:pPr>
    </w:p>
    <w:p w:rsidR="00C12B5E" w:rsidRDefault="00C12B5E" w:rsidP="00E04B82">
      <w:pPr>
        <w:spacing w:after="0"/>
        <w:jc w:val="center"/>
        <w:rPr>
          <w:rFonts w:ascii="Arial" w:hAnsi="Arial" w:cs="Arial"/>
          <w:b/>
        </w:rPr>
      </w:pPr>
    </w:p>
    <w:p w:rsidR="00767C44" w:rsidRDefault="00767C44" w:rsidP="00E04B82">
      <w:pPr>
        <w:spacing w:after="0"/>
        <w:jc w:val="center"/>
        <w:rPr>
          <w:rFonts w:ascii="Arial" w:hAnsi="Arial" w:cs="Arial"/>
          <w:b/>
        </w:rPr>
      </w:pPr>
    </w:p>
    <w:p w:rsidR="00767C44" w:rsidRDefault="00767C44" w:rsidP="00E04B82">
      <w:pPr>
        <w:spacing w:after="0"/>
        <w:jc w:val="center"/>
        <w:rPr>
          <w:rFonts w:ascii="Arial" w:hAnsi="Arial" w:cs="Arial"/>
          <w:b/>
        </w:rPr>
      </w:pPr>
    </w:p>
    <w:p w:rsidR="00767C44" w:rsidRDefault="00767C44" w:rsidP="00E04B82">
      <w:pPr>
        <w:spacing w:after="0"/>
        <w:jc w:val="center"/>
        <w:rPr>
          <w:rFonts w:ascii="Arial" w:hAnsi="Arial" w:cs="Arial"/>
          <w:b/>
        </w:rPr>
      </w:pPr>
    </w:p>
    <w:p w:rsidR="00767C44" w:rsidRDefault="00767C44" w:rsidP="00E04B82">
      <w:pPr>
        <w:spacing w:after="0"/>
        <w:jc w:val="center"/>
        <w:rPr>
          <w:rFonts w:ascii="Arial" w:hAnsi="Arial" w:cs="Arial"/>
          <w:b/>
        </w:rPr>
      </w:pPr>
    </w:p>
    <w:p w:rsidR="00767C44" w:rsidRDefault="00767C44" w:rsidP="00E04B82">
      <w:pPr>
        <w:spacing w:after="0"/>
        <w:jc w:val="center"/>
        <w:rPr>
          <w:rFonts w:ascii="Arial" w:hAnsi="Arial" w:cs="Arial"/>
          <w:b/>
        </w:rPr>
      </w:pPr>
    </w:p>
    <w:p w:rsidR="00767C44" w:rsidRDefault="00767C44" w:rsidP="00E04B82">
      <w:pPr>
        <w:spacing w:after="0"/>
        <w:jc w:val="center"/>
        <w:rPr>
          <w:rFonts w:ascii="Arial" w:hAnsi="Arial" w:cs="Arial"/>
          <w:b/>
        </w:rPr>
      </w:pPr>
    </w:p>
    <w:p w:rsidR="00767C44" w:rsidRDefault="00767C44" w:rsidP="00E04B82">
      <w:pPr>
        <w:spacing w:after="0"/>
        <w:jc w:val="center"/>
        <w:rPr>
          <w:rFonts w:ascii="Arial" w:hAnsi="Arial" w:cs="Arial"/>
          <w:b/>
        </w:rPr>
      </w:pPr>
    </w:p>
    <w:p w:rsidR="00767C44" w:rsidRDefault="00767C44" w:rsidP="00E04B82">
      <w:pPr>
        <w:spacing w:after="0"/>
        <w:jc w:val="center"/>
        <w:rPr>
          <w:rFonts w:ascii="Arial" w:hAnsi="Arial" w:cs="Arial"/>
          <w:b/>
        </w:rPr>
      </w:pPr>
    </w:p>
    <w:p w:rsidR="00767C44" w:rsidRDefault="00767C44" w:rsidP="00E04B82">
      <w:pPr>
        <w:spacing w:after="0"/>
        <w:jc w:val="center"/>
        <w:rPr>
          <w:rFonts w:ascii="Arial" w:hAnsi="Arial" w:cs="Arial"/>
          <w:b/>
        </w:rPr>
      </w:pPr>
    </w:p>
    <w:p w:rsidR="009262F5" w:rsidRDefault="009262F5" w:rsidP="00E04B82">
      <w:pPr>
        <w:spacing w:after="0"/>
        <w:jc w:val="center"/>
        <w:rPr>
          <w:rFonts w:ascii="Arial" w:hAnsi="Arial" w:cs="Arial"/>
          <w:b/>
        </w:rPr>
      </w:pPr>
    </w:p>
    <w:p w:rsidR="009262F5" w:rsidRPr="002C2FA6" w:rsidRDefault="009262F5" w:rsidP="00E04B82">
      <w:pPr>
        <w:spacing w:after="0"/>
        <w:jc w:val="center"/>
        <w:rPr>
          <w:rFonts w:ascii="Arial" w:hAnsi="Arial" w:cs="Arial"/>
          <w:b/>
        </w:rPr>
      </w:pPr>
    </w:p>
    <w:p w:rsidR="005872A4" w:rsidRPr="002C2FA6" w:rsidRDefault="004121A8" w:rsidP="00E04B82">
      <w:pPr>
        <w:spacing w:after="0"/>
        <w:jc w:val="center"/>
        <w:rPr>
          <w:rFonts w:ascii="Arial" w:hAnsi="Arial" w:cs="Arial"/>
          <w:b/>
        </w:rPr>
      </w:pPr>
      <w:r w:rsidRPr="002C2FA6">
        <w:rPr>
          <w:rFonts w:ascii="Arial" w:hAnsi="Arial" w:cs="Arial"/>
          <w:b/>
        </w:rPr>
        <w:t>Bogotá</w:t>
      </w:r>
      <w:r w:rsidR="00C41048" w:rsidRPr="002C2FA6">
        <w:rPr>
          <w:rFonts w:ascii="Arial" w:hAnsi="Arial" w:cs="Arial"/>
          <w:b/>
        </w:rPr>
        <w:t xml:space="preserve"> D.C.</w:t>
      </w:r>
      <w:r w:rsidR="001C73FE" w:rsidRPr="002C2FA6">
        <w:rPr>
          <w:rFonts w:ascii="Arial" w:hAnsi="Arial" w:cs="Arial"/>
          <w:b/>
        </w:rPr>
        <w:t xml:space="preserve">, </w:t>
      </w:r>
      <w:r w:rsidR="00183763">
        <w:rPr>
          <w:rFonts w:ascii="Arial" w:hAnsi="Arial" w:cs="Arial"/>
          <w:b/>
        </w:rPr>
        <w:t>diciembre</w:t>
      </w:r>
      <w:r w:rsidR="008006D6">
        <w:rPr>
          <w:rFonts w:ascii="Arial" w:hAnsi="Arial" w:cs="Arial"/>
          <w:b/>
        </w:rPr>
        <w:t xml:space="preserve"> de 2019</w:t>
      </w:r>
    </w:p>
    <w:p w:rsidR="005872A4" w:rsidRPr="002C2FA6" w:rsidRDefault="005872A4" w:rsidP="00E04B82">
      <w:pPr>
        <w:spacing w:after="0"/>
        <w:jc w:val="both"/>
        <w:rPr>
          <w:rFonts w:ascii="Arial" w:hAnsi="Arial" w:cs="Arial"/>
          <w:b/>
        </w:rPr>
      </w:pPr>
      <w:r w:rsidRPr="002C2FA6">
        <w:rPr>
          <w:rFonts w:ascii="Arial" w:hAnsi="Arial" w:cs="Arial"/>
          <w:b/>
        </w:rPr>
        <w:br w:type="page"/>
      </w:r>
    </w:p>
    <w:p w:rsidR="00791572" w:rsidRPr="008006D6" w:rsidRDefault="006829C0" w:rsidP="007203FC">
      <w:pPr>
        <w:pStyle w:val="TtulodeTDC"/>
        <w:spacing w:before="0" w:line="276" w:lineRule="auto"/>
        <w:rPr>
          <w:rFonts w:cs="Arial"/>
          <w:b w:val="0"/>
          <w:szCs w:val="22"/>
        </w:rPr>
      </w:pPr>
      <w:r>
        <w:rPr>
          <w:rFonts w:cs="Arial"/>
          <w:b w:val="0"/>
          <w:szCs w:val="22"/>
          <w:lang w:val="es-ES"/>
        </w:rPr>
        <w:t>TABLA DE CONTENIDO</w:t>
      </w:r>
    </w:p>
    <w:p w:rsidR="00A31103" w:rsidRPr="00E149D5" w:rsidRDefault="00791572">
      <w:pPr>
        <w:pStyle w:val="TDC1"/>
        <w:tabs>
          <w:tab w:val="right" w:leader="dot" w:pos="8828"/>
        </w:tabs>
        <w:rPr>
          <w:noProof/>
        </w:rPr>
      </w:pPr>
      <w:r w:rsidRPr="006829C0">
        <w:rPr>
          <w:rFonts w:ascii="Arial" w:hAnsi="Arial" w:cs="Arial"/>
        </w:rPr>
        <w:fldChar w:fldCharType="begin"/>
      </w:r>
      <w:r w:rsidRPr="006829C0">
        <w:rPr>
          <w:rFonts w:ascii="Arial" w:hAnsi="Arial" w:cs="Arial"/>
        </w:rPr>
        <w:instrText xml:space="preserve"> TOC \o "1-3" \h \z \u </w:instrText>
      </w:r>
      <w:r w:rsidRPr="006829C0">
        <w:rPr>
          <w:rFonts w:ascii="Arial" w:hAnsi="Arial" w:cs="Arial"/>
        </w:rPr>
        <w:fldChar w:fldCharType="separate"/>
      </w:r>
      <w:hyperlink w:anchor="_Toc28370965" w:history="1">
        <w:r w:rsidR="00A31103" w:rsidRPr="00C63A39">
          <w:rPr>
            <w:rStyle w:val="Hipervnculo"/>
            <w:rFonts w:cs="Arial"/>
            <w:noProof/>
          </w:rPr>
          <w:t>PRESENTACIÓN</w:t>
        </w:r>
        <w:r w:rsidR="00A31103">
          <w:rPr>
            <w:noProof/>
            <w:webHidden/>
          </w:rPr>
          <w:tab/>
        </w:r>
        <w:r w:rsidR="00A31103">
          <w:rPr>
            <w:noProof/>
            <w:webHidden/>
          </w:rPr>
          <w:fldChar w:fldCharType="begin"/>
        </w:r>
        <w:r w:rsidR="00A31103">
          <w:rPr>
            <w:noProof/>
            <w:webHidden/>
          </w:rPr>
          <w:instrText xml:space="preserve"> PAGEREF _Toc28370965 \h </w:instrText>
        </w:r>
        <w:r w:rsidR="00A31103">
          <w:rPr>
            <w:noProof/>
            <w:webHidden/>
          </w:rPr>
        </w:r>
        <w:r w:rsidR="00A31103">
          <w:rPr>
            <w:noProof/>
            <w:webHidden/>
          </w:rPr>
          <w:fldChar w:fldCharType="separate"/>
        </w:r>
        <w:r w:rsidR="00A31103">
          <w:rPr>
            <w:noProof/>
            <w:webHidden/>
          </w:rPr>
          <w:t>20</w:t>
        </w:r>
        <w:r w:rsidR="00A31103">
          <w:rPr>
            <w:noProof/>
            <w:webHidden/>
          </w:rPr>
          <w:fldChar w:fldCharType="end"/>
        </w:r>
      </w:hyperlink>
    </w:p>
    <w:p w:rsidR="00A31103" w:rsidRPr="00E149D5" w:rsidRDefault="00A31103">
      <w:pPr>
        <w:pStyle w:val="TDC1"/>
        <w:tabs>
          <w:tab w:val="right" w:leader="dot" w:pos="8828"/>
        </w:tabs>
        <w:rPr>
          <w:noProof/>
        </w:rPr>
      </w:pPr>
      <w:hyperlink w:anchor="_Toc28370966" w:history="1">
        <w:r w:rsidRPr="00C63A39">
          <w:rPr>
            <w:rStyle w:val="Hipervnculo"/>
            <w:rFonts w:cs="Arial"/>
            <w:noProof/>
          </w:rPr>
          <w:t>ANTECEDENTES</w:t>
        </w:r>
        <w:r>
          <w:rPr>
            <w:noProof/>
            <w:webHidden/>
          </w:rPr>
          <w:tab/>
        </w:r>
        <w:r>
          <w:rPr>
            <w:noProof/>
            <w:webHidden/>
          </w:rPr>
          <w:fldChar w:fldCharType="begin"/>
        </w:r>
        <w:r>
          <w:rPr>
            <w:noProof/>
            <w:webHidden/>
          </w:rPr>
          <w:instrText xml:space="preserve"> PAGEREF _Toc28370966 \h </w:instrText>
        </w:r>
        <w:r>
          <w:rPr>
            <w:noProof/>
            <w:webHidden/>
          </w:rPr>
        </w:r>
        <w:r>
          <w:rPr>
            <w:noProof/>
            <w:webHidden/>
          </w:rPr>
          <w:fldChar w:fldCharType="separate"/>
        </w:r>
        <w:r>
          <w:rPr>
            <w:noProof/>
            <w:webHidden/>
          </w:rPr>
          <w:t>21</w:t>
        </w:r>
        <w:r>
          <w:rPr>
            <w:noProof/>
            <w:webHidden/>
          </w:rPr>
          <w:fldChar w:fldCharType="end"/>
        </w:r>
      </w:hyperlink>
    </w:p>
    <w:p w:rsidR="00A31103" w:rsidRPr="00E149D5" w:rsidRDefault="00A31103">
      <w:pPr>
        <w:pStyle w:val="TDC1"/>
        <w:tabs>
          <w:tab w:val="right" w:leader="dot" w:pos="8828"/>
        </w:tabs>
        <w:rPr>
          <w:noProof/>
        </w:rPr>
      </w:pPr>
      <w:hyperlink w:anchor="_Toc28370967" w:history="1">
        <w:r w:rsidRPr="00C63A39">
          <w:rPr>
            <w:rStyle w:val="Hipervnculo"/>
            <w:rFonts w:cs="Arial"/>
            <w:noProof/>
          </w:rPr>
          <w:t>INSTRUCCIONES PARA EL DILIGENCIAMIENTO DEL FORMULARIO</w:t>
        </w:r>
        <w:r>
          <w:rPr>
            <w:noProof/>
            <w:webHidden/>
          </w:rPr>
          <w:tab/>
        </w:r>
        <w:r>
          <w:rPr>
            <w:noProof/>
            <w:webHidden/>
          </w:rPr>
          <w:fldChar w:fldCharType="begin"/>
        </w:r>
        <w:r>
          <w:rPr>
            <w:noProof/>
            <w:webHidden/>
          </w:rPr>
          <w:instrText xml:space="preserve"> PAGEREF _Toc28370967 \h </w:instrText>
        </w:r>
        <w:r>
          <w:rPr>
            <w:noProof/>
            <w:webHidden/>
          </w:rPr>
        </w:r>
        <w:r>
          <w:rPr>
            <w:noProof/>
            <w:webHidden/>
          </w:rPr>
          <w:fldChar w:fldCharType="separate"/>
        </w:r>
        <w:r>
          <w:rPr>
            <w:noProof/>
            <w:webHidden/>
          </w:rPr>
          <w:t>22</w:t>
        </w:r>
        <w:r>
          <w:rPr>
            <w:noProof/>
            <w:webHidden/>
          </w:rPr>
          <w:fldChar w:fldCharType="end"/>
        </w:r>
      </w:hyperlink>
    </w:p>
    <w:p w:rsidR="00A31103" w:rsidRPr="00E149D5" w:rsidRDefault="00A31103">
      <w:pPr>
        <w:pStyle w:val="TDC1"/>
        <w:tabs>
          <w:tab w:val="left" w:pos="440"/>
          <w:tab w:val="right" w:leader="dot" w:pos="8828"/>
        </w:tabs>
        <w:rPr>
          <w:noProof/>
        </w:rPr>
      </w:pPr>
      <w:hyperlink w:anchor="_Toc28370968" w:history="1">
        <w:r w:rsidRPr="00C63A39">
          <w:rPr>
            <w:rStyle w:val="Hipervnculo"/>
            <w:rFonts w:cs="Arial"/>
            <w:noProof/>
          </w:rPr>
          <w:t>1.</w:t>
        </w:r>
        <w:r w:rsidRPr="00E149D5">
          <w:rPr>
            <w:noProof/>
          </w:rPr>
          <w:tab/>
        </w:r>
        <w:r w:rsidRPr="00C63A39">
          <w:rPr>
            <w:rStyle w:val="Hipervnculo"/>
            <w:rFonts w:cs="Arial"/>
            <w:noProof/>
          </w:rPr>
          <w:t>Conceptos utilizados en el Manual</w:t>
        </w:r>
        <w:r>
          <w:rPr>
            <w:noProof/>
            <w:webHidden/>
          </w:rPr>
          <w:tab/>
        </w:r>
        <w:r>
          <w:rPr>
            <w:noProof/>
            <w:webHidden/>
          </w:rPr>
          <w:fldChar w:fldCharType="begin"/>
        </w:r>
        <w:r>
          <w:rPr>
            <w:noProof/>
            <w:webHidden/>
          </w:rPr>
          <w:instrText xml:space="preserve"> PAGEREF _Toc28370968 \h </w:instrText>
        </w:r>
        <w:r>
          <w:rPr>
            <w:noProof/>
            <w:webHidden/>
          </w:rPr>
        </w:r>
        <w:r>
          <w:rPr>
            <w:noProof/>
            <w:webHidden/>
          </w:rPr>
          <w:fldChar w:fldCharType="separate"/>
        </w:r>
        <w:r>
          <w:rPr>
            <w:noProof/>
            <w:webHidden/>
          </w:rPr>
          <w:t>23</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69" w:history="1">
        <w:r w:rsidRPr="00C63A39">
          <w:rPr>
            <w:rStyle w:val="Hipervnculo"/>
            <w:rFonts w:cs="Arial"/>
            <w:noProof/>
          </w:rPr>
          <w:t>1.1.</w:t>
        </w:r>
        <w:r w:rsidRPr="00E149D5">
          <w:rPr>
            <w:noProof/>
          </w:rPr>
          <w:tab/>
        </w:r>
        <w:r w:rsidRPr="00C63A39">
          <w:rPr>
            <w:rStyle w:val="Hipervnculo"/>
            <w:rFonts w:cs="Arial"/>
            <w:noProof/>
          </w:rPr>
          <w:t>Proceso</w:t>
        </w:r>
        <w:r>
          <w:rPr>
            <w:noProof/>
            <w:webHidden/>
          </w:rPr>
          <w:tab/>
        </w:r>
        <w:r>
          <w:rPr>
            <w:noProof/>
            <w:webHidden/>
          </w:rPr>
          <w:fldChar w:fldCharType="begin"/>
        </w:r>
        <w:r>
          <w:rPr>
            <w:noProof/>
            <w:webHidden/>
          </w:rPr>
          <w:instrText xml:space="preserve"> PAGEREF _Toc28370969 \h </w:instrText>
        </w:r>
        <w:r>
          <w:rPr>
            <w:noProof/>
            <w:webHidden/>
          </w:rPr>
        </w:r>
        <w:r>
          <w:rPr>
            <w:noProof/>
            <w:webHidden/>
          </w:rPr>
          <w:fldChar w:fldCharType="separate"/>
        </w:r>
        <w:r>
          <w:rPr>
            <w:noProof/>
            <w:webHidden/>
          </w:rPr>
          <w:t>23</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70" w:history="1">
        <w:r w:rsidRPr="00C63A39">
          <w:rPr>
            <w:rStyle w:val="Hipervnculo"/>
            <w:rFonts w:cs="Arial"/>
            <w:noProof/>
          </w:rPr>
          <w:t>1.2.</w:t>
        </w:r>
        <w:r w:rsidRPr="00E149D5">
          <w:rPr>
            <w:noProof/>
          </w:rPr>
          <w:tab/>
        </w:r>
        <w:r w:rsidRPr="00C63A39">
          <w:rPr>
            <w:rStyle w:val="Hipervnculo"/>
            <w:rFonts w:cs="Arial"/>
            <w:noProof/>
          </w:rPr>
          <w:t>Periodo</w:t>
        </w:r>
        <w:r>
          <w:rPr>
            <w:noProof/>
            <w:webHidden/>
          </w:rPr>
          <w:tab/>
        </w:r>
        <w:r>
          <w:rPr>
            <w:noProof/>
            <w:webHidden/>
          </w:rPr>
          <w:fldChar w:fldCharType="begin"/>
        </w:r>
        <w:r>
          <w:rPr>
            <w:noProof/>
            <w:webHidden/>
          </w:rPr>
          <w:instrText xml:space="preserve"> PAGEREF _Toc28370970 \h </w:instrText>
        </w:r>
        <w:r>
          <w:rPr>
            <w:noProof/>
            <w:webHidden/>
          </w:rPr>
        </w:r>
        <w:r>
          <w:rPr>
            <w:noProof/>
            <w:webHidden/>
          </w:rPr>
          <w:fldChar w:fldCharType="separate"/>
        </w:r>
        <w:r>
          <w:rPr>
            <w:noProof/>
            <w:webHidden/>
          </w:rPr>
          <w:t>23</w:t>
        </w:r>
        <w:r>
          <w:rPr>
            <w:noProof/>
            <w:webHidden/>
          </w:rPr>
          <w:fldChar w:fldCharType="end"/>
        </w:r>
      </w:hyperlink>
    </w:p>
    <w:p w:rsidR="00A31103" w:rsidRPr="00E149D5" w:rsidRDefault="00A31103">
      <w:pPr>
        <w:pStyle w:val="TDC1"/>
        <w:tabs>
          <w:tab w:val="left" w:pos="440"/>
          <w:tab w:val="right" w:leader="dot" w:pos="8828"/>
        </w:tabs>
        <w:rPr>
          <w:noProof/>
        </w:rPr>
      </w:pPr>
      <w:hyperlink w:anchor="_Toc28370971" w:history="1">
        <w:r w:rsidRPr="00C63A39">
          <w:rPr>
            <w:rStyle w:val="Hipervnculo"/>
            <w:rFonts w:cs="Arial"/>
            <w:noProof/>
          </w:rPr>
          <w:t>2.</w:t>
        </w:r>
        <w:r w:rsidRPr="00E149D5">
          <w:rPr>
            <w:noProof/>
          </w:rPr>
          <w:tab/>
        </w:r>
        <w:r w:rsidRPr="00C63A39">
          <w:rPr>
            <w:rStyle w:val="Hipervnculo"/>
            <w:rFonts w:cs="Arial"/>
            <w:noProof/>
          </w:rPr>
          <w:t>Estructura del formulario</w:t>
        </w:r>
        <w:r>
          <w:rPr>
            <w:noProof/>
            <w:webHidden/>
          </w:rPr>
          <w:tab/>
        </w:r>
        <w:r>
          <w:rPr>
            <w:noProof/>
            <w:webHidden/>
          </w:rPr>
          <w:fldChar w:fldCharType="begin"/>
        </w:r>
        <w:r>
          <w:rPr>
            <w:noProof/>
            <w:webHidden/>
          </w:rPr>
          <w:instrText xml:space="preserve"> PAGEREF _Toc28370971 \h </w:instrText>
        </w:r>
        <w:r>
          <w:rPr>
            <w:noProof/>
            <w:webHidden/>
          </w:rPr>
        </w:r>
        <w:r>
          <w:rPr>
            <w:noProof/>
            <w:webHidden/>
          </w:rPr>
          <w:fldChar w:fldCharType="separate"/>
        </w:r>
        <w:r>
          <w:rPr>
            <w:noProof/>
            <w:webHidden/>
          </w:rPr>
          <w:t>23</w:t>
        </w:r>
        <w:r>
          <w:rPr>
            <w:noProof/>
            <w:webHidden/>
          </w:rPr>
          <w:fldChar w:fldCharType="end"/>
        </w:r>
      </w:hyperlink>
    </w:p>
    <w:p w:rsidR="00A31103" w:rsidRPr="00E149D5" w:rsidRDefault="00A31103">
      <w:pPr>
        <w:pStyle w:val="TDC1"/>
        <w:tabs>
          <w:tab w:val="left" w:pos="440"/>
          <w:tab w:val="right" w:leader="dot" w:pos="8828"/>
        </w:tabs>
        <w:rPr>
          <w:noProof/>
        </w:rPr>
      </w:pPr>
      <w:hyperlink w:anchor="_Toc28370972" w:history="1">
        <w:r w:rsidRPr="00C63A39">
          <w:rPr>
            <w:rStyle w:val="Hipervnculo"/>
            <w:rFonts w:cs="Arial"/>
            <w:noProof/>
            <w:lang w:val="es-MX"/>
          </w:rPr>
          <w:t>3.</w:t>
        </w:r>
        <w:r w:rsidRPr="00E149D5">
          <w:rPr>
            <w:noProof/>
          </w:rPr>
          <w:tab/>
        </w:r>
        <w:r w:rsidRPr="00C63A39">
          <w:rPr>
            <w:rStyle w:val="Hipervnculo"/>
            <w:rFonts w:cs="Arial"/>
            <w:noProof/>
            <w:lang w:val="es-MX"/>
          </w:rPr>
          <w:t>SECCIÓN: PRIMERA INSTANCIA CONOCIMIENTO LEY 600</w:t>
        </w:r>
        <w:r>
          <w:rPr>
            <w:noProof/>
            <w:webHidden/>
          </w:rPr>
          <w:tab/>
        </w:r>
        <w:r>
          <w:rPr>
            <w:noProof/>
            <w:webHidden/>
          </w:rPr>
          <w:fldChar w:fldCharType="begin"/>
        </w:r>
        <w:r>
          <w:rPr>
            <w:noProof/>
            <w:webHidden/>
          </w:rPr>
          <w:instrText xml:space="preserve"> PAGEREF _Toc28370972 \h </w:instrText>
        </w:r>
        <w:r>
          <w:rPr>
            <w:noProof/>
            <w:webHidden/>
          </w:rPr>
        </w:r>
        <w:r>
          <w:rPr>
            <w:noProof/>
            <w:webHidden/>
          </w:rPr>
          <w:fldChar w:fldCharType="separate"/>
        </w:r>
        <w:r>
          <w:rPr>
            <w:noProof/>
            <w:webHidden/>
          </w:rPr>
          <w:t>25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73" w:history="1">
        <w:r w:rsidRPr="00C63A39">
          <w:rPr>
            <w:rStyle w:val="Hipervnculo"/>
            <w:rFonts w:cs="Arial"/>
            <w:noProof/>
            <w:lang w:val="es-MX"/>
          </w:rPr>
          <w:t>3.1.</w:t>
        </w:r>
        <w:r w:rsidRPr="00E149D5">
          <w:rPr>
            <w:noProof/>
          </w:rPr>
          <w:tab/>
        </w:r>
        <w:r w:rsidRPr="00C63A39">
          <w:rPr>
            <w:rStyle w:val="Hipervnculo"/>
            <w:rFonts w:cs="Arial"/>
            <w:noProof/>
            <w:lang w:val="es-MX"/>
          </w:rPr>
          <w:t>Clase de delitos</w:t>
        </w:r>
        <w:r>
          <w:rPr>
            <w:noProof/>
            <w:webHidden/>
          </w:rPr>
          <w:tab/>
        </w:r>
        <w:r>
          <w:rPr>
            <w:noProof/>
            <w:webHidden/>
          </w:rPr>
          <w:fldChar w:fldCharType="begin"/>
        </w:r>
        <w:r>
          <w:rPr>
            <w:noProof/>
            <w:webHidden/>
          </w:rPr>
          <w:instrText xml:space="preserve"> PAGEREF _Toc28370973 \h </w:instrText>
        </w:r>
        <w:r>
          <w:rPr>
            <w:noProof/>
            <w:webHidden/>
          </w:rPr>
        </w:r>
        <w:r>
          <w:rPr>
            <w:noProof/>
            <w:webHidden/>
          </w:rPr>
          <w:fldChar w:fldCharType="separate"/>
        </w:r>
        <w:r>
          <w:rPr>
            <w:noProof/>
            <w:webHidden/>
          </w:rPr>
          <w:t>25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74" w:history="1">
        <w:r w:rsidRPr="00C63A39">
          <w:rPr>
            <w:rStyle w:val="Hipervnculo"/>
            <w:rFonts w:cs="Arial"/>
            <w:noProof/>
            <w:lang w:val="es-MX"/>
          </w:rPr>
          <w:t>3.2.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_Toc28370974 \h </w:instrText>
        </w:r>
        <w:r>
          <w:rPr>
            <w:noProof/>
            <w:webHidden/>
          </w:rPr>
        </w:r>
        <w:r>
          <w:rPr>
            <w:noProof/>
            <w:webHidden/>
          </w:rPr>
          <w:fldChar w:fldCharType="separate"/>
        </w:r>
        <w:r>
          <w:rPr>
            <w:noProof/>
            <w:webHidden/>
          </w:rPr>
          <w:t>25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75" w:history="1">
        <w:r w:rsidRPr="00C63A39">
          <w:rPr>
            <w:rStyle w:val="Hipervnculo"/>
            <w:rFonts w:cs="Arial"/>
            <w:noProof/>
            <w:lang w:val="es-MX"/>
          </w:rPr>
          <w:t>3.3.</w:t>
        </w:r>
        <w:r w:rsidRPr="00E149D5">
          <w:rPr>
            <w:noProof/>
          </w:rPr>
          <w:tab/>
        </w:r>
        <w:r w:rsidRPr="00C63A39">
          <w:rPr>
            <w:rStyle w:val="Hipervnculo"/>
            <w:rFonts w:cs="Arial"/>
            <w:noProof/>
            <w:lang w:val="es-MX"/>
          </w:rPr>
          <w:t>Entradas</w:t>
        </w:r>
        <w:r>
          <w:rPr>
            <w:noProof/>
            <w:webHidden/>
          </w:rPr>
          <w:tab/>
        </w:r>
        <w:r>
          <w:rPr>
            <w:noProof/>
            <w:webHidden/>
          </w:rPr>
          <w:fldChar w:fldCharType="begin"/>
        </w:r>
        <w:r>
          <w:rPr>
            <w:noProof/>
            <w:webHidden/>
          </w:rPr>
          <w:instrText xml:space="preserve"> PAGEREF _Toc28370975 \h </w:instrText>
        </w:r>
        <w:r>
          <w:rPr>
            <w:noProof/>
            <w:webHidden/>
          </w:rPr>
        </w:r>
        <w:r>
          <w:rPr>
            <w:noProof/>
            <w:webHidden/>
          </w:rPr>
          <w:fldChar w:fldCharType="separate"/>
        </w:r>
        <w:r>
          <w:rPr>
            <w:noProof/>
            <w:webHidden/>
          </w:rPr>
          <w:t>25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76" w:history="1">
        <w:r w:rsidRPr="00C63A39">
          <w:rPr>
            <w:rStyle w:val="Hipervnculo"/>
            <w:rFonts w:cs="Arial"/>
            <w:noProof/>
            <w:lang w:val="es-MX"/>
          </w:rPr>
          <w:t>3.3.1.</w:t>
        </w:r>
        <w:r w:rsidRPr="00E149D5">
          <w:rPr>
            <w:noProof/>
          </w:rPr>
          <w:tab/>
        </w:r>
        <w:r w:rsidRPr="00C63A39">
          <w:rPr>
            <w:rStyle w:val="Hipervnculo"/>
            <w:rFonts w:cs="Arial"/>
            <w:noProof/>
            <w:lang w:val="es-MX"/>
          </w:rPr>
          <w:t>Por reparto – Resolución de acusación</w:t>
        </w:r>
        <w:r>
          <w:rPr>
            <w:noProof/>
            <w:webHidden/>
          </w:rPr>
          <w:tab/>
        </w:r>
        <w:r>
          <w:rPr>
            <w:noProof/>
            <w:webHidden/>
          </w:rPr>
          <w:fldChar w:fldCharType="begin"/>
        </w:r>
        <w:r>
          <w:rPr>
            <w:noProof/>
            <w:webHidden/>
          </w:rPr>
          <w:instrText xml:space="preserve"> PAGEREF _Toc28370976 \h </w:instrText>
        </w:r>
        <w:r>
          <w:rPr>
            <w:noProof/>
            <w:webHidden/>
          </w:rPr>
        </w:r>
        <w:r>
          <w:rPr>
            <w:noProof/>
            <w:webHidden/>
          </w:rPr>
          <w:fldChar w:fldCharType="separate"/>
        </w:r>
        <w:r>
          <w:rPr>
            <w:noProof/>
            <w:webHidden/>
          </w:rPr>
          <w:t>25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77" w:history="1">
        <w:r w:rsidRPr="00C63A39">
          <w:rPr>
            <w:rStyle w:val="Hipervnculo"/>
            <w:rFonts w:cs="Arial"/>
            <w:noProof/>
            <w:lang w:val="es-MX"/>
          </w:rPr>
          <w:t>3.3.2.</w:t>
        </w:r>
        <w:r w:rsidRPr="00E149D5">
          <w:rPr>
            <w:noProof/>
          </w:rPr>
          <w:tab/>
        </w:r>
        <w:r w:rsidRPr="00C63A39">
          <w:rPr>
            <w:rStyle w:val="Hipervnculo"/>
            <w:rFonts w:cs="Arial"/>
            <w:noProof/>
            <w:lang w:val="es-MX"/>
          </w:rPr>
          <w:t>Por reparto – sentencia anticipada</w:t>
        </w:r>
        <w:r>
          <w:rPr>
            <w:noProof/>
            <w:webHidden/>
          </w:rPr>
          <w:tab/>
        </w:r>
        <w:r>
          <w:rPr>
            <w:noProof/>
            <w:webHidden/>
          </w:rPr>
          <w:fldChar w:fldCharType="begin"/>
        </w:r>
        <w:r>
          <w:rPr>
            <w:noProof/>
            <w:webHidden/>
          </w:rPr>
          <w:instrText xml:space="preserve"> PAGEREF _Toc28370977 \h </w:instrText>
        </w:r>
        <w:r>
          <w:rPr>
            <w:noProof/>
            <w:webHidden/>
          </w:rPr>
        </w:r>
        <w:r>
          <w:rPr>
            <w:noProof/>
            <w:webHidden/>
          </w:rPr>
          <w:fldChar w:fldCharType="separate"/>
        </w:r>
        <w:r>
          <w:rPr>
            <w:noProof/>
            <w:webHidden/>
          </w:rPr>
          <w:t>26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78" w:history="1">
        <w:r w:rsidRPr="00C63A39">
          <w:rPr>
            <w:rStyle w:val="Hipervnculo"/>
            <w:rFonts w:cs="Arial"/>
            <w:noProof/>
            <w:lang w:val="es-MX"/>
          </w:rPr>
          <w:t>3.3.3.</w:t>
        </w:r>
        <w:r w:rsidRPr="00E149D5">
          <w:rPr>
            <w:noProof/>
          </w:rPr>
          <w:tab/>
        </w:r>
        <w:r w:rsidRPr="00C63A39">
          <w:rPr>
            <w:rStyle w:val="Hipervnculo"/>
            <w:rFonts w:cs="Arial"/>
            <w:noProof/>
            <w:lang w:val="es-MX"/>
          </w:rPr>
          <w:t>Por reparto – control de legalidad</w:t>
        </w:r>
        <w:r>
          <w:rPr>
            <w:noProof/>
            <w:webHidden/>
          </w:rPr>
          <w:tab/>
        </w:r>
        <w:r>
          <w:rPr>
            <w:noProof/>
            <w:webHidden/>
          </w:rPr>
          <w:fldChar w:fldCharType="begin"/>
        </w:r>
        <w:r>
          <w:rPr>
            <w:noProof/>
            <w:webHidden/>
          </w:rPr>
          <w:instrText xml:space="preserve"> PAGEREF _Toc28370978 \h </w:instrText>
        </w:r>
        <w:r>
          <w:rPr>
            <w:noProof/>
            <w:webHidden/>
          </w:rPr>
        </w:r>
        <w:r>
          <w:rPr>
            <w:noProof/>
            <w:webHidden/>
          </w:rPr>
          <w:fldChar w:fldCharType="separate"/>
        </w:r>
        <w:r>
          <w:rPr>
            <w:noProof/>
            <w:webHidden/>
          </w:rPr>
          <w:t>26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79" w:history="1">
        <w:r w:rsidRPr="00C63A39">
          <w:rPr>
            <w:rStyle w:val="Hipervnculo"/>
            <w:rFonts w:cs="Arial"/>
            <w:noProof/>
          </w:rPr>
          <w:t>3.3.4.</w:t>
        </w:r>
        <w:r w:rsidRPr="00E149D5">
          <w:rPr>
            <w:noProof/>
          </w:rPr>
          <w:tab/>
        </w:r>
        <w:r w:rsidRPr="00C63A39">
          <w:rPr>
            <w:rStyle w:val="Hipervnculo"/>
            <w:rFonts w:cs="Arial"/>
            <w:noProof/>
          </w:rPr>
          <w:t>Descongestión</w:t>
        </w:r>
        <w:r>
          <w:rPr>
            <w:noProof/>
            <w:webHidden/>
          </w:rPr>
          <w:tab/>
        </w:r>
        <w:r>
          <w:rPr>
            <w:noProof/>
            <w:webHidden/>
          </w:rPr>
          <w:fldChar w:fldCharType="begin"/>
        </w:r>
        <w:r>
          <w:rPr>
            <w:noProof/>
            <w:webHidden/>
          </w:rPr>
          <w:instrText xml:space="preserve"> PAGEREF _Toc28370979 \h </w:instrText>
        </w:r>
        <w:r>
          <w:rPr>
            <w:noProof/>
            <w:webHidden/>
          </w:rPr>
        </w:r>
        <w:r>
          <w:rPr>
            <w:noProof/>
            <w:webHidden/>
          </w:rPr>
          <w:fldChar w:fldCharType="separate"/>
        </w:r>
        <w:r>
          <w:rPr>
            <w:noProof/>
            <w:webHidden/>
          </w:rPr>
          <w:t>26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80" w:history="1">
        <w:r w:rsidRPr="00C63A39">
          <w:rPr>
            <w:rStyle w:val="Hipervnculo"/>
            <w:rFonts w:cs="Arial"/>
            <w:noProof/>
          </w:rPr>
          <w:t>3.3.5.</w:t>
        </w:r>
        <w:r w:rsidRPr="00E149D5">
          <w:rPr>
            <w:noProof/>
          </w:rPr>
          <w:tab/>
        </w:r>
        <w:r w:rsidRPr="00C63A39">
          <w:rPr>
            <w:rStyle w:val="Hipervnculo"/>
            <w:rFonts w:cs="Arial"/>
            <w:noProof/>
          </w:rPr>
          <w:t>Reingresados ruptura unidad procesal</w:t>
        </w:r>
        <w:r>
          <w:rPr>
            <w:noProof/>
            <w:webHidden/>
          </w:rPr>
          <w:tab/>
        </w:r>
        <w:r>
          <w:rPr>
            <w:noProof/>
            <w:webHidden/>
          </w:rPr>
          <w:fldChar w:fldCharType="begin"/>
        </w:r>
        <w:r>
          <w:rPr>
            <w:noProof/>
            <w:webHidden/>
          </w:rPr>
          <w:instrText xml:space="preserve"> PAGEREF _Toc28370980 \h </w:instrText>
        </w:r>
        <w:r>
          <w:rPr>
            <w:noProof/>
            <w:webHidden/>
          </w:rPr>
        </w:r>
        <w:r>
          <w:rPr>
            <w:noProof/>
            <w:webHidden/>
          </w:rPr>
          <w:fldChar w:fldCharType="separate"/>
        </w:r>
        <w:r>
          <w:rPr>
            <w:noProof/>
            <w:webHidden/>
          </w:rPr>
          <w:t>26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81" w:history="1">
        <w:r w:rsidRPr="00C63A39">
          <w:rPr>
            <w:rStyle w:val="Hipervnculo"/>
            <w:rFonts w:cs="Arial"/>
            <w:noProof/>
            <w:lang w:val="es-MX"/>
          </w:rPr>
          <w:t>3.3.6.</w:t>
        </w:r>
        <w:r w:rsidRPr="00E149D5">
          <w:rPr>
            <w:noProof/>
          </w:rPr>
          <w:tab/>
        </w:r>
        <w:r w:rsidRPr="00C63A39">
          <w:rPr>
            <w:rStyle w:val="Hipervnculo"/>
            <w:rFonts w:cs="Arial"/>
            <w:noProof/>
            <w:lang w:val="es-MX"/>
          </w:rPr>
          <w:t>Reingresados nulidad</w:t>
        </w:r>
        <w:r>
          <w:rPr>
            <w:noProof/>
            <w:webHidden/>
          </w:rPr>
          <w:tab/>
        </w:r>
        <w:r>
          <w:rPr>
            <w:noProof/>
            <w:webHidden/>
          </w:rPr>
          <w:fldChar w:fldCharType="begin"/>
        </w:r>
        <w:r>
          <w:rPr>
            <w:noProof/>
            <w:webHidden/>
          </w:rPr>
          <w:instrText xml:space="preserve"> PAGEREF _Toc28370981 \h </w:instrText>
        </w:r>
        <w:r>
          <w:rPr>
            <w:noProof/>
            <w:webHidden/>
          </w:rPr>
        </w:r>
        <w:r>
          <w:rPr>
            <w:noProof/>
            <w:webHidden/>
          </w:rPr>
          <w:fldChar w:fldCharType="separate"/>
        </w:r>
        <w:r>
          <w:rPr>
            <w:noProof/>
            <w:webHidden/>
          </w:rPr>
          <w:t>26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82" w:history="1">
        <w:r w:rsidRPr="00C63A39">
          <w:rPr>
            <w:rStyle w:val="Hipervnculo"/>
            <w:rFonts w:cs="Arial"/>
            <w:noProof/>
          </w:rPr>
          <w:t>3.3.7.</w:t>
        </w:r>
        <w:r w:rsidRPr="00E149D5">
          <w:rPr>
            <w:noProof/>
          </w:rPr>
          <w:tab/>
        </w:r>
        <w:r w:rsidRPr="00C63A39">
          <w:rPr>
            <w:rStyle w:val="Hipervnculo"/>
            <w:rFonts w:cs="Arial"/>
            <w:noProof/>
          </w:rPr>
          <w:t>Cambio de radicación</w:t>
        </w:r>
        <w:r>
          <w:rPr>
            <w:noProof/>
            <w:webHidden/>
          </w:rPr>
          <w:tab/>
        </w:r>
        <w:r>
          <w:rPr>
            <w:noProof/>
            <w:webHidden/>
          </w:rPr>
          <w:fldChar w:fldCharType="begin"/>
        </w:r>
        <w:r>
          <w:rPr>
            <w:noProof/>
            <w:webHidden/>
          </w:rPr>
          <w:instrText xml:space="preserve"> PAGEREF _Toc28370982 \h </w:instrText>
        </w:r>
        <w:r>
          <w:rPr>
            <w:noProof/>
            <w:webHidden/>
          </w:rPr>
        </w:r>
        <w:r>
          <w:rPr>
            <w:noProof/>
            <w:webHidden/>
          </w:rPr>
          <w:fldChar w:fldCharType="separate"/>
        </w:r>
        <w:r>
          <w:rPr>
            <w:noProof/>
            <w:webHidden/>
          </w:rPr>
          <w:t>26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83" w:history="1">
        <w:r w:rsidRPr="00C63A39">
          <w:rPr>
            <w:rStyle w:val="Hipervnculo"/>
            <w:rFonts w:cs="Arial"/>
            <w:noProof/>
          </w:rPr>
          <w:t>3.3.8.</w:t>
        </w:r>
        <w:r w:rsidRPr="00E149D5">
          <w:rPr>
            <w:noProof/>
          </w:rPr>
          <w:tab/>
        </w:r>
        <w:r w:rsidRPr="00C63A39">
          <w:rPr>
            <w:rStyle w:val="Hipervnculo"/>
            <w:rFonts w:cs="Arial"/>
            <w:noProof/>
          </w:rPr>
          <w:t>Otras entradas no efectivas</w:t>
        </w:r>
        <w:r>
          <w:rPr>
            <w:noProof/>
            <w:webHidden/>
          </w:rPr>
          <w:tab/>
        </w:r>
        <w:r>
          <w:rPr>
            <w:noProof/>
            <w:webHidden/>
          </w:rPr>
          <w:fldChar w:fldCharType="begin"/>
        </w:r>
        <w:r>
          <w:rPr>
            <w:noProof/>
            <w:webHidden/>
          </w:rPr>
          <w:instrText xml:space="preserve"> PAGEREF _Toc28370983 \h </w:instrText>
        </w:r>
        <w:r>
          <w:rPr>
            <w:noProof/>
            <w:webHidden/>
          </w:rPr>
        </w:r>
        <w:r>
          <w:rPr>
            <w:noProof/>
            <w:webHidden/>
          </w:rPr>
          <w:fldChar w:fldCharType="separate"/>
        </w:r>
        <w:r>
          <w:rPr>
            <w:noProof/>
            <w:webHidden/>
          </w:rPr>
          <w:t>27</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84" w:history="1">
        <w:r w:rsidRPr="00C63A39">
          <w:rPr>
            <w:rStyle w:val="Hipervnculo"/>
            <w:rFonts w:cs="Arial"/>
            <w:noProof/>
            <w:lang w:val="es-MX"/>
          </w:rPr>
          <w:t>3.4.</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_Toc28370984 \h </w:instrText>
        </w:r>
        <w:r>
          <w:rPr>
            <w:noProof/>
            <w:webHidden/>
          </w:rPr>
        </w:r>
        <w:r>
          <w:rPr>
            <w:noProof/>
            <w:webHidden/>
          </w:rPr>
          <w:fldChar w:fldCharType="separate"/>
        </w:r>
        <w:r>
          <w:rPr>
            <w:noProof/>
            <w:webHidden/>
          </w:rPr>
          <w:t>27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85" w:history="1">
        <w:r w:rsidRPr="00C63A39">
          <w:rPr>
            <w:rStyle w:val="Hipervnculo"/>
            <w:rFonts w:cs="Arial"/>
            <w:noProof/>
          </w:rPr>
          <w:t>3.4.1.</w:t>
        </w:r>
        <w:r w:rsidRPr="00E149D5">
          <w:rPr>
            <w:noProof/>
          </w:rPr>
          <w:tab/>
        </w:r>
        <w:r w:rsidRPr="00C63A39">
          <w:rPr>
            <w:rStyle w:val="Hipervnculo"/>
            <w:rFonts w:cs="Arial"/>
            <w:noProof/>
          </w:rPr>
          <w:t>Sentencias ordinarias</w:t>
        </w:r>
        <w:r>
          <w:rPr>
            <w:noProof/>
            <w:webHidden/>
          </w:rPr>
          <w:tab/>
        </w:r>
        <w:r>
          <w:rPr>
            <w:noProof/>
            <w:webHidden/>
          </w:rPr>
          <w:fldChar w:fldCharType="begin"/>
        </w:r>
        <w:r>
          <w:rPr>
            <w:noProof/>
            <w:webHidden/>
          </w:rPr>
          <w:instrText xml:space="preserve"> PAGEREF _Toc28370985 \h </w:instrText>
        </w:r>
        <w:r>
          <w:rPr>
            <w:noProof/>
            <w:webHidden/>
          </w:rPr>
        </w:r>
        <w:r>
          <w:rPr>
            <w:noProof/>
            <w:webHidden/>
          </w:rPr>
          <w:fldChar w:fldCharType="separate"/>
        </w:r>
        <w:r>
          <w:rPr>
            <w:noProof/>
            <w:webHidden/>
          </w:rPr>
          <w:t>27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86" w:history="1">
        <w:r w:rsidRPr="00C63A39">
          <w:rPr>
            <w:rStyle w:val="Hipervnculo"/>
            <w:rFonts w:cs="Arial"/>
            <w:noProof/>
          </w:rPr>
          <w:t>3.4.2.</w:t>
        </w:r>
        <w:r w:rsidRPr="00E149D5">
          <w:rPr>
            <w:noProof/>
          </w:rPr>
          <w:tab/>
        </w:r>
        <w:r w:rsidRPr="00C63A39">
          <w:rPr>
            <w:rStyle w:val="Hipervnculo"/>
            <w:rFonts w:cs="Arial"/>
            <w:noProof/>
          </w:rPr>
          <w:t>Sentencias anticipadas</w:t>
        </w:r>
        <w:r>
          <w:rPr>
            <w:noProof/>
            <w:webHidden/>
          </w:rPr>
          <w:tab/>
        </w:r>
        <w:r>
          <w:rPr>
            <w:noProof/>
            <w:webHidden/>
          </w:rPr>
          <w:fldChar w:fldCharType="begin"/>
        </w:r>
        <w:r>
          <w:rPr>
            <w:noProof/>
            <w:webHidden/>
          </w:rPr>
          <w:instrText xml:space="preserve"> PAGEREF _Toc28370986 \h </w:instrText>
        </w:r>
        <w:r>
          <w:rPr>
            <w:noProof/>
            <w:webHidden/>
          </w:rPr>
        </w:r>
        <w:r>
          <w:rPr>
            <w:noProof/>
            <w:webHidden/>
          </w:rPr>
          <w:fldChar w:fldCharType="separate"/>
        </w:r>
        <w:r>
          <w:rPr>
            <w:noProof/>
            <w:webHidden/>
          </w:rPr>
          <w:t>27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87" w:history="1">
        <w:r w:rsidRPr="00C63A39">
          <w:rPr>
            <w:rStyle w:val="Hipervnculo"/>
            <w:rFonts w:cs="Arial"/>
            <w:noProof/>
          </w:rPr>
          <w:t>3.4.3.</w:t>
        </w:r>
        <w:r w:rsidRPr="00E149D5">
          <w:rPr>
            <w:noProof/>
          </w:rPr>
          <w:tab/>
        </w:r>
        <w:r w:rsidRPr="00C63A39">
          <w:rPr>
            <w:rStyle w:val="Hipervnculo"/>
            <w:rFonts w:cs="Arial"/>
            <w:noProof/>
          </w:rPr>
          <w:t>Autos cesación del procedimiento – preclusión</w:t>
        </w:r>
        <w:r>
          <w:rPr>
            <w:noProof/>
            <w:webHidden/>
          </w:rPr>
          <w:tab/>
        </w:r>
        <w:r>
          <w:rPr>
            <w:noProof/>
            <w:webHidden/>
          </w:rPr>
          <w:fldChar w:fldCharType="begin"/>
        </w:r>
        <w:r>
          <w:rPr>
            <w:noProof/>
            <w:webHidden/>
          </w:rPr>
          <w:instrText xml:space="preserve"> PAGEREF _Toc28370987 \h </w:instrText>
        </w:r>
        <w:r>
          <w:rPr>
            <w:noProof/>
            <w:webHidden/>
          </w:rPr>
        </w:r>
        <w:r>
          <w:rPr>
            <w:noProof/>
            <w:webHidden/>
          </w:rPr>
          <w:fldChar w:fldCharType="separate"/>
        </w:r>
        <w:r>
          <w:rPr>
            <w:noProof/>
            <w:webHidden/>
          </w:rPr>
          <w:t>27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88" w:history="1">
        <w:r w:rsidRPr="00C63A39">
          <w:rPr>
            <w:rStyle w:val="Hipervnculo"/>
            <w:rFonts w:cs="Arial"/>
            <w:noProof/>
          </w:rPr>
          <w:t>3.4.4.</w:t>
        </w:r>
        <w:r w:rsidRPr="00E149D5">
          <w:rPr>
            <w:noProof/>
          </w:rPr>
          <w:tab/>
        </w:r>
        <w:r w:rsidRPr="00C63A39">
          <w:rPr>
            <w:rStyle w:val="Hipervnculo"/>
            <w:rFonts w:cs="Arial"/>
            <w:noProof/>
          </w:rPr>
          <w:t>Autos cesación del procedimiento – otras causas</w:t>
        </w:r>
        <w:r>
          <w:rPr>
            <w:noProof/>
            <w:webHidden/>
          </w:rPr>
          <w:tab/>
        </w:r>
        <w:r>
          <w:rPr>
            <w:noProof/>
            <w:webHidden/>
          </w:rPr>
          <w:fldChar w:fldCharType="begin"/>
        </w:r>
        <w:r>
          <w:rPr>
            <w:noProof/>
            <w:webHidden/>
          </w:rPr>
          <w:instrText xml:space="preserve"> PAGEREF _Toc28370988 \h </w:instrText>
        </w:r>
        <w:r>
          <w:rPr>
            <w:noProof/>
            <w:webHidden/>
          </w:rPr>
        </w:r>
        <w:r>
          <w:rPr>
            <w:noProof/>
            <w:webHidden/>
          </w:rPr>
          <w:fldChar w:fldCharType="separate"/>
        </w:r>
        <w:r>
          <w:rPr>
            <w:noProof/>
            <w:webHidden/>
          </w:rPr>
          <w:t>27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89" w:history="1">
        <w:r w:rsidRPr="00C63A39">
          <w:rPr>
            <w:rStyle w:val="Hipervnculo"/>
            <w:rFonts w:cs="Arial"/>
            <w:noProof/>
          </w:rPr>
          <w:t>3.4.5.</w:t>
        </w:r>
        <w:r w:rsidRPr="00E149D5">
          <w:rPr>
            <w:noProof/>
          </w:rPr>
          <w:tab/>
        </w:r>
        <w:r w:rsidRPr="00C63A39">
          <w:rPr>
            <w:rStyle w:val="Hipervnculo"/>
            <w:rFonts w:cs="Arial"/>
            <w:noProof/>
          </w:rPr>
          <w:t>Para descongestión</w:t>
        </w:r>
        <w:r>
          <w:rPr>
            <w:noProof/>
            <w:webHidden/>
          </w:rPr>
          <w:tab/>
        </w:r>
        <w:r>
          <w:rPr>
            <w:noProof/>
            <w:webHidden/>
          </w:rPr>
          <w:fldChar w:fldCharType="begin"/>
        </w:r>
        <w:r>
          <w:rPr>
            <w:noProof/>
            <w:webHidden/>
          </w:rPr>
          <w:instrText xml:space="preserve"> PAGEREF _Toc28370989 \h </w:instrText>
        </w:r>
        <w:r>
          <w:rPr>
            <w:noProof/>
            <w:webHidden/>
          </w:rPr>
        </w:r>
        <w:r>
          <w:rPr>
            <w:noProof/>
            <w:webHidden/>
          </w:rPr>
          <w:fldChar w:fldCharType="separate"/>
        </w:r>
        <w:r>
          <w:rPr>
            <w:noProof/>
            <w:webHidden/>
          </w:rPr>
          <w:t>28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90" w:history="1">
        <w:r w:rsidRPr="00C63A39">
          <w:rPr>
            <w:rStyle w:val="Hipervnculo"/>
            <w:rFonts w:cs="Arial"/>
            <w:noProof/>
          </w:rPr>
          <w:t>3.4.6.</w:t>
        </w:r>
        <w:r w:rsidRPr="00E149D5">
          <w:rPr>
            <w:noProof/>
          </w:rPr>
          <w:tab/>
        </w:r>
        <w:r w:rsidRPr="00C63A39">
          <w:rPr>
            <w:rStyle w:val="Hipervnculo"/>
            <w:rFonts w:cs="Arial"/>
            <w:noProof/>
          </w:rPr>
          <w:t>Remitidos a otros despachos sin fallo o decisión definitiva</w:t>
        </w:r>
        <w:r>
          <w:rPr>
            <w:noProof/>
            <w:webHidden/>
          </w:rPr>
          <w:tab/>
        </w:r>
        <w:r>
          <w:rPr>
            <w:noProof/>
            <w:webHidden/>
          </w:rPr>
          <w:fldChar w:fldCharType="begin"/>
        </w:r>
        <w:r>
          <w:rPr>
            <w:noProof/>
            <w:webHidden/>
          </w:rPr>
          <w:instrText xml:space="preserve"> PAGEREF _Toc28370990 \h </w:instrText>
        </w:r>
        <w:r>
          <w:rPr>
            <w:noProof/>
            <w:webHidden/>
          </w:rPr>
        </w:r>
        <w:r>
          <w:rPr>
            <w:noProof/>
            <w:webHidden/>
          </w:rPr>
          <w:fldChar w:fldCharType="separate"/>
        </w:r>
        <w:r>
          <w:rPr>
            <w:noProof/>
            <w:webHidden/>
          </w:rPr>
          <w:t>28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91" w:history="1">
        <w:r w:rsidRPr="00C63A39">
          <w:rPr>
            <w:rStyle w:val="Hipervnculo"/>
            <w:rFonts w:cs="Arial"/>
            <w:noProof/>
          </w:rPr>
          <w:t>3.4.7.</w:t>
        </w:r>
        <w:r w:rsidRPr="00E149D5">
          <w:rPr>
            <w:noProof/>
          </w:rPr>
          <w:tab/>
        </w:r>
        <w:r w:rsidRPr="00C63A39">
          <w:rPr>
            <w:rStyle w:val="Hipervnculo"/>
            <w:rFonts w:cs="Arial"/>
            <w:noProof/>
          </w:rPr>
          <w:t>Cambio de radicación</w:t>
        </w:r>
        <w:r>
          <w:rPr>
            <w:noProof/>
            <w:webHidden/>
          </w:rPr>
          <w:tab/>
        </w:r>
        <w:r>
          <w:rPr>
            <w:noProof/>
            <w:webHidden/>
          </w:rPr>
          <w:fldChar w:fldCharType="begin"/>
        </w:r>
        <w:r>
          <w:rPr>
            <w:noProof/>
            <w:webHidden/>
          </w:rPr>
          <w:instrText xml:space="preserve"> PAGEREF _Toc28370991 \h </w:instrText>
        </w:r>
        <w:r>
          <w:rPr>
            <w:noProof/>
            <w:webHidden/>
          </w:rPr>
        </w:r>
        <w:r>
          <w:rPr>
            <w:noProof/>
            <w:webHidden/>
          </w:rPr>
          <w:fldChar w:fldCharType="separate"/>
        </w:r>
        <w:r>
          <w:rPr>
            <w:noProof/>
            <w:webHidden/>
          </w:rPr>
          <w:t>28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92" w:history="1">
        <w:r w:rsidRPr="00C63A39">
          <w:rPr>
            <w:rStyle w:val="Hipervnculo"/>
            <w:rFonts w:cs="Arial"/>
            <w:noProof/>
          </w:rPr>
          <w:t>3.4.8.</w:t>
        </w:r>
        <w:r w:rsidRPr="00E149D5">
          <w:rPr>
            <w:noProof/>
          </w:rPr>
          <w:tab/>
        </w:r>
        <w:r w:rsidRPr="00C63A39">
          <w:rPr>
            <w:rStyle w:val="Hipervnculo"/>
            <w:rFonts w:cs="Arial"/>
            <w:noProof/>
          </w:rPr>
          <w:t>Extinción de la acción penal</w:t>
        </w:r>
        <w:r>
          <w:rPr>
            <w:noProof/>
            <w:webHidden/>
          </w:rPr>
          <w:tab/>
        </w:r>
        <w:r>
          <w:rPr>
            <w:noProof/>
            <w:webHidden/>
          </w:rPr>
          <w:fldChar w:fldCharType="begin"/>
        </w:r>
        <w:r>
          <w:rPr>
            <w:noProof/>
            <w:webHidden/>
          </w:rPr>
          <w:instrText xml:space="preserve"> PAGEREF _Toc28370992 \h </w:instrText>
        </w:r>
        <w:r>
          <w:rPr>
            <w:noProof/>
            <w:webHidden/>
          </w:rPr>
        </w:r>
        <w:r>
          <w:rPr>
            <w:noProof/>
            <w:webHidden/>
          </w:rPr>
          <w:fldChar w:fldCharType="separate"/>
        </w:r>
        <w:r>
          <w:rPr>
            <w:noProof/>
            <w:webHidden/>
          </w:rPr>
          <w:t>28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93" w:history="1">
        <w:r w:rsidRPr="00C63A39">
          <w:rPr>
            <w:rStyle w:val="Hipervnculo"/>
            <w:rFonts w:cs="Arial"/>
            <w:noProof/>
          </w:rPr>
          <w:t>3.4.9.</w:t>
        </w:r>
        <w:r w:rsidRPr="00E149D5">
          <w:rPr>
            <w:noProof/>
          </w:rPr>
          <w:tab/>
        </w:r>
        <w:r w:rsidRPr="00C63A39">
          <w:rPr>
            <w:rStyle w:val="Hipervnculo"/>
            <w:rFonts w:cs="Arial"/>
            <w:noProof/>
          </w:rPr>
          <w:t>Otras salidas no efectivas</w:t>
        </w:r>
        <w:r>
          <w:rPr>
            <w:noProof/>
            <w:webHidden/>
          </w:rPr>
          <w:tab/>
        </w:r>
        <w:r>
          <w:rPr>
            <w:noProof/>
            <w:webHidden/>
          </w:rPr>
          <w:fldChar w:fldCharType="begin"/>
        </w:r>
        <w:r>
          <w:rPr>
            <w:noProof/>
            <w:webHidden/>
          </w:rPr>
          <w:instrText xml:space="preserve"> PAGEREF _Toc28370993 \h </w:instrText>
        </w:r>
        <w:r>
          <w:rPr>
            <w:noProof/>
            <w:webHidden/>
          </w:rPr>
        </w:r>
        <w:r>
          <w:rPr>
            <w:noProof/>
            <w:webHidden/>
          </w:rPr>
          <w:fldChar w:fldCharType="separate"/>
        </w:r>
        <w:r>
          <w:rPr>
            <w:noProof/>
            <w:webHidden/>
          </w:rPr>
          <w:t>28</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94" w:history="1">
        <w:r w:rsidRPr="00C63A39">
          <w:rPr>
            <w:rStyle w:val="Hipervnculo"/>
            <w:rFonts w:cs="Arial"/>
            <w:noProof/>
            <w:lang w:val="es-MX"/>
          </w:rPr>
          <w:t>3.5.</w:t>
        </w:r>
        <w:r w:rsidRPr="00E149D5">
          <w:rPr>
            <w:noProof/>
          </w:rPr>
          <w:tab/>
        </w:r>
        <w:r w:rsidRPr="00C63A39">
          <w:rPr>
            <w:rStyle w:val="Hipervnculo"/>
            <w:rFonts w:cs="Arial"/>
            <w:noProof/>
            <w:lang w:val="es-MX"/>
          </w:rPr>
          <w:t>Procesos acumulados</w:t>
        </w:r>
        <w:r>
          <w:rPr>
            <w:noProof/>
            <w:webHidden/>
          </w:rPr>
          <w:tab/>
        </w:r>
        <w:r>
          <w:rPr>
            <w:noProof/>
            <w:webHidden/>
          </w:rPr>
          <w:fldChar w:fldCharType="begin"/>
        </w:r>
        <w:r>
          <w:rPr>
            <w:noProof/>
            <w:webHidden/>
          </w:rPr>
          <w:instrText xml:space="preserve"> PAGEREF _Toc28370994 \h </w:instrText>
        </w:r>
        <w:r>
          <w:rPr>
            <w:noProof/>
            <w:webHidden/>
          </w:rPr>
        </w:r>
        <w:r>
          <w:rPr>
            <w:noProof/>
            <w:webHidden/>
          </w:rPr>
          <w:fldChar w:fldCharType="separate"/>
        </w:r>
        <w:r>
          <w:rPr>
            <w:noProof/>
            <w:webHidden/>
          </w:rPr>
          <w:t>29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95" w:history="1">
        <w:r w:rsidRPr="00C63A39">
          <w:rPr>
            <w:rStyle w:val="Hipervnculo"/>
            <w:rFonts w:cs="Arial"/>
            <w:noProof/>
            <w:lang w:val="es-MX"/>
          </w:rPr>
          <w:t>3.6.</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_Toc28370995 \h </w:instrText>
        </w:r>
        <w:r>
          <w:rPr>
            <w:noProof/>
            <w:webHidden/>
          </w:rPr>
        </w:r>
        <w:r>
          <w:rPr>
            <w:noProof/>
            <w:webHidden/>
          </w:rPr>
          <w:fldChar w:fldCharType="separate"/>
        </w:r>
        <w:r>
          <w:rPr>
            <w:noProof/>
            <w:webHidden/>
          </w:rPr>
          <w:t>29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96" w:history="1">
        <w:r w:rsidRPr="00C63A39">
          <w:rPr>
            <w:rStyle w:val="Hipervnculo"/>
            <w:rFonts w:cs="Arial"/>
            <w:noProof/>
            <w:lang w:val="es-MX"/>
          </w:rPr>
          <w:t>3.7.</w:t>
        </w:r>
        <w:r w:rsidRPr="00E149D5">
          <w:rPr>
            <w:noProof/>
          </w:rPr>
          <w:tab/>
        </w:r>
        <w:r w:rsidRPr="00C63A39">
          <w:rPr>
            <w:rStyle w:val="Hipervnculo"/>
            <w:rFonts w:cs="Arial"/>
            <w:noProof/>
            <w:lang w:val="es-MX"/>
          </w:rPr>
          <w:t>Procesos para fallo</w:t>
        </w:r>
        <w:r>
          <w:rPr>
            <w:noProof/>
            <w:webHidden/>
          </w:rPr>
          <w:tab/>
        </w:r>
        <w:r>
          <w:rPr>
            <w:noProof/>
            <w:webHidden/>
          </w:rPr>
          <w:fldChar w:fldCharType="begin"/>
        </w:r>
        <w:r>
          <w:rPr>
            <w:noProof/>
            <w:webHidden/>
          </w:rPr>
          <w:instrText xml:space="preserve"> PAGEREF _Toc28370996 \h </w:instrText>
        </w:r>
        <w:r>
          <w:rPr>
            <w:noProof/>
            <w:webHidden/>
          </w:rPr>
        </w:r>
        <w:r>
          <w:rPr>
            <w:noProof/>
            <w:webHidden/>
          </w:rPr>
          <w:fldChar w:fldCharType="separate"/>
        </w:r>
        <w:r>
          <w:rPr>
            <w:noProof/>
            <w:webHidden/>
          </w:rPr>
          <w:t>29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97" w:history="1">
        <w:r w:rsidRPr="00C63A39">
          <w:rPr>
            <w:rStyle w:val="Hipervnculo"/>
            <w:rFonts w:cs="Arial"/>
            <w:noProof/>
            <w:lang w:val="es-MX"/>
          </w:rPr>
          <w:t>3.8.</w:t>
        </w:r>
        <w:r w:rsidRPr="00E149D5">
          <w:rPr>
            <w:noProof/>
          </w:rPr>
          <w:tab/>
        </w:r>
        <w:r w:rsidRPr="00C63A39">
          <w:rPr>
            <w:rStyle w:val="Hipervnculo"/>
            <w:rFonts w:cs="Arial"/>
            <w:noProof/>
            <w:lang w:val="es-MX"/>
          </w:rPr>
          <w:t>Situación de los sentenciados</w:t>
        </w:r>
        <w:r>
          <w:rPr>
            <w:noProof/>
            <w:webHidden/>
          </w:rPr>
          <w:tab/>
        </w:r>
        <w:r>
          <w:rPr>
            <w:noProof/>
            <w:webHidden/>
          </w:rPr>
          <w:fldChar w:fldCharType="begin"/>
        </w:r>
        <w:r>
          <w:rPr>
            <w:noProof/>
            <w:webHidden/>
          </w:rPr>
          <w:instrText xml:space="preserve"> PAGEREF _Toc28370997 \h </w:instrText>
        </w:r>
        <w:r>
          <w:rPr>
            <w:noProof/>
            <w:webHidden/>
          </w:rPr>
        </w:r>
        <w:r>
          <w:rPr>
            <w:noProof/>
            <w:webHidden/>
          </w:rPr>
          <w:fldChar w:fldCharType="separate"/>
        </w:r>
        <w:r>
          <w:rPr>
            <w:noProof/>
            <w:webHidden/>
          </w:rPr>
          <w:t>29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0998" w:history="1">
        <w:r w:rsidRPr="00C63A39">
          <w:rPr>
            <w:rStyle w:val="Hipervnculo"/>
            <w:rFonts w:cs="Arial"/>
            <w:noProof/>
            <w:lang w:val="es-MX"/>
          </w:rPr>
          <w:t>3.9.</w:t>
        </w:r>
        <w:r w:rsidRPr="00E149D5">
          <w:rPr>
            <w:noProof/>
          </w:rPr>
          <w:tab/>
        </w:r>
        <w:r w:rsidRPr="00C63A39">
          <w:rPr>
            <w:rStyle w:val="Hipervnculo"/>
            <w:rFonts w:cs="Arial"/>
            <w:noProof/>
            <w:lang w:val="es-MX"/>
          </w:rPr>
          <w:t>Reincidentes</w:t>
        </w:r>
        <w:r>
          <w:rPr>
            <w:noProof/>
            <w:webHidden/>
          </w:rPr>
          <w:tab/>
        </w:r>
        <w:r>
          <w:rPr>
            <w:noProof/>
            <w:webHidden/>
          </w:rPr>
          <w:fldChar w:fldCharType="begin"/>
        </w:r>
        <w:r>
          <w:rPr>
            <w:noProof/>
            <w:webHidden/>
          </w:rPr>
          <w:instrText xml:space="preserve"> PAGEREF _Toc28370998 \h </w:instrText>
        </w:r>
        <w:r>
          <w:rPr>
            <w:noProof/>
            <w:webHidden/>
          </w:rPr>
        </w:r>
        <w:r>
          <w:rPr>
            <w:noProof/>
            <w:webHidden/>
          </w:rPr>
          <w:fldChar w:fldCharType="separate"/>
        </w:r>
        <w:r>
          <w:rPr>
            <w:noProof/>
            <w:webHidden/>
          </w:rPr>
          <w:t>29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0999" w:history="1">
        <w:r w:rsidRPr="00C63A39">
          <w:rPr>
            <w:rStyle w:val="Hipervnculo"/>
            <w:rFonts w:cs="Arial"/>
            <w:noProof/>
            <w:lang w:val="es-MX"/>
          </w:rPr>
          <w:t>3.10.</w:t>
        </w:r>
        <w:r w:rsidRPr="00E149D5">
          <w:rPr>
            <w:noProof/>
          </w:rPr>
          <w:tab/>
        </w:r>
        <w:r w:rsidRPr="00C63A39">
          <w:rPr>
            <w:rStyle w:val="Hipervnculo"/>
            <w:rFonts w:cs="Arial"/>
            <w:noProof/>
            <w:lang w:val="es-MX"/>
          </w:rPr>
          <w:t>Caracterización de las partes en el proceso</w:t>
        </w:r>
        <w:r>
          <w:rPr>
            <w:noProof/>
            <w:webHidden/>
          </w:rPr>
          <w:tab/>
        </w:r>
        <w:r>
          <w:rPr>
            <w:noProof/>
            <w:webHidden/>
          </w:rPr>
          <w:fldChar w:fldCharType="begin"/>
        </w:r>
        <w:r>
          <w:rPr>
            <w:noProof/>
            <w:webHidden/>
          </w:rPr>
          <w:instrText xml:space="preserve"> PAGEREF _Toc28370999 \h </w:instrText>
        </w:r>
        <w:r>
          <w:rPr>
            <w:noProof/>
            <w:webHidden/>
          </w:rPr>
        </w:r>
        <w:r>
          <w:rPr>
            <w:noProof/>
            <w:webHidden/>
          </w:rPr>
          <w:fldChar w:fldCharType="separate"/>
        </w:r>
        <w:r>
          <w:rPr>
            <w:noProof/>
            <w:webHidden/>
          </w:rPr>
          <w:t>30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00" w:history="1">
        <w:r w:rsidRPr="00C63A39">
          <w:rPr>
            <w:rStyle w:val="Hipervnculo"/>
            <w:rFonts w:cs="Arial"/>
            <w:noProof/>
          </w:rPr>
          <w:t>3.10.1.</w:t>
        </w:r>
        <w:r w:rsidRPr="00E149D5">
          <w:rPr>
            <w:noProof/>
          </w:rPr>
          <w:tab/>
        </w:r>
        <w:r w:rsidRPr="00C63A39">
          <w:rPr>
            <w:rStyle w:val="Hipervnculo"/>
            <w:rFonts w:cs="Arial"/>
            <w:noProof/>
          </w:rPr>
          <w:t>Victimario</w:t>
        </w:r>
        <w:r>
          <w:rPr>
            <w:noProof/>
            <w:webHidden/>
          </w:rPr>
          <w:tab/>
        </w:r>
        <w:r>
          <w:rPr>
            <w:noProof/>
            <w:webHidden/>
          </w:rPr>
          <w:fldChar w:fldCharType="begin"/>
        </w:r>
        <w:r>
          <w:rPr>
            <w:noProof/>
            <w:webHidden/>
          </w:rPr>
          <w:instrText xml:space="preserve"> PAGEREF _Toc28371000 \h </w:instrText>
        </w:r>
        <w:r>
          <w:rPr>
            <w:noProof/>
            <w:webHidden/>
          </w:rPr>
        </w:r>
        <w:r>
          <w:rPr>
            <w:noProof/>
            <w:webHidden/>
          </w:rPr>
          <w:fldChar w:fldCharType="separate"/>
        </w:r>
        <w:r>
          <w:rPr>
            <w:noProof/>
            <w:webHidden/>
          </w:rPr>
          <w:t>31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01" w:history="1">
        <w:r w:rsidRPr="00C63A39">
          <w:rPr>
            <w:rStyle w:val="Hipervnculo"/>
            <w:rFonts w:cs="Arial"/>
            <w:noProof/>
          </w:rPr>
          <w:t>3.10.2.</w:t>
        </w:r>
        <w:r w:rsidRPr="00E149D5">
          <w:rPr>
            <w:noProof/>
          </w:rPr>
          <w:tab/>
        </w:r>
        <w:r w:rsidRPr="00C63A39">
          <w:rPr>
            <w:rStyle w:val="Hipervnculo"/>
            <w:rFonts w:cs="Arial"/>
            <w:noProof/>
          </w:rPr>
          <w:t>Víctima (persona natural)</w:t>
        </w:r>
        <w:r>
          <w:rPr>
            <w:noProof/>
            <w:webHidden/>
          </w:rPr>
          <w:tab/>
        </w:r>
        <w:r>
          <w:rPr>
            <w:noProof/>
            <w:webHidden/>
          </w:rPr>
          <w:fldChar w:fldCharType="begin"/>
        </w:r>
        <w:r>
          <w:rPr>
            <w:noProof/>
            <w:webHidden/>
          </w:rPr>
          <w:instrText xml:space="preserve"> PAGEREF _Toc28371001 \h </w:instrText>
        </w:r>
        <w:r>
          <w:rPr>
            <w:noProof/>
            <w:webHidden/>
          </w:rPr>
        </w:r>
        <w:r>
          <w:rPr>
            <w:noProof/>
            <w:webHidden/>
          </w:rPr>
          <w:fldChar w:fldCharType="separate"/>
        </w:r>
        <w:r>
          <w:rPr>
            <w:noProof/>
            <w:webHidden/>
          </w:rPr>
          <w:t>32</w:t>
        </w:r>
        <w:r>
          <w:rPr>
            <w:noProof/>
            <w:webHidden/>
          </w:rPr>
          <w:fldChar w:fldCharType="end"/>
        </w:r>
      </w:hyperlink>
    </w:p>
    <w:p w:rsidR="00A31103" w:rsidRPr="00E149D5" w:rsidRDefault="00A31103">
      <w:pPr>
        <w:pStyle w:val="TDC1"/>
        <w:tabs>
          <w:tab w:val="left" w:pos="440"/>
          <w:tab w:val="right" w:leader="dot" w:pos="8828"/>
        </w:tabs>
        <w:rPr>
          <w:noProof/>
        </w:rPr>
      </w:pPr>
      <w:hyperlink w:anchor="_Toc28371002" w:history="1">
        <w:r w:rsidRPr="00C63A39">
          <w:rPr>
            <w:rStyle w:val="Hipervnculo"/>
            <w:rFonts w:cs="Arial"/>
            <w:noProof/>
            <w:lang w:val="es-MX"/>
          </w:rPr>
          <w:t>4.</w:t>
        </w:r>
        <w:r w:rsidRPr="00E149D5">
          <w:rPr>
            <w:noProof/>
          </w:rPr>
          <w:tab/>
        </w:r>
        <w:r w:rsidRPr="00C63A39">
          <w:rPr>
            <w:rStyle w:val="Hipervnculo"/>
            <w:rFonts w:cs="Arial"/>
            <w:noProof/>
            <w:lang w:val="es-MX"/>
          </w:rPr>
          <w:t>SECCIÓN: CONTROL DE GARANTÍAS LEY 906</w:t>
        </w:r>
        <w:r>
          <w:rPr>
            <w:noProof/>
            <w:webHidden/>
          </w:rPr>
          <w:tab/>
        </w:r>
        <w:r>
          <w:rPr>
            <w:noProof/>
            <w:webHidden/>
          </w:rPr>
          <w:fldChar w:fldCharType="begin"/>
        </w:r>
        <w:r>
          <w:rPr>
            <w:noProof/>
            <w:webHidden/>
          </w:rPr>
          <w:instrText xml:space="preserve"> PAGEREF _Toc28371002 \h </w:instrText>
        </w:r>
        <w:r>
          <w:rPr>
            <w:noProof/>
            <w:webHidden/>
          </w:rPr>
        </w:r>
        <w:r>
          <w:rPr>
            <w:noProof/>
            <w:webHidden/>
          </w:rPr>
          <w:fldChar w:fldCharType="separate"/>
        </w:r>
        <w:r>
          <w:rPr>
            <w:noProof/>
            <w:webHidden/>
          </w:rPr>
          <w:t>34</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03" w:history="1">
        <w:r w:rsidRPr="00C63A39">
          <w:rPr>
            <w:rStyle w:val="Hipervnculo"/>
            <w:rFonts w:cs="Arial"/>
            <w:noProof/>
            <w:lang w:val="es-MX"/>
          </w:rPr>
          <w:t>4.1.</w:t>
        </w:r>
        <w:r w:rsidRPr="00E149D5">
          <w:rPr>
            <w:noProof/>
          </w:rPr>
          <w:tab/>
        </w:r>
        <w:r w:rsidRPr="00C63A39">
          <w:rPr>
            <w:rStyle w:val="Hipervnculo"/>
            <w:rFonts w:cs="Arial"/>
            <w:noProof/>
            <w:lang w:val="es-MX"/>
          </w:rPr>
          <w:t>Clase de asunto</w:t>
        </w:r>
        <w:r>
          <w:rPr>
            <w:noProof/>
            <w:webHidden/>
          </w:rPr>
          <w:tab/>
        </w:r>
        <w:r>
          <w:rPr>
            <w:noProof/>
            <w:webHidden/>
          </w:rPr>
          <w:fldChar w:fldCharType="begin"/>
        </w:r>
        <w:r>
          <w:rPr>
            <w:noProof/>
            <w:webHidden/>
          </w:rPr>
          <w:instrText xml:space="preserve"> PAGEREF _Toc28371003 \h </w:instrText>
        </w:r>
        <w:r>
          <w:rPr>
            <w:noProof/>
            <w:webHidden/>
          </w:rPr>
        </w:r>
        <w:r>
          <w:rPr>
            <w:noProof/>
            <w:webHidden/>
          </w:rPr>
          <w:fldChar w:fldCharType="separate"/>
        </w:r>
        <w:r>
          <w:rPr>
            <w:noProof/>
            <w:webHidden/>
          </w:rPr>
          <w:t>34</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04" w:history="1">
        <w:r w:rsidRPr="00C63A39">
          <w:rPr>
            <w:rStyle w:val="Hipervnculo"/>
            <w:rFonts w:cs="Arial"/>
            <w:noProof/>
            <w:lang w:val="es-MX"/>
          </w:rPr>
          <w:t>4.2.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_Toc28371004 \h </w:instrText>
        </w:r>
        <w:r>
          <w:rPr>
            <w:noProof/>
            <w:webHidden/>
          </w:rPr>
        </w:r>
        <w:r>
          <w:rPr>
            <w:noProof/>
            <w:webHidden/>
          </w:rPr>
          <w:fldChar w:fldCharType="separate"/>
        </w:r>
        <w:r>
          <w:rPr>
            <w:noProof/>
            <w:webHidden/>
          </w:rPr>
          <w:t>34</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05" w:history="1">
        <w:r w:rsidRPr="00C63A39">
          <w:rPr>
            <w:rStyle w:val="Hipervnculo"/>
            <w:rFonts w:cs="Arial"/>
            <w:noProof/>
            <w:lang w:val="es-MX"/>
          </w:rPr>
          <w:t>4.3.</w:t>
        </w:r>
        <w:r w:rsidRPr="00E149D5">
          <w:rPr>
            <w:noProof/>
          </w:rPr>
          <w:tab/>
        </w:r>
        <w:r w:rsidRPr="00C63A39">
          <w:rPr>
            <w:rStyle w:val="Hipervnculo"/>
            <w:rFonts w:cs="Arial"/>
            <w:noProof/>
            <w:lang w:val="es-MX"/>
          </w:rPr>
          <w:t>Entradas tipo de solicitudes recibidas para audiencias de control de garantías.</w:t>
        </w:r>
        <w:r>
          <w:rPr>
            <w:noProof/>
            <w:webHidden/>
          </w:rPr>
          <w:tab/>
        </w:r>
        <w:r>
          <w:rPr>
            <w:noProof/>
            <w:webHidden/>
          </w:rPr>
          <w:fldChar w:fldCharType="begin"/>
        </w:r>
        <w:r>
          <w:rPr>
            <w:noProof/>
            <w:webHidden/>
          </w:rPr>
          <w:instrText xml:space="preserve"> PAGEREF _Toc28371005 \h </w:instrText>
        </w:r>
        <w:r>
          <w:rPr>
            <w:noProof/>
            <w:webHidden/>
          </w:rPr>
        </w:r>
        <w:r>
          <w:rPr>
            <w:noProof/>
            <w:webHidden/>
          </w:rPr>
          <w:fldChar w:fldCharType="separate"/>
        </w:r>
        <w:r>
          <w:rPr>
            <w:noProof/>
            <w:webHidden/>
          </w:rPr>
          <w:t>35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06" w:history="1">
        <w:r w:rsidRPr="00C63A39">
          <w:rPr>
            <w:rStyle w:val="Hipervnculo"/>
            <w:rFonts w:cs="Arial"/>
            <w:noProof/>
            <w:lang w:val="es-MX"/>
          </w:rPr>
          <w:t>4.3.1.</w:t>
        </w:r>
        <w:r w:rsidRPr="00E149D5">
          <w:rPr>
            <w:noProof/>
          </w:rPr>
          <w:tab/>
        </w:r>
        <w:r w:rsidRPr="00C63A39">
          <w:rPr>
            <w:rStyle w:val="Hipervnculo"/>
            <w:rFonts w:cs="Arial"/>
            <w:noProof/>
            <w:lang w:val="es-MX"/>
          </w:rPr>
          <w:t>Audiencias innominadas</w:t>
        </w:r>
        <w:r>
          <w:rPr>
            <w:noProof/>
            <w:webHidden/>
          </w:rPr>
          <w:tab/>
        </w:r>
        <w:r>
          <w:rPr>
            <w:noProof/>
            <w:webHidden/>
          </w:rPr>
          <w:fldChar w:fldCharType="begin"/>
        </w:r>
        <w:r>
          <w:rPr>
            <w:noProof/>
            <w:webHidden/>
          </w:rPr>
          <w:instrText xml:space="preserve"> PAGEREF _Toc28371006 \h </w:instrText>
        </w:r>
        <w:r>
          <w:rPr>
            <w:noProof/>
            <w:webHidden/>
          </w:rPr>
        </w:r>
        <w:r>
          <w:rPr>
            <w:noProof/>
            <w:webHidden/>
          </w:rPr>
          <w:fldChar w:fldCharType="separate"/>
        </w:r>
        <w:r>
          <w:rPr>
            <w:noProof/>
            <w:webHidden/>
          </w:rPr>
          <w:t>35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07" w:history="1">
        <w:r w:rsidRPr="00C63A39">
          <w:rPr>
            <w:rStyle w:val="Hipervnculo"/>
            <w:rFonts w:cs="Arial"/>
            <w:noProof/>
            <w:lang w:val="es-MX"/>
          </w:rPr>
          <w:t>4.3.2.</w:t>
        </w:r>
        <w:r w:rsidRPr="00E149D5">
          <w:rPr>
            <w:noProof/>
          </w:rPr>
          <w:tab/>
        </w:r>
        <w:r w:rsidRPr="00C63A39">
          <w:rPr>
            <w:rStyle w:val="Hipervnculo"/>
            <w:rFonts w:cs="Arial"/>
            <w:noProof/>
            <w:lang w:val="es-MX"/>
          </w:rPr>
          <w:t>Reingresados</w:t>
        </w:r>
        <w:r>
          <w:rPr>
            <w:noProof/>
            <w:webHidden/>
          </w:rPr>
          <w:tab/>
        </w:r>
        <w:r>
          <w:rPr>
            <w:noProof/>
            <w:webHidden/>
          </w:rPr>
          <w:fldChar w:fldCharType="begin"/>
        </w:r>
        <w:r>
          <w:rPr>
            <w:noProof/>
            <w:webHidden/>
          </w:rPr>
          <w:instrText xml:space="preserve"> PAGEREF _Toc28371007 \h </w:instrText>
        </w:r>
        <w:r>
          <w:rPr>
            <w:noProof/>
            <w:webHidden/>
          </w:rPr>
        </w:r>
        <w:r>
          <w:rPr>
            <w:noProof/>
            <w:webHidden/>
          </w:rPr>
          <w:fldChar w:fldCharType="separate"/>
        </w:r>
        <w:r>
          <w:rPr>
            <w:noProof/>
            <w:webHidden/>
          </w:rPr>
          <w:t>35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08" w:history="1">
        <w:r w:rsidRPr="00C63A39">
          <w:rPr>
            <w:rStyle w:val="Hipervnculo"/>
            <w:rFonts w:cs="Arial"/>
            <w:noProof/>
          </w:rPr>
          <w:t>4.3.3.</w:t>
        </w:r>
        <w:r w:rsidRPr="00E149D5">
          <w:rPr>
            <w:noProof/>
          </w:rPr>
          <w:tab/>
        </w:r>
        <w:r w:rsidRPr="00C63A39">
          <w:rPr>
            <w:rStyle w:val="Hipervnculo"/>
            <w:rFonts w:cs="Arial"/>
            <w:noProof/>
          </w:rPr>
          <w:t>Otras entradas no efectivas</w:t>
        </w:r>
        <w:r>
          <w:rPr>
            <w:noProof/>
            <w:webHidden/>
          </w:rPr>
          <w:tab/>
        </w:r>
        <w:r>
          <w:rPr>
            <w:noProof/>
            <w:webHidden/>
          </w:rPr>
          <w:fldChar w:fldCharType="begin"/>
        </w:r>
        <w:r>
          <w:rPr>
            <w:noProof/>
            <w:webHidden/>
          </w:rPr>
          <w:instrText xml:space="preserve"> PAGEREF _Toc28371008 \h </w:instrText>
        </w:r>
        <w:r>
          <w:rPr>
            <w:noProof/>
            <w:webHidden/>
          </w:rPr>
        </w:r>
        <w:r>
          <w:rPr>
            <w:noProof/>
            <w:webHidden/>
          </w:rPr>
          <w:fldChar w:fldCharType="separate"/>
        </w:r>
        <w:r>
          <w:rPr>
            <w:noProof/>
            <w:webHidden/>
          </w:rPr>
          <w:t>36</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09" w:history="1">
        <w:r w:rsidRPr="00C63A39">
          <w:rPr>
            <w:rStyle w:val="Hipervnculo"/>
            <w:rFonts w:cs="Arial"/>
            <w:noProof/>
            <w:lang w:val="es-MX"/>
          </w:rPr>
          <w:t>4.4.</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_Toc28371009 \h </w:instrText>
        </w:r>
        <w:r>
          <w:rPr>
            <w:noProof/>
            <w:webHidden/>
          </w:rPr>
        </w:r>
        <w:r>
          <w:rPr>
            <w:noProof/>
            <w:webHidden/>
          </w:rPr>
          <w:fldChar w:fldCharType="separate"/>
        </w:r>
        <w:r>
          <w:rPr>
            <w:noProof/>
            <w:webHidden/>
          </w:rPr>
          <w:t>36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10" w:history="1">
        <w:r w:rsidRPr="00C63A39">
          <w:rPr>
            <w:rStyle w:val="Hipervnculo"/>
            <w:rFonts w:cs="Arial"/>
            <w:noProof/>
          </w:rPr>
          <w:t>4.4.1.</w:t>
        </w:r>
        <w:r w:rsidRPr="00E149D5">
          <w:rPr>
            <w:noProof/>
          </w:rPr>
          <w:tab/>
        </w:r>
        <w:r w:rsidRPr="00C63A39">
          <w:rPr>
            <w:rStyle w:val="Hipervnculo"/>
            <w:rFonts w:cs="Arial"/>
            <w:noProof/>
          </w:rPr>
          <w:t>Remitidos a otros despachos</w:t>
        </w:r>
        <w:r>
          <w:rPr>
            <w:noProof/>
            <w:webHidden/>
          </w:rPr>
          <w:tab/>
        </w:r>
        <w:r>
          <w:rPr>
            <w:noProof/>
            <w:webHidden/>
          </w:rPr>
          <w:fldChar w:fldCharType="begin"/>
        </w:r>
        <w:r>
          <w:rPr>
            <w:noProof/>
            <w:webHidden/>
          </w:rPr>
          <w:instrText xml:space="preserve"> PAGEREF _Toc28371010 \h </w:instrText>
        </w:r>
        <w:r>
          <w:rPr>
            <w:noProof/>
            <w:webHidden/>
          </w:rPr>
        </w:r>
        <w:r>
          <w:rPr>
            <w:noProof/>
            <w:webHidden/>
          </w:rPr>
          <w:fldChar w:fldCharType="separate"/>
        </w:r>
        <w:r>
          <w:rPr>
            <w:noProof/>
            <w:webHidden/>
          </w:rPr>
          <w:t>36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11" w:history="1">
        <w:r w:rsidRPr="00C63A39">
          <w:rPr>
            <w:rStyle w:val="Hipervnculo"/>
            <w:rFonts w:cs="Arial"/>
            <w:noProof/>
          </w:rPr>
          <w:t>4.4.2.</w:t>
        </w:r>
        <w:r w:rsidRPr="00E149D5">
          <w:rPr>
            <w:noProof/>
          </w:rPr>
          <w:tab/>
        </w:r>
        <w:r w:rsidRPr="00C63A39">
          <w:rPr>
            <w:rStyle w:val="Hipervnculo"/>
            <w:rFonts w:cs="Arial"/>
            <w:noProof/>
          </w:rPr>
          <w:t>Autos decisión de fondo</w:t>
        </w:r>
        <w:r>
          <w:rPr>
            <w:noProof/>
            <w:webHidden/>
          </w:rPr>
          <w:tab/>
        </w:r>
        <w:r>
          <w:rPr>
            <w:noProof/>
            <w:webHidden/>
          </w:rPr>
          <w:fldChar w:fldCharType="begin"/>
        </w:r>
        <w:r>
          <w:rPr>
            <w:noProof/>
            <w:webHidden/>
          </w:rPr>
          <w:instrText xml:space="preserve"> PAGEREF _Toc28371011 \h </w:instrText>
        </w:r>
        <w:r>
          <w:rPr>
            <w:noProof/>
            <w:webHidden/>
          </w:rPr>
        </w:r>
        <w:r>
          <w:rPr>
            <w:noProof/>
            <w:webHidden/>
          </w:rPr>
          <w:fldChar w:fldCharType="separate"/>
        </w:r>
        <w:r>
          <w:rPr>
            <w:noProof/>
            <w:webHidden/>
          </w:rPr>
          <w:t>36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12" w:history="1">
        <w:r w:rsidRPr="00C63A39">
          <w:rPr>
            <w:rStyle w:val="Hipervnculo"/>
            <w:rFonts w:cs="Arial"/>
            <w:noProof/>
          </w:rPr>
          <w:t>4.4.3.</w:t>
        </w:r>
        <w:r w:rsidRPr="00E149D5">
          <w:rPr>
            <w:noProof/>
          </w:rPr>
          <w:tab/>
        </w:r>
        <w:r w:rsidRPr="00C63A39">
          <w:rPr>
            <w:rStyle w:val="Hipervnculo"/>
            <w:rFonts w:cs="Arial"/>
            <w:noProof/>
          </w:rPr>
          <w:t>Otras salidas no efectivas</w:t>
        </w:r>
        <w:r>
          <w:rPr>
            <w:noProof/>
            <w:webHidden/>
          </w:rPr>
          <w:tab/>
        </w:r>
        <w:r>
          <w:rPr>
            <w:noProof/>
            <w:webHidden/>
          </w:rPr>
          <w:fldChar w:fldCharType="begin"/>
        </w:r>
        <w:r>
          <w:rPr>
            <w:noProof/>
            <w:webHidden/>
          </w:rPr>
          <w:instrText xml:space="preserve"> PAGEREF _Toc28371012 \h </w:instrText>
        </w:r>
        <w:r>
          <w:rPr>
            <w:noProof/>
            <w:webHidden/>
          </w:rPr>
        </w:r>
        <w:r>
          <w:rPr>
            <w:noProof/>
            <w:webHidden/>
          </w:rPr>
          <w:fldChar w:fldCharType="separate"/>
        </w:r>
        <w:r>
          <w:rPr>
            <w:noProof/>
            <w:webHidden/>
          </w:rPr>
          <w:t>36</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13" w:history="1">
        <w:r w:rsidRPr="00C63A39">
          <w:rPr>
            <w:rStyle w:val="Hipervnculo"/>
            <w:rFonts w:cs="Arial"/>
            <w:noProof/>
            <w:lang w:val="es-MX"/>
          </w:rPr>
          <w:t>4.5.</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_Toc28371013 \h </w:instrText>
        </w:r>
        <w:r>
          <w:rPr>
            <w:noProof/>
            <w:webHidden/>
          </w:rPr>
        </w:r>
        <w:r>
          <w:rPr>
            <w:noProof/>
            <w:webHidden/>
          </w:rPr>
          <w:fldChar w:fldCharType="separate"/>
        </w:r>
        <w:r>
          <w:rPr>
            <w:noProof/>
            <w:webHidden/>
          </w:rPr>
          <w:t>36</w:t>
        </w:r>
        <w:r>
          <w:rPr>
            <w:noProof/>
            <w:webHidden/>
          </w:rPr>
          <w:fldChar w:fldCharType="end"/>
        </w:r>
      </w:hyperlink>
    </w:p>
    <w:p w:rsidR="00A31103" w:rsidRPr="00E149D5" w:rsidRDefault="00A31103">
      <w:pPr>
        <w:pStyle w:val="TDC1"/>
        <w:tabs>
          <w:tab w:val="left" w:pos="440"/>
          <w:tab w:val="right" w:leader="dot" w:pos="8828"/>
        </w:tabs>
        <w:rPr>
          <w:noProof/>
        </w:rPr>
      </w:pPr>
      <w:hyperlink w:anchor="_Toc28371014" w:history="1">
        <w:r w:rsidRPr="00C63A39">
          <w:rPr>
            <w:rStyle w:val="Hipervnculo"/>
            <w:rFonts w:cs="Arial"/>
            <w:noProof/>
            <w:lang w:val="es-MX"/>
          </w:rPr>
          <w:t>5.</w:t>
        </w:r>
        <w:r w:rsidRPr="00E149D5">
          <w:rPr>
            <w:noProof/>
          </w:rPr>
          <w:tab/>
        </w:r>
        <w:r w:rsidRPr="00C63A39">
          <w:rPr>
            <w:rStyle w:val="Hipervnculo"/>
            <w:rFonts w:cs="Arial"/>
            <w:noProof/>
            <w:lang w:val="es-MX"/>
          </w:rPr>
          <w:t>SECCIÓN: CONTROL DE GARANTÍAS LEY 1098</w:t>
        </w:r>
        <w:r>
          <w:rPr>
            <w:noProof/>
            <w:webHidden/>
          </w:rPr>
          <w:tab/>
        </w:r>
        <w:r>
          <w:rPr>
            <w:noProof/>
            <w:webHidden/>
          </w:rPr>
          <w:fldChar w:fldCharType="begin"/>
        </w:r>
        <w:r>
          <w:rPr>
            <w:noProof/>
            <w:webHidden/>
          </w:rPr>
          <w:instrText xml:space="preserve"> PAGEREF _Toc28371014 \h </w:instrText>
        </w:r>
        <w:r>
          <w:rPr>
            <w:noProof/>
            <w:webHidden/>
          </w:rPr>
        </w:r>
        <w:r>
          <w:rPr>
            <w:noProof/>
            <w:webHidden/>
          </w:rPr>
          <w:fldChar w:fldCharType="separate"/>
        </w:r>
        <w:r>
          <w:rPr>
            <w:noProof/>
            <w:webHidden/>
          </w:rPr>
          <w:t>36</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15" w:history="1">
        <w:r w:rsidRPr="00C63A39">
          <w:rPr>
            <w:rStyle w:val="Hipervnculo"/>
            <w:rFonts w:cs="Arial"/>
            <w:noProof/>
            <w:lang w:val="es-MX"/>
          </w:rPr>
          <w:t>5.1.</w:t>
        </w:r>
        <w:r w:rsidRPr="00E149D5">
          <w:rPr>
            <w:noProof/>
          </w:rPr>
          <w:tab/>
        </w:r>
        <w:r w:rsidRPr="00C63A39">
          <w:rPr>
            <w:rStyle w:val="Hipervnculo"/>
            <w:rFonts w:cs="Arial"/>
            <w:noProof/>
            <w:lang w:val="es-MX"/>
          </w:rPr>
          <w:t>Clase de asunto</w:t>
        </w:r>
        <w:r>
          <w:rPr>
            <w:noProof/>
            <w:webHidden/>
          </w:rPr>
          <w:tab/>
        </w:r>
        <w:r>
          <w:rPr>
            <w:noProof/>
            <w:webHidden/>
          </w:rPr>
          <w:fldChar w:fldCharType="begin"/>
        </w:r>
        <w:r>
          <w:rPr>
            <w:noProof/>
            <w:webHidden/>
          </w:rPr>
          <w:instrText xml:space="preserve"> PAGEREF _Toc28371015 \h </w:instrText>
        </w:r>
        <w:r>
          <w:rPr>
            <w:noProof/>
            <w:webHidden/>
          </w:rPr>
        </w:r>
        <w:r>
          <w:rPr>
            <w:noProof/>
            <w:webHidden/>
          </w:rPr>
          <w:fldChar w:fldCharType="separate"/>
        </w:r>
        <w:r>
          <w:rPr>
            <w:noProof/>
            <w:webHidden/>
          </w:rPr>
          <w:t>37</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16" w:history="1">
        <w:r w:rsidRPr="00C63A39">
          <w:rPr>
            <w:rStyle w:val="Hipervnculo"/>
            <w:rFonts w:cs="Arial"/>
            <w:noProof/>
            <w:lang w:val="es-MX"/>
          </w:rPr>
          <w:t>5.2.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_Toc28371016 \h </w:instrText>
        </w:r>
        <w:r>
          <w:rPr>
            <w:noProof/>
            <w:webHidden/>
          </w:rPr>
        </w:r>
        <w:r>
          <w:rPr>
            <w:noProof/>
            <w:webHidden/>
          </w:rPr>
          <w:fldChar w:fldCharType="separate"/>
        </w:r>
        <w:r>
          <w:rPr>
            <w:noProof/>
            <w:webHidden/>
          </w:rPr>
          <w:t>37</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17" w:history="1">
        <w:r w:rsidRPr="00C63A39">
          <w:rPr>
            <w:rStyle w:val="Hipervnculo"/>
            <w:rFonts w:cs="Arial"/>
            <w:noProof/>
            <w:lang w:val="es-MX"/>
          </w:rPr>
          <w:t>5.3.</w:t>
        </w:r>
        <w:r w:rsidRPr="00E149D5">
          <w:rPr>
            <w:noProof/>
          </w:rPr>
          <w:tab/>
        </w:r>
        <w:r w:rsidRPr="00C63A39">
          <w:rPr>
            <w:rStyle w:val="Hipervnculo"/>
            <w:rFonts w:cs="Arial"/>
            <w:noProof/>
            <w:lang w:val="es-MX"/>
          </w:rPr>
          <w:t>Entradas tipo de solicitudes recibidas para audiencias de control de garantías.</w:t>
        </w:r>
        <w:r>
          <w:rPr>
            <w:noProof/>
            <w:webHidden/>
          </w:rPr>
          <w:tab/>
        </w:r>
        <w:r>
          <w:rPr>
            <w:noProof/>
            <w:webHidden/>
          </w:rPr>
          <w:fldChar w:fldCharType="begin"/>
        </w:r>
        <w:r>
          <w:rPr>
            <w:noProof/>
            <w:webHidden/>
          </w:rPr>
          <w:instrText xml:space="preserve"> PAGEREF _Toc28371017 \h </w:instrText>
        </w:r>
        <w:r>
          <w:rPr>
            <w:noProof/>
            <w:webHidden/>
          </w:rPr>
        </w:r>
        <w:r>
          <w:rPr>
            <w:noProof/>
            <w:webHidden/>
          </w:rPr>
          <w:fldChar w:fldCharType="separate"/>
        </w:r>
        <w:r>
          <w:rPr>
            <w:noProof/>
            <w:webHidden/>
          </w:rPr>
          <w:t>38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18" w:history="1">
        <w:r w:rsidRPr="00C63A39">
          <w:rPr>
            <w:rStyle w:val="Hipervnculo"/>
            <w:rFonts w:cs="Arial"/>
            <w:noProof/>
            <w:lang w:val="es-MX"/>
          </w:rPr>
          <w:t>5.3.1.</w:t>
        </w:r>
        <w:r w:rsidRPr="00E149D5">
          <w:rPr>
            <w:noProof/>
          </w:rPr>
          <w:tab/>
        </w:r>
        <w:r w:rsidRPr="00C63A39">
          <w:rPr>
            <w:rStyle w:val="Hipervnculo"/>
            <w:rFonts w:cs="Arial"/>
            <w:noProof/>
            <w:lang w:val="es-MX"/>
          </w:rPr>
          <w:t>Audiencias innominadas</w:t>
        </w:r>
        <w:r>
          <w:rPr>
            <w:noProof/>
            <w:webHidden/>
          </w:rPr>
          <w:tab/>
        </w:r>
        <w:r>
          <w:rPr>
            <w:noProof/>
            <w:webHidden/>
          </w:rPr>
          <w:fldChar w:fldCharType="begin"/>
        </w:r>
        <w:r>
          <w:rPr>
            <w:noProof/>
            <w:webHidden/>
          </w:rPr>
          <w:instrText xml:space="preserve"> PAGEREF _Toc28371018 \h </w:instrText>
        </w:r>
        <w:r>
          <w:rPr>
            <w:noProof/>
            <w:webHidden/>
          </w:rPr>
        </w:r>
        <w:r>
          <w:rPr>
            <w:noProof/>
            <w:webHidden/>
          </w:rPr>
          <w:fldChar w:fldCharType="separate"/>
        </w:r>
        <w:r>
          <w:rPr>
            <w:noProof/>
            <w:webHidden/>
          </w:rPr>
          <w:t>38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19" w:history="1">
        <w:r w:rsidRPr="00C63A39">
          <w:rPr>
            <w:rStyle w:val="Hipervnculo"/>
            <w:rFonts w:cs="Arial"/>
            <w:noProof/>
            <w:lang w:val="es-MX"/>
          </w:rPr>
          <w:t>5.3.2.</w:t>
        </w:r>
        <w:r w:rsidRPr="00E149D5">
          <w:rPr>
            <w:noProof/>
          </w:rPr>
          <w:tab/>
        </w:r>
        <w:r w:rsidRPr="00C63A39">
          <w:rPr>
            <w:rStyle w:val="Hipervnculo"/>
            <w:rFonts w:cs="Arial"/>
            <w:noProof/>
            <w:lang w:val="es-MX"/>
          </w:rPr>
          <w:t>Reingresados</w:t>
        </w:r>
        <w:r>
          <w:rPr>
            <w:noProof/>
            <w:webHidden/>
          </w:rPr>
          <w:tab/>
        </w:r>
        <w:r>
          <w:rPr>
            <w:noProof/>
            <w:webHidden/>
          </w:rPr>
          <w:fldChar w:fldCharType="begin"/>
        </w:r>
        <w:r>
          <w:rPr>
            <w:noProof/>
            <w:webHidden/>
          </w:rPr>
          <w:instrText xml:space="preserve"> PAGEREF _Toc28371019 \h </w:instrText>
        </w:r>
        <w:r>
          <w:rPr>
            <w:noProof/>
            <w:webHidden/>
          </w:rPr>
        </w:r>
        <w:r>
          <w:rPr>
            <w:noProof/>
            <w:webHidden/>
          </w:rPr>
          <w:fldChar w:fldCharType="separate"/>
        </w:r>
        <w:r>
          <w:rPr>
            <w:noProof/>
            <w:webHidden/>
          </w:rPr>
          <w:t>38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20" w:history="1">
        <w:r w:rsidRPr="00C63A39">
          <w:rPr>
            <w:rStyle w:val="Hipervnculo"/>
            <w:rFonts w:cs="Arial"/>
            <w:noProof/>
          </w:rPr>
          <w:t>5.3.3.</w:t>
        </w:r>
        <w:r w:rsidRPr="00E149D5">
          <w:rPr>
            <w:noProof/>
          </w:rPr>
          <w:tab/>
        </w:r>
        <w:r w:rsidRPr="00C63A39">
          <w:rPr>
            <w:rStyle w:val="Hipervnculo"/>
            <w:rFonts w:cs="Arial"/>
            <w:noProof/>
          </w:rPr>
          <w:t>Otras entradas no efectivas</w:t>
        </w:r>
        <w:r>
          <w:rPr>
            <w:noProof/>
            <w:webHidden/>
          </w:rPr>
          <w:tab/>
        </w:r>
        <w:r>
          <w:rPr>
            <w:noProof/>
            <w:webHidden/>
          </w:rPr>
          <w:fldChar w:fldCharType="begin"/>
        </w:r>
        <w:r>
          <w:rPr>
            <w:noProof/>
            <w:webHidden/>
          </w:rPr>
          <w:instrText xml:space="preserve"> PAGEREF _Toc28371020 \h </w:instrText>
        </w:r>
        <w:r>
          <w:rPr>
            <w:noProof/>
            <w:webHidden/>
          </w:rPr>
        </w:r>
        <w:r>
          <w:rPr>
            <w:noProof/>
            <w:webHidden/>
          </w:rPr>
          <w:fldChar w:fldCharType="separate"/>
        </w:r>
        <w:r>
          <w:rPr>
            <w:noProof/>
            <w:webHidden/>
          </w:rPr>
          <w:t>38</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21" w:history="1">
        <w:r w:rsidRPr="00C63A39">
          <w:rPr>
            <w:rStyle w:val="Hipervnculo"/>
            <w:rFonts w:cs="Arial"/>
            <w:noProof/>
            <w:lang w:val="es-MX"/>
          </w:rPr>
          <w:t>5.4.</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_Toc28371021 \h </w:instrText>
        </w:r>
        <w:r>
          <w:rPr>
            <w:noProof/>
            <w:webHidden/>
          </w:rPr>
        </w:r>
        <w:r>
          <w:rPr>
            <w:noProof/>
            <w:webHidden/>
          </w:rPr>
          <w:fldChar w:fldCharType="separate"/>
        </w:r>
        <w:r>
          <w:rPr>
            <w:noProof/>
            <w:webHidden/>
          </w:rPr>
          <w:t>39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22" w:history="1">
        <w:r w:rsidRPr="00C63A39">
          <w:rPr>
            <w:rStyle w:val="Hipervnculo"/>
            <w:rFonts w:cs="Arial"/>
            <w:noProof/>
          </w:rPr>
          <w:t>5.4.1.</w:t>
        </w:r>
        <w:r w:rsidRPr="00E149D5">
          <w:rPr>
            <w:noProof/>
          </w:rPr>
          <w:tab/>
        </w:r>
        <w:r w:rsidRPr="00C63A39">
          <w:rPr>
            <w:rStyle w:val="Hipervnculo"/>
            <w:rFonts w:cs="Arial"/>
            <w:noProof/>
          </w:rPr>
          <w:t>Remitidos a otros despachos</w:t>
        </w:r>
        <w:r>
          <w:rPr>
            <w:noProof/>
            <w:webHidden/>
          </w:rPr>
          <w:tab/>
        </w:r>
        <w:r>
          <w:rPr>
            <w:noProof/>
            <w:webHidden/>
          </w:rPr>
          <w:fldChar w:fldCharType="begin"/>
        </w:r>
        <w:r>
          <w:rPr>
            <w:noProof/>
            <w:webHidden/>
          </w:rPr>
          <w:instrText xml:space="preserve"> PAGEREF _Toc28371022 \h </w:instrText>
        </w:r>
        <w:r>
          <w:rPr>
            <w:noProof/>
            <w:webHidden/>
          </w:rPr>
        </w:r>
        <w:r>
          <w:rPr>
            <w:noProof/>
            <w:webHidden/>
          </w:rPr>
          <w:fldChar w:fldCharType="separate"/>
        </w:r>
        <w:r>
          <w:rPr>
            <w:noProof/>
            <w:webHidden/>
          </w:rPr>
          <w:t>39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23" w:history="1">
        <w:r w:rsidRPr="00C63A39">
          <w:rPr>
            <w:rStyle w:val="Hipervnculo"/>
            <w:rFonts w:cs="Arial"/>
            <w:noProof/>
          </w:rPr>
          <w:t>5.4.2.</w:t>
        </w:r>
        <w:r w:rsidRPr="00E149D5">
          <w:rPr>
            <w:noProof/>
          </w:rPr>
          <w:tab/>
        </w:r>
        <w:r w:rsidRPr="00C63A39">
          <w:rPr>
            <w:rStyle w:val="Hipervnculo"/>
            <w:rFonts w:cs="Arial"/>
            <w:noProof/>
          </w:rPr>
          <w:t>Autos decisión de fondo</w:t>
        </w:r>
        <w:r>
          <w:rPr>
            <w:noProof/>
            <w:webHidden/>
          </w:rPr>
          <w:tab/>
        </w:r>
        <w:r>
          <w:rPr>
            <w:noProof/>
            <w:webHidden/>
          </w:rPr>
          <w:fldChar w:fldCharType="begin"/>
        </w:r>
        <w:r>
          <w:rPr>
            <w:noProof/>
            <w:webHidden/>
          </w:rPr>
          <w:instrText xml:space="preserve"> PAGEREF _Toc28371023 \h </w:instrText>
        </w:r>
        <w:r>
          <w:rPr>
            <w:noProof/>
            <w:webHidden/>
          </w:rPr>
        </w:r>
        <w:r>
          <w:rPr>
            <w:noProof/>
            <w:webHidden/>
          </w:rPr>
          <w:fldChar w:fldCharType="separate"/>
        </w:r>
        <w:r>
          <w:rPr>
            <w:noProof/>
            <w:webHidden/>
          </w:rPr>
          <w:t>39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24" w:history="1">
        <w:r w:rsidRPr="00C63A39">
          <w:rPr>
            <w:rStyle w:val="Hipervnculo"/>
            <w:rFonts w:cs="Arial"/>
            <w:noProof/>
          </w:rPr>
          <w:t>5.4.3.</w:t>
        </w:r>
        <w:r w:rsidRPr="00E149D5">
          <w:rPr>
            <w:noProof/>
          </w:rPr>
          <w:tab/>
        </w:r>
        <w:r w:rsidRPr="00C63A39">
          <w:rPr>
            <w:rStyle w:val="Hipervnculo"/>
            <w:rFonts w:cs="Arial"/>
            <w:noProof/>
          </w:rPr>
          <w:t>Otras salidas no efectivas</w:t>
        </w:r>
        <w:r>
          <w:rPr>
            <w:noProof/>
            <w:webHidden/>
          </w:rPr>
          <w:tab/>
        </w:r>
        <w:r>
          <w:rPr>
            <w:noProof/>
            <w:webHidden/>
          </w:rPr>
          <w:fldChar w:fldCharType="begin"/>
        </w:r>
        <w:r>
          <w:rPr>
            <w:noProof/>
            <w:webHidden/>
          </w:rPr>
          <w:instrText xml:space="preserve"> PAGEREF _Toc28371024 \h </w:instrText>
        </w:r>
        <w:r>
          <w:rPr>
            <w:noProof/>
            <w:webHidden/>
          </w:rPr>
        </w:r>
        <w:r>
          <w:rPr>
            <w:noProof/>
            <w:webHidden/>
          </w:rPr>
          <w:fldChar w:fldCharType="separate"/>
        </w:r>
        <w:r>
          <w:rPr>
            <w:noProof/>
            <w:webHidden/>
          </w:rPr>
          <w:t>39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25" w:history="1">
        <w:r w:rsidRPr="00C63A39">
          <w:rPr>
            <w:rStyle w:val="Hipervnculo"/>
            <w:rFonts w:cs="Arial"/>
            <w:noProof/>
            <w:lang w:val="es-MX"/>
          </w:rPr>
          <w:t>5.5.</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_Toc28371025 \h </w:instrText>
        </w:r>
        <w:r>
          <w:rPr>
            <w:noProof/>
            <w:webHidden/>
          </w:rPr>
        </w:r>
        <w:r>
          <w:rPr>
            <w:noProof/>
            <w:webHidden/>
          </w:rPr>
          <w:fldChar w:fldCharType="separate"/>
        </w:r>
        <w:r>
          <w:rPr>
            <w:noProof/>
            <w:webHidden/>
          </w:rPr>
          <w:t>39</w:t>
        </w:r>
        <w:r>
          <w:rPr>
            <w:noProof/>
            <w:webHidden/>
          </w:rPr>
          <w:fldChar w:fldCharType="end"/>
        </w:r>
      </w:hyperlink>
    </w:p>
    <w:p w:rsidR="00A31103" w:rsidRPr="00E149D5" w:rsidRDefault="00A31103">
      <w:pPr>
        <w:pStyle w:val="TDC1"/>
        <w:tabs>
          <w:tab w:val="left" w:pos="440"/>
          <w:tab w:val="right" w:leader="dot" w:pos="8828"/>
        </w:tabs>
        <w:rPr>
          <w:noProof/>
        </w:rPr>
      </w:pPr>
      <w:hyperlink w:anchor="_Toc28371026" w:history="1">
        <w:r w:rsidRPr="00C63A39">
          <w:rPr>
            <w:rStyle w:val="Hipervnculo"/>
            <w:rFonts w:cs="Arial"/>
            <w:noProof/>
            <w:lang w:val="es-MX"/>
          </w:rPr>
          <w:t>6.</w:t>
        </w:r>
        <w:r w:rsidRPr="00E149D5">
          <w:rPr>
            <w:noProof/>
          </w:rPr>
          <w:tab/>
        </w:r>
        <w:r w:rsidRPr="00C63A39">
          <w:rPr>
            <w:rStyle w:val="Hipervnculo"/>
            <w:rFonts w:cs="Arial"/>
            <w:noProof/>
            <w:lang w:val="es-MX"/>
          </w:rPr>
          <w:t>SECCIÓN: CONTROL DE GARANTÍAS LEY 1826 ADOLESCENTES</w:t>
        </w:r>
        <w:r>
          <w:rPr>
            <w:noProof/>
            <w:webHidden/>
          </w:rPr>
          <w:tab/>
        </w:r>
        <w:r>
          <w:rPr>
            <w:noProof/>
            <w:webHidden/>
          </w:rPr>
          <w:fldChar w:fldCharType="begin"/>
        </w:r>
        <w:r>
          <w:rPr>
            <w:noProof/>
            <w:webHidden/>
          </w:rPr>
          <w:instrText xml:space="preserve"> PAGEREF _Toc28371026 \h </w:instrText>
        </w:r>
        <w:r>
          <w:rPr>
            <w:noProof/>
            <w:webHidden/>
          </w:rPr>
        </w:r>
        <w:r>
          <w:rPr>
            <w:noProof/>
            <w:webHidden/>
          </w:rPr>
          <w:fldChar w:fldCharType="separate"/>
        </w:r>
        <w:r>
          <w:rPr>
            <w:noProof/>
            <w:webHidden/>
          </w:rPr>
          <w:t>39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27" w:history="1">
        <w:r w:rsidRPr="00C63A39">
          <w:rPr>
            <w:rStyle w:val="Hipervnculo"/>
            <w:rFonts w:cs="Arial"/>
            <w:noProof/>
            <w:lang w:val="es-MX"/>
          </w:rPr>
          <w:t>6.1.</w:t>
        </w:r>
        <w:r w:rsidRPr="00E149D5">
          <w:rPr>
            <w:noProof/>
          </w:rPr>
          <w:tab/>
        </w:r>
        <w:r w:rsidRPr="00C63A39">
          <w:rPr>
            <w:rStyle w:val="Hipervnculo"/>
            <w:rFonts w:cs="Arial"/>
            <w:noProof/>
            <w:lang w:val="es-MX"/>
          </w:rPr>
          <w:t>Clase de asunto</w:t>
        </w:r>
        <w:r>
          <w:rPr>
            <w:noProof/>
            <w:webHidden/>
          </w:rPr>
          <w:tab/>
        </w:r>
        <w:r>
          <w:rPr>
            <w:noProof/>
            <w:webHidden/>
          </w:rPr>
          <w:fldChar w:fldCharType="begin"/>
        </w:r>
        <w:r>
          <w:rPr>
            <w:noProof/>
            <w:webHidden/>
          </w:rPr>
          <w:instrText xml:space="preserve"> PAGEREF _Toc28371027 \h </w:instrText>
        </w:r>
        <w:r>
          <w:rPr>
            <w:noProof/>
            <w:webHidden/>
          </w:rPr>
        </w:r>
        <w:r>
          <w:rPr>
            <w:noProof/>
            <w:webHidden/>
          </w:rPr>
          <w:fldChar w:fldCharType="separate"/>
        </w:r>
        <w:r>
          <w:rPr>
            <w:noProof/>
            <w:webHidden/>
          </w:rPr>
          <w:t>40</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28" w:history="1">
        <w:r w:rsidRPr="00C63A39">
          <w:rPr>
            <w:rStyle w:val="Hipervnculo"/>
            <w:rFonts w:cs="Arial"/>
            <w:noProof/>
            <w:lang w:val="es-MX"/>
          </w:rPr>
          <w:t>6.2.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_Toc28371028 \h </w:instrText>
        </w:r>
        <w:r>
          <w:rPr>
            <w:noProof/>
            <w:webHidden/>
          </w:rPr>
        </w:r>
        <w:r>
          <w:rPr>
            <w:noProof/>
            <w:webHidden/>
          </w:rPr>
          <w:fldChar w:fldCharType="separate"/>
        </w:r>
        <w:r>
          <w:rPr>
            <w:noProof/>
            <w:webHidden/>
          </w:rPr>
          <w:t>40</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29" w:history="1">
        <w:r w:rsidRPr="00C63A39">
          <w:rPr>
            <w:rStyle w:val="Hipervnculo"/>
            <w:rFonts w:cs="Arial"/>
            <w:noProof/>
            <w:lang w:val="es-MX"/>
          </w:rPr>
          <w:t>6.3.</w:t>
        </w:r>
        <w:r w:rsidRPr="00E149D5">
          <w:rPr>
            <w:noProof/>
          </w:rPr>
          <w:tab/>
        </w:r>
        <w:r w:rsidRPr="00C63A39">
          <w:rPr>
            <w:rStyle w:val="Hipervnculo"/>
            <w:rFonts w:cs="Arial"/>
            <w:noProof/>
            <w:lang w:val="es-MX"/>
          </w:rPr>
          <w:t>Entradas tipo de solicitudes recibidas para audiencias de control de garantías.</w:t>
        </w:r>
        <w:r>
          <w:rPr>
            <w:noProof/>
            <w:webHidden/>
          </w:rPr>
          <w:tab/>
        </w:r>
        <w:r>
          <w:rPr>
            <w:noProof/>
            <w:webHidden/>
          </w:rPr>
          <w:fldChar w:fldCharType="begin"/>
        </w:r>
        <w:r>
          <w:rPr>
            <w:noProof/>
            <w:webHidden/>
          </w:rPr>
          <w:instrText xml:space="preserve"> PAGEREF _Toc28371029 \h </w:instrText>
        </w:r>
        <w:r>
          <w:rPr>
            <w:noProof/>
            <w:webHidden/>
          </w:rPr>
        </w:r>
        <w:r>
          <w:rPr>
            <w:noProof/>
            <w:webHidden/>
          </w:rPr>
          <w:fldChar w:fldCharType="separate"/>
        </w:r>
        <w:r>
          <w:rPr>
            <w:noProof/>
            <w:webHidden/>
          </w:rPr>
          <w:t>40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30" w:history="1">
        <w:r w:rsidRPr="00C63A39">
          <w:rPr>
            <w:rStyle w:val="Hipervnculo"/>
            <w:rFonts w:cs="Arial"/>
            <w:noProof/>
            <w:lang w:val="es-MX"/>
          </w:rPr>
          <w:t>6.3.1.</w:t>
        </w:r>
        <w:r w:rsidRPr="00E149D5">
          <w:rPr>
            <w:noProof/>
          </w:rPr>
          <w:tab/>
        </w:r>
        <w:r w:rsidRPr="00C63A39">
          <w:rPr>
            <w:rStyle w:val="Hipervnculo"/>
            <w:rFonts w:cs="Arial"/>
            <w:noProof/>
            <w:lang w:val="es-MX"/>
          </w:rPr>
          <w:t>Audiencias innominadas</w:t>
        </w:r>
        <w:r>
          <w:rPr>
            <w:noProof/>
            <w:webHidden/>
          </w:rPr>
          <w:tab/>
        </w:r>
        <w:r>
          <w:rPr>
            <w:noProof/>
            <w:webHidden/>
          </w:rPr>
          <w:fldChar w:fldCharType="begin"/>
        </w:r>
        <w:r>
          <w:rPr>
            <w:noProof/>
            <w:webHidden/>
          </w:rPr>
          <w:instrText xml:space="preserve"> PAGEREF _Toc28371030 \h </w:instrText>
        </w:r>
        <w:r>
          <w:rPr>
            <w:noProof/>
            <w:webHidden/>
          </w:rPr>
        </w:r>
        <w:r>
          <w:rPr>
            <w:noProof/>
            <w:webHidden/>
          </w:rPr>
          <w:fldChar w:fldCharType="separate"/>
        </w:r>
        <w:r>
          <w:rPr>
            <w:noProof/>
            <w:webHidden/>
          </w:rPr>
          <w:t>41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31" w:history="1">
        <w:r w:rsidRPr="00C63A39">
          <w:rPr>
            <w:rStyle w:val="Hipervnculo"/>
            <w:rFonts w:cs="Arial"/>
            <w:noProof/>
            <w:lang w:val="es-MX"/>
          </w:rPr>
          <w:t>6.3.2.</w:t>
        </w:r>
        <w:r w:rsidRPr="00E149D5">
          <w:rPr>
            <w:noProof/>
          </w:rPr>
          <w:tab/>
        </w:r>
        <w:r w:rsidRPr="00C63A39">
          <w:rPr>
            <w:rStyle w:val="Hipervnculo"/>
            <w:rFonts w:cs="Arial"/>
            <w:noProof/>
            <w:lang w:val="es-MX"/>
          </w:rPr>
          <w:t>Reingresados</w:t>
        </w:r>
        <w:r>
          <w:rPr>
            <w:noProof/>
            <w:webHidden/>
          </w:rPr>
          <w:tab/>
        </w:r>
        <w:r>
          <w:rPr>
            <w:noProof/>
            <w:webHidden/>
          </w:rPr>
          <w:fldChar w:fldCharType="begin"/>
        </w:r>
        <w:r>
          <w:rPr>
            <w:noProof/>
            <w:webHidden/>
          </w:rPr>
          <w:instrText xml:space="preserve"> PAGEREF _Toc28371031 \h </w:instrText>
        </w:r>
        <w:r>
          <w:rPr>
            <w:noProof/>
            <w:webHidden/>
          </w:rPr>
        </w:r>
        <w:r>
          <w:rPr>
            <w:noProof/>
            <w:webHidden/>
          </w:rPr>
          <w:fldChar w:fldCharType="separate"/>
        </w:r>
        <w:r>
          <w:rPr>
            <w:noProof/>
            <w:webHidden/>
          </w:rPr>
          <w:t>41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32" w:history="1">
        <w:r w:rsidRPr="00C63A39">
          <w:rPr>
            <w:rStyle w:val="Hipervnculo"/>
            <w:rFonts w:cs="Arial"/>
            <w:noProof/>
          </w:rPr>
          <w:t>6.3.3.</w:t>
        </w:r>
        <w:r w:rsidRPr="00E149D5">
          <w:rPr>
            <w:noProof/>
          </w:rPr>
          <w:tab/>
        </w:r>
        <w:r w:rsidRPr="00C63A39">
          <w:rPr>
            <w:rStyle w:val="Hipervnculo"/>
            <w:rFonts w:cs="Arial"/>
            <w:noProof/>
          </w:rPr>
          <w:t>Otras entradas no efectivas</w:t>
        </w:r>
        <w:r>
          <w:rPr>
            <w:noProof/>
            <w:webHidden/>
          </w:rPr>
          <w:tab/>
        </w:r>
        <w:r>
          <w:rPr>
            <w:noProof/>
            <w:webHidden/>
          </w:rPr>
          <w:fldChar w:fldCharType="begin"/>
        </w:r>
        <w:r>
          <w:rPr>
            <w:noProof/>
            <w:webHidden/>
          </w:rPr>
          <w:instrText xml:space="preserve"> PAGEREF _Toc28371032 \h </w:instrText>
        </w:r>
        <w:r>
          <w:rPr>
            <w:noProof/>
            <w:webHidden/>
          </w:rPr>
        </w:r>
        <w:r>
          <w:rPr>
            <w:noProof/>
            <w:webHidden/>
          </w:rPr>
          <w:fldChar w:fldCharType="separate"/>
        </w:r>
        <w:r>
          <w:rPr>
            <w:noProof/>
            <w:webHidden/>
          </w:rPr>
          <w:t>41</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33" w:history="1">
        <w:r w:rsidRPr="00C63A39">
          <w:rPr>
            <w:rStyle w:val="Hipervnculo"/>
            <w:rFonts w:cs="Arial"/>
            <w:noProof/>
            <w:lang w:val="es-MX"/>
          </w:rPr>
          <w:t>6.4.</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_Toc28371033 \h </w:instrText>
        </w:r>
        <w:r>
          <w:rPr>
            <w:noProof/>
            <w:webHidden/>
          </w:rPr>
        </w:r>
        <w:r>
          <w:rPr>
            <w:noProof/>
            <w:webHidden/>
          </w:rPr>
          <w:fldChar w:fldCharType="separate"/>
        </w:r>
        <w:r>
          <w:rPr>
            <w:noProof/>
            <w:webHidden/>
          </w:rPr>
          <w:t>42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34" w:history="1">
        <w:r w:rsidRPr="00C63A39">
          <w:rPr>
            <w:rStyle w:val="Hipervnculo"/>
            <w:rFonts w:cs="Arial"/>
            <w:noProof/>
          </w:rPr>
          <w:t>6.4.1.</w:t>
        </w:r>
        <w:r w:rsidRPr="00E149D5">
          <w:rPr>
            <w:noProof/>
          </w:rPr>
          <w:tab/>
        </w:r>
        <w:r w:rsidRPr="00C63A39">
          <w:rPr>
            <w:rStyle w:val="Hipervnculo"/>
            <w:rFonts w:cs="Arial"/>
            <w:noProof/>
          </w:rPr>
          <w:t>Remitidos a otros despachos</w:t>
        </w:r>
        <w:r>
          <w:rPr>
            <w:noProof/>
            <w:webHidden/>
          </w:rPr>
          <w:tab/>
        </w:r>
        <w:r>
          <w:rPr>
            <w:noProof/>
            <w:webHidden/>
          </w:rPr>
          <w:fldChar w:fldCharType="begin"/>
        </w:r>
        <w:r>
          <w:rPr>
            <w:noProof/>
            <w:webHidden/>
          </w:rPr>
          <w:instrText xml:space="preserve"> PAGEREF _Toc28371034 \h </w:instrText>
        </w:r>
        <w:r>
          <w:rPr>
            <w:noProof/>
            <w:webHidden/>
          </w:rPr>
        </w:r>
        <w:r>
          <w:rPr>
            <w:noProof/>
            <w:webHidden/>
          </w:rPr>
          <w:fldChar w:fldCharType="separate"/>
        </w:r>
        <w:r>
          <w:rPr>
            <w:noProof/>
            <w:webHidden/>
          </w:rPr>
          <w:t>42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35" w:history="1">
        <w:r w:rsidRPr="00C63A39">
          <w:rPr>
            <w:rStyle w:val="Hipervnculo"/>
            <w:rFonts w:cs="Arial"/>
            <w:noProof/>
          </w:rPr>
          <w:t>6.4.2.</w:t>
        </w:r>
        <w:r w:rsidRPr="00E149D5">
          <w:rPr>
            <w:noProof/>
          </w:rPr>
          <w:tab/>
        </w:r>
        <w:r w:rsidRPr="00C63A39">
          <w:rPr>
            <w:rStyle w:val="Hipervnculo"/>
            <w:rFonts w:cs="Arial"/>
            <w:noProof/>
          </w:rPr>
          <w:t>Autos decisión de fondo</w:t>
        </w:r>
        <w:r>
          <w:rPr>
            <w:noProof/>
            <w:webHidden/>
          </w:rPr>
          <w:tab/>
        </w:r>
        <w:r>
          <w:rPr>
            <w:noProof/>
            <w:webHidden/>
          </w:rPr>
          <w:fldChar w:fldCharType="begin"/>
        </w:r>
        <w:r>
          <w:rPr>
            <w:noProof/>
            <w:webHidden/>
          </w:rPr>
          <w:instrText xml:space="preserve"> PAGEREF _Toc28371035 \h </w:instrText>
        </w:r>
        <w:r>
          <w:rPr>
            <w:noProof/>
            <w:webHidden/>
          </w:rPr>
        </w:r>
        <w:r>
          <w:rPr>
            <w:noProof/>
            <w:webHidden/>
          </w:rPr>
          <w:fldChar w:fldCharType="separate"/>
        </w:r>
        <w:r>
          <w:rPr>
            <w:noProof/>
            <w:webHidden/>
          </w:rPr>
          <w:t>42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36" w:history="1">
        <w:r w:rsidRPr="00C63A39">
          <w:rPr>
            <w:rStyle w:val="Hipervnculo"/>
            <w:rFonts w:cs="Arial"/>
            <w:noProof/>
          </w:rPr>
          <w:t>6.4.3.</w:t>
        </w:r>
        <w:r w:rsidRPr="00E149D5">
          <w:rPr>
            <w:noProof/>
          </w:rPr>
          <w:tab/>
        </w:r>
        <w:r w:rsidRPr="00C63A39">
          <w:rPr>
            <w:rStyle w:val="Hipervnculo"/>
            <w:rFonts w:cs="Arial"/>
            <w:noProof/>
          </w:rPr>
          <w:t>Otras salidas no efectivas</w:t>
        </w:r>
        <w:r>
          <w:rPr>
            <w:noProof/>
            <w:webHidden/>
          </w:rPr>
          <w:tab/>
        </w:r>
        <w:r>
          <w:rPr>
            <w:noProof/>
            <w:webHidden/>
          </w:rPr>
          <w:fldChar w:fldCharType="begin"/>
        </w:r>
        <w:r>
          <w:rPr>
            <w:noProof/>
            <w:webHidden/>
          </w:rPr>
          <w:instrText xml:space="preserve"> PAGEREF _Toc28371036 \h </w:instrText>
        </w:r>
        <w:r>
          <w:rPr>
            <w:noProof/>
            <w:webHidden/>
          </w:rPr>
        </w:r>
        <w:r>
          <w:rPr>
            <w:noProof/>
            <w:webHidden/>
          </w:rPr>
          <w:fldChar w:fldCharType="separate"/>
        </w:r>
        <w:r>
          <w:rPr>
            <w:noProof/>
            <w:webHidden/>
          </w:rPr>
          <w:t>42</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37" w:history="1">
        <w:r w:rsidRPr="00C63A39">
          <w:rPr>
            <w:rStyle w:val="Hipervnculo"/>
            <w:rFonts w:cs="Arial"/>
            <w:noProof/>
            <w:lang w:val="es-MX"/>
          </w:rPr>
          <w:t>6.5.</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_Toc28371037 \h </w:instrText>
        </w:r>
        <w:r>
          <w:rPr>
            <w:noProof/>
            <w:webHidden/>
          </w:rPr>
        </w:r>
        <w:r>
          <w:rPr>
            <w:noProof/>
            <w:webHidden/>
          </w:rPr>
          <w:fldChar w:fldCharType="separate"/>
        </w:r>
        <w:r>
          <w:rPr>
            <w:noProof/>
            <w:webHidden/>
          </w:rPr>
          <w:t>42</w:t>
        </w:r>
        <w:r>
          <w:rPr>
            <w:noProof/>
            <w:webHidden/>
          </w:rPr>
          <w:fldChar w:fldCharType="end"/>
        </w:r>
      </w:hyperlink>
    </w:p>
    <w:p w:rsidR="00A31103" w:rsidRPr="00E149D5" w:rsidRDefault="00A31103">
      <w:pPr>
        <w:pStyle w:val="TDC1"/>
        <w:tabs>
          <w:tab w:val="left" w:pos="440"/>
          <w:tab w:val="right" w:leader="dot" w:pos="8828"/>
        </w:tabs>
        <w:rPr>
          <w:noProof/>
        </w:rPr>
      </w:pPr>
      <w:hyperlink w:anchor="_Toc28371038" w:history="1">
        <w:r w:rsidRPr="00C63A39">
          <w:rPr>
            <w:rStyle w:val="Hipervnculo"/>
            <w:rFonts w:cs="Arial"/>
            <w:noProof/>
            <w:lang w:val="es-MX"/>
          </w:rPr>
          <w:t>7.</w:t>
        </w:r>
        <w:r w:rsidRPr="00E149D5">
          <w:rPr>
            <w:noProof/>
          </w:rPr>
          <w:tab/>
        </w:r>
        <w:r w:rsidRPr="00C63A39">
          <w:rPr>
            <w:rStyle w:val="Hipervnculo"/>
            <w:rFonts w:cs="Arial"/>
            <w:noProof/>
            <w:lang w:val="es-MX"/>
          </w:rPr>
          <w:t>SECCIÓN: CONTROL DE GARANTÍAS LEY 1826 ADULTOS</w:t>
        </w:r>
        <w:r>
          <w:rPr>
            <w:noProof/>
            <w:webHidden/>
          </w:rPr>
          <w:tab/>
        </w:r>
        <w:r>
          <w:rPr>
            <w:noProof/>
            <w:webHidden/>
          </w:rPr>
          <w:fldChar w:fldCharType="begin"/>
        </w:r>
        <w:r>
          <w:rPr>
            <w:noProof/>
            <w:webHidden/>
          </w:rPr>
          <w:instrText xml:space="preserve"> PAGEREF _Toc28371038 \h </w:instrText>
        </w:r>
        <w:r>
          <w:rPr>
            <w:noProof/>
            <w:webHidden/>
          </w:rPr>
        </w:r>
        <w:r>
          <w:rPr>
            <w:noProof/>
            <w:webHidden/>
          </w:rPr>
          <w:fldChar w:fldCharType="separate"/>
        </w:r>
        <w:r>
          <w:rPr>
            <w:noProof/>
            <w:webHidden/>
          </w:rPr>
          <w:t>42</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39" w:history="1">
        <w:r w:rsidRPr="00C63A39">
          <w:rPr>
            <w:rStyle w:val="Hipervnculo"/>
            <w:rFonts w:cs="Arial"/>
            <w:noProof/>
            <w:lang w:val="es-MX"/>
          </w:rPr>
          <w:t>7.1.</w:t>
        </w:r>
        <w:r w:rsidRPr="00E149D5">
          <w:rPr>
            <w:noProof/>
          </w:rPr>
          <w:tab/>
        </w:r>
        <w:r w:rsidRPr="00C63A39">
          <w:rPr>
            <w:rStyle w:val="Hipervnculo"/>
            <w:rFonts w:cs="Arial"/>
            <w:noProof/>
            <w:lang w:val="es-MX"/>
          </w:rPr>
          <w:t>Clase de asunto</w:t>
        </w:r>
        <w:r>
          <w:rPr>
            <w:noProof/>
            <w:webHidden/>
          </w:rPr>
          <w:tab/>
        </w:r>
        <w:r>
          <w:rPr>
            <w:noProof/>
            <w:webHidden/>
          </w:rPr>
          <w:fldChar w:fldCharType="begin"/>
        </w:r>
        <w:r>
          <w:rPr>
            <w:noProof/>
            <w:webHidden/>
          </w:rPr>
          <w:instrText xml:space="preserve"> PAGEREF _Toc28371039 \h </w:instrText>
        </w:r>
        <w:r>
          <w:rPr>
            <w:noProof/>
            <w:webHidden/>
          </w:rPr>
        </w:r>
        <w:r>
          <w:rPr>
            <w:noProof/>
            <w:webHidden/>
          </w:rPr>
          <w:fldChar w:fldCharType="separate"/>
        </w:r>
        <w:r>
          <w:rPr>
            <w:noProof/>
            <w:webHidden/>
          </w:rPr>
          <w:t>43</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40" w:history="1">
        <w:r w:rsidRPr="00C63A39">
          <w:rPr>
            <w:rStyle w:val="Hipervnculo"/>
            <w:rFonts w:cs="Arial"/>
            <w:noProof/>
            <w:lang w:val="es-MX"/>
          </w:rPr>
          <w:t>7.2.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_Toc28371040 \h </w:instrText>
        </w:r>
        <w:r>
          <w:rPr>
            <w:noProof/>
            <w:webHidden/>
          </w:rPr>
        </w:r>
        <w:r>
          <w:rPr>
            <w:noProof/>
            <w:webHidden/>
          </w:rPr>
          <w:fldChar w:fldCharType="separate"/>
        </w:r>
        <w:r>
          <w:rPr>
            <w:noProof/>
            <w:webHidden/>
          </w:rPr>
          <w:t>43</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41" w:history="1">
        <w:r w:rsidRPr="00C63A39">
          <w:rPr>
            <w:rStyle w:val="Hipervnculo"/>
            <w:rFonts w:cs="Arial"/>
            <w:noProof/>
            <w:lang w:val="es-MX"/>
          </w:rPr>
          <w:t>7.3.</w:t>
        </w:r>
        <w:r w:rsidRPr="00E149D5">
          <w:rPr>
            <w:noProof/>
          </w:rPr>
          <w:tab/>
        </w:r>
        <w:r w:rsidRPr="00C63A39">
          <w:rPr>
            <w:rStyle w:val="Hipervnculo"/>
            <w:rFonts w:cs="Arial"/>
            <w:noProof/>
            <w:lang w:val="es-MX"/>
          </w:rPr>
          <w:t>Entradas tipo de solicitudes recibidas para audiencias de control de garantías.</w:t>
        </w:r>
        <w:r>
          <w:rPr>
            <w:noProof/>
            <w:webHidden/>
          </w:rPr>
          <w:tab/>
        </w:r>
        <w:r>
          <w:rPr>
            <w:noProof/>
            <w:webHidden/>
          </w:rPr>
          <w:fldChar w:fldCharType="begin"/>
        </w:r>
        <w:r>
          <w:rPr>
            <w:noProof/>
            <w:webHidden/>
          </w:rPr>
          <w:instrText xml:space="preserve"> PAGEREF _Toc28371041 \h </w:instrText>
        </w:r>
        <w:r>
          <w:rPr>
            <w:noProof/>
            <w:webHidden/>
          </w:rPr>
        </w:r>
        <w:r>
          <w:rPr>
            <w:noProof/>
            <w:webHidden/>
          </w:rPr>
          <w:fldChar w:fldCharType="separate"/>
        </w:r>
        <w:r>
          <w:rPr>
            <w:noProof/>
            <w:webHidden/>
          </w:rPr>
          <w:t>43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42" w:history="1">
        <w:r w:rsidRPr="00C63A39">
          <w:rPr>
            <w:rStyle w:val="Hipervnculo"/>
            <w:rFonts w:cs="Arial"/>
            <w:noProof/>
            <w:lang w:val="es-MX"/>
          </w:rPr>
          <w:t>7.3.1.</w:t>
        </w:r>
        <w:r w:rsidRPr="00E149D5">
          <w:rPr>
            <w:noProof/>
          </w:rPr>
          <w:tab/>
        </w:r>
        <w:r w:rsidRPr="00C63A39">
          <w:rPr>
            <w:rStyle w:val="Hipervnculo"/>
            <w:rFonts w:cs="Arial"/>
            <w:noProof/>
            <w:lang w:val="es-MX"/>
          </w:rPr>
          <w:t>Audiencias innominadas</w:t>
        </w:r>
        <w:r>
          <w:rPr>
            <w:noProof/>
            <w:webHidden/>
          </w:rPr>
          <w:tab/>
        </w:r>
        <w:r>
          <w:rPr>
            <w:noProof/>
            <w:webHidden/>
          </w:rPr>
          <w:fldChar w:fldCharType="begin"/>
        </w:r>
        <w:r>
          <w:rPr>
            <w:noProof/>
            <w:webHidden/>
          </w:rPr>
          <w:instrText xml:space="preserve"> PAGEREF _Toc28371042 \h </w:instrText>
        </w:r>
        <w:r>
          <w:rPr>
            <w:noProof/>
            <w:webHidden/>
          </w:rPr>
        </w:r>
        <w:r>
          <w:rPr>
            <w:noProof/>
            <w:webHidden/>
          </w:rPr>
          <w:fldChar w:fldCharType="separate"/>
        </w:r>
        <w:r>
          <w:rPr>
            <w:noProof/>
            <w:webHidden/>
          </w:rPr>
          <w:t>44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43" w:history="1">
        <w:r w:rsidRPr="00C63A39">
          <w:rPr>
            <w:rStyle w:val="Hipervnculo"/>
            <w:rFonts w:cs="Arial"/>
            <w:noProof/>
            <w:lang w:val="es-MX"/>
          </w:rPr>
          <w:t>7.3.2.</w:t>
        </w:r>
        <w:r w:rsidRPr="00E149D5">
          <w:rPr>
            <w:noProof/>
          </w:rPr>
          <w:tab/>
        </w:r>
        <w:r w:rsidRPr="00C63A39">
          <w:rPr>
            <w:rStyle w:val="Hipervnculo"/>
            <w:rFonts w:cs="Arial"/>
            <w:noProof/>
            <w:lang w:val="es-MX"/>
          </w:rPr>
          <w:t>Reingresados</w:t>
        </w:r>
        <w:r>
          <w:rPr>
            <w:noProof/>
            <w:webHidden/>
          </w:rPr>
          <w:tab/>
        </w:r>
        <w:r>
          <w:rPr>
            <w:noProof/>
            <w:webHidden/>
          </w:rPr>
          <w:fldChar w:fldCharType="begin"/>
        </w:r>
        <w:r>
          <w:rPr>
            <w:noProof/>
            <w:webHidden/>
          </w:rPr>
          <w:instrText xml:space="preserve"> PAGEREF _Toc28371043 \h </w:instrText>
        </w:r>
        <w:r>
          <w:rPr>
            <w:noProof/>
            <w:webHidden/>
          </w:rPr>
        </w:r>
        <w:r>
          <w:rPr>
            <w:noProof/>
            <w:webHidden/>
          </w:rPr>
          <w:fldChar w:fldCharType="separate"/>
        </w:r>
        <w:r>
          <w:rPr>
            <w:noProof/>
            <w:webHidden/>
          </w:rPr>
          <w:t>44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44" w:history="1">
        <w:r w:rsidRPr="00C63A39">
          <w:rPr>
            <w:rStyle w:val="Hipervnculo"/>
            <w:rFonts w:cs="Arial"/>
            <w:noProof/>
          </w:rPr>
          <w:t>7.3.3.</w:t>
        </w:r>
        <w:r w:rsidRPr="00E149D5">
          <w:rPr>
            <w:noProof/>
          </w:rPr>
          <w:tab/>
        </w:r>
        <w:r w:rsidRPr="00C63A39">
          <w:rPr>
            <w:rStyle w:val="Hipervnculo"/>
            <w:rFonts w:cs="Arial"/>
            <w:noProof/>
          </w:rPr>
          <w:t>Otras entradas no efectivas</w:t>
        </w:r>
        <w:r>
          <w:rPr>
            <w:noProof/>
            <w:webHidden/>
          </w:rPr>
          <w:tab/>
        </w:r>
        <w:r>
          <w:rPr>
            <w:noProof/>
            <w:webHidden/>
          </w:rPr>
          <w:fldChar w:fldCharType="begin"/>
        </w:r>
        <w:r>
          <w:rPr>
            <w:noProof/>
            <w:webHidden/>
          </w:rPr>
          <w:instrText xml:space="preserve"> PAGEREF _Toc28371044 \h </w:instrText>
        </w:r>
        <w:r>
          <w:rPr>
            <w:noProof/>
            <w:webHidden/>
          </w:rPr>
        </w:r>
        <w:r>
          <w:rPr>
            <w:noProof/>
            <w:webHidden/>
          </w:rPr>
          <w:fldChar w:fldCharType="separate"/>
        </w:r>
        <w:r>
          <w:rPr>
            <w:noProof/>
            <w:webHidden/>
          </w:rPr>
          <w:t>44</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45" w:history="1">
        <w:r w:rsidRPr="00C63A39">
          <w:rPr>
            <w:rStyle w:val="Hipervnculo"/>
            <w:rFonts w:cs="Arial"/>
            <w:noProof/>
            <w:lang w:val="es-MX"/>
          </w:rPr>
          <w:t>7.4.</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_Toc28371045 \h </w:instrText>
        </w:r>
        <w:r>
          <w:rPr>
            <w:noProof/>
            <w:webHidden/>
          </w:rPr>
        </w:r>
        <w:r>
          <w:rPr>
            <w:noProof/>
            <w:webHidden/>
          </w:rPr>
          <w:fldChar w:fldCharType="separate"/>
        </w:r>
        <w:r>
          <w:rPr>
            <w:noProof/>
            <w:webHidden/>
          </w:rPr>
          <w:t>44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46" w:history="1">
        <w:r w:rsidRPr="00C63A39">
          <w:rPr>
            <w:rStyle w:val="Hipervnculo"/>
            <w:rFonts w:cs="Arial"/>
            <w:noProof/>
          </w:rPr>
          <w:t>7.4.1.</w:t>
        </w:r>
        <w:r w:rsidRPr="00E149D5">
          <w:rPr>
            <w:noProof/>
          </w:rPr>
          <w:tab/>
        </w:r>
        <w:r w:rsidRPr="00C63A39">
          <w:rPr>
            <w:rStyle w:val="Hipervnculo"/>
            <w:rFonts w:cs="Arial"/>
            <w:noProof/>
          </w:rPr>
          <w:t>Remitidos a otros despachos</w:t>
        </w:r>
        <w:r>
          <w:rPr>
            <w:noProof/>
            <w:webHidden/>
          </w:rPr>
          <w:tab/>
        </w:r>
        <w:r>
          <w:rPr>
            <w:noProof/>
            <w:webHidden/>
          </w:rPr>
          <w:fldChar w:fldCharType="begin"/>
        </w:r>
        <w:r>
          <w:rPr>
            <w:noProof/>
            <w:webHidden/>
          </w:rPr>
          <w:instrText xml:space="preserve"> PAGEREF _Toc28371046 \h </w:instrText>
        </w:r>
        <w:r>
          <w:rPr>
            <w:noProof/>
            <w:webHidden/>
          </w:rPr>
        </w:r>
        <w:r>
          <w:rPr>
            <w:noProof/>
            <w:webHidden/>
          </w:rPr>
          <w:fldChar w:fldCharType="separate"/>
        </w:r>
        <w:r>
          <w:rPr>
            <w:noProof/>
            <w:webHidden/>
          </w:rPr>
          <w:t>44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47" w:history="1">
        <w:r w:rsidRPr="00C63A39">
          <w:rPr>
            <w:rStyle w:val="Hipervnculo"/>
            <w:rFonts w:cs="Arial"/>
            <w:noProof/>
          </w:rPr>
          <w:t>7.4.2.</w:t>
        </w:r>
        <w:r w:rsidRPr="00E149D5">
          <w:rPr>
            <w:noProof/>
          </w:rPr>
          <w:tab/>
        </w:r>
        <w:r w:rsidRPr="00C63A39">
          <w:rPr>
            <w:rStyle w:val="Hipervnculo"/>
            <w:rFonts w:cs="Arial"/>
            <w:noProof/>
          </w:rPr>
          <w:t>Autos decisión de fondo</w:t>
        </w:r>
        <w:r>
          <w:rPr>
            <w:noProof/>
            <w:webHidden/>
          </w:rPr>
          <w:tab/>
        </w:r>
        <w:r>
          <w:rPr>
            <w:noProof/>
            <w:webHidden/>
          </w:rPr>
          <w:fldChar w:fldCharType="begin"/>
        </w:r>
        <w:r>
          <w:rPr>
            <w:noProof/>
            <w:webHidden/>
          </w:rPr>
          <w:instrText xml:space="preserve"> PAGEREF _Toc28371047 \h </w:instrText>
        </w:r>
        <w:r>
          <w:rPr>
            <w:noProof/>
            <w:webHidden/>
          </w:rPr>
        </w:r>
        <w:r>
          <w:rPr>
            <w:noProof/>
            <w:webHidden/>
          </w:rPr>
          <w:fldChar w:fldCharType="separate"/>
        </w:r>
        <w:r>
          <w:rPr>
            <w:noProof/>
            <w:webHidden/>
          </w:rPr>
          <w:t>45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48" w:history="1">
        <w:r w:rsidRPr="00C63A39">
          <w:rPr>
            <w:rStyle w:val="Hipervnculo"/>
            <w:rFonts w:cs="Arial"/>
            <w:noProof/>
          </w:rPr>
          <w:t>7.4.3.</w:t>
        </w:r>
        <w:r w:rsidRPr="00E149D5">
          <w:rPr>
            <w:noProof/>
          </w:rPr>
          <w:tab/>
        </w:r>
        <w:r w:rsidRPr="00C63A39">
          <w:rPr>
            <w:rStyle w:val="Hipervnculo"/>
            <w:rFonts w:cs="Arial"/>
            <w:noProof/>
          </w:rPr>
          <w:t>Otras salidas no efectivas</w:t>
        </w:r>
        <w:r>
          <w:rPr>
            <w:noProof/>
            <w:webHidden/>
          </w:rPr>
          <w:tab/>
        </w:r>
        <w:r>
          <w:rPr>
            <w:noProof/>
            <w:webHidden/>
          </w:rPr>
          <w:fldChar w:fldCharType="begin"/>
        </w:r>
        <w:r>
          <w:rPr>
            <w:noProof/>
            <w:webHidden/>
          </w:rPr>
          <w:instrText xml:space="preserve"> PAGEREF _Toc28371048 \h </w:instrText>
        </w:r>
        <w:r>
          <w:rPr>
            <w:noProof/>
            <w:webHidden/>
          </w:rPr>
        </w:r>
        <w:r>
          <w:rPr>
            <w:noProof/>
            <w:webHidden/>
          </w:rPr>
          <w:fldChar w:fldCharType="separate"/>
        </w:r>
        <w:r>
          <w:rPr>
            <w:noProof/>
            <w:webHidden/>
          </w:rPr>
          <w:t>45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49" w:history="1">
        <w:r w:rsidRPr="00C63A39">
          <w:rPr>
            <w:rStyle w:val="Hipervnculo"/>
            <w:rFonts w:cs="Arial"/>
            <w:noProof/>
            <w:lang w:val="es-MX"/>
          </w:rPr>
          <w:t>7.5.</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_Toc28371049 \h </w:instrText>
        </w:r>
        <w:r>
          <w:rPr>
            <w:noProof/>
            <w:webHidden/>
          </w:rPr>
        </w:r>
        <w:r>
          <w:rPr>
            <w:noProof/>
            <w:webHidden/>
          </w:rPr>
          <w:fldChar w:fldCharType="separate"/>
        </w:r>
        <w:r>
          <w:rPr>
            <w:noProof/>
            <w:webHidden/>
          </w:rPr>
          <w:t>45</w:t>
        </w:r>
        <w:r>
          <w:rPr>
            <w:noProof/>
            <w:webHidden/>
          </w:rPr>
          <w:fldChar w:fldCharType="end"/>
        </w:r>
      </w:hyperlink>
    </w:p>
    <w:p w:rsidR="00A31103" w:rsidRPr="00E149D5" w:rsidRDefault="00A31103">
      <w:pPr>
        <w:pStyle w:val="TDC1"/>
        <w:tabs>
          <w:tab w:val="left" w:pos="440"/>
          <w:tab w:val="right" w:leader="dot" w:pos="8828"/>
        </w:tabs>
        <w:rPr>
          <w:noProof/>
        </w:rPr>
      </w:pPr>
      <w:hyperlink w:anchor="_Toc28371050" w:history="1">
        <w:r w:rsidRPr="00C63A39">
          <w:rPr>
            <w:rStyle w:val="Hipervnculo"/>
            <w:rFonts w:cs="Arial"/>
            <w:noProof/>
            <w:lang w:val="es-MX"/>
          </w:rPr>
          <w:t>8.</w:t>
        </w:r>
        <w:r w:rsidRPr="00E149D5">
          <w:rPr>
            <w:noProof/>
          </w:rPr>
          <w:tab/>
        </w:r>
        <w:r w:rsidRPr="00C63A39">
          <w:rPr>
            <w:rStyle w:val="Hipervnculo"/>
            <w:rFonts w:cs="Arial"/>
            <w:noProof/>
            <w:lang w:val="es-MX"/>
          </w:rPr>
          <w:t>SECCIÓN: PRIMERA INSTANCIA CONOCIMIENTO LEY 906</w:t>
        </w:r>
        <w:r>
          <w:rPr>
            <w:noProof/>
            <w:webHidden/>
          </w:rPr>
          <w:tab/>
        </w:r>
        <w:r>
          <w:rPr>
            <w:noProof/>
            <w:webHidden/>
          </w:rPr>
          <w:fldChar w:fldCharType="begin"/>
        </w:r>
        <w:r>
          <w:rPr>
            <w:noProof/>
            <w:webHidden/>
          </w:rPr>
          <w:instrText xml:space="preserve"> PAGEREF _Toc28371050 \h </w:instrText>
        </w:r>
        <w:r>
          <w:rPr>
            <w:noProof/>
            <w:webHidden/>
          </w:rPr>
        </w:r>
        <w:r>
          <w:rPr>
            <w:noProof/>
            <w:webHidden/>
          </w:rPr>
          <w:fldChar w:fldCharType="separate"/>
        </w:r>
        <w:r>
          <w:rPr>
            <w:noProof/>
            <w:webHidden/>
          </w:rPr>
          <w:t>45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51" w:history="1">
        <w:r w:rsidRPr="00C63A39">
          <w:rPr>
            <w:rStyle w:val="Hipervnculo"/>
            <w:rFonts w:cs="Arial"/>
            <w:noProof/>
            <w:lang w:val="es-MX"/>
          </w:rPr>
          <w:t>8.1.</w:t>
        </w:r>
        <w:r w:rsidRPr="00E149D5">
          <w:rPr>
            <w:noProof/>
          </w:rPr>
          <w:tab/>
        </w:r>
        <w:r w:rsidRPr="00C63A39">
          <w:rPr>
            <w:rStyle w:val="Hipervnculo"/>
            <w:rFonts w:cs="Arial"/>
            <w:noProof/>
            <w:lang w:val="es-MX"/>
          </w:rPr>
          <w:t>Clase de delito</w:t>
        </w:r>
        <w:r>
          <w:rPr>
            <w:noProof/>
            <w:webHidden/>
          </w:rPr>
          <w:tab/>
        </w:r>
        <w:r>
          <w:rPr>
            <w:noProof/>
            <w:webHidden/>
          </w:rPr>
          <w:fldChar w:fldCharType="begin"/>
        </w:r>
        <w:r>
          <w:rPr>
            <w:noProof/>
            <w:webHidden/>
          </w:rPr>
          <w:instrText xml:space="preserve"> PAGEREF _Toc28371051 \h </w:instrText>
        </w:r>
        <w:r>
          <w:rPr>
            <w:noProof/>
            <w:webHidden/>
          </w:rPr>
        </w:r>
        <w:r>
          <w:rPr>
            <w:noProof/>
            <w:webHidden/>
          </w:rPr>
          <w:fldChar w:fldCharType="separate"/>
        </w:r>
        <w:r>
          <w:rPr>
            <w:noProof/>
            <w:webHidden/>
          </w:rPr>
          <w:t>45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52" w:history="1">
        <w:r w:rsidRPr="00C63A39">
          <w:rPr>
            <w:rStyle w:val="Hipervnculo"/>
            <w:rFonts w:cs="Arial"/>
            <w:noProof/>
            <w:lang w:val="es-MX"/>
          </w:rPr>
          <w:t>8.2.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_Toc28371052 \h </w:instrText>
        </w:r>
        <w:r>
          <w:rPr>
            <w:noProof/>
            <w:webHidden/>
          </w:rPr>
        </w:r>
        <w:r>
          <w:rPr>
            <w:noProof/>
            <w:webHidden/>
          </w:rPr>
          <w:fldChar w:fldCharType="separate"/>
        </w:r>
        <w:r>
          <w:rPr>
            <w:noProof/>
            <w:webHidden/>
          </w:rPr>
          <w:t>46</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53" w:history="1">
        <w:r w:rsidRPr="00C63A39">
          <w:rPr>
            <w:rStyle w:val="Hipervnculo"/>
            <w:rFonts w:cs="Arial"/>
            <w:noProof/>
            <w:lang w:val="es-MX"/>
          </w:rPr>
          <w:t>8.3.</w:t>
        </w:r>
        <w:r w:rsidRPr="00E149D5">
          <w:rPr>
            <w:noProof/>
          </w:rPr>
          <w:tab/>
        </w:r>
        <w:r w:rsidRPr="00C63A39">
          <w:rPr>
            <w:rStyle w:val="Hipervnculo"/>
            <w:rFonts w:cs="Arial"/>
            <w:noProof/>
            <w:lang w:val="es-MX"/>
          </w:rPr>
          <w:t>Entradas</w:t>
        </w:r>
        <w:r>
          <w:rPr>
            <w:noProof/>
            <w:webHidden/>
          </w:rPr>
          <w:tab/>
        </w:r>
        <w:r>
          <w:rPr>
            <w:noProof/>
            <w:webHidden/>
          </w:rPr>
          <w:fldChar w:fldCharType="begin"/>
        </w:r>
        <w:r>
          <w:rPr>
            <w:noProof/>
            <w:webHidden/>
          </w:rPr>
          <w:instrText xml:space="preserve"> PAGEREF _Toc28371053 \h </w:instrText>
        </w:r>
        <w:r>
          <w:rPr>
            <w:noProof/>
            <w:webHidden/>
          </w:rPr>
        </w:r>
        <w:r>
          <w:rPr>
            <w:noProof/>
            <w:webHidden/>
          </w:rPr>
          <w:fldChar w:fldCharType="separate"/>
        </w:r>
        <w:r>
          <w:rPr>
            <w:noProof/>
            <w:webHidden/>
          </w:rPr>
          <w:t>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54" w:history="1">
        <w:r w:rsidRPr="00C63A39">
          <w:rPr>
            <w:rStyle w:val="Hipervnculo"/>
            <w:rFonts w:cs="Arial"/>
            <w:noProof/>
            <w:lang w:val="es-MX"/>
          </w:rPr>
          <w:t>8.3.1.</w:t>
        </w:r>
        <w:r w:rsidRPr="00E149D5">
          <w:rPr>
            <w:noProof/>
          </w:rPr>
          <w:tab/>
        </w:r>
        <w:r w:rsidRPr="00C63A39">
          <w:rPr>
            <w:rStyle w:val="Hipervnculo"/>
            <w:rFonts w:cs="Arial"/>
            <w:noProof/>
            <w:lang w:val="es-MX"/>
          </w:rPr>
          <w:t>Descongestión</w:t>
        </w:r>
        <w:r>
          <w:rPr>
            <w:noProof/>
            <w:webHidden/>
          </w:rPr>
          <w:tab/>
        </w:r>
        <w:r>
          <w:rPr>
            <w:noProof/>
            <w:webHidden/>
          </w:rPr>
          <w:fldChar w:fldCharType="begin"/>
        </w:r>
        <w:r>
          <w:rPr>
            <w:noProof/>
            <w:webHidden/>
          </w:rPr>
          <w:instrText xml:space="preserve"> PAGEREF _Toc28371054 \h </w:instrText>
        </w:r>
        <w:r>
          <w:rPr>
            <w:noProof/>
            <w:webHidden/>
          </w:rPr>
        </w:r>
        <w:r>
          <w:rPr>
            <w:noProof/>
            <w:webHidden/>
          </w:rPr>
          <w:fldChar w:fldCharType="separate"/>
        </w:r>
        <w:r>
          <w:rPr>
            <w:noProof/>
            <w:webHidden/>
          </w:rPr>
          <w:t>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55" w:history="1">
        <w:r w:rsidRPr="00C63A39">
          <w:rPr>
            <w:rStyle w:val="Hipervnculo"/>
            <w:rFonts w:cs="Arial"/>
            <w:noProof/>
            <w:lang w:val="es-MX"/>
          </w:rPr>
          <w:t>8.3.2.</w:t>
        </w:r>
        <w:r w:rsidRPr="00E149D5">
          <w:rPr>
            <w:noProof/>
          </w:rPr>
          <w:tab/>
        </w:r>
        <w:r w:rsidRPr="00C63A39">
          <w:rPr>
            <w:rStyle w:val="Hipervnculo"/>
            <w:rFonts w:cs="Arial"/>
            <w:noProof/>
            <w:lang w:val="es-MX"/>
          </w:rPr>
          <w:t>Escrito de acusación</w:t>
        </w:r>
        <w:r>
          <w:rPr>
            <w:noProof/>
            <w:webHidden/>
          </w:rPr>
          <w:tab/>
        </w:r>
        <w:r>
          <w:rPr>
            <w:noProof/>
            <w:webHidden/>
          </w:rPr>
          <w:fldChar w:fldCharType="begin"/>
        </w:r>
        <w:r>
          <w:rPr>
            <w:noProof/>
            <w:webHidden/>
          </w:rPr>
          <w:instrText xml:space="preserve"> PAGEREF _Toc28371055 \h </w:instrText>
        </w:r>
        <w:r>
          <w:rPr>
            <w:noProof/>
            <w:webHidden/>
          </w:rPr>
        </w:r>
        <w:r>
          <w:rPr>
            <w:noProof/>
            <w:webHidden/>
          </w:rPr>
          <w:fldChar w:fldCharType="separate"/>
        </w:r>
        <w:r>
          <w:rPr>
            <w:noProof/>
            <w:webHidden/>
          </w:rPr>
          <w:t>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56" w:history="1">
        <w:r w:rsidRPr="00C63A39">
          <w:rPr>
            <w:rStyle w:val="Hipervnculo"/>
            <w:rFonts w:cs="Arial"/>
            <w:noProof/>
            <w:lang w:val="es-MX"/>
          </w:rPr>
          <w:t>8.3.3.</w:t>
        </w:r>
        <w:r w:rsidRPr="00E149D5">
          <w:rPr>
            <w:noProof/>
          </w:rPr>
          <w:tab/>
        </w:r>
        <w:r w:rsidRPr="00C63A39">
          <w:rPr>
            <w:rStyle w:val="Hipervnculo"/>
            <w:rFonts w:cs="Arial"/>
            <w:noProof/>
            <w:lang w:val="es-MX"/>
          </w:rPr>
          <w:t>Solicitud de preclusión sin acusación</w:t>
        </w:r>
        <w:r>
          <w:rPr>
            <w:noProof/>
            <w:webHidden/>
          </w:rPr>
          <w:tab/>
        </w:r>
        <w:r>
          <w:rPr>
            <w:noProof/>
            <w:webHidden/>
          </w:rPr>
          <w:fldChar w:fldCharType="begin"/>
        </w:r>
        <w:r>
          <w:rPr>
            <w:noProof/>
            <w:webHidden/>
          </w:rPr>
          <w:instrText xml:space="preserve"> PAGEREF _Toc28371056 \h </w:instrText>
        </w:r>
        <w:r>
          <w:rPr>
            <w:noProof/>
            <w:webHidden/>
          </w:rPr>
        </w:r>
        <w:r>
          <w:rPr>
            <w:noProof/>
            <w:webHidden/>
          </w:rPr>
          <w:fldChar w:fldCharType="separate"/>
        </w:r>
        <w:r>
          <w:rPr>
            <w:noProof/>
            <w:webHidden/>
          </w:rPr>
          <w:t>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57" w:history="1">
        <w:r w:rsidRPr="00C63A39">
          <w:rPr>
            <w:rStyle w:val="Hipervnculo"/>
            <w:rFonts w:cs="Arial"/>
            <w:noProof/>
            <w:lang w:val="es-MX"/>
          </w:rPr>
          <w:t>8.3.4.</w:t>
        </w:r>
        <w:r w:rsidRPr="00E149D5">
          <w:rPr>
            <w:noProof/>
          </w:rPr>
          <w:tab/>
        </w:r>
        <w:r w:rsidRPr="00C63A39">
          <w:rPr>
            <w:rStyle w:val="Hipervnculo"/>
            <w:rFonts w:cs="Arial"/>
            <w:noProof/>
            <w:lang w:val="es-MX"/>
          </w:rPr>
          <w:t>Escrito de acusación con preacuerdo</w:t>
        </w:r>
        <w:r>
          <w:rPr>
            <w:noProof/>
            <w:webHidden/>
          </w:rPr>
          <w:tab/>
        </w:r>
        <w:r>
          <w:rPr>
            <w:noProof/>
            <w:webHidden/>
          </w:rPr>
          <w:fldChar w:fldCharType="begin"/>
        </w:r>
        <w:r>
          <w:rPr>
            <w:noProof/>
            <w:webHidden/>
          </w:rPr>
          <w:instrText xml:space="preserve"> PAGEREF _Toc28371057 \h </w:instrText>
        </w:r>
        <w:r>
          <w:rPr>
            <w:noProof/>
            <w:webHidden/>
          </w:rPr>
        </w:r>
        <w:r>
          <w:rPr>
            <w:noProof/>
            <w:webHidden/>
          </w:rPr>
          <w:fldChar w:fldCharType="separate"/>
        </w:r>
        <w:r>
          <w:rPr>
            <w:noProof/>
            <w:webHidden/>
          </w:rPr>
          <w:t>47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58" w:history="1">
        <w:r w:rsidRPr="00C63A39">
          <w:rPr>
            <w:rStyle w:val="Hipervnculo"/>
            <w:rFonts w:cs="Arial"/>
            <w:noProof/>
            <w:lang w:val="es-MX"/>
          </w:rPr>
          <w:t>8.3.5.</w:t>
        </w:r>
        <w:r w:rsidRPr="00E149D5">
          <w:rPr>
            <w:noProof/>
          </w:rPr>
          <w:tab/>
        </w:r>
        <w:r w:rsidRPr="00C63A39">
          <w:rPr>
            <w:rStyle w:val="Hipervnculo"/>
            <w:rFonts w:cs="Arial"/>
            <w:noProof/>
            <w:lang w:val="es-MX"/>
          </w:rPr>
          <w:t>Allanamiento a cargos</w:t>
        </w:r>
        <w:r>
          <w:rPr>
            <w:noProof/>
            <w:webHidden/>
          </w:rPr>
          <w:tab/>
        </w:r>
        <w:r>
          <w:rPr>
            <w:noProof/>
            <w:webHidden/>
          </w:rPr>
          <w:fldChar w:fldCharType="begin"/>
        </w:r>
        <w:r>
          <w:rPr>
            <w:noProof/>
            <w:webHidden/>
          </w:rPr>
          <w:instrText xml:space="preserve"> PAGEREF _Toc28371058 \h </w:instrText>
        </w:r>
        <w:r>
          <w:rPr>
            <w:noProof/>
            <w:webHidden/>
          </w:rPr>
        </w:r>
        <w:r>
          <w:rPr>
            <w:noProof/>
            <w:webHidden/>
          </w:rPr>
          <w:fldChar w:fldCharType="separate"/>
        </w:r>
        <w:r>
          <w:rPr>
            <w:noProof/>
            <w:webHidden/>
          </w:rPr>
          <w:t>47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59" w:history="1">
        <w:r w:rsidRPr="00C63A39">
          <w:rPr>
            <w:rStyle w:val="Hipervnculo"/>
            <w:rFonts w:cs="Arial"/>
            <w:noProof/>
            <w:lang w:val="es-MX"/>
          </w:rPr>
          <w:t>8.3.6.</w:t>
        </w:r>
        <w:r w:rsidRPr="00E149D5">
          <w:rPr>
            <w:noProof/>
          </w:rPr>
          <w:tab/>
        </w:r>
        <w:r w:rsidRPr="00C63A39">
          <w:rPr>
            <w:rStyle w:val="Hipervnculo"/>
            <w:rFonts w:cs="Arial"/>
            <w:noProof/>
            <w:lang w:val="es-MX"/>
          </w:rPr>
          <w:t>Reingresados nulidad</w:t>
        </w:r>
        <w:r>
          <w:rPr>
            <w:noProof/>
            <w:webHidden/>
          </w:rPr>
          <w:tab/>
        </w:r>
        <w:r>
          <w:rPr>
            <w:noProof/>
            <w:webHidden/>
          </w:rPr>
          <w:fldChar w:fldCharType="begin"/>
        </w:r>
        <w:r>
          <w:rPr>
            <w:noProof/>
            <w:webHidden/>
          </w:rPr>
          <w:instrText xml:space="preserve"> PAGEREF _Toc28371059 \h </w:instrText>
        </w:r>
        <w:r>
          <w:rPr>
            <w:noProof/>
            <w:webHidden/>
          </w:rPr>
        </w:r>
        <w:r>
          <w:rPr>
            <w:noProof/>
            <w:webHidden/>
          </w:rPr>
          <w:fldChar w:fldCharType="separate"/>
        </w:r>
        <w:r>
          <w:rPr>
            <w:noProof/>
            <w:webHidden/>
          </w:rPr>
          <w:t>47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60" w:history="1">
        <w:r w:rsidRPr="00C63A39">
          <w:rPr>
            <w:rStyle w:val="Hipervnculo"/>
            <w:rFonts w:cs="Arial"/>
            <w:noProof/>
          </w:rPr>
          <w:t>8.3.7.</w:t>
        </w:r>
        <w:r w:rsidRPr="00E149D5">
          <w:rPr>
            <w:noProof/>
          </w:rPr>
          <w:tab/>
        </w:r>
        <w:r w:rsidRPr="00C63A39">
          <w:rPr>
            <w:rStyle w:val="Hipervnculo"/>
            <w:rFonts w:cs="Arial"/>
            <w:noProof/>
          </w:rPr>
          <w:t>Reingresados ruptura unidad procesal</w:t>
        </w:r>
        <w:r>
          <w:rPr>
            <w:noProof/>
            <w:webHidden/>
          </w:rPr>
          <w:tab/>
        </w:r>
        <w:r>
          <w:rPr>
            <w:noProof/>
            <w:webHidden/>
          </w:rPr>
          <w:fldChar w:fldCharType="begin"/>
        </w:r>
        <w:r>
          <w:rPr>
            <w:noProof/>
            <w:webHidden/>
          </w:rPr>
          <w:instrText xml:space="preserve"> PAGEREF _Toc28371060 \h </w:instrText>
        </w:r>
        <w:r>
          <w:rPr>
            <w:noProof/>
            <w:webHidden/>
          </w:rPr>
        </w:r>
        <w:r>
          <w:rPr>
            <w:noProof/>
            <w:webHidden/>
          </w:rPr>
          <w:fldChar w:fldCharType="separate"/>
        </w:r>
        <w:r>
          <w:rPr>
            <w:noProof/>
            <w:webHidden/>
          </w:rPr>
          <w:t>47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61" w:history="1">
        <w:r w:rsidRPr="00C63A39">
          <w:rPr>
            <w:rStyle w:val="Hipervnculo"/>
            <w:rFonts w:cs="Arial"/>
            <w:noProof/>
            <w:lang w:val="es-MX"/>
          </w:rPr>
          <w:t>8.3.8.</w:t>
        </w:r>
        <w:r w:rsidRPr="00E149D5">
          <w:rPr>
            <w:noProof/>
          </w:rPr>
          <w:tab/>
        </w:r>
        <w:r w:rsidRPr="00C63A39">
          <w:rPr>
            <w:rStyle w:val="Hipervnculo"/>
            <w:rFonts w:cs="Arial"/>
            <w:noProof/>
            <w:lang w:val="es-MX"/>
          </w:rPr>
          <w:t>Ingreso cambio de radicación</w:t>
        </w:r>
        <w:r>
          <w:rPr>
            <w:noProof/>
            <w:webHidden/>
          </w:rPr>
          <w:tab/>
        </w:r>
        <w:r>
          <w:rPr>
            <w:noProof/>
            <w:webHidden/>
          </w:rPr>
          <w:fldChar w:fldCharType="begin"/>
        </w:r>
        <w:r>
          <w:rPr>
            <w:noProof/>
            <w:webHidden/>
          </w:rPr>
          <w:instrText xml:space="preserve"> PAGEREF _Toc28371061 \h </w:instrText>
        </w:r>
        <w:r>
          <w:rPr>
            <w:noProof/>
            <w:webHidden/>
          </w:rPr>
        </w:r>
        <w:r>
          <w:rPr>
            <w:noProof/>
            <w:webHidden/>
          </w:rPr>
          <w:fldChar w:fldCharType="separate"/>
        </w:r>
        <w:r>
          <w:rPr>
            <w:noProof/>
            <w:webHidden/>
          </w:rPr>
          <w:t>47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62" w:history="1">
        <w:r w:rsidRPr="00C63A39">
          <w:rPr>
            <w:rStyle w:val="Hipervnculo"/>
            <w:rFonts w:cs="Arial"/>
            <w:noProof/>
          </w:rPr>
          <w:t>8.3.9.</w:t>
        </w:r>
        <w:r w:rsidRPr="00E149D5">
          <w:rPr>
            <w:noProof/>
          </w:rPr>
          <w:tab/>
        </w:r>
        <w:r w:rsidRPr="00C63A39">
          <w:rPr>
            <w:rStyle w:val="Hipervnculo"/>
            <w:rFonts w:cs="Arial"/>
            <w:noProof/>
          </w:rPr>
          <w:t>Recibidos de otros despachos</w:t>
        </w:r>
        <w:r>
          <w:rPr>
            <w:noProof/>
            <w:webHidden/>
          </w:rPr>
          <w:tab/>
        </w:r>
        <w:r>
          <w:rPr>
            <w:noProof/>
            <w:webHidden/>
          </w:rPr>
          <w:fldChar w:fldCharType="begin"/>
        </w:r>
        <w:r>
          <w:rPr>
            <w:noProof/>
            <w:webHidden/>
          </w:rPr>
          <w:instrText xml:space="preserve"> PAGEREF _Toc28371062 \h </w:instrText>
        </w:r>
        <w:r>
          <w:rPr>
            <w:noProof/>
            <w:webHidden/>
          </w:rPr>
        </w:r>
        <w:r>
          <w:rPr>
            <w:noProof/>
            <w:webHidden/>
          </w:rPr>
          <w:fldChar w:fldCharType="separate"/>
        </w:r>
        <w:r>
          <w:rPr>
            <w:noProof/>
            <w:webHidden/>
          </w:rPr>
          <w:t>47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63" w:history="1">
        <w:r w:rsidRPr="00C63A39">
          <w:rPr>
            <w:rStyle w:val="Hipervnculo"/>
            <w:rFonts w:cs="Arial"/>
            <w:noProof/>
          </w:rPr>
          <w:t>8.3.10.</w:t>
        </w:r>
        <w:r w:rsidRPr="00E149D5">
          <w:rPr>
            <w:noProof/>
          </w:rPr>
          <w:tab/>
        </w:r>
        <w:r w:rsidRPr="00C63A39">
          <w:rPr>
            <w:rStyle w:val="Hipervnculo"/>
            <w:rFonts w:cs="Arial"/>
            <w:noProof/>
          </w:rPr>
          <w:t>Otras entradas no efectivas</w:t>
        </w:r>
        <w:r>
          <w:rPr>
            <w:noProof/>
            <w:webHidden/>
          </w:rPr>
          <w:tab/>
        </w:r>
        <w:r>
          <w:rPr>
            <w:noProof/>
            <w:webHidden/>
          </w:rPr>
          <w:fldChar w:fldCharType="begin"/>
        </w:r>
        <w:r>
          <w:rPr>
            <w:noProof/>
            <w:webHidden/>
          </w:rPr>
          <w:instrText xml:space="preserve"> PAGEREF _Toc28371063 \h </w:instrText>
        </w:r>
        <w:r>
          <w:rPr>
            <w:noProof/>
            <w:webHidden/>
          </w:rPr>
        </w:r>
        <w:r>
          <w:rPr>
            <w:noProof/>
            <w:webHidden/>
          </w:rPr>
          <w:fldChar w:fldCharType="separate"/>
        </w:r>
        <w:r>
          <w:rPr>
            <w:noProof/>
            <w:webHidden/>
          </w:rPr>
          <w:t>47</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64" w:history="1">
        <w:r w:rsidRPr="00C63A39">
          <w:rPr>
            <w:rStyle w:val="Hipervnculo"/>
            <w:rFonts w:cs="Arial"/>
            <w:noProof/>
            <w:lang w:val="es-MX"/>
          </w:rPr>
          <w:t>8.4.</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_Toc28371064 \h </w:instrText>
        </w:r>
        <w:r>
          <w:rPr>
            <w:noProof/>
            <w:webHidden/>
          </w:rPr>
        </w:r>
        <w:r>
          <w:rPr>
            <w:noProof/>
            <w:webHidden/>
          </w:rPr>
          <w:fldChar w:fldCharType="separate"/>
        </w:r>
        <w:r>
          <w:rPr>
            <w:noProof/>
            <w:webHidden/>
          </w:rPr>
          <w:t>48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65" w:history="1">
        <w:r w:rsidRPr="00C63A39">
          <w:rPr>
            <w:rStyle w:val="Hipervnculo"/>
            <w:rFonts w:cs="Arial"/>
            <w:noProof/>
            <w:lang w:val="es-MX"/>
          </w:rPr>
          <w:t>8.4.1.</w:t>
        </w:r>
        <w:r w:rsidRPr="00E149D5">
          <w:rPr>
            <w:noProof/>
          </w:rPr>
          <w:tab/>
        </w:r>
        <w:r w:rsidRPr="00C63A39">
          <w:rPr>
            <w:rStyle w:val="Hipervnculo"/>
            <w:rFonts w:cs="Arial"/>
            <w:noProof/>
            <w:lang w:val="es-MX"/>
          </w:rPr>
          <w:t>Para descongestión</w:t>
        </w:r>
        <w:r>
          <w:rPr>
            <w:noProof/>
            <w:webHidden/>
          </w:rPr>
          <w:tab/>
        </w:r>
        <w:r>
          <w:rPr>
            <w:noProof/>
            <w:webHidden/>
          </w:rPr>
          <w:fldChar w:fldCharType="begin"/>
        </w:r>
        <w:r>
          <w:rPr>
            <w:noProof/>
            <w:webHidden/>
          </w:rPr>
          <w:instrText xml:space="preserve"> PAGEREF _Toc28371065 \h </w:instrText>
        </w:r>
        <w:r>
          <w:rPr>
            <w:noProof/>
            <w:webHidden/>
          </w:rPr>
        </w:r>
        <w:r>
          <w:rPr>
            <w:noProof/>
            <w:webHidden/>
          </w:rPr>
          <w:fldChar w:fldCharType="separate"/>
        </w:r>
        <w:r>
          <w:rPr>
            <w:noProof/>
            <w:webHidden/>
          </w:rPr>
          <w:t>48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66" w:history="1">
        <w:r w:rsidRPr="00C63A39">
          <w:rPr>
            <w:rStyle w:val="Hipervnculo"/>
            <w:rFonts w:cs="Arial"/>
            <w:noProof/>
          </w:rPr>
          <w:t>8.4.2.</w:t>
        </w:r>
        <w:r w:rsidRPr="00E149D5">
          <w:rPr>
            <w:noProof/>
          </w:rPr>
          <w:tab/>
        </w:r>
        <w:r w:rsidRPr="00C63A39">
          <w:rPr>
            <w:rStyle w:val="Hipervnculo"/>
            <w:rFonts w:cs="Arial"/>
            <w:noProof/>
          </w:rPr>
          <w:t>Remitidos a otros despachos</w:t>
        </w:r>
        <w:r>
          <w:rPr>
            <w:noProof/>
            <w:webHidden/>
          </w:rPr>
          <w:tab/>
        </w:r>
        <w:r>
          <w:rPr>
            <w:noProof/>
            <w:webHidden/>
          </w:rPr>
          <w:fldChar w:fldCharType="begin"/>
        </w:r>
        <w:r>
          <w:rPr>
            <w:noProof/>
            <w:webHidden/>
          </w:rPr>
          <w:instrText xml:space="preserve"> PAGEREF _Toc28371066 \h </w:instrText>
        </w:r>
        <w:r>
          <w:rPr>
            <w:noProof/>
            <w:webHidden/>
          </w:rPr>
        </w:r>
        <w:r>
          <w:rPr>
            <w:noProof/>
            <w:webHidden/>
          </w:rPr>
          <w:fldChar w:fldCharType="separate"/>
        </w:r>
        <w:r>
          <w:rPr>
            <w:noProof/>
            <w:webHidden/>
          </w:rPr>
          <w:t>48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67" w:history="1">
        <w:r w:rsidRPr="00C63A39">
          <w:rPr>
            <w:rStyle w:val="Hipervnculo"/>
            <w:rFonts w:cs="Arial"/>
            <w:noProof/>
          </w:rPr>
          <w:t>8.4.3.</w:t>
        </w:r>
        <w:r w:rsidRPr="00E149D5">
          <w:rPr>
            <w:noProof/>
          </w:rPr>
          <w:tab/>
        </w:r>
        <w:r w:rsidRPr="00C63A39">
          <w:rPr>
            <w:rStyle w:val="Hipervnculo"/>
            <w:rFonts w:cs="Arial"/>
            <w:noProof/>
          </w:rPr>
          <w:t>Autos preclusión</w:t>
        </w:r>
        <w:r>
          <w:rPr>
            <w:noProof/>
            <w:webHidden/>
          </w:rPr>
          <w:tab/>
        </w:r>
        <w:r>
          <w:rPr>
            <w:noProof/>
            <w:webHidden/>
          </w:rPr>
          <w:fldChar w:fldCharType="begin"/>
        </w:r>
        <w:r>
          <w:rPr>
            <w:noProof/>
            <w:webHidden/>
          </w:rPr>
          <w:instrText xml:space="preserve"> PAGEREF _Toc28371067 \h </w:instrText>
        </w:r>
        <w:r>
          <w:rPr>
            <w:noProof/>
            <w:webHidden/>
          </w:rPr>
        </w:r>
        <w:r>
          <w:rPr>
            <w:noProof/>
            <w:webHidden/>
          </w:rPr>
          <w:fldChar w:fldCharType="separate"/>
        </w:r>
        <w:r>
          <w:rPr>
            <w:noProof/>
            <w:webHidden/>
          </w:rPr>
          <w:t>48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68" w:history="1">
        <w:r w:rsidRPr="00C63A39">
          <w:rPr>
            <w:rStyle w:val="Hipervnculo"/>
            <w:rFonts w:cs="Arial"/>
            <w:noProof/>
          </w:rPr>
          <w:t>8.4.4.</w:t>
        </w:r>
        <w:r w:rsidRPr="00E149D5">
          <w:rPr>
            <w:noProof/>
          </w:rPr>
          <w:tab/>
        </w:r>
        <w:r w:rsidRPr="00C63A39">
          <w:rPr>
            <w:rStyle w:val="Hipervnculo"/>
            <w:rFonts w:cs="Arial"/>
            <w:noProof/>
          </w:rPr>
          <w:t>Sentencias</w:t>
        </w:r>
        <w:r>
          <w:rPr>
            <w:noProof/>
            <w:webHidden/>
          </w:rPr>
          <w:tab/>
        </w:r>
        <w:r>
          <w:rPr>
            <w:noProof/>
            <w:webHidden/>
          </w:rPr>
          <w:fldChar w:fldCharType="begin"/>
        </w:r>
        <w:r>
          <w:rPr>
            <w:noProof/>
            <w:webHidden/>
          </w:rPr>
          <w:instrText xml:space="preserve"> PAGEREF _Toc28371068 \h </w:instrText>
        </w:r>
        <w:r>
          <w:rPr>
            <w:noProof/>
            <w:webHidden/>
          </w:rPr>
        </w:r>
        <w:r>
          <w:rPr>
            <w:noProof/>
            <w:webHidden/>
          </w:rPr>
          <w:fldChar w:fldCharType="separate"/>
        </w:r>
        <w:r>
          <w:rPr>
            <w:noProof/>
            <w:webHidden/>
          </w:rPr>
          <w:t>48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69" w:history="1">
        <w:r w:rsidRPr="00C63A39">
          <w:rPr>
            <w:rStyle w:val="Hipervnculo"/>
            <w:rFonts w:cs="Arial"/>
            <w:noProof/>
            <w:lang w:val="es-MX"/>
          </w:rPr>
          <w:t>8.4.5.</w:t>
        </w:r>
        <w:r w:rsidRPr="00E149D5">
          <w:rPr>
            <w:noProof/>
          </w:rPr>
          <w:tab/>
        </w:r>
        <w:r w:rsidRPr="00C63A39">
          <w:rPr>
            <w:rStyle w:val="Hipervnculo"/>
            <w:rFonts w:cs="Arial"/>
            <w:noProof/>
            <w:lang w:val="es-MX"/>
          </w:rPr>
          <w:t>Salida cambio de radicación</w:t>
        </w:r>
        <w:r>
          <w:rPr>
            <w:noProof/>
            <w:webHidden/>
          </w:rPr>
          <w:tab/>
        </w:r>
        <w:r>
          <w:rPr>
            <w:noProof/>
            <w:webHidden/>
          </w:rPr>
          <w:fldChar w:fldCharType="begin"/>
        </w:r>
        <w:r>
          <w:rPr>
            <w:noProof/>
            <w:webHidden/>
          </w:rPr>
          <w:instrText xml:space="preserve"> PAGEREF _Toc28371069 \h </w:instrText>
        </w:r>
        <w:r>
          <w:rPr>
            <w:noProof/>
            <w:webHidden/>
          </w:rPr>
        </w:r>
        <w:r>
          <w:rPr>
            <w:noProof/>
            <w:webHidden/>
          </w:rPr>
          <w:fldChar w:fldCharType="separate"/>
        </w:r>
        <w:r>
          <w:rPr>
            <w:noProof/>
            <w:webHidden/>
          </w:rPr>
          <w:t>48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70" w:history="1">
        <w:r w:rsidRPr="00C63A39">
          <w:rPr>
            <w:rStyle w:val="Hipervnculo"/>
            <w:rFonts w:cs="Arial"/>
            <w:noProof/>
          </w:rPr>
          <w:t>8.4.6.</w:t>
        </w:r>
        <w:r w:rsidRPr="00E149D5">
          <w:rPr>
            <w:noProof/>
          </w:rPr>
          <w:tab/>
        </w:r>
        <w:r w:rsidRPr="00C63A39">
          <w:rPr>
            <w:rStyle w:val="Hipervnculo"/>
            <w:rFonts w:cs="Arial"/>
            <w:noProof/>
          </w:rPr>
          <w:t>Extinción de la acción penal – prescripción</w:t>
        </w:r>
        <w:r>
          <w:rPr>
            <w:noProof/>
            <w:webHidden/>
          </w:rPr>
          <w:tab/>
        </w:r>
        <w:r>
          <w:rPr>
            <w:noProof/>
            <w:webHidden/>
          </w:rPr>
          <w:fldChar w:fldCharType="begin"/>
        </w:r>
        <w:r>
          <w:rPr>
            <w:noProof/>
            <w:webHidden/>
          </w:rPr>
          <w:instrText xml:space="preserve"> PAGEREF _Toc28371070 \h </w:instrText>
        </w:r>
        <w:r>
          <w:rPr>
            <w:noProof/>
            <w:webHidden/>
          </w:rPr>
        </w:r>
        <w:r>
          <w:rPr>
            <w:noProof/>
            <w:webHidden/>
          </w:rPr>
          <w:fldChar w:fldCharType="separate"/>
        </w:r>
        <w:r>
          <w:rPr>
            <w:noProof/>
            <w:webHidden/>
          </w:rPr>
          <w:t>49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71" w:history="1">
        <w:r w:rsidRPr="00C63A39">
          <w:rPr>
            <w:rStyle w:val="Hipervnculo"/>
            <w:rFonts w:cs="Arial"/>
            <w:noProof/>
          </w:rPr>
          <w:t>8.4.7.</w:t>
        </w:r>
        <w:r w:rsidRPr="00E149D5">
          <w:rPr>
            <w:noProof/>
          </w:rPr>
          <w:tab/>
        </w:r>
        <w:r w:rsidRPr="00C63A39">
          <w:rPr>
            <w:rStyle w:val="Hipervnculo"/>
            <w:rFonts w:cs="Arial"/>
            <w:noProof/>
          </w:rPr>
          <w:t>Extinción de la acción penal – otras causales</w:t>
        </w:r>
        <w:r>
          <w:rPr>
            <w:noProof/>
            <w:webHidden/>
          </w:rPr>
          <w:tab/>
        </w:r>
        <w:r>
          <w:rPr>
            <w:noProof/>
            <w:webHidden/>
          </w:rPr>
          <w:fldChar w:fldCharType="begin"/>
        </w:r>
        <w:r>
          <w:rPr>
            <w:noProof/>
            <w:webHidden/>
          </w:rPr>
          <w:instrText xml:space="preserve"> PAGEREF _Toc28371071 \h </w:instrText>
        </w:r>
        <w:r>
          <w:rPr>
            <w:noProof/>
            <w:webHidden/>
          </w:rPr>
        </w:r>
        <w:r>
          <w:rPr>
            <w:noProof/>
            <w:webHidden/>
          </w:rPr>
          <w:fldChar w:fldCharType="separate"/>
        </w:r>
        <w:r>
          <w:rPr>
            <w:noProof/>
            <w:webHidden/>
          </w:rPr>
          <w:t>49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72" w:history="1">
        <w:r w:rsidRPr="00C63A39">
          <w:rPr>
            <w:rStyle w:val="Hipervnculo"/>
            <w:rFonts w:cs="Arial"/>
            <w:noProof/>
          </w:rPr>
          <w:t>8.4.8.</w:t>
        </w:r>
        <w:r w:rsidRPr="00E149D5">
          <w:rPr>
            <w:noProof/>
          </w:rPr>
          <w:tab/>
        </w:r>
        <w:r w:rsidRPr="00C63A39">
          <w:rPr>
            <w:rStyle w:val="Hipervnculo"/>
            <w:rFonts w:cs="Arial"/>
            <w:noProof/>
          </w:rPr>
          <w:t>Aplicación Ley 1820</w:t>
        </w:r>
        <w:r>
          <w:rPr>
            <w:noProof/>
            <w:webHidden/>
          </w:rPr>
          <w:tab/>
        </w:r>
        <w:r>
          <w:rPr>
            <w:noProof/>
            <w:webHidden/>
          </w:rPr>
          <w:fldChar w:fldCharType="begin"/>
        </w:r>
        <w:r>
          <w:rPr>
            <w:noProof/>
            <w:webHidden/>
          </w:rPr>
          <w:instrText xml:space="preserve"> PAGEREF _Toc28371072 \h </w:instrText>
        </w:r>
        <w:r>
          <w:rPr>
            <w:noProof/>
            <w:webHidden/>
          </w:rPr>
        </w:r>
        <w:r>
          <w:rPr>
            <w:noProof/>
            <w:webHidden/>
          </w:rPr>
          <w:fldChar w:fldCharType="separate"/>
        </w:r>
        <w:r>
          <w:rPr>
            <w:noProof/>
            <w:webHidden/>
          </w:rPr>
          <w:t>49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73" w:history="1">
        <w:r w:rsidRPr="00C63A39">
          <w:rPr>
            <w:rStyle w:val="Hipervnculo"/>
            <w:rFonts w:cs="Arial"/>
            <w:noProof/>
          </w:rPr>
          <w:t>8.4.9.</w:t>
        </w:r>
        <w:r w:rsidRPr="00E149D5">
          <w:rPr>
            <w:noProof/>
          </w:rPr>
          <w:tab/>
        </w:r>
        <w:r w:rsidRPr="00C63A39">
          <w:rPr>
            <w:rStyle w:val="Hipervnculo"/>
            <w:rFonts w:cs="Arial"/>
            <w:noProof/>
          </w:rPr>
          <w:t>Otras salidas no efectivas</w:t>
        </w:r>
        <w:r>
          <w:rPr>
            <w:noProof/>
            <w:webHidden/>
          </w:rPr>
          <w:tab/>
        </w:r>
        <w:r>
          <w:rPr>
            <w:noProof/>
            <w:webHidden/>
          </w:rPr>
          <w:fldChar w:fldCharType="begin"/>
        </w:r>
        <w:r>
          <w:rPr>
            <w:noProof/>
            <w:webHidden/>
          </w:rPr>
          <w:instrText xml:space="preserve"> PAGEREF _Toc28371073 \h </w:instrText>
        </w:r>
        <w:r>
          <w:rPr>
            <w:noProof/>
            <w:webHidden/>
          </w:rPr>
        </w:r>
        <w:r>
          <w:rPr>
            <w:noProof/>
            <w:webHidden/>
          </w:rPr>
          <w:fldChar w:fldCharType="separate"/>
        </w:r>
        <w:r>
          <w:rPr>
            <w:noProof/>
            <w:webHidden/>
          </w:rPr>
          <w:t>49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74" w:history="1">
        <w:r w:rsidRPr="00C63A39">
          <w:rPr>
            <w:rStyle w:val="Hipervnculo"/>
            <w:rFonts w:cs="Arial"/>
            <w:noProof/>
            <w:lang w:val="es-MX"/>
          </w:rPr>
          <w:t>8.5.</w:t>
        </w:r>
        <w:r w:rsidRPr="00E149D5">
          <w:rPr>
            <w:noProof/>
          </w:rPr>
          <w:tab/>
        </w:r>
        <w:r w:rsidRPr="00C63A39">
          <w:rPr>
            <w:rStyle w:val="Hipervnculo"/>
            <w:rFonts w:cs="Arial"/>
            <w:noProof/>
            <w:lang w:val="es-MX"/>
          </w:rPr>
          <w:t>Procesos por conexidad</w:t>
        </w:r>
        <w:r>
          <w:rPr>
            <w:noProof/>
            <w:webHidden/>
          </w:rPr>
          <w:tab/>
        </w:r>
        <w:r>
          <w:rPr>
            <w:noProof/>
            <w:webHidden/>
          </w:rPr>
          <w:fldChar w:fldCharType="begin"/>
        </w:r>
        <w:r>
          <w:rPr>
            <w:noProof/>
            <w:webHidden/>
          </w:rPr>
          <w:instrText xml:space="preserve"> PAGEREF _Toc28371074 \h </w:instrText>
        </w:r>
        <w:r>
          <w:rPr>
            <w:noProof/>
            <w:webHidden/>
          </w:rPr>
        </w:r>
        <w:r>
          <w:rPr>
            <w:noProof/>
            <w:webHidden/>
          </w:rPr>
          <w:fldChar w:fldCharType="separate"/>
        </w:r>
        <w:r>
          <w:rPr>
            <w:noProof/>
            <w:webHidden/>
          </w:rPr>
          <w:t>49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75" w:history="1">
        <w:r w:rsidRPr="00C63A39">
          <w:rPr>
            <w:rStyle w:val="Hipervnculo"/>
            <w:rFonts w:cs="Arial"/>
            <w:noProof/>
            <w:lang w:val="es-MX"/>
          </w:rPr>
          <w:t>8.6.</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_Toc28371075 \h </w:instrText>
        </w:r>
        <w:r>
          <w:rPr>
            <w:noProof/>
            <w:webHidden/>
          </w:rPr>
        </w:r>
        <w:r>
          <w:rPr>
            <w:noProof/>
            <w:webHidden/>
          </w:rPr>
          <w:fldChar w:fldCharType="separate"/>
        </w:r>
        <w:r>
          <w:rPr>
            <w:noProof/>
            <w:webHidden/>
          </w:rPr>
          <w:t>50</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76" w:history="1">
        <w:r w:rsidRPr="00C63A39">
          <w:rPr>
            <w:rStyle w:val="Hipervnculo"/>
            <w:rFonts w:cs="Arial"/>
            <w:noProof/>
            <w:lang w:val="es-MX"/>
          </w:rPr>
          <w:t>8.7.</w:t>
        </w:r>
        <w:r w:rsidRPr="00E149D5">
          <w:rPr>
            <w:noProof/>
          </w:rPr>
          <w:tab/>
        </w:r>
        <w:r w:rsidRPr="00C63A39">
          <w:rPr>
            <w:rStyle w:val="Hipervnculo"/>
            <w:rFonts w:cs="Arial"/>
            <w:noProof/>
            <w:lang w:val="es-MX"/>
          </w:rPr>
          <w:t>Procesos para fallo</w:t>
        </w:r>
        <w:r>
          <w:rPr>
            <w:noProof/>
            <w:webHidden/>
          </w:rPr>
          <w:tab/>
        </w:r>
        <w:r>
          <w:rPr>
            <w:noProof/>
            <w:webHidden/>
          </w:rPr>
          <w:fldChar w:fldCharType="begin"/>
        </w:r>
        <w:r>
          <w:rPr>
            <w:noProof/>
            <w:webHidden/>
          </w:rPr>
          <w:instrText xml:space="preserve"> PAGEREF _Toc28371076 \h </w:instrText>
        </w:r>
        <w:r>
          <w:rPr>
            <w:noProof/>
            <w:webHidden/>
          </w:rPr>
        </w:r>
        <w:r>
          <w:rPr>
            <w:noProof/>
            <w:webHidden/>
          </w:rPr>
          <w:fldChar w:fldCharType="separate"/>
        </w:r>
        <w:r>
          <w:rPr>
            <w:noProof/>
            <w:webHidden/>
          </w:rPr>
          <w:t>50</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77" w:history="1">
        <w:r w:rsidRPr="00C63A39">
          <w:rPr>
            <w:rStyle w:val="Hipervnculo"/>
            <w:rFonts w:cs="Arial"/>
            <w:noProof/>
            <w:lang w:val="es-MX"/>
          </w:rPr>
          <w:t>8.8.</w:t>
        </w:r>
        <w:r w:rsidRPr="00E149D5">
          <w:rPr>
            <w:noProof/>
          </w:rPr>
          <w:tab/>
        </w:r>
        <w:r w:rsidRPr="00C63A39">
          <w:rPr>
            <w:rStyle w:val="Hipervnculo"/>
            <w:rFonts w:cs="Arial"/>
            <w:noProof/>
            <w:lang w:val="es-MX"/>
          </w:rPr>
          <w:t>Situación de los sentenciados</w:t>
        </w:r>
        <w:r>
          <w:rPr>
            <w:noProof/>
            <w:webHidden/>
          </w:rPr>
          <w:tab/>
        </w:r>
        <w:r>
          <w:rPr>
            <w:noProof/>
            <w:webHidden/>
          </w:rPr>
          <w:fldChar w:fldCharType="begin"/>
        </w:r>
        <w:r>
          <w:rPr>
            <w:noProof/>
            <w:webHidden/>
          </w:rPr>
          <w:instrText xml:space="preserve"> PAGEREF _Toc28371077 \h </w:instrText>
        </w:r>
        <w:r>
          <w:rPr>
            <w:noProof/>
            <w:webHidden/>
          </w:rPr>
        </w:r>
        <w:r>
          <w:rPr>
            <w:noProof/>
            <w:webHidden/>
          </w:rPr>
          <w:fldChar w:fldCharType="separate"/>
        </w:r>
        <w:r>
          <w:rPr>
            <w:noProof/>
            <w:webHidden/>
          </w:rPr>
          <w:t>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78" w:history="1">
        <w:r w:rsidRPr="00C63A39">
          <w:rPr>
            <w:rStyle w:val="Hipervnculo"/>
            <w:rFonts w:cs="Arial"/>
            <w:noProof/>
          </w:rPr>
          <w:t>8.8.1.</w:t>
        </w:r>
        <w:r w:rsidRPr="00E149D5">
          <w:rPr>
            <w:noProof/>
          </w:rPr>
          <w:tab/>
        </w:r>
        <w:r w:rsidRPr="00C63A39">
          <w:rPr>
            <w:rStyle w:val="Hipervnculo"/>
            <w:rFonts w:cs="Arial"/>
            <w:noProof/>
          </w:rPr>
          <w:t>Condenados con aceptación de cargos - Mujeres</w:t>
        </w:r>
        <w:r>
          <w:rPr>
            <w:noProof/>
            <w:webHidden/>
          </w:rPr>
          <w:tab/>
        </w:r>
        <w:r>
          <w:rPr>
            <w:noProof/>
            <w:webHidden/>
          </w:rPr>
          <w:fldChar w:fldCharType="begin"/>
        </w:r>
        <w:r>
          <w:rPr>
            <w:noProof/>
            <w:webHidden/>
          </w:rPr>
          <w:instrText xml:space="preserve"> PAGEREF _Toc28371078 \h </w:instrText>
        </w:r>
        <w:r>
          <w:rPr>
            <w:noProof/>
            <w:webHidden/>
          </w:rPr>
        </w:r>
        <w:r>
          <w:rPr>
            <w:noProof/>
            <w:webHidden/>
          </w:rPr>
          <w:fldChar w:fldCharType="separate"/>
        </w:r>
        <w:r>
          <w:rPr>
            <w:noProof/>
            <w:webHidden/>
          </w:rPr>
          <w:t>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79" w:history="1">
        <w:r w:rsidRPr="00C63A39">
          <w:rPr>
            <w:rStyle w:val="Hipervnculo"/>
            <w:rFonts w:cs="Arial"/>
            <w:noProof/>
          </w:rPr>
          <w:t>8.8.2.</w:t>
        </w:r>
        <w:r w:rsidRPr="00E149D5">
          <w:rPr>
            <w:noProof/>
          </w:rPr>
          <w:tab/>
        </w:r>
        <w:r w:rsidRPr="00C63A39">
          <w:rPr>
            <w:rStyle w:val="Hipervnculo"/>
            <w:rFonts w:cs="Arial"/>
            <w:noProof/>
          </w:rPr>
          <w:t>Condenados con aceptación de cargos - Hombres</w:t>
        </w:r>
        <w:r>
          <w:rPr>
            <w:noProof/>
            <w:webHidden/>
          </w:rPr>
          <w:tab/>
        </w:r>
        <w:r>
          <w:rPr>
            <w:noProof/>
            <w:webHidden/>
          </w:rPr>
          <w:fldChar w:fldCharType="begin"/>
        </w:r>
        <w:r>
          <w:rPr>
            <w:noProof/>
            <w:webHidden/>
          </w:rPr>
          <w:instrText xml:space="preserve"> PAGEREF _Toc28371079 \h </w:instrText>
        </w:r>
        <w:r>
          <w:rPr>
            <w:noProof/>
            <w:webHidden/>
          </w:rPr>
        </w:r>
        <w:r>
          <w:rPr>
            <w:noProof/>
            <w:webHidden/>
          </w:rPr>
          <w:fldChar w:fldCharType="separate"/>
        </w:r>
        <w:r>
          <w:rPr>
            <w:noProof/>
            <w:webHidden/>
          </w:rPr>
          <w:t>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80" w:history="1">
        <w:r w:rsidRPr="00C63A39">
          <w:rPr>
            <w:rStyle w:val="Hipervnculo"/>
            <w:rFonts w:cs="Arial"/>
            <w:noProof/>
          </w:rPr>
          <w:t>8.8.3.</w:t>
        </w:r>
        <w:r w:rsidRPr="00E149D5">
          <w:rPr>
            <w:noProof/>
          </w:rPr>
          <w:tab/>
        </w:r>
        <w:r w:rsidRPr="00C63A39">
          <w:rPr>
            <w:rStyle w:val="Hipervnculo"/>
            <w:rFonts w:cs="Arial"/>
            <w:noProof/>
          </w:rPr>
          <w:t>Condenados con preacuerdos – Mujeres</w:t>
        </w:r>
        <w:r>
          <w:rPr>
            <w:noProof/>
            <w:webHidden/>
          </w:rPr>
          <w:tab/>
        </w:r>
        <w:r>
          <w:rPr>
            <w:noProof/>
            <w:webHidden/>
          </w:rPr>
          <w:fldChar w:fldCharType="begin"/>
        </w:r>
        <w:r>
          <w:rPr>
            <w:noProof/>
            <w:webHidden/>
          </w:rPr>
          <w:instrText xml:space="preserve"> PAGEREF _Toc28371080 \h </w:instrText>
        </w:r>
        <w:r>
          <w:rPr>
            <w:noProof/>
            <w:webHidden/>
          </w:rPr>
        </w:r>
        <w:r>
          <w:rPr>
            <w:noProof/>
            <w:webHidden/>
          </w:rPr>
          <w:fldChar w:fldCharType="separate"/>
        </w:r>
        <w:r>
          <w:rPr>
            <w:noProof/>
            <w:webHidden/>
          </w:rPr>
          <w:t>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81" w:history="1">
        <w:r w:rsidRPr="00C63A39">
          <w:rPr>
            <w:rStyle w:val="Hipervnculo"/>
            <w:rFonts w:cs="Arial"/>
            <w:noProof/>
          </w:rPr>
          <w:t>8.8.4.</w:t>
        </w:r>
        <w:r w:rsidRPr="00E149D5">
          <w:rPr>
            <w:noProof/>
          </w:rPr>
          <w:tab/>
        </w:r>
        <w:r w:rsidRPr="00C63A39">
          <w:rPr>
            <w:rStyle w:val="Hipervnculo"/>
            <w:rFonts w:cs="Arial"/>
            <w:noProof/>
          </w:rPr>
          <w:t>Condenados con preacuerdos – Hombres</w:t>
        </w:r>
        <w:r>
          <w:rPr>
            <w:noProof/>
            <w:webHidden/>
          </w:rPr>
          <w:tab/>
        </w:r>
        <w:r>
          <w:rPr>
            <w:noProof/>
            <w:webHidden/>
          </w:rPr>
          <w:fldChar w:fldCharType="begin"/>
        </w:r>
        <w:r>
          <w:rPr>
            <w:noProof/>
            <w:webHidden/>
          </w:rPr>
          <w:instrText xml:space="preserve"> PAGEREF _Toc28371081 \h </w:instrText>
        </w:r>
        <w:r>
          <w:rPr>
            <w:noProof/>
            <w:webHidden/>
          </w:rPr>
        </w:r>
        <w:r>
          <w:rPr>
            <w:noProof/>
            <w:webHidden/>
          </w:rPr>
          <w:fldChar w:fldCharType="separate"/>
        </w:r>
        <w:r>
          <w:rPr>
            <w:noProof/>
            <w:webHidden/>
          </w:rPr>
          <w:t>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82" w:history="1">
        <w:r w:rsidRPr="00C63A39">
          <w:rPr>
            <w:rStyle w:val="Hipervnculo"/>
            <w:rFonts w:cs="Arial"/>
            <w:noProof/>
          </w:rPr>
          <w:t>8.8.5.</w:t>
        </w:r>
        <w:r w:rsidRPr="00E149D5">
          <w:rPr>
            <w:noProof/>
          </w:rPr>
          <w:tab/>
        </w:r>
        <w:r w:rsidRPr="00C63A39">
          <w:rPr>
            <w:rStyle w:val="Hipervnculo"/>
            <w:rFonts w:cs="Arial"/>
            <w:noProof/>
          </w:rPr>
          <w:t>Condenados sin aceptación de cargos - Mujeres</w:t>
        </w:r>
        <w:r>
          <w:rPr>
            <w:noProof/>
            <w:webHidden/>
          </w:rPr>
          <w:tab/>
        </w:r>
        <w:r>
          <w:rPr>
            <w:noProof/>
            <w:webHidden/>
          </w:rPr>
          <w:fldChar w:fldCharType="begin"/>
        </w:r>
        <w:r>
          <w:rPr>
            <w:noProof/>
            <w:webHidden/>
          </w:rPr>
          <w:instrText xml:space="preserve"> PAGEREF _Toc28371082 \h </w:instrText>
        </w:r>
        <w:r>
          <w:rPr>
            <w:noProof/>
            <w:webHidden/>
          </w:rPr>
        </w:r>
        <w:r>
          <w:rPr>
            <w:noProof/>
            <w:webHidden/>
          </w:rPr>
          <w:fldChar w:fldCharType="separate"/>
        </w:r>
        <w:r>
          <w:rPr>
            <w:noProof/>
            <w:webHidden/>
          </w:rPr>
          <w:t>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83" w:history="1">
        <w:r w:rsidRPr="00C63A39">
          <w:rPr>
            <w:rStyle w:val="Hipervnculo"/>
            <w:rFonts w:cs="Arial"/>
            <w:noProof/>
          </w:rPr>
          <w:t>8.8.6.</w:t>
        </w:r>
        <w:r w:rsidRPr="00E149D5">
          <w:rPr>
            <w:noProof/>
          </w:rPr>
          <w:tab/>
        </w:r>
        <w:r w:rsidRPr="00C63A39">
          <w:rPr>
            <w:rStyle w:val="Hipervnculo"/>
            <w:rFonts w:cs="Arial"/>
            <w:noProof/>
          </w:rPr>
          <w:t>Condenados sin aceptación de cargos - Hombres</w:t>
        </w:r>
        <w:r>
          <w:rPr>
            <w:noProof/>
            <w:webHidden/>
          </w:rPr>
          <w:tab/>
        </w:r>
        <w:r>
          <w:rPr>
            <w:noProof/>
            <w:webHidden/>
          </w:rPr>
          <w:fldChar w:fldCharType="begin"/>
        </w:r>
        <w:r>
          <w:rPr>
            <w:noProof/>
            <w:webHidden/>
          </w:rPr>
          <w:instrText xml:space="preserve"> PAGEREF _Toc28371083 \h </w:instrText>
        </w:r>
        <w:r>
          <w:rPr>
            <w:noProof/>
            <w:webHidden/>
          </w:rPr>
        </w:r>
        <w:r>
          <w:rPr>
            <w:noProof/>
            <w:webHidden/>
          </w:rPr>
          <w:fldChar w:fldCharType="separate"/>
        </w:r>
        <w:r>
          <w:rPr>
            <w:noProof/>
            <w:webHidden/>
          </w:rPr>
          <w:t>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84" w:history="1">
        <w:r w:rsidRPr="00C63A39">
          <w:rPr>
            <w:rStyle w:val="Hipervnculo"/>
            <w:rFonts w:cs="Arial"/>
            <w:noProof/>
          </w:rPr>
          <w:t>8.8.7.</w:t>
        </w:r>
        <w:r w:rsidRPr="00E149D5">
          <w:rPr>
            <w:noProof/>
          </w:rPr>
          <w:tab/>
        </w:r>
        <w:r w:rsidRPr="00C63A39">
          <w:rPr>
            <w:rStyle w:val="Hipervnculo"/>
            <w:rFonts w:cs="Arial"/>
            <w:noProof/>
          </w:rPr>
          <w:t>Absueltos -Hombres</w:t>
        </w:r>
        <w:r>
          <w:rPr>
            <w:noProof/>
            <w:webHidden/>
          </w:rPr>
          <w:tab/>
        </w:r>
        <w:r>
          <w:rPr>
            <w:noProof/>
            <w:webHidden/>
          </w:rPr>
          <w:fldChar w:fldCharType="begin"/>
        </w:r>
        <w:r>
          <w:rPr>
            <w:noProof/>
            <w:webHidden/>
          </w:rPr>
          <w:instrText xml:space="preserve"> PAGEREF _Toc28371084 \h </w:instrText>
        </w:r>
        <w:r>
          <w:rPr>
            <w:noProof/>
            <w:webHidden/>
          </w:rPr>
        </w:r>
        <w:r>
          <w:rPr>
            <w:noProof/>
            <w:webHidden/>
          </w:rPr>
          <w:fldChar w:fldCharType="separate"/>
        </w:r>
        <w:r>
          <w:rPr>
            <w:noProof/>
            <w:webHidden/>
          </w:rPr>
          <w:t>51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85" w:history="1">
        <w:r w:rsidRPr="00C63A39">
          <w:rPr>
            <w:rStyle w:val="Hipervnculo"/>
            <w:rFonts w:cs="Arial"/>
            <w:noProof/>
          </w:rPr>
          <w:t>8.8.8.</w:t>
        </w:r>
        <w:r w:rsidRPr="00E149D5">
          <w:rPr>
            <w:noProof/>
          </w:rPr>
          <w:tab/>
        </w:r>
        <w:r w:rsidRPr="00C63A39">
          <w:rPr>
            <w:rStyle w:val="Hipervnculo"/>
            <w:rFonts w:cs="Arial"/>
            <w:noProof/>
          </w:rPr>
          <w:t>Absueltos - Mujeres</w:t>
        </w:r>
        <w:r>
          <w:rPr>
            <w:noProof/>
            <w:webHidden/>
          </w:rPr>
          <w:tab/>
        </w:r>
        <w:r>
          <w:rPr>
            <w:noProof/>
            <w:webHidden/>
          </w:rPr>
          <w:fldChar w:fldCharType="begin"/>
        </w:r>
        <w:r>
          <w:rPr>
            <w:noProof/>
            <w:webHidden/>
          </w:rPr>
          <w:instrText xml:space="preserve"> PAGEREF _Toc28371085 \h </w:instrText>
        </w:r>
        <w:r>
          <w:rPr>
            <w:noProof/>
            <w:webHidden/>
          </w:rPr>
        </w:r>
        <w:r>
          <w:rPr>
            <w:noProof/>
            <w:webHidden/>
          </w:rPr>
          <w:fldChar w:fldCharType="separate"/>
        </w:r>
        <w:r>
          <w:rPr>
            <w:noProof/>
            <w:webHidden/>
          </w:rPr>
          <w:t>51</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86" w:history="1">
        <w:r w:rsidRPr="00C63A39">
          <w:rPr>
            <w:rStyle w:val="Hipervnculo"/>
            <w:rFonts w:cs="Arial"/>
            <w:noProof/>
            <w:lang w:val="es-MX"/>
          </w:rPr>
          <w:t>8.9.</w:t>
        </w:r>
        <w:r w:rsidRPr="00E149D5">
          <w:rPr>
            <w:noProof/>
          </w:rPr>
          <w:tab/>
        </w:r>
        <w:r w:rsidRPr="00C63A39">
          <w:rPr>
            <w:rStyle w:val="Hipervnculo"/>
            <w:rFonts w:cs="Arial"/>
            <w:noProof/>
            <w:lang w:val="es-MX"/>
          </w:rPr>
          <w:t>Reincidentes</w:t>
        </w:r>
        <w:r>
          <w:rPr>
            <w:noProof/>
            <w:webHidden/>
          </w:rPr>
          <w:tab/>
        </w:r>
        <w:r>
          <w:rPr>
            <w:noProof/>
            <w:webHidden/>
          </w:rPr>
          <w:fldChar w:fldCharType="begin"/>
        </w:r>
        <w:r>
          <w:rPr>
            <w:noProof/>
            <w:webHidden/>
          </w:rPr>
          <w:instrText xml:space="preserve"> PAGEREF _Toc28371086 \h </w:instrText>
        </w:r>
        <w:r>
          <w:rPr>
            <w:noProof/>
            <w:webHidden/>
          </w:rPr>
        </w:r>
        <w:r>
          <w:rPr>
            <w:noProof/>
            <w:webHidden/>
          </w:rPr>
          <w:fldChar w:fldCharType="separate"/>
        </w:r>
        <w:r>
          <w:rPr>
            <w:noProof/>
            <w:webHidden/>
          </w:rPr>
          <w:t>51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87" w:history="1">
        <w:r w:rsidRPr="00C63A39">
          <w:rPr>
            <w:rStyle w:val="Hipervnculo"/>
            <w:rFonts w:cs="Arial"/>
            <w:noProof/>
            <w:lang w:val="es-MX"/>
          </w:rPr>
          <w:t>8.10.</w:t>
        </w:r>
        <w:r w:rsidRPr="00E149D5">
          <w:rPr>
            <w:noProof/>
          </w:rPr>
          <w:tab/>
        </w:r>
        <w:r w:rsidRPr="00C63A39">
          <w:rPr>
            <w:rStyle w:val="Hipervnculo"/>
            <w:rFonts w:cs="Arial"/>
            <w:noProof/>
            <w:lang w:val="es-MX"/>
          </w:rPr>
          <w:t>Caracterización de las partes en el proceso</w:t>
        </w:r>
        <w:r>
          <w:rPr>
            <w:noProof/>
            <w:webHidden/>
          </w:rPr>
          <w:tab/>
        </w:r>
        <w:r>
          <w:rPr>
            <w:noProof/>
            <w:webHidden/>
          </w:rPr>
          <w:fldChar w:fldCharType="begin"/>
        </w:r>
        <w:r>
          <w:rPr>
            <w:noProof/>
            <w:webHidden/>
          </w:rPr>
          <w:instrText xml:space="preserve"> PAGEREF _Toc28371087 \h </w:instrText>
        </w:r>
        <w:r>
          <w:rPr>
            <w:noProof/>
            <w:webHidden/>
          </w:rPr>
        </w:r>
        <w:r>
          <w:rPr>
            <w:noProof/>
            <w:webHidden/>
          </w:rPr>
          <w:fldChar w:fldCharType="separate"/>
        </w:r>
        <w:r>
          <w:rPr>
            <w:noProof/>
            <w:webHidden/>
          </w:rPr>
          <w:t>51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88" w:history="1">
        <w:r w:rsidRPr="00C63A39">
          <w:rPr>
            <w:rStyle w:val="Hipervnculo"/>
            <w:rFonts w:cs="Arial"/>
            <w:noProof/>
          </w:rPr>
          <w:t>8.10.1.</w:t>
        </w:r>
        <w:r w:rsidRPr="00E149D5">
          <w:rPr>
            <w:noProof/>
          </w:rPr>
          <w:tab/>
        </w:r>
        <w:r w:rsidRPr="00C63A39">
          <w:rPr>
            <w:rStyle w:val="Hipervnculo"/>
            <w:rFonts w:cs="Arial"/>
            <w:noProof/>
          </w:rPr>
          <w:t>Victimario</w:t>
        </w:r>
        <w:r>
          <w:rPr>
            <w:noProof/>
            <w:webHidden/>
          </w:rPr>
          <w:tab/>
        </w:r>
        <w:r>
          <w:rPr>
            <w:noProof/>
            <w:webHidden/>
          </w:rPr>
          <w:fldChar w:fldCharType="begin"/>
        </w:r>
        <w:r>
          <w:rPr>
            <w:noProof/>
            <w:webHidden/>
          </w:rPr>
          <w:instrText xml:space="preserve"> PAGEREF _Toc28371088 \h </w:instrText>
        </w:r>
        <w:r>
          <w:rPr>
            <w:noProof/>
            <w:webHidden/>
          </w:rPr>
        </w:r>
        <w:r>
          <w:rPr>
            <w:noProof/>
            <w:webHidden/>
          </w:rPr>
          <w:fldChar w:fldCharType="separate"/>
        </w:r>
        <w:r>
          <w:rPr>
            <w:noProof/>
            <w:webHidden/>
          </w:rPr>
          <w:t>52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89" w:history="1">
        <w:r w:rsidRPr="00C63A39">
          <w:rPr>
            <w:rStyle w:val="Hipervnculo"/>
            <w:rFonts w:cs="Arial"/>
            <w:noProof/>
          </w:rPr>
          <w:t>8.10.2.</w:t>
        </w:r>
        <w:r w:rsidRPr="00E149D5">
          <w:rPr>
            <w:noProof/>
          </w:rPr>
          <w:tab/>
        </w:r>
        <w:r w:rsidRPr="00C63A39">
          <w:rPr>
            <w:rStyle w:val="Hipervnculo"/>
            <w:rFonts w:cs="Arial"/>
            <w:noProof/>
          </w:rPr>
          <w:t>Víctima (persona natural)</w:t>
        </w:r>
        <w:r>
          <w:rPr>
            <w:noProof/>
            <w:webHidden/>
          </w:rPr>
          <w:tab/>
        </w:r>
        <w:r>
          <w:rPr>
            <w:noProof/>
            <w:webHidden/>
          </w:rPr>
          <w:fldChar w:fldCharType="begin"/>
        </w:r>
        <w:r>
          <w:rPr>
            <w:noProof/>
            <w:webHidden/>
          </w:rPr>
          <w:instrText xml:space="preserve"> PAGEREF _Toc28371089 \h </w:instrText>
        </w:r>
        <w:r>
          <w:rPr>
            <w:noProof/>
            <w:webHidden/>
          </w:rPr>
        </w:r>
        <w:r>
          <w:rPr>
            <w:noProof/>
            <w:webHidden/>
          </w:rPr>
          <w:fldChar w:fldCharType="separate"/>
        </w:r>
        <w:r>
          <w:rPr>
            <w:noProof/>
            <w:webHidden/>
          </w:rPr>
          <w:t>53</w:t>
        </w:r>
        <w:r>
          <w:rPr>
            <w:noProof/>
            <w:webHidden/>
          </w:rPr>
          <w:fldChar w:fldCharType="end"/>
        </w:r>
      </w:hyperlink>
    </w:p>
    <w:p w:rsidR="00A31103" w:rsidRPr="00E149D5" w:rsidRDefault="00A31103">
      <w:pPr>
        <w:pStyle w:val="TDC1"/>
        <w:tabs>
          <w:tab w:val="left" w:pos="440"/>
          <w:tab w:val="right" w:leader="dot" w:pos="8828"/>
        </w:tabs>
        <w:rPr>
          <w:noProof/>
        </w:rPr>
      </w:pPr>
      <w:hyperlink w:anchor="_Toc28371090" w:history="1">
        <w:r w:rsidRPr="00C63A39">
          <w:rPr>
            <w:rStyle w:val="Hipervnculo"/>
            <w:rFonts w:cs="Arial"/>
            <w:noProof/>
            <w:lang w:val="es-MX"/>
          </w:rPr>
          <w:t>9.</w:t>
        </w:r>
        <w:r w:rsidRPr="00E149D5">
          <w:rPr>
            <w:noProof/>
          </w:rPr>
          <w:tab/>
        </w:r>
        <w:r w:rsidRPr="00C63A39">
          <w:rPr>
            <w:rStyle w:val="Hipervnculo"/>
            <w:rFonts w:cs="Arial"/>
            <w:noProof/>
            <w:lang w:val="es-MX"/>
          </w:rPr>
          <w:t>SECCIÓN: PRIMERA INSTANCIA CONOCIMIENTO LEY 1826 ADULTOS</w:t>
        </w:r>
        <w:r>
          <w:rPr>
            <w:noProof/>
            <w:webHidden/>
          </w:rPr>
          <w:tab/>
        </w:r>
        <w:r>
          <w:rPr>
            <w:noProof/>
            <w:webHidden/>
          </w:rPr>
          <w:fldChar w:fldCharType="begin"/>
        </w:r>
        <w:r>
          <w:rPr>
            <w:noProof/>
            <w:webHidden/>
          </w:rPr>
          <w:instrText xml:space="preserve"> PAGEREF _Toc28371090 \h </w:instrText>
        </w:r>
        <w:r>
          <w:rPr>
            <w:noProof/>
            <w:webHidden/>
          </w:rPr>
        </w:r>
        <w:r>
          <w:rPr>
            <w:noProof/>
            <w:webHidden/>
          </w:rPr>
          <w:fldChar w:fldCharType="separate"/>
        </w:r>
        <w:r>
          <w:rPr>
            <w:noProof/>
            <w:webHidden/>
          </w:rPr>
          <w:t>55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91" w:history="1">
        <w:r w:rsidRPr="00C63A39">
          <w:rPr>
            <w:rStyle w:val="Hipervnculo"/>
            <w:rFonts w:cs="Arial"/>
            <w:noProof/>
            <w:lang w:val="es-MX"/>
          </w:rPr>
          <w:t>9.1.</w:t>
        </w:r>
        <w:r w:rsidRPr="00E149D5">
          <w:rPr>
            <w:noProof/>
          </w:rPr>
          <w:tab/>
        </w:r>
        <w:r w:rsidRPr="00C63A39">
          <w:rPr>
            <w:rStyle w:val="Hipervnculo"/>
            <w:rFonts w:cs="Arial"/>
            <w:noProof/>
            <w:lang w:val="es-MX"/>
          </w:rPr>
          <w:t>Clase de delitos</w:t>
        </w:r>
        <w:r>
          <w:rPr>
            <w:noProof/>
            <w:webHidden/>
          </w:rPr>
          <w:tab/>
        </w:r>
        <w:r>
          <w:rPr>
            <w:noProof/>
            <w:webHidden/>
          </w:rPr>
          <w:fldChar w:fldCharType="begin"/>
        </w:r>
        <w:r>
          <w:rPr>
            <w:noProof/>
            <w:webHidden/>
          </w:rPr>
          <w:instrText xml:space="preserve"> PAGEREF _Toc28371091 \h </w:instrText>
        </w:r>
        <w:r>
          <w:rPr>
            <w:noProof/>
            <w:webHidden/>
          </w:rPr>
        </w:r>
        <w:r>
          <w:rPr>
            <w:noProof/>
            <w:webHidden/>
          </w:rPr>
          <w:fldChar w:fldCharType="separate"/>
        </w:r>
        <w:r>
          <w:rPr>
            <w:noProof/>
            <w:webHidden/>
          </w:rPr>
          <w:t>55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92" w:history="1">
        <w:r w:rsidRPr="00C63A39">
          <w:rPr>
            <w:rStyle w:val="Hipervnculo"/>
            <w:rFonts w:cs="Arial"/>
            <w:noProof/>
            <w:lang w:val="es-MX"/>
          </w:rPr>
          <w:t>9.2.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_Toc28371092 \h </w:instrText>
        </w:r>
        <w:r>
          <w:rPr>
            <w:noProof/>
            <w:webHidden/>
          </w:rPr>
        </w:r>
        <w:r>
          <w:rPr>
            <w:noProof/>
            <w:webHidden/>
          </w:rPr>
          <w:fldChar w:fldCharType="separate"/>
        </w:r>
        <w:r>
          <w:rPr>
            <w:noProof/>
            <w:webHidden/>
          </w:rPr>
          <w:t>56</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093" w:history="1">
        <w:r w:rsidRPr="00C63A39">
          <w:rPr>
            <w:rStyle w:val="Hipervnculo"/>
            <w:rFonts w:cs="Arial"/>
            <w:noProof/>
            <w:lang w:val="es-MX"/>
          </w:rPr>
          <w:t>9.3.</w:t>
        </w:r>
        <w:r w:rsidRPr="00E149D5">
          <w:rPr>
            <w:noProof/>
          </w:rPr>
          <w:tab/>
        </w:r>
        <w:r w:rsidRPr="00C63A39">
          <w:rPr>
            <w:rStyle w:val="Hipervnculo"/>
            <w:rFonts w:cs="Arial"/>
            <w:noProof/>
            <w:lang w:val="es-MX"/>
          </w:rPr>
          <w:t>Entradas</w:t>
        </w:r>
        <w:r>
          <w:rPr>
            <w:noProof/>
            <w:webHidden/>
          </w:rPr>
          <w:tab/>
        </w:r>
        <w:r>
          <w:rPr>
            <w:noProof/>
            <w:webHidden/>
          </w:rPr>
          <w:fldChar w:fldCharType="begin"/>
        </w:r>
        <w:r>
          <w:rPr>
            <w:noProof/>
            <w:webHidden/>
          </w:rPr>
          <w:instrText xml:space="preserve"> PAGEREF _Toc28371093 \h </w:instrText>
        </w:r>
        <w:r>
          <w:rPr>
            <w:noProof/>
            <w:webHidden/>
          </w:rPr>
        </w:r>
        <w:r>
          <w:rPr>
            <w:noProof/>
            <w:webHidden/>
          </w:rPr>
          <w:fldChar w:fldCharType="separate"/>
        </w:r>
        <w:r>
          <w:rPr>
            <w:noProof/>
            <w:webHidden/>
          </w:rPr>
          <w:t>56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94" w:history="1">
        <w:r w:rsidRPr="00C63A39">
          <w:rPr>
            <w:rStyle w:val="Hipervnculo"/>
            <w:rFonts w:cs="Arial"/>
            <w:noProof/>
            <w:lang w:val="es-MX"/>
          </w:rPr>
          <w:t>9.3.1.</w:t>
        </w:r>
        <w:r w:rsidRPr="00E149D5">
          <w:rPr>
            <w:noProof/>
          </w:rPr>
          <w:tab/>
        </w:r>
        <w:r w:rsidRPr="00C63A39">
          <w:rPr>
            <w:rStyle w:val="Hipervnculo"/>
            <w:rFonts w:cs="Arial"/>
            <w:noProof/>
            <w:lang w:val="es-MX"/>
          </w:rPr>
          <w:t>Descongestión</w:t>
        </w:r>
        <w:r>
          <w:rPr>
            <w:noProof/>
            <w:webHidden/>
          </w:rPr>
          <w:tab/>
        </w:r>
        <w:r>
          <w:rPr>
            <w:noProof/>
            <w:webHidden/>
          </w:rPr>
          <w:fldChar w:fldCharType="begin"/>
        </w:r>
        <w:r>
          <w:rPr>
            <w:noProof/>
            <w:webHidden/>
          </w:rPr>
          <w:instrText xml:space="preserve"> PAGEREF _Toc28371094 \h </w:instrText>
        </w:r>
        <w:r>
          <w:rPr>
            <w:noProof/>
            <w:webHidden/>
          </w:rPr>
        </w:r>
        <w:r>
          <w:rPr>
            <w:noProof/>
            <w:webHidden/>
          </w:rPr>
          <w:fldChar w:fldCharType="separate"/>
        </w:r>
        <w:r>
          <w:rPr>
            <w:noProof/>
            <w:webHidden/>
          </w:rPr>
          <w:t>56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95" w:history="1">
        <w:r w:rsidRPr="00C63A39">
          <w:rPr>
            <w:rStyle w:val="Hipervnculo"/>
            <w:rFonts w:cs="Arial"/>
            <w:noProof/>
            <w:lang w:val="es-MX"/>
          </w:rPr>
          <w:t>9.3.2.</w:t>
        </w:r>
        <w:r w:rsidRPr="00E149D5">
          <w:rPr>
            <w:noProof/>
          </w:rPr>
          <w:tab/>
        </w:r>
        <w:r w:rsidRPr="00C63A39">
          <w:rPr>
            <w:rStyle w:val="Hipervnculo"/>
            <w:rFonts w:cs="Arial"/>
            <w:noProof/>
            <w:lang w:val="es-MX"/>
          </w:rPr>
          <w:t>Escrito de acusación</w:t>
        </w:r>
        <w:r>
          <w:rPr>
            <w:noProof/>
            <w:webHidden/>
          </w:rPr>
          <w:tab/>
        </w:r>
        <w:r>
          <w:rPr>
            <w:noProof/>
            <w:webHidden/>
          </w:rPr>
          <w:fldChar w:fldCharType="begin"/>
        </w:r>
        <w:r>
          <w:rPr>
            <w:noProof/>
            <w:webHidden/>
          </w:rPr>
          <w:instrText xml:space="preserve"> PAGEREF _Toc28371095 \h </w:instrText>
        </w:r>
        <w:r>
          <w:rPr>
            <w:noProof/>
            <w:webHidden/>
          </w:rPr>
        </w:r>
        <w:r>
          <w:rPr>
            <w:noProof/>
            <w:webHidden/>
          </w:rPr>
          <w:fldChar w:fldCharType="separate"/>
        </w:r>
        <w:r>
          <w:rPr>
            <w:noProof/>
            <w:webHidden/>
          </w:rPr>
          <w:t>56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96" w:history="1">
        <w:r w:rsidRPr="00C63A39">
          <w:rPr>
            <w:rStyle w:val="Hipervnculo"/>
            <w:rFonts w:cs="Arial"/>
            <w:noProof/>
            <w:lang w:val="es-MX"/>
          </w:rPr>
          <w:t>9.3.3.</w:t>
        </w:r>
        <w:r w:rsidRPr="00E149D5">
          <w:rPr>
            <w:noProof/>
          </w:rPr>
          <w:tab/>
        </w:r>
        <w:r w:rsidRPr="00C63A39">
          <w:rPr>
            <w:rStyle w:val="Hipervnculo"/>
            <w:rFonts w:cs="Arial"/>
            <w:noProof/>
            <w:lang w:val="es-MX"/>
          </w:rPr>
          <w:t>Solicitud de preclusión sin acusación</w:t>
        </w:r>
        <w:r>
          <w:rPr>
            <w:noProof/>
            <w:webHidden/>
          </w:rPr>
          <w:tab/>
        </w:r>
        <w:r>
          <w:rPr>
            <w:noProof/>
            <w:webHidden/>
          </w:rPr>
          <w:fldChar w:fldCharType="begin"/>
        </w:r>
        <w:r>
          <w:rPr>
            <w:noProof/>
            <w:webHidden/>
          </w:rPr>
          <w:instrText xml:space="preserve"> PAGEREF _Toc28371096 \h </w:instrText>
        </w:r>
        <w:r>
          <w:rPr>
            <w:noProof/>
            <w:webHidden/>
          </w:rPr>
        </w:r>
        <w:r>
          <w:rPr>
            <w:noProof/>
            <w:webHidden/>
          </w:rPr>
          <w:fldChar w:fldCharType="separate"/>
        </w:r>
        <w:r>
          <w:rPr>
            <w:noProof/>
            <w:webHidden/>
          </w:rPr>
          <w:t>56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97" w:history="1">
        <w:r w:rsidRPr="00C63A39">
          <w:rPr>
            <w:rStyle w:val="Hipervnculo"/>
            <w:rFonts w:cs="Arial"/>
            <w:noProof/>
            <w:lang w:val="es-MX"/>
          </w:rPr>
          <w:t>9.3.4.</w:t>
        </w:r>
        <w:r w:rsidRPr="00E149D5">
          <w:rPr>
            <w:noProof/>
          </w:rPr>
          <w:tab/>
        </w:r>
        <w:r w:rsidRPr="00C63A39">
          <w:rPr>
            <w:rStyle w:val="Hipervnculo"/>
            <w:rFonts w:cs="Arial"/>
            <w:noProof/>
            <w:lang w:val="es-MX"/>
          </w:rPr>
          <w:t>Escrito de acusación con preacuerdo</w:t>
        </w:r>
        <w:r>
          <w:rPr>
            <w:noProof/>
            <w:webHidden/>
          </w:rPr>
          <w:tab/>
        </w:r>
        <w:r>
          <w:rPr>
            <w:noProof/>
            <w:webHidden/>
          </w:rPr>
          <w:fldChar w:fldCharType="begin"/>
        </w:r>
        <w:r>
          <w:rPr>
            <w:noProof/>
            <w:webHidden/>
          </w:rPr>
          <w:instrText xml:space="preserve"> PAGEREF _Toc28371097 \h </w:instrText>
        </w:r>
        <w:r>
          <w:rPr>
            <w:noProof/>
            <w:webHidden/>
          </w:rPr>
        </w:r>
        <w:r>
          <w:rPr>
            <w:noProof/>
            <w:webHidden/>
          </w:rPr>
          <w:fldChar w:fldCharType="separate"/>
        </w:r>
        <w:r>
          <w:rPr>
            <w:noProof/>
            <w:webHidden/>
          </w:rPr>
          <w:t>56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98" w:history="1">
        <w:r w:rsidRPr="00C63A39">
          <w:rPr>
            <w:rStyle w:val="Hipervnculo"/>
            <w:rFonts w:cs="Arial"/>
            <w:noProof/>
            <w:lang w:val="es-MX"/>
          </w:rPr>
          <w:t>9.3.5.</w:t>
        </w:r>
        <w:r w:rsidRPr="00E149D5">
          <w:rPr>
            <w:noProof/>
          </w:rPr>
          <w:tab/>
        </w:r>
        <w:r w:rsidRPr="00C63A39">
          <w:rPr>
            <w:rStyle w:val="Hipervnculo"/>
            <w:rFonts w:cs="Arial"/>
            <w:noProof/>
            <w:lang w:val="es-MX"/>
          </w:rPr>
          <w:t>Allanamiento a cargos</w:t>
        </w:r>
        <w:r>
          <w:rPr>
            <w:noProof/>
            <w:webHidden/>
          </w:rPr>
          <w:tab/>
        </w:r>
        <w:r>
          <w:rPr>
            <w:noProof/>
            <w:webHidden/>
          </w:rPr>
          <w:fldChar w:fldCharType="begin"/>
        </w:r>
        <w:r>
          <w:rPr>
            <w:noProof/>
            <w:webHidden/>
          </w:rPr>
          <w:instrText xml:space="preserve"> PAGEREF _Toc28371098 \h </w:instrText>
        </w:r>
        <w:r>
          <w:rPr>
            <w:noProof/>
            <w:webHidden/>
          </w:rPr>
        </w:r>
        <w:r>
          <w:rPr>
            <w:noProof/>
            <w:webHidden/>
          </w:rPr>
          <w:fldChar w:fldCharType="separate"/>
        </w:r>
        <w:r>
          <w:rPr>
            <w:noProof/>
            <w:webHidden/>
          </w:rPr>
          <w:t>57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099" w:history="1">
        <w:r w:rsidRPr="00C63A39">
          <w:rPr>
            <w:rStyle w:val="Hipervnculo"/>
            <w:rFonts w:cs="Arial"/>
            <w:noProof/>
            <w:lang w:val="es-MX"/>
          </w:rPr>
          <w:t>9.3.6.</w:t>
        </w:r>
        <w:r w:rsidRPr="00E149D5">
          <w:rPr>
            <w:noProof/>
          </w:rPr>
          <w:tab/>
        </w:r>
        <w:r w:rsidRPr="00C63A39">
          <w:rPr>
            <w:rStyle w:val="Hipervnculo"/>
            <w:rFonts w:cs="Arial"/>
            <w:noProof/>
            <w:lang w:val="es-MX"/>
          </w:rPr>
          <w:t>Reingresados nulidad</w:t>
        </w:r>
        <w:r>
          <w:rPr>
            <w:noProof/>
            <w:webHidden/>
          </w:rPr>
          <w:tab/>
        </w:r>
        <w:r>
          <w:rPr>
            <w:noProof/>
            <w:webHidden/>
          </w:rPr>
          <w:fldChar w:fldCharType="begin"/>
        </w:r>
        <w:r>
          <w:rPr>
            <w:noProof/>
            <w:webHidden/>
          </w:rPr>
          <w:instrText xml:space="preserve"> PAGEREF _Toc28371099 \h </w:instrText>
        </w:r>
        <w:r>
          <w:rPr>
            <w:noProof/>
            <w:webHidden/>
          </w:rPr>
        </w:r>
        <w:r>
          <w:rPr>
            <w:noProof/>
            <w:webHidden/>
          </w:rPr>
          <w:fldChar w:fldCharType="separate"/>
        </w:r>
        <w:r>
          <w:rPr>
            <w:noProof/>
            <w:webHidden/>
          </w:rPr>
          <w:t>57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00" w:history="1">
        <w:r w:rsidRPr="00C63A39">
          <w:rPr>
            <w:rStyle w:val="Hipervnculo"/>
            <w:rFonts w:cs="Arial"/>
            <w:noProof/>
          </w:rPr>
          <w:t>9.3.7.</w:t>
        </w:r>
        <w:r w:rsidRPr="00E149D5">
          <w:rPr>
            <w:noProof/>
          </w:rPr>
          <w:tab/>
        </w:r>
        <w:r w:rsidRPr="00C63A39">
          <w:rPr>
            <w:rStyle w:val="Hipervnculo"/>
            <w:rFonts w:cs="Arial"/>
            <w:noProof/>
          </w:rPr>
          <w:t>Reingresados ruptura unidad procesal</w:t>
        </w:r>
        <w:r>
          <w:rPr>
            <w:noProof/>
            <w:webHidden/>
          </w:rPr>
          <w:tab/>
        </w:r>
        <w:r>
          <w:rPr>
            <w:noProof/>
            <w:webHidden/>
          </w:rPr>
          <w:fldChar w:fldCharType="begin"/>
        </w:r>
        <w:r>
          <w:rPr>
            <w:noProof/>
            <w:webHidden/>
          </w:rPr>
          <w:instrText xml:space="preserve"> PAGEREF _Toc28371100 \h </w:instrText>
        </w:r>
        <w:r>
          <w:rPr>
            <w:noProof/>
            <w:webHidden/>
          </w:rPr>
        </w:r>
        <w:r>
          <w:rPr>
            <w:noProof/>
            <w:webHidden/>
          </w:rPr>
          <w:fldChar w:fldCharType="separate"/>
        </w:r>
        <w:r>
          <w:rPr>
            <w:noProof/>
            <w:webHidden/>
          </w:rPr>
          <w:t>57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01" w:history="1">
        <w:r w:rsidRPr="00C63A39">
          <w:rPr>
            <w:rStyle w:val="Hipervnculo"/>
            <w:rFonts w:cs="Arial"/>
            <w:noProof/>
            <w:lang w:val="es-MX"/>
          </w:rPr>
          <w:t>9.3.8.</w:t>
        </w:r>
        <w:r w:rsidRPr="00E149D5">
          <w:rPr>
            <w:noProof/>
          </w:rPr>
          <w:tab/>
        </w:r>
        <w:r w:rsidRPr="00C63A39">
          <w:rPr>
            <w:rStyle w:val="Hipervnculo"/>
            <w:rFonts w:cs="Arial"/>
            <w:noProof/>
            <w:lang w:val="es-MX"/>
          </w:rPr>
          <w:t>Ingreso cambio de radicación</w:t>
        </w:r>
        <w:r>
          <w:rPr>
            <w:noProof/>
            <w:webHidden/>
          </w:rPr>
          <w:tab/>
        </w:r>
        <w:r>
          <w:rPr>
            <w:noProof/>
            <w:webHidden/>
          </w:rPr>
          <w:fldChar w:fldCharType="begin"/>
        </w:r>
        <w:r>
          <w:rPr>
            <w:noProof/>
            <w:webHidden/>
          </w:rPr>
          <w:instrText xml:space="preserve"> PAGEREF _Toc28371101 \h </w:instrText>
        </w:r>
        <w:r>
          <w:rPr>
            <w:noProof/>
            <w:webHidden/>
          </w:rPr>
        </w:r>
        <w:r>
          <w:rPr>
            <w:noProof/>
            <w:webHidden/>
          </w:rPr>
          <w:fldChar w:fldCharType="separate"/>
        </w:r>
        <w:r>
          <w:rPr>
            <w:noProof/>
            <w:webHidden/>
          </w:rPr>
          <w:t>57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02" w:history="1">
        <w:r w:rsidRPr="00C63A39">
          <w:rPr>
            <w:rStyle w:val="Hipervnculo"/>
            <w:rFonts w:cs="Arial"/>
            <w:noProof/>
          </w:rPr>
          <w:t>9.3.9.</w:t>
        </w:r>
        <w:r w:rsidRPr="00E149D5">
          <w:rPr>
            <w:noProof/>
          </w:rPr>
          <w:tab/>
        </w:r>
        <w:r w:rsidRPr="00C63A39">
          <w:rPr>
            <w:rStyle w:val="Hipervnculo"/>
            <w:rFonts w:cs="Arial"/>
            <w:noProof/>
          </w:rPr>
          <w:t>Recibidos de otros despachos</w:t>
        </w:r>
        <w:r>
          <w:rPr>
            <w:noProof/>
            <w:webHidden/>
          </w:rPr>
          <w:tab/>
        </w:r>
        <w:r>
          <w:rPr>
            <w:noProof/>
            <w:webHidden/>
          </w:rPr>
          <w:fldChar w:fldCharType="begin"/>
        </w:r>
        <w:r>
          <w:rPr>
            <w:noProof/>
            <w:webHidden/>
          </w:rPr>
          <w:instrText xml:space="preserve"> PAGEREF _Toc28371102 \h </w:instrText>
        </w:r>
        <w:r>
          <w:rPr>
            <w:noProof/>
            <w:webHidden/>
          </w:rPr>
        </w:r>
        <w:r>
          <w:rPr>
            <w:noProof/>
            <w:webHidden/>
          </w:rPr>
          <w:fldChar w:fldCharType="separate"/>
        </w:r>
        <w:r>
          <w:rPr>
            <w:noProof/>
            <w:webHidden/>
          </w:rPr>
          <w:t>57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03" w:history="1">
        <w:r w:rsidRPr="00C63A39">
          <w:rPr>
            <w:rStyle w:val="Hipervnculo"/>
            <w:rFonts w:cs="Arial"/>
            <w:noProof/>
          </w:rPr>
          <w:t>9.3.10.</w:t>
        </w:r>
        <w:r w:rsidRPr="00E149D5">
          <w:rPr>
            <w:noProof/>
          </w:rPr>
          <w:tab/>
        </w:r>
        <w:r w:rsidRPr="00C63A39">
          <w:rPr>
            <w:rStyle w:val="Hipervnculo"/>
            <w:rFonts w:cs="Arial"/>
            <w:noProof/>
          </w:rPr>
          <w:t>Otras entradas no efectivas</w:t>
        </w:r>
        <w:r>
          <w:rPr>
            <w:noProof/>
            <w:webHidden/>
          </w:rPr>
          <w:tab/>
        </w:r>
        <w:r>
          <w:rPr>
            <w:noProof/>
            <w:webHidden/>
          </w:rPr>
          <w:fldChar w:fldCharType="begin"/>
        </w:r>
        <w:r>
          <w:rPr>
            <w:noProof/>
            <w:webHidden/>
          </w:rPr>
          <w:instrText xml:space="preserve"> PAGEREF _Toc28371103 \h </w:instrText>
        </w:r>
        <w:r>
          <w:rPr>
            <w:noProof/>
            <w:webHidden/>
          </w:rPr>
        </w:r>
        <w:r>
          <w:rPr>
            <w:noProof/>
            <w:webHidden/>
          </w:rPr>
          <w:fldChar w:fldCharType="separate"/>
        </w:r>
        <w:r>
          <w:rPr>
            <w:noProof/>
            <w:webHidden/>
          </w:rPr>
          <w:t>57</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104" w:history="1">
        <w:r w:rsidRPr="00C63A39">
          <w:rPr>
            <w:rStyle w:val="Hipervnculo"/>
            <w:rFonts w:cs="Arial"/>
            <w:noProof/>
            <w:lang w:val="es-MX"/>
          </w:rPr>
          <w:t>9.4.</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_Toc28371104 \h </w:instrText>
        </w:r>
        <w:r>
          <w:rPr>
            <w:noProof/>
            <w:webHidden/>
          </w:rPr>
        </w:r>
        <w:r>
          <w:rPr>
            <w:noProof/>
            <w:webHidden/>
          </w:rPr>
          <w:fldChar w:fldCharType="separate"/>
        </w:r>
        <w:r>
          <w:rPr>
            <w:noProof/>
            <w:webHidden/>
          </w:rPr>
          <w:t>58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05" w:history="1">
        <w:r w:rsidRPr="00C63A39">
          <w:rPr>
            <w:rStyle w:val="Hipervnculo"/>
            <w:rFonts w:cs="Arial"/>
            <w:noProof/>
            <w:lang w:val="es-MX"/>
          </w:rPr>
          <w:t>9.4.1.</w:t>
        </w:r>
        <w:r w:rsidRPr="00E149D5">
          <w:rPr>
            <w:noProof/>
          </w:rPr>
          <w:tab/>
        </w:r>
        <w:r w:rsidRPr="00C63A39">
          <w:rPr>
            <w:rStyle w:val="Hipervnculo"/>
            <w:rFonts w:cs="Arial"/>
            <w:noProof/>
            <w:lang w:val="es-MX"/>
          </w:rPr>
          <w:t>Para descongestión</w:t>
        </w:r>
        <w:r>
          <w:rPr>
            <w:noProof/>
            <w:webHidden/>
          </w:rPr>
          <w:tab/>
        </w:r>
        <w:r>
          <w:rPr>
            <w:noProof/>
            <w:webHidden/>
          </w:rPr>
          <w:fldChar w:fldCharType="begin"/>
        </w:r>
        <w:r>
          <w:rPr>
            <w:noProof/>
            <w:webHidden/>
          </w:rPr>
          <w:instrText xml:space="preserve"> PAGEREF _Toc28371105 \h </w:instrText>
        </w:r>
        <w:r>
          <w:rPr>
            <w:noProof/>
            <w:webHidden/>
          </w:rPr>
        </w:r>
        <w:r>
          <w:rPr>
            <w:noProof/>
            <w:webHidden/>
          </w:rPr>
          <w:fldChar w:fldCharType="separate"/>
        </w:r>
        <w:r>
          <w:rPr>
            <w:noProof/>
            <w:webHidden/>
          </w:rPr>
          <w:t>58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06" w:history="1">
        <w:r w:rsidRPr="00C63A39">
          <w:rPr>
            <w:rStyle w:val="Hipervnculo"/>
            <w:rFonts w:cs="Arial"/>
            <w:noProof/>
          </w:rPr>
          <w:t>9.4.2.</w:t>
        </w:r>
        <w:r w:rsidRPr="00E149D5">
          <w:rPr>
            <w:noProof/>
          </w:rPr>
          <w:tab/>
        </w:r>
        <w:r w:rsidRPr="00C63A39">
          <w:rPr>
            <w:rStyle w:val="Hipervnculo"/>
            <w:rFonts w:cs="Arial"/>
            <w:noProof/>
          </w:rPr>
          <w:t>Remitidos a otros despachos</w:t>
        </w:r>
        <w:r>
          <w:rPr>
            <w:noProof/>
            <w:webHidden/>
          </w:rPr>
          <w:tab/>
        </w:r>
        <w:r>
          <w:rPr>
            <w:noProof/>
            <w:webHidden/>
          </w:rPr>
          <w:fldChar w:fldCharType="begin"/>
        </w:r>
        <w:r>
          <w:rPr>
            <w:noProof/>
            <w:webHidden/>
          </w:rPr>
          <w:instrText xml:space="preserve"> PAGEREF _Toc28371106 \h </w:instrText>
        </w:r>
        <w:r>
          <w:rPr>
            <w:noProof/>
            <w:webHidden/>
          </w:rPr>
        </w:r>
        <w:r>
          <w:rPr>
            <w:noProof/>
            <w:webHidden/>
          </w:rPr>
          <w:fldChar w:fldCharType="separate"/>
        </w:r>
        <w:r>
          <w:rPr>
            <w:noProof/>
            <w:webHidden/>
          </w:rPr>
          <w:t>58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07" w:history="1">
        <w:r w:rsidRPr="00C63A39">
          <w:rPr>
            <w:rStyle w:val="Hipervnculo"/>
            <w:rFonts w:cs="Arial"/>
            <w:noProof/>
          </w:rPr>
          <w:t>9.4.3.</w:t>
        </w:r>
        <w:r w:rsidRPr="00E149D5">
          <w:rPr>
            <w:noProof/>
          </w:rPr>
          <w:tab/>
        </w:r>
        <w:r w:rsidRPr="00C63A39">
          <w:rPr>
            <w:rStyle w:val="Hipervnculo"/>
            <w:rFonts w:cs="Arial"/>
            <w:noProof/>
          </w:rPr>
          <w:t>Autos preclusión</w:t>
        </w:r>
        <w:r>
          <w:rPr>
            <w:noProof/>
            <w:webHidden/>
          </w:rPr>
          <w:tab/>
        </w:r>
        <w:r>
          <w:rPr>
            <w:noProof/>
            <w:webHidden/>
          </w:rPr>
          <w:fldChar w:fldCharType="begin"/>
        </w:r>
        <w:r>
          <w:rPr>
            <w:noProof/>
            <w:webHidden/>
          </w:rPr>
          <w:instrText xml:space="preserve"> PAGEREF _Toc28371107 \h </w:instrText>
        </w:r>
        <w:r>
          <w:rPr>
            <w:noProof/>
            <w:webHidden/>
          </w:rPr>
        </w:r>
        <w:r>
          <w:rPr>
            <w:noProof/>
            <w:webHidden/>
          </w:rPr>
          <w:fldChar w:fldCharType="separate"/>
        </w:r>
        <w:r>
          <w:rPr>
            <w:noProof/>
            <w:webHidden/>
          </w:rPr>
          <w:t>58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08" w:history="1">
        <w:r w:rsidRPr="00C63A39">
          <w:rPr>
            <w:rStyle w:val="Hipervnculo"/>
            <w:rFonts w:cs="Arial"/>
            <w:noProof/>
          </w:rPr>
          <w:t>9.4.4.</w:t>
        </w:r>
        <w:r w:rsidRPr="00E149D5">
          <w:rPr>
            <w:noProof/>
          </w:rPr>
          <w:tab/>
        </w:r>
        <w:r w:rsidRPr="00C63A39">
          <w:rPr>
            <w:rStyle w:val="Hipervnculo"/>
            <w:rFonts w:cs="Arial"/>
            <w:noProof/>
          </w:rPr>
          <w:t>Sentencias</w:t>
        </w:r>
        <w:r>
          <w:rPr>
            <w:noProof/>
            <w:webHidden/>
          </w:rPr>
          <w:tab/>
        </w:r>
        <w:r>
          <w:rPr>
            <w:noProof/>
            <w:webHidden/>
          </w:rPr>
          <w:fldChar w:fldCharType="begin"/>
        </w:r>
        <w:r>
          <w:rPr>
            <w:noProof/>
            <w:webHidden/>
          </w:rPr>
          <w:instrText xml:space="preserve"> PAGEREF _Toc28371108 \h </w:instrText>
        </w:r>
        <w:r>
          <w:rPr>
            <w:noProof/>
            <w:webHidden/>
          </w:rPr>
        </w:r>
        <w:r>
          <w:rPr>
            <w:noProof/>
            <w:webHidden/>
          </w:rPr>
          <w:fldChar w:fldCharType="separate"/>
        </w:r>
        <w:r>
          <w:rPr>
            <w:noProof/>
            <w:webHidden/>
          </w:rPr>
          <w:t>58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09" w:history="1">
        <w:r w:rsidRPr="00C63A39">
          <w:rPr>
            <w:rStyle w:val="Hipervnculo"/>
            <w:rFonts w:cs="Arial"/>
            <w:noProof/>
            <w:lang w:val="es-MX"/>
          </w:rPr>
          <w:t>9.4.5.</w:t>
        </w:r>
        <w:r w:rsidRPr="00E149D5">
          <w:rPr>
            <w:noProof/>
          </w:rPr>
          <w:tab/>
        </w:r>
        <w:r w:rsidRPr="00C63A39">
          <w:rPr>
            <w:rStyle w:val="Hipervnculo"/>
            <w:rFonts w:cs="Arial"/>
            <w:noProof/>
            <w:lang w:val="es-MX"/>
          </w:rPr>
          <w:t>Salida cambio de radicación</w:t>
        </w:r>
        <w:r>
          <w:rPr>
            <w:noProof/>
            <w:webHidden/>
          </w:rPr>
          <w:tab/>
        </w:r>
        <w:r>
          <w:rPr>
            <w:noProof/>
            <w:webHidden/>
          </w:rPr>
          <w:fldChar w:fldCharType="begin"/>
        </w:r>
        <w:r>
          <w:rPr>
            <w:noProof/>
            <w:webHidden/>
          </w:rPr>
          <w:instrText xml:space="preserve"> PAGEREF _Toc28371109 \h </w:instrText>
        </w:r>
        <w:r>
          <w:rPr>
            <w:noProof/>
            <w:webHidden/>
          </w:rPr>
        </w:r>
        <w:r>
          <w:rPr>
            <w:noProof/>
            <w:webHidden/>
          </w:rPr>
          <w:fldChar w:fldCharType="separate"/>
        </w:r>
        <w:r>
          <w:rPr>
            <w:noProof/>
            <w:webHidden/>
          </w:rPr>
          <w:t>58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10" w:history="1">
        <w:r w:rsidRPr="00C63A39">
          <w:rPr>
            <w:rStyle w:val="Hipervnculo"/>
            <w:rFonts w:cs="Arial"/>
            <w:noProof/>
          </w:rPr>
          <w:t>9.4.6.</w:t>
        </w:r>
        <w:r w:rsidRPr="00E149D5">
          <w:rPr>
            <w:noProof/>
          </w:rPr>
          <w:tab/>
        </w:r>
        <w:r w:rsidRPr="00C63A39">
          <w:rPr>
            <w:rStyle w:val="Hipervnculo"/>
            <w:rFonts w:cs="Arial"/>
            <w:noProof/>
          </w:rPr>
          <w:t>Extinción de la acción penal – prescripción</w:t>
        </w:r>
        <w:r>
          <w:rPr>
            <w:noProof/>
            <w:webHidden/>
          </w:rPr>
          <w:tab/>
        </w:r>
        <w:r>
          <w:rPr>
            <w:noProof/>
            <w:webHidden/>
          </w:rPr>
          <w:fldChar w:fldCharType="begin"/>
        </w:r>
        <w:r>
          <w:rPr>
            <w:noProof/>
            <w:webHidden/>
          </w:rPr>
          <w:instrText xml:space="preserve"> PAGEREF _Toc28371110 \h </w:instrText>
        </w:r>
        <w:r>
          <w:rPr>
            <w:noProof/>
            <w:webHidden/>
          </w:rPr>
        </w:r>
        <w:r>
          <w:rPr>
            <w:noProof/>
            <w:webHidden/>
          </w:rPr>
          <w:fldChar w:fldCharType="separate"/>
        </w:r>
        <w:r>
          <w:rPr>
            <w:noProof/>
            <w:webHidden/>
          </w:rPr>
          <w:t>59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11" w:history="1">
        <w:r w:rsidRPr="00C63A39">
          <w:rPr>
            <w:rStyle w:val="Hipervnculo"/>
            <w:rFonts w:cs="Arial"/>
            <w:noProof/>
          </w:rPr>
          <w:t>9.4.7.</w:t>
        </w:r>
        <w:r w:rsidRPr="00E149D5">
          <w:rPr>
            <w:noProof/>
          </w:rPr>
          <w:tab/>
        </w:r>
        <w:r w:rsidRPr="00C63A39">
          <w:rPr>
            <w:rStyle w:val="Hipervnculo"/>
            <w:rFonts w:cs="Arial"/>
            <w:noProof/>
          </w:rPr>
          <w:t>Extinción de la acción penal – otras causales</w:t>
        </w:r>
        <w:r>
          <w:rPr>
            <w:noProof/>
            <w:webHidden/>
          </w:rPr>
          <w:tab/>
        </w:r>
        <w:r>
          <w:rPr>
            <w:noProof/>
            <w:webHidden/>
          </w:rPr>
          <w:fldChar w:fldCharType="begin"/>
        </w:r>
        <w:r>
          <w:rPr>
            <w:noProof/>
            <w:webHidden/>
          </w:rPr>
          <w:instrText xml:space="preserve"> PAGEREF _Toc28371111 \h </w:instrText>
        </w:r>
        <w:r>
          <w:rPr>
            <w:noProof/>
            <w:webHidden/>
          </w:rPr>
        </w:r>
        <w:r>
          <w:rPr>
            <w:noProof/>
            <w:webHidden/>
          </w:rPr>
          <w:fldChar w:fldCharType="separate"/>
        </w:r>
        <w:r>
          <w:rPr>
            <w:noProof/>
            <w:webHidden/>
          </w:rPr>
          <w:t>59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12" w:history="1">
        <w:r w:rsidRPr="00C63A39">
          <w:rPr>
            <w:rStyle w:val="Hipervnculo"/>
            <w:rFonts w:cs="Arial"/>
            <w:noProof/>
          </w:rPr>
          <w:t>9.4.8.</w:t>
        </w:r>
        <w:r w:rsidRPr="00E149D5">
          <w:rPr>
            <w:noProof/>
          </w:rPr>
          <w:tab/>
        </w:r>
        <w:r w:rsidRPr="00C63A39">
          <w:rPr>
            <w:rStyle w:val="Hipervnculo"/>
            <w:rFonts w:cs="Arial"/>
            <w:noProof/>
          </w:rPr>
          <w:t>Aplicación Ley 1820</w:t>
        </w:r>
        <w:r>
          <w:rPr>
            <w:noProof/>
            <w:webHidden/>
          </w:rPr>
          <w:tab/>
        </w:r>
        <w:r>
          <w:rPr>
            <w:noProof/>
            <w:webHidden/>
          </w:rPr>
          <w:fldChar w:fldCharType="begin"/>
        </w:r>
        <w:r>
          <w:rPr>
            <w:noProof/>
            <w:webHidden/>
          </w:rPr>
          <w:instrText xml:space="preserve"> PAGEREF _Toc28371112 \h </w:instrText>
        </w:r>
        <w:r>
          <w:rPr>
            <w:noProof/>
            <w:webHidden/>
          </w:rPr>
        </w:r>
        <w:r>
          <w:rPr>
            <w:noProof/>
            <w:webHidden/>
          </w:rPr>
          <w:fldChar w:fldCharType="separate"/>
        </w:r>
        <w:r>
          <w:rPr>
            <w:noProof/>
            <w:webHidden/>
          </w:rPr>
          <w:t>59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13" w:history="1">
        <w:r w:rsidRPr="00C63A39">
          <w:rPr>
            <w:rStyle w:val="Hipervnculo"/>
            <w:rFonts w:cs="Arial"/>
            <w:noProof/>
          </w:rPr>
          <w:t>9.4.9.</w:t>
        </w:r>
        <w:r w:rsidRPr="00E149D5">
          <w:rPr>
            <w:noProof/>
          </w:rPr>
          <w:tab/>
        </w:r>
        <w:r w:rsidRPr="00C63A39">
          <w:rPr>
            <w:rStyle w:val="Hipervnculo"/>
            <w:rFonts w:cs="Arial"/>
            <w:noProof/>
          </w:rPr>
          <w:t>Otras salidas no efectivos</w:t>
        </w:r>
        <w:r>
          <w:rPr>
            <w:noProof/>
            <w:webHidden/>
          </w:rPr>
          <w:tab/>
        </w:r>
        <w:r>
          <w:rPr>
            <w:noProof/>
            <w:webHidden/>
          </w:rPr>
          <w:fldChar w:fldCharType="begin"/>
        </w:r>
        <w:r>
          <w:rPr>
            <w:noProof/>
            <w:webHidden/>
          </w:rPr>
          <w:instrText xml:space="preserve"> PAGEREF _Toc28371113 \h </w:instrText>
        </w:r>
        <w:r>
          <w:rPr>
            <w:noProof/>
            <w:webHidden/>
          </w:rPr>
        </w:r>
        <w:r>
          <w:rPr>
            <w:noProof/>
            <w:webHidden/>
          </w:rPr>
          <w:fldChar w:fldCharType="separate"/>
        </w:r>
        <w:r>
          <w:rPr>
            <w:noProof/>
            <w:webHidden/>
          </w:rPr>
          <w:t>59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114" w:history="1">
        <w:r w:rsidRPr="00C63A39">
          <w:rPr>
            <w:rStyle w:val="Hipervnculo"/>
            <w:rFonts w:cs="Arial"/>
            <w:noProof/>
            <w:lang w:val="es-MX"/>
          </w:rPr>
          <w:t>9.5.</w:t>
        </w:r>
        <w:r w:rsidRPr="00E149D5">
          <w:rPr>
            <w:noProof/>
          </w:rPr>
          <w:tab/>
        </w:r>
        <w:r w:rsidRPr="00C63A39">
          <w:rPr>
            <w:rStyle w:val="Hipervnculo"/>
            <w:rFonts w:cs="Arial"/>
            <w:noProof/>
            <w:lang w:val="es-MX"/>
          </w:rPr>
          <w:t>Procesos por conexidad</w:t>
        </w:r>
        <w:r>
          <w:rPr>
            <w:noProof/>
            <w:webHidden/>
          </w:rPr>
          <w:tab/>
        </w:r>
        <w:r>
          <w:rPr>
            <w:noProof/>
            <w:webHidden/>
          </w:rPr>
          <w:fldChar w:fldCharType="begin"/>
        </w:r>
        <w:r>
          <w:rPr>
            <w:noProof/>
            <w:webHidden/>
          </w:rPr>
          <w:instrText xml:space="preserve"> PAGEREF _Toc28371114 \h </w:instrText>
        </w:r>
        <w:r>
          <w:rPr>
            <w:noProof/>
            <w:webHidden/>
          </w:rPr>
        </w:r>
        <w:r>
          <w:rPr>
            <w:noProof/>
            <w:webHidden/>
          </w:rPr>
          <w:fldChar w:fldCharType="separate"/>
        </w:r>
        <w:r>
          <w:rPr>
            <w:noProof/>
            <w:webHidden/>
          </w:rPr>
          <w:t>59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115" w:history="1">
        <w:r w:rsidRPr="00C63A39">
          <w:rPr>
            <w:rStyle w:val="Hipervnculo"/>
            <w:rFonts w:cs="Arial"/>
            <w:noProof/>
            <w:lang w:val="es-MX"/>
          </w:rPr>
          <w:t>9.6.</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_Toc28371115 \h </w:instrText>
        </w:r>
        <w:r>
          <w:rPr>
            <w:noProof/>
            <w:webHidden/>
          </w:rPr>
        </w:r>
        <w:r>
          <w:rPr>
            <w:noProof/>
            <w:webHidden/>
          </w:rPr>
          <w:fldChar w:fldCharType="separate"/>
        </w:r>
        <w:r>
          <w:rPr>
            <w:noProof/>
            <w:webHidden/>
          </w:rPr>
          <w:t>59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116" w:history="1">
        <w:r w:rsidRPr="00C63A39">
          <w:rPr>
            <w:rStyle w:val="Hipervnculo"/>
            <w:rFonts w:cs="Arial"/>
            <w:noProof/>
            <w:lang w:val="es-MX"/>
          </w:rPr>
          <w:t>9.7.</w:t>
        </w:r>
        <w:r w:rsidRPr="00E149D5">
          <w:rPr>
            <w:noProof/>
          </w:rPr>
          <w:tab/>
        </w:r>
        <w:r w:rsidRPr="00C63A39">
          <w:rPr>
            <w:rStyle w:val="Hipervnculo"/>
            <w:rFonts w:cs="Arial"/>
            <w:noProof/>
            <w:lang w:val="es-MX"/>
          </w:rPr>
          <w:t>Del inventario final cuántos procesos tienen acusador privado</w:t>
        </w:r>
        <w:r>
          <w:rPr>
            <w:noProof/>
            <w:webHidden/>
          </w:rPr>
          <w:tab/>
        </w:r>
        <w:r>
          <w:rPr>
            <w:noProof/>
            <w:webHidden/>
          </w:rPr>
          <w:fldChar w:fldCharType="begin"/>
        </w:r>
        <w:r>
          <w:rPr>
            <w:noProof/>
            <w:webHidden/>
          </w:rPr>
          <w:instrText xml:space="preserve"> PAGEREF _Toc28371116 \h </w:instrText>
        </w:r>
        <w:r>
          <w:rPr>
            <w:noProof/>
            <w:webHidden/>
          </w:rPr>
        </w:r>
        <w:r>
          <w:rPr>
            <w:noProof/>
            <w:webHidden/>
          </w:rPr>
          <w:fldChar w:fldCharType="separate"/>
        </w:r>
        <w:r>
          <w:rPr>
            <w:noProof/>
            <w:webHidden/>
          </w:rPr>
          <w:t>60</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117" w:history="1">
        <w:r w:rsidRPr="00C63A39">
          <w:rPr>
            <w:rStyle w:val="Hipervnculo"/>
            <w:rFonts w:cs="Arial"/>
            <w:noProof/>
            <w:lang w:val="es-MX"/>
          </w:rPr>
          <w:t>9.8.</w:t>
        </w:r>
        <w:r w:rsidRPr="00E149D5">
          <w:rPr>
            <w:noProof/>
          </w:rPr>
          <w:tab/>
        </w:r>
        <w:r w:rsidRPr="00C63A39">
          <w:rPr>
            <w:rStyle w:val="Hipervnculo"/>
            <w:rFonts w:cs="Arial"/>
            <w:noProof/>
            <w:lang w:val="es-MX"/>
          </w:rPr>
          <w:t>Procesos para fallo</w:t>
        </w:r>
        <w:r>
          <w:rPr>
            <w:noProof/>
            <w:webHidden/>
          </w:rPr>
          <w:tab/>
        </w:r>
        <w:r>
          <w:rPr>
            <w:noProof/>
            <w:webHidden/>
          </w:rPr>
          <w:fldChar w:fldCharType="begin"/>
        </w:r>
        <w:r>
          <w:rPr>
            <w:noProof/>
            <w:webHidden/>
          </w:rPr>
          <w:instrText xml:space="preserve"> PAGEREF _Toc28371117 \h </w:instrText>
        </w:r>
        <w:r>
          <w:rPr>
            <w:noProof/>
            <w:webHidden/>
          </w:rPr>
        </w:r>
        <w:r>
          <w:rPr>
            <w:noProof/>
            <w:webHidden/>
          </w:rPr>
          <w:fldChar w:fldCharType="separate"/>
        </w:r>
        <w:r>
          <w:rPr>
            <w:noProof/>
            <w:webHidden/>
          </w:rPr>
          <w:t>60</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118" w:history="1">
        <w:r w:rsidRPr="00C63A39">
          <w:rPr>
            <w:rStyle w:val="Hipervnculo"/>
            <w:rFonts w:cs="Arial"/>
            <w:noProof/>
            <w:lang w:val="es-MX"/>
          </w:rPr>
          <w:t>9.9.</w:t>
        </w:r>
        <w:r w:rsidRPr="00E149D5">
          <w:rPr>
            <w:noProof/>
          </w:rPr>
          <w:tab/>
        </w:r>
        <w:r w:rsidRPr="00C63A39">
          <w:rPr>
            <w:rStyle w:val="Hipervnculo"/>
            <w:rFonts w:cs="Arial"/>
            <w:noProof/>
            <w:lang w:val="es-MX"/>
          </w:rPr>
          <w:t>Situación de los sentenciados</w:t>
        </w:r>
        <w:r>
          <w:rPr>
            <w:noProof/>
            <w:webHidden/>
          </w:rPr>
          <w:tab/>
        </w:r>
        <w:r>
          <w:rPr>
            <w:noProof/>
            <w:webHidden/>
          </w:rPr>
          <w:fldChar w:fldCharType="begin"/>
        </w:r>
        <w:r>
          <w:rPr>
            <w:noProof/>
            <w:webHidden/>
          </w:rPr>
          <w:instrText xml:space="preserve"> PAGEREF _Toc28371118 \h </w:instrText>
        </w:r>
        <w:r>
          <w:rPr>
            <w:noProof/>
            <w:webHidden/>
          </w:rPr>
        </w:r>
        <w:r>
          <w:rPr>
            <w:noProof/>
            <w:webHidden/>
          </w:rPr>
          <w:fldChar w:fldCharType="separate"/>
        </w:r>
        <w:r>
          <w:rPr>
            <w:noProof/>
            <w:webHidden/>
          </w:rPr>
          <w:t>60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19" w:history="1">
        <w:r w:rsidRPr="00C63A39">
          <w:rPr>
            <w:rStyle w:val="Hipervnculo"/>
            <w:rFonts w:cs="Arial"/>
            <w:noProof/>
          </w:rPr>
          <w:t>9.9.1.</w:t>
        </w:r>
        <w:r w:rsidRPr="00E149D5">
          <w:rPr>
            <w:noProof/>
          </w:rPr>
          <w:tab/>
        </w:r>
        <w:r w:rsidRPr="00C63A39">
          <w:rPr>
            <w:rStyle w:val="Hipervnculo"/>
            <w:rFonts w:cs="Arial"/>
            <w:noProof/>
          </w:rPr>
          <w:t>Condenados con aceptación de cargos - Mujeres</w:t>
        </w:r>
        <w:r>
          <w:rPr>
            <w:noProof/>
            <w:webHidden/>
          </w:rPr>
          <w:tab/>
        </w:r>
        <w:r>
          <w:rPr>
            <w:noProof/>
            <w:webHidden/>
          </w:rPr>
          <w:fldChar w:fldCharType="begin"/>
        </w:r>
        <w:r>
          <w:rPr>
            <w:noProof/>
            <w:webHidden/>
          </w:rPr>
          <w:instrText xml:space="preserve"> PAGEREF _Toc28371119 \h </w:instrText>
        </w:r>
        <w:r>
          <w:rPr>
            <w:noProof/>
            <w:webHidden/>
          </w:rPr>
        </w:r>
        <w:r>
          <w:rPr>
            <w:noProof/>
            <w:webHidden/>
          </w:rPr>
          <w:fldChar w:fldCharType="separate"/>
        </w:r>
        <w:r>
          <w:rPr>
            <w:noProof/>
            <w:webHidden/>
          </w:rPr>
          <w:t>60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20" w:history="1">
        <w:r w:rsidRPr="00C63A39">
          <w:rPr>
            <w:rStyle w:val="Hipervnculo"/>
            <w:rFonts w:cs="Arial"/>
            <w:noProof/>
          </w:rPr>
          <w:t>9.9.2.</w:t>
        </w:r>
        <w:r w:rsidRPr="00E149D5">
          <w:rPr>
            <w:noProof/>
          </w:rPr>
          <w:tab/>
        </w:r>
        <w:r w:rsidRPr="00C63A39">
          <w:rPr>
            <w:rStyle w:val="Hipervnculo"/>
            <w:rFonts w:cs="Arial"/>
            <w:noProof/>
          </w:rPr>
          <w:t>Condenados con aceptación de cargos - Hombres</w:t>
        </w:r>
        <w:r>
          <w:rPr>
            <w:noProof/>
            <w:webHidden/>
          </w:rPr>
          <w:tab/>
        </w:r>
        <w:r>
          <w:rPr>
            <w:noProof/>
            <w:webHidden/>
          </w:rPr>
          <w:fldChar w:fldCharType="begin"/>
        </w:r>
        <w:r>
          <w:rPr>
            <w:noProof/>
            <w:webHidden/>
          </w:rPr>
          <w:instrText xml:space="preserve"> PAGEREF _Toc28371120 \h </w:instrText>
        </w:r>
        <w:r>
          <w:rPr>
            <w:noProof/>
            <w:webHidden/>
          </w:rPr>
        </w:r>
        <w:r>
          <w:rPr>
            <w:noProof/>
            <w:webHidden/>
          </w:rPr>
          <w:fldChar w:fldCharType="separate"/>
        </w:r>
        <w:r>
          <w:rPr>
            <w:noProof/>
            <w:webHidden/>
          </w:rPr>
          <w:t>60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21" w:history="1">
        <w:r w:rsidRPr="00C63A39">
          <w:rPr>
            <w:rStyle w:val="Hipervnculo"/>
            <w:rFonts w:cs="Arial"/>
            <w:noProof/>
          </w:rPr>
          <w:t>9.9.3.</w:t>
        </w:r>
        <w:r w:rsidRPr="00E149D5">
          <w:rPr>
            <w:noProof/>
          </w:rPr>
          <w:tab/>
        </w:r>
        <w:r w:rsidRPr="00C63A39">
          <w:rPr>
            <w:rStyle w:val="Hipervnculo"/>
            <w:rFonts w:cs="Arial"/>
            <w:noProof/>
          </w:rPr>
          <w:t>Condenados con preacuerdos – Mujeres</w:t>
        </w:r>
        <w:r>
          <w:rPr>
            <w:noProof/>
            <w:webHidden/>
          </w:rPr>
          <w:tab/>
        </w:r>
        <w:r>
          <w:rPr>
            <w:noProof/>
            <w:webHidden/>
          </w:rPr>
          <w:fldChar w:fldCharType="begin"/>
        </w:r>
        <w:r>
          <w:rPr>
            <w:noProof/>
            <w:webHidden/>
          </w:rPr>
          <w:instrText xml:space="preserve"> PAGEREF _Toc28371121 \h </w:instrText>
        </w:r>
        <w:r>
          <w:rPr>
            <w:noProof/>
            <w:webHidden/>
          </w:rPr>
        </w:r>
        <w:r>
          <w:rPr>
            <w:noProof/>
            <w:webHidden/>
          </w:rPr>
          <w:fldChar w:fldCharType="separate"/>
        </w:r>
        <w:r>
          <w:rPr>
            <w:noProof/>
            <w:webHidden/>
          </w:rPr>
          <w:t>60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22" w:history="1">
        <w:r w:rsidRPr="00C63A39">
          <w:rPr>
            <w:rStyle w:val="Hipervnculo"/>
            <w:rFonts w:cs="Arial"/>
            <w:noProof/>
          </w:rPr>
          <w:t>9.9.4.</w:t>
        </w:r>
        <w:r w:rsidRPr="00E149D5">
          <w:rPr>
            <w:noProof/>
          </w:rPr>
          <w:tab/>
        </w:r>
        <w:r w:rsidRPr="00C63A39">
          <w:rPr>
            <w:rStyle w:val="Hipervnculo"/>
            <w:rFonts w:cs="Arial"/>
            <w:noProof/>
          </w:rPr>
          <w:t>Condenados con preacuerdos – Hombres</w:t>
        </w:r>
        <w:r>
          <w:rPr>
            <w:noProof/>
            <w:webHidden/>
          </w:rPr>
          <w:tab/>
        </w:r>
        <w:r>
          <w:rPr>
            <w:noProof/>
            <w:webHidden/>
          </w:rPr>
          <w:fldChar w:fldCharType="begin"/>
        </w:r>
        <w:r>
          <w:rPr>
            <w:noProof/>
            <w:webHidden/>
          </w:rPr>
          <w:instrText xml:space="preserve"> PAGEREF _Toc28371122 \h </w:instrText>
        </w:r>
        <w:r>
          <w:rPr>
            <w:noProof/>
            <w:webHidden/>
          </w:rPr>
        </w:r>
        <w:r>
          <w:rPr>
            <w:noProof/>
            <w:webHidden/>
          </w:rPr>
          <w:fldChar w:fldCharType="separate"/>
        </w:r>
        <w:r>
          <w:rPr>
            <w:noProof/>
            <w:webHidden/>
          </w:rPr>
          <w:t>60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23" w:history="1">
        <w:r w:rsidRPr="00C63A39">
          <w:rPr>
            <w:rStyle w:val="Hipervnculo"/>
            <w:rFonts w:cs="Arial"/>
            <w:noProof/>
          </w:rPr>
          <w:t>9.9.5.</w:t>
        </w:r>
        <w:r w:rsidRPr="00E149D5">
          <w:rPr>
            <w:noProof/>
          </w:rPr>
          <w:tab/>
        </w:r>
        <w:r w:rsidRPr="00C63A39">
          <w:rPr>
            <w:rStyle w:val="Hipervnculo"/>
            <w:rFonts w:cs="Arial"/>
            <w:noProof/>
          </w:rPr>
          <w:t>Condenados sin aceptación de cargos - Mujeres</w:t>
        </w:r>
        <w:r>
          <w:rPr>
            <w:noProof/>
            <w:webHidden/>
          </w:rPr>
          <w:tab/>
        </w:r>
        <w:r>
          <w:rPr>
            <w:noProof/>
            <w:webHidden/>
          </w:rPr>
          <w:fldChar w:fldCharType="begin"/>
        </w:r>
        <w:r>
          <w:rPr>
            <w:noProof/>
            <w:webHidden/>
          </w:rPr>
          <w:instrText xml:space="preserve"> PAGEREF _Toc28371123 \h </w:instrText>
        </w:r>
        <w:r>
          <w:rPr>
            <w:noProof/>
            <w:webHidden/>
          </w:rPr>
        </w:r>
        <w:r>
          <w:rPr>
            <w:noProof/>
            <w:webHidden/>
          </w:rPr>
          <w:fldChar w:fldCharType="separate"/>
        </w:r>
        <w:r>
          <w:rPr>
            <w:noProof/>
            <w:webHidden/>
          </w:rPr>
          <w:t>60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24" w:history="1">
        <w:r w:rsidRPr="00C63A39">
          <w:rPr>
            <w:rStyle w:val="Hipervnculo"/>
            <w:rFonts w:cs="Arial"/>
            <w:noProof/>
          </w:rPr>
          <w:t>9.9.6.</w:t>
        </w:r>
        <w:r w:rsidRPr="00E149D5">
          <w:rPr>
            <w:noProof/>
          </w:rPr>
          <w:tab/>
        </w:r>
        <w:r w:rsidRPr="00C63A39">
          <w:rPr>
            <w:rStyle w:val="Hipervnculo"/>
            <w:rFonts w:cs="Arial"/>
            <w:noProof/>
          </w:rPr>
          <w:t>Condenados sin aceptación de cargos - Hombres</w:t>
        </w:r>
        <w:r>
          <w:rPr>
            <w:noProof/>
            <w:webHidden/>
          </w:rPr>
          <w:tab/>
        </w:r>
        <w:r>
          <w:rPr>
            <w:noProof/>
            <w:webHidden/>
          </w:rPr>
          <w:fldChar w:fldCharType="begin"/>
        </w:r>
        <w:r>
          <w:rPr>
            <w:noProof/>
            <w:webHidden/>
          </w:rPr>
          <w:instrText xml:space="preserve"> PAGEREF _Toc28371124 \h </w:instrText>
        </w:r>
        <w:r>
          <w:rPr>
            <w:noProof/>
            <w:webHidden/>
          </w:rPr>
        </w:r>
        <w:r>
          <w:rPr>
            <w:noProof/>
            <w:webHidden/>
          </w:rPr>
          <w:fldChar w:fldCharType="separate"/>
        </w:r>
        <w:r>
          <w:rPr>
            <w:noProof/>
            <w:webHidden/>
          </w:rPr>
          <w:t>60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25" w:history="1">
        <w:r w:rsidRPr="00C63A39">
          <w:rPr>
            <w:rStyle w:val="Hipervnculo"/>
            <w:rFonts w:cs="Arial"/>
            <w:noProof/>
          </w:rPr>
          <w:t>9.9.7.</w:t>
        </w:r>
        <w:r w:rsidRPr="00E149D5">
          <w:rPr>
            <w:noProof/>
          </w:rPr>
          <w:tab/>
        </w:r>
        <w:r w:rsidRPr="00C63A39">
          <w:rPr>
            <w:rStyle w:val="Hipervnculo"/>
            <w:rFonts w:cs="Arial"/>
            <w:noProof/>
          </w:rPr>
          <w:t>Absueltos -Hombres</w:t>
        </w:r>
        <w:r>
          <w:rPr>
            <w:noProof/>
            <w:webHidden/>
          </w:rPr>
          <w:tab/>
        </w:r>
        <w:r>
          <w:rPr>
            <w:noProof/>
            <w:webHidden/>
          </w:rPr>
          <w:fldChar w:fldCharType="begin"/>
        </w:r>
        <w:r>
          <w:rPr>
            <w:noProof/>
            <w:webHidden/>
          </w:rPr>
          <w:instrText xml:space="preserve"> PAGEREF _Toc28371125 \h </w:instrText>
        </w:r>
        <w:r>
          <w:rPr>
            <w:noProof/>
            <w:webHidden/>
          </w:rPr>
        </w:r>
        <w:r>
          <w:rPr>
            <w:noProof/>
            <w:webHidden/>
          </w:rPr>
          <w:fldChar w:fldCharType="separate"/>
        </w:r>
        <w:r>
          <w:rPr>
            <w:noProof/>
            <w:webHidden/>
          </w:rPr>
          <w:t>61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26" w:history="1">
        <w:r w:rsidRPr="00C63A39">
          <w:rPr>
            <w:rStyle w:val="Hipervnculo"/>
            <w:rFonts w:cs="Arial"/>
            <w:noProof/>
          </w:rPr>
          <w:t>9.9.8.</w:t>
        </w:r>
        <w:r w:rsidRPr="00E149D5">
          <w:rPr>
            <w:noProof/>
          </w:rPr>
          <w:tab/>
        </w:r>
        <w:r w:rsidRPr="00C63A39">
          <w:rPr>
            <w:rStyle w:val="Hipervnculo"/>
            <w:rFonts w:cs="Arial"/>
            <w:noProof/>
          </w:rPr>
          <w:t>Absueltos - Mujeres</w:t>
        </w:r>
        <w:r>
          <w:rPr>
            <w:noProof/>
            <w:webHidden/>
          </w:rPr>
          <w:tab/>
        </w:r>
        <w:r>
          <w:rPr>
            <w:noProof/>
            <w:webHidden/>
          </w:rPr>
          <w:fldChar w:fldCharType="begin"/>
        </w:r>
        <w:r>
          <w:rPr>
            <w:noProof/>
            <w:webHidden/>
          </w:rPr>
          <w:instrText xml:space="preserve"> PAGEREF _Toc28371126 \h </w:instrText>
        </w:r>
        <w:r>
          <w:rPr>
            <w:noProof/>
            <w:webHidden/>
          </w:rPr>
        </w:r>
        <w:r>
          <w:rPr>
            <w:noProof/>
            <w:webHidden/>
          </w:rPr>
          <w:fldChar w:fldCharType="separate"/>
        </w:r>
        <w:r>
          <w:rPr>
            <w:noProof/>
            <w:webHidden/>
          </w:rPr>
          <w:t>61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27" w:history="1">
        <w:r w:rsidRPr="00C63A39">
          <w:rPr>
            <w:rStyle w:val="Hipervnculo"/>
            <w:rFonts w:cs="Arial"/>
            <w:noProof/>
            <w:lang w:val="es-MX"/>
          </w:rPr>
          <w:t>9.10.</w:t>
        </w:r>
        <w:r w:rsidRPr="00E149D5">
          <w:rPr>
            <w:noProof/>
          </w:rPr>
          <w:tab/>
        </w:r>
        <w:r w:rsidRPr="00C63A39">
          <w:rPr>
            <w:rStyle w:val="Hipervnculo"/>
            <w:rFonts w:cs="Arial"/>
            <w:noProof/>
            <w:lang w:val="es-MX"/>
          </w:rPr>
          <w:t>Reincidentes</w:t>
        </w:r>
        <w:r>
          <w:rPr>
            <w:noProof/>
            <w:webHidden/>
          </w:rPr>
          <w:tab/>
        </w:r>
        <w:r>
          <w:rPr>
            <w:noProof/>
            <w:webHidden/>
          </w:rPr>
          <w:fldChar w:fldCharType="begin"/>
        </w:r>
        <w:r>
          <w:rPr>
            <w:noProof/>
            <w:webHidden/>
          </w:rPr>
          <w:instrText xml:space="preserve"> PAGEREF _Toc28371127 \h </w:instrText>
        </w:r>
        <w:r>
          <w:rPr>
            <w:noProof/>
            <w:webHidden/>
          </w:rPr>
        </w:r>
        <w:r>
          <w:rPr>
            <w:noProof/>
            <w:webHidden/>
          </w:rPr>
          <w:fldChar w:fldCharType="separate"/>
        </w:r>
        <w:r>
          <w:rPr>
            <w:noProof/>
            <w:webHidden/>
          </w:rPr>
          <w:t>61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28" w:history="1">
        <w:r w:rsidRPr="00C63A39">
          <w:rPr>
            <w:rStyle w:val="Hipervnculo"/>
            <w:rFonts w:cs="Arial"/>
            <w:noProof/>
            <w:lang w:val="es-MX"/>
          </w:rPr>
          <w:t>9.11.</w:t>
        </w:r>
        <w:r w:rsidRPr="00E149D5">
          <w:rPr>
            <w:noProof/>
          </w:rPr>
          <w:tab/>
        </w:r>
        <w:r w:rsidRPr="00C63A39">
          <w:rPr>
            <w:rStyle w:val="Hipervnculo"/>
            <w:rFonts w:cs="Arial"/>
            <w:noProof/>
            <w:lang w:val="es-MX"/>
          </w:rPr>
          <w:t>Caracterización de las partes en el proceso</w:t>
        </w:r>
        <w:r>
          <w:rPr>
            <w:noProof/>
            <w:webHidden/>
          </w:rPr>
          <w:tab/>
        </w:r>
        <w:r>
          <w:rPr>
            <w:noProof/>
            <w:webHidden/>
          </w:rPr>
          <w:fldChar w:fldCharType="begin"/>
        </w:r>
        <w:r>
          <w:rPr>
            <w:noProof/>
            <w:webHidden/>
          </w:rPr>
          <w:instrText xml:space="preserve"> PAGEREF _Toc28371128 \h </w:instrText>
        </w:r>
        <w:r>
          <w:rPr>
            <w:noProof/>
            <w:webHidden/>
          </w:rPr>
        </w:r>
        <w:r>
          <w:rPr>
            <w:noProof/>
            <w:webHidden/>
          </w:rPr>
          <w:fldChar w:fldCharType="separate"/>
        </w:r>
        <w:r>
          <w:rPr>
            <w:noProof/>
            <w:webHidden/>
          </w:rPr>
          <w:t>61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29" w:history="1">
        <w:r w:rsidRPr="00C63A39">
          <w:rPr>
            <w:rStyle w:val="Hipervnculo"/>
            <w:rFonts w:cs="Arial"/>
            <w:noProof/>
          </w:rPr>
          <w:t>9.11.1.</w:t>
        </w:r>
        <w:r w:rsidRPr="00E149D5">
          <w:rPr>
            <w:noProof/>
          </w:rPr>
          <w:tab/>
        </w:r>
        <w:r w:rsidRPr="00C63A39">
          <w:rPr>
            <w:rStyle w:val="Hipervnculo"/>
            <w:rFonts w:cs="Arial"/>
            <w:noProof/>
          </w:rPr>
          <w:t>Victimario</w:t>
        </w:r>
        <w:r>
          <w:rPr>
            <w:noProof/>
            <w:webHidden/>
          </w:rPr>
          <w:tab/>
        </w:r>
        <w:r>
          <w:rPr>
            <w:noProof/>
            <w:webHidden/>
          </w:rPr>
          <w:fldChar w:fldCharType="begin"/>
        </w:r>
        <w:r>
          <w:rPr>
            <w:noProof/>
            <w:webHidden/>
          </w:rPr>
          <w:instrText xml:space="preserve"> PAGEREF _Toc28371129 \h </w:instrText>
        </w:r>
        <w:r>
          <w:rPr>
            <w:noProof/>
            <w:webHidden/>
          </w:rPr>
        </w:r>
        <w:r>
          <w:rPr>
            <w:noProof/>
            <w:webHidden/>
          </w:rPr>
          <w:fldChar w:fldCharType="separate"/>
        </w:r>
        <w:r>
          <w:rPr>
            <w:noProof/>
            <w:webHidden/>
          </w:rPr>
          <w:t>62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30" w:history="1">
        <w:r w:rsidRPr="00C63A39">
          <w:rPr>
            <w:rStyle w:val="Hipervnculo"/>
            <w:rFonts w:cs="Arial"/>
            <w:noProof/>
          </w:rPr>
          <w:t>9.11.2.</w:t>
        </w:r>
        <w:r w:rsidRPr="00E149D5">
          <w:rPr>
            <w:noProof/>
          </w:rPr>
          <w:tab/>
        </w:r>
        <w:r w:rsidRPr="00C63A39">
          <w:rPr>
            <w:rStyle w:val="Hipervnculo"/>
            <w:rFonts w:cs="Arial"/>
            <w:noProof/>
          </w:rPr>
          <w:t>Víctima (persona natural)</w:t>
        </w:r>
        <w:r>
          <w:rPr>
            <w:noProof/>
            <w:webHidden/>
          </w:rPr>
          <w:tab/>
        </w:r>
        <w:r>
          <w:rPr>
            <w:noProof/>
            <w:webHidden/>
          </w:rPr>
          <w:fldChar w:fldCharType="begin"/>
        </w:r>
        <w:r>
          <w:rPr>
            <w:noProof/>
            <w:webHidden/>
          </w:rPr>
          <w:instrText xml:space="preserve"> PAGEREF _Toc28371130 \h </w:instrText>
        </w:r>
        <w:r>
          <w:rPr>
            <w:noProof/>
            <w:webHidden/>
          </w:rPr>
        </w:r>
        <w:r>
          <w:rPr>
            <w:noProof/>
            <w:webHidden/>
          </w:rPr>
          <w:fldChar w:fldCharType="separate"/>
        </w:r>
        <w:r>
          <w:rPr>
            <w:noProof/>
            <w:webHidden/>
          </w:rPr>
          <w:t>63</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131" w:history="1">
        <w:r w:rsidRPr="00C63A39">
          <w:rPr>
            <w:rStyle w:val="Hipervnculo"/>
            <w:rFonts w:cs="Arial"/>
            <w:noProof/>
            <w:lang w:val="es-MX"/>
          </w:rPr>
          <w:t>10.</w:t>
        </w:r>
        <w:r w:rsidRPr="00E149D5">
          <w:rPr>
            <w:noProof/>
          </w:rPr>
          <w:tab/>
        </w:r>
        <w:r w:rsidRPr="00C63A39">
          <w:rPr>
            <w:rStyle w:val="Hipervnculo"/>
            <w:rFonts w:cs="Arial"/>
            <w:noProof/>
            <w:lang w:val="es-MX"/>
          </w:rPr>
          <w:t>PRIMERA INSTANCIA INCIDENTE DE REPARACIÓN INTEGRAL LEY 906 DE 2004</w:t>
        </w:r>
        <w:r>
          <w:rPr>
            <w:noProof/>
            <w:webHidden/>
          </w:rPr>
          <w:tab/>
        </w:r>
        <w:r>
          <w:rPr>
            <w:noProof/>
            <w:webHidden/>
          </w:rPr>
          <w:fldChar w:fldCharType="begin"/>
        </w:r>
        <w:r>
          <w:rPr>
            <w:noProof/>
            <w:webHidden/>
          </w:rPr>
          <w:instrText xml:space="preserve"> PAGEREF _Toc28371131 \h </w:instrText>
        </w:r>
        <w:r>
          <w:rPr>
            <w:noProof/>
            <w:webHidden/>
          </w:rPr>
        </w:r>
        <w:r>
          <w:rPr>
            <w:noProof/>
            <w:webHidden/>
          </w:rPr>
          <w:fldChar w:fldCharType="separate"/>
        </w:r>
        <w:r>
          <w:rPr>
            <w:noProof/>
            <w:webHidden/>
          </w:rPr>
          <w:t>65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32" w:history="1">
        <w:r w:rsidRPr="00C63A39">
          <w:rPr>
            <w:rStyle w:val="Hipervnculo"/>
            <w:rFonts w:cs="Arial"/>
            <w:noProof/>
            <w:lang w:val="es-MX"/>
          </w:rPr>
          <w:t>10.1.</w:t>
        </w:r>
        <w:r w:rsidRPr="00E149D5">
          <w:rPr>
            <w:noProof/>
          </w:rPr>
          <w:tab/>
        </w:r>
        <w:r w:rsidRPr="00C63A39">
          <w:rPr>
            <w:rStyle w:val="Hipervnculo"/>
            <w:rFonts w:cs="Arial"/>
            <w:noProof/>
            <w:lang w:val="es-MX"/>
          </w:rPr>
          <w:t>Clase de delitos</w:t>
        </w:r>
        <w:r>
          <w:rPr>
            <w:noProof/>
            <w:webHidden/>
          </w:rPr>
          <w:tab/>
        </w:r>
        <w:r>
          <w:rPr>
            <w:noProof/>
            <w:webHidden/>
          </w:rPr>
          <w:fldChar w:fldCharType="begin"/>
        </w:r>
        <w:r>
          <w:rPr>
            <w:noProof/>
            <w:webHidden/>
          </w:rPr>
          <w:instrText xml:space="preserve"> PAGEREF _Toc28371132 \h </w:instrText>
        </w:r>
        <w:r>
          <w:rPr>
            <w:noProof/>
            <w:webHidden/>
          </w:rPr>
        </w:r>
        <w:r>
          <w:rPr>
            <w:noProof/>
            <w:webHidden/>
          </w:rPr>
          <w:fldChar w:fldCharType="separate"/>
        </w:r>
        <w:r>
          <w:rPr>
            <w:noProof/>
            <w:webHidden/>
          </w:rPr>
          <w:t>65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33" w:history="1">
        <w:r w:rsidRPr="00C63A39">
          <w:rPr>
            <w:rStyle w:val="Hipervnculo"/>
            <w:rFonts w:cs="Arial"/>
            <w:noProof/>
            <w:lang w:val="es-MX"/>
          </w:rPr>
          <w:t>10.2.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_Toc28371133 \h </w:instrText>
        </w:r>
        <w:r>
          <w:rPr>
            <w:noProof/>
            <w:webHidden/>
          </w:rPr>
        </w:r>
        <w:r>
          <w:rPr>
            <w:noProof/>
            <w:webHidden/>
          </w:rPr>
          <w:fldChar w:fldCharType="separate"/>
        </w:r>
        <w:r>
          <w:rPr>
            <w:noProof/>
            <w:webHidden/>
          </w:rPr>
          <w:t>66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34" w:history="1">
        <w:r w:rsidRPr="00C63A39">
          <w:rPr>
            <w:rStyle w:val="Hipervnculo"/>
            <w:rFonts w:cs="Arial"/>
            <w:noProof/>
            <w:lang w:val="es-MX"/>
          </w:rPr>
          <w:t>10.3.</w:t>
        </w:r>
        <w:r w:rsidRPr="00E149D5">
          <w:rPr>
            <w:noProof/>
          </w:rPr>
          <w:tab/>
        </w:r>
        <w:r w:rsidRPr="00C63A39">
          <w:rPr>
            <w:rStyle w:val="Hipervnculo"/>
            <w:rFonts w:cs="Arial"/>
            <w:noProof/>
            <w:lang w:val="es-MX"/>
          </w:rPr>
          <w:t>Entradas incidente de reparación integral</w:t>
        </w:r>
        <w:r>
          <w:rPr>
            <w:noProof/>
            <w:webHidden/>
          </w:rPr>
          <w:tab/>
        </w:r>
        <w:r>
          <w:rPr>
            <w:noProof/>
            <w:webHidden/>
          </w:rPr>
          <w:fldChar w:fldCharType="begin"/>
        </w:r>
        <w:r>
          <w:rPr>
            <w:noProof/>
            <w:webHidden/>
          </w:rPr>
          <w:instrText xml:space="preserve"> PAGEREF _Toc28371134 \h </w:instrText>
        </w:r>
        <w:r>
          <w:rPr>
            <w:noProof/>
            <w:webHidden/>
          </w:rPr>
        </w:r>
        <w:r>
          <w:rPr>
            <w:noProof/>
            <w:webHidden/>
          </w:rPr>
          <w:fldChar w:fldCharType="separate"/>
        </w:r>
        <w:r>
          <w:rPr>
            <w:noProof/>
            <w:webHidden/>
          </w:rPr>
          <w:t>66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35" w:history="1">
        <w:r w:rsidRPr="00C63A39">
          <w:rPr>
            <w:rStyle w:val="Hipervnculo"/>
            <w:rFonts w:cs="Arial"/>
            <w:noProof/>
            <w:lang w:val="es-MX"/>
          </w:rPr>
          <w:t>10.3.1.</w:t>
        </w:r>
        <w:r w:rsidRPr="00E149D5">
          <w:rPr>
            <w:noProof/>
          </w:rPr>
          <w:tab/>
        </w:r>
        <w:r w:rsidRPr="00C63A39">
          <w:rPr>
            <w:rStyle w:val="Hipervnculo"/>
            <w:rFonts w:cs="Arial"/>
            <w:noProof/>
            <w:lang w:val="es-MX"/>
          </w:rPr>
          <w:t>Solicitud inicio incidente de reparación integral a petición de parte</w:t>
        </w:r>
        <w:r>
          <w:rPr>
            <w:noProof/>
            <w:webHidden/>
          </w:rPr>
          <w:tab/>
        </w:r>
        <w:r>
          <w:rPr>
            <w:noProof/>
            <w:webHidden/>
          </w:rPr>
          <w:fldChar w:fldCharType="begin"/>
        </w:r>
        <w:r>
          <w:rPr>
            <w:noProof/>
            <w:webHidden/>
          </w:rPr>
          <w:instrText xml:space="preserve"> PAGEREF _Toc28371135 \h </w:instrText>
        </w:r>
        <w:r>
          <w:rPr>
            <w:noProof/>
            <w:webHidden/>
          </w:rPr>
        </w:r>
        <w:r>
          <w:rPr>
            <w:noProof/>
            <w:webHidden/>
          </w:rPr>
          <w:fldChar w:fldCharType="separate"/>
        </w:r>
        <w:r>
          <w:rPr>
            <w:noProof/>
            <w:webHidden/>
          </w:rPr>
          <w:t>66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36" w:history="1">
        <w:r w:rsidRPr="00C63A39">
          <w:rPr>
            <w:rStyle w:val="Hipervnculo"/>
            <w:rFonts w:cs="Arial"/>
            <w:noProof/>
            <w:lang w:val="es-MX"/>
          </w:rPr>
          <w:t>10.3.2.</w:t>
        </w:r>
        <w:r w:rsidRPr="00E149D5">
          <w:rPr>
            <w:noProof/>
          </w:rPr>
          <w:tab/>
        </w:r>
        <w:r w:rsidRPr="00C63A39">
          <w:rPr>
            <w:rStyle w:val="Hipervnculo"/>
            <w:rFonts w:cs="Arial"/>
            <w:noProof/>
            <w:lang w:val="es-MX"/>
          </w:rPr>
          <w:t>Solicitud  inicio incidente de reparación integral de oficio (artículo 197 ley 1098)</w:t>
        </w:r>
        <w:r>
          <w:rPr>
            <w:noProof/>
            <w:webHidden/>
          </w:rPr>
          <w:tab/>
        </w:r>
        <w:r>
          <w:rPr>
            <w:noProof/>
            <w:webHidden/>
          </w:rPr>
          <w:fldChar w:fldCharType="begin"/>
        </w:r>
        <w:r>
          <w:rPr>
            <w:noProof/>
            <w:webHidden/>
          </w:rPr>
          <w:instrText xml:space="preserve"> PAGEREF _Toc28371136 \h </w:instrText>
        </w:r>
        <w:r>
          <w:rPr>
            <w:noProof/>
            <w:webHidden/>
          </w:rPr>
        </w:r>
        <w:r>
          <w:rPr>
            <w:noProof/>
            <w:webHidden/>
          </w:rPr>
          <w:fldChar w:fldCharType="separate"/>
        </w:r>
        <w:r>
          <w:rPr>
            <w:noProof/>
            <w:webHidden/>
          </w:rPr>
          <w:t>66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37" w:history="1">
        <w:r w:rsidRPr="00C63A39">
          <w:rPr>
            <w:rStyle w:val="Hipervnculo"/>
            <w:rFonts w:cs="Arial"/>
            <w:noProof/>
            <w:lang w:val="es-MX"/>
          </w:rPr>
          <w:t>10.3.3.</w:t>
        </w:r>
        <w:r w:rsidRPr="00E149D5">
          <w:rPr>
            <w:noProof/>
          </w:rPr>
          <w:tab/>
        </w:r>
        <w:r w:rsidRPr="00C63A39">
          <w:rPr>
            <w:rStyle w:val="Hipervnculo"/>
            <w:rFonts w:cs="Arial"/>
            <w:noProof/>
            <w:lang w:val="es-MX"/>
          </w:rPr>
          <w:t>Reingresados nulidad</w:t>
        </w:r>
        <w:r>
          <w:rPr>
            <w:noProof/>
            <w:webHidden/>
          </w:rPr>
          <w:tab/>
        </w:r>
        <w:r>
          <w:rPr>
            <w:noProof/>
            <w:webHidden/>
          </w:rPr>
          <w:fldChar w:fldCharType="begin"/>
        </w:r>
        <w:r>
          <w:rPr>
            <w:noProof/>
            <w:webHidden/>
          </w:rPr>
          <w:instrText xml:space="preserve"> PAGEREF _Toc28371137 \h </w:instrText>
        </w:r>
        <w:r>
          <w:rPr>
            <w:noProof/>
            <w:webHidden/>
          </w:rPr>
        </w:r>
        <w:r>
          <w:rPr>
            <w:noProof/>
            <w:webHidden/>
          </w:rPr>
          <w:fldChar w:fldCharType="separate"/>
        </w:r>
        <w:r>
          <w:rPr>
            <w:noProof/>
            <w:webHidden/>
          </w:rPr>
          <w:t>66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38" w:history="1">
        <w:r w:rsidRPr="00C63A39">
          <w:rPr>
            <w:rStyle w:val="Hipervnculo"/>
            <w:rFonts w:cs="Arial"/>
            <w:noProof/>
            <w:lang w:val="es-MX"/>
          </w:rPr>
          <w:t>10.3.4.</w:t>
        </w:r>
        <w:r w:rsidRPr="00E149D5">
          <w:rPr>
            <w:noProof/>
          </w:rPr>
          <w:tab/>
        </w:r>
        <w:r w:rsidRPr="00C63A39">
          <w:rPr>
            <w:rStyle w:val="Hipervnculo"/>
            <w:rFonts w:cs="Arial"/>
            <w:noProof/>
            <w:lang w:val="es-MX"/>
          </w:rPr>
          <w:t>Recibidos de otros despachos</w:t>
        </w:r>
        <w:r>
          <w:rPr>
            <w:noProof/>
            <w:webHidden/>
          </w:rPr>
          <w:tab/>
        </w:r>
        <w:r>
          <w:rPr>
            <w:noProof/>
            <w:webHidden/>
          </w:rPr>
          <w:fldChar w:fldCharType="begin"/>
        </w:r>
        <w:r>
          <w:rPr>
            <w:noProof/>
            <w:webHidden/>
          </w:rPr>
          <w:instrText xml:space="preserve"> PAGEREF _Toc28371138 \h </w:instrText>
        </w:r>
        <w:r>
          <w:rPr>
            <w:noProof/>
            <w:webHidden/>
          </w:rPr>
        </w:r>
        <w:r>
          <w:rPr>
            <w:noProof/>
            <w:webHidden/>
          </w:rPr>
          <w:fldChar w:fldCharType="separate"/>
        </w:r>
        <w:r>
          <w:rPr>
            <w:noProof/>
            <w:webHidden/>
          </w:rPr>
          <w:t>66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39" w:history="1">
        <w:r w:rsidRPr="00C63A39">
          <w:rPr>
            <w:rStyle w:val="Hipervnculo"/>
            <w:rFonts w:cs="Arial"/>
            <w:noProof/>
            <w:lang w:val="es-MX"/>
          </w:rPr>
          <w:t>10.4.</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_Toc28371139 \h </w:instrText>
        </w:r>
        <w:r>
          <w:rPr>
            <w:noProof/>
            <w:webHidden/>
          </w:rPr>
        </w:r>
        <w:r>
          <w:rPr>
            <w:noProof/>
            <w:webHidden/>
          </w:rPr>
          <w:fldChar w:fldCharType="separate"/>
        </w:r>
        <w:r>
          <w:rPr>
            <w:noProof/>
            <w:webHidden/>
          </w:rPr>
          <w:t>67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40" w:history="1">
        <w:r w:rsidRPr="00C63A39">
          <w:rPr>
            <w:rStyle w:val="Hipervnculo"/>
            <w:rFonts w:cs="Arial"/>
            <w:noProof/>
            <w:lang w:val="es-MX"/>
          </w:rPr>
          <w:t>10.4.1.</w:t>
        </w:r>
        <w:r w:rsidRPr="00E149D5">
          <w:rPr>
            <w:noProof/>
          </w:rPr>
          <w:tab/>
        </w:r>
        <w:r w:rsidRPr="00C63A39">
          <w:rPr>
            <w:rStyle w:val="Hipervnculo"/>
            <w:rFonts w:cs="Arial"/>
            <w:noProof/>
            <w:lang w:val="es-MX"/>
          </w:rPr>
          <w:t>Para descongestión</w:t>
        </w:r>
        <w:r>
          <w:rPr>
            <w:noProof/>
            <w:webHidden/>
          </w:rPr>
          <w:tab/>
        </w:r>
        <w:r>
          <w:rPr>
            <w:noProof/>
            <w:webHidden/>
          </w:rPr>
          <w:fldChar w:fldCharType="begin"/>
        </w:r>
        <w:r>
          <w:rPr>
            <w:noProof/>
            <w:webHidden/>
          </w:rPr>
          <w:instrText xml:space="preserve"> PAGEREF _Toc28371140 \h </w:instrText>
        </w:r>
        <w:r>
          <w:rPr>
            <w:noProof/>
            <w:webHidden/>
          </w:rPr>
        </w:r>
        <w:r>
          <w:rPr>
            <w:noProof/>
            <w:webHidden/>
          </w:rPr>
          <w:fldChar w:fldCharType="separate"/>
        </w:r>
        <w:r>
          <w:rPr>
            <w:noProof/>
            <w:webHidden/>
          </w:rPr>
          <w:t>67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41" w:history="1">
        <w:r w:rsidRPr="00C63A39">
          <w:rPr>
            <w:rStyle w:val="Hipervnculo"/>
            <w:rFonts w:cs="Arial"/>
            <w:noProof/>
            <w:lang w:val="es-MX"/>
          </w:rPr>
          <w:t>10.4.2.</w:t>
        </w:r>
        <w:r w:rsidRPr="00E149D5">
          <w:rPr>
            <w:noProof/>
          </w:rPr>
          <w:tab/>
        </w:r>
        <w:r w:rsidRPr="00C63A39">
          <w:rPr>
            <w:rStyle w:val="Hipervnculo"/>
            <w:rFonts w:cs="Arial"/>
            <w:noProof/>
            <w:lang w:val="es-MX"/>
          </w:rPr>
          <w:t>Remitidos a otros despachos</w:t>
        </w:r>
        <w:r>
          <w:rPr>
            <w:noProof/>
            <w:webHidden/>
          </w:rPr>
          <w:tab/>
        </w:r>
        <w:r>
          <w:rPr>
            <w:noProof/>
            <w:webHidden/>
          </w:rPr>
          <w:fldChar w:fldCharType="begin"/>
        </w:r>
        <w:r>
          <w:rPr>
            <w:noProof/>
            <w:webHidden/>
          </w:rPr>
          <w:instrText xml:space="preserve"> PAGEREF _Toc28371141 \h </w:instrText>
        </w:r>
        <w:r>
          <w:rPr>
            <w:noProof/>
            <w:webHidden/>
          </w:rPr>
        </w:r>
        <w:r>
          <w:rPr>
            <w:noProof/>
            <w:webHidden/>
          </w:rPr>
          <w:fldChar w:fldCharType="separate"/>
        </w:r>
        <w:r>
          <w:rPr>
            <w:noProof/>
            <w:webHidden/>
          </w:rPr>
          <w:t>67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42" w:history="1">
        <w:r w:rsidRPr="00C63A39">
          <w:rPr>
            <w:rStyle w:val="Hipervnculo"/>
            <w:rFonts w:cs="Arial"/>
            <w:noProof/>
            <w:lang w:val="es-MX"/>
          </w:rPr>
          <w:t>10.4.3.</w:t>
        </w:r>
        <w:r w:rsidRPr="00E149D5">
          <w:rPr>
            <w:noProof/>
          </w:rPr>
          <w:tab/>
        </w:r>
        <w:r w:rsidRPr="00C63A39">
          <w:rPr>
            <w:rStyle w:val="Hipervnculo"/>
            <w:rFonts w:cs="Arial"/>
            <w:noProof/>
            <w:lang w:val="es-MX"/>
          </w:rPr>
          <w:t>Conciliación</w:t>
        </w:r>
        <w:r>
          <w:rPr>
            <w:noProof/>
            <w:webHidden/>
          </w:rPr>
          <w:tab/>
        </w:r>
        <w:r>
          <w:rPr>
            <w:noProof/>
            <w:webHidden/>
          </w:rPr>
          <w:fldChar w:fldCharType="begin"/>
        </w:r>
        <w:r>
          <w:rPr>
            <w:noProof/>
            <w:webHidden/>
          </w:rPr>
          <w:instrText xml:space="preserve"> PAGEREF _Toc28371142 \h </w:instrText>
        </w:r>
        <w:r>
          <w:rPr>
            <w:noProof/>
            <w:webHidden/>
          </w:rPr>
        </w:r>
        <w:r>
          <w:rPr>
            <w:noProof/>
            <w:webHidden/>
          </w:rPr>
          <w:fldChar w:fldCharType="separate"/>
        </w:r>
        <w:r>
          <w:rPr>
            <w:noProof/>
            <w:webHidden/>
          </w:rPr>
          <w:t>67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43" w:history="1">
        <w:r w:rsidRPr="00C63A39">
          <w:rPr>
            <w:rStyle w:val="Hipervnculo"/>
            <w:rFonts w:cs="Arial"/>
            <w:noProof/>
            <w:lang w:val="es-MX"/>
          </w:rPr>
          <w:t>10.4.4.</w:t>
        </w:r>
        <w:r w:rsidRPr="00E149D5">
          <w:rPr>
            <w:noProof/>
          </w:rPr>
          <w:tab/>
        </w:r>
        <w:r w:rsidRPr="00C63A39">
          <w:rPr>
            <w:rStyle w:val="Hipervnculo"/>
            <w:rFonts w:cs="Arial"/>
            <w:noProof/>
            <w:lang w:val="es-MX"/>
          </w:rPr>
          <w:t>Mediación</w:t>
        </w:r>
        <w:r>
          <w:rPr>
            <w:noProof/>
            <w:webHidden/>
          </w:rPr>
          <w:tab/>
        </w:r>
        <w:r>
          <w:rPr>
            <w:noProof/>
            <w:webHidden/>
          </w:rPr>
          <w:fldChar w:fldCharType="begin"/>
        </w:r>
        <w:r>
          <w:rPr>
            <w:noProof/>
            <w:webHidden/>
          </w:rPr>
          <w:instrText xml:space="preserve"> PAGEREF _Toc28371143 \h </w:instrText>
        </w:r>
        <w:r>
          <w:rPr>
            <w:noProof/>
            <w:webHidden/>
          </w:rPr>
        </w:r>
        <w:r>
          <w:rPr>
            <w:noProof/>
            <w:webHidden/>
          </w:rPr>
          <w:fldChar w:fldCharType="separate"/>
        </w:r>
        <w:r>
          <w:rPr>
            <w:noProof/>
            <w:webHidden/>
          </w:rPr>
          <w:t>67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44" w:history="1">
        <w:r w:rsidRPr="00C63A39">
          <w:rPr>
            <w:rStyle w:val="Hipervnculo"/>
            <w:rFonts w:cs="Arial"/>
            <w:noProof/>
            <w:lang w:val="es-MX"/>
          </w:rPr>
          <w:t>10.4.5.</w:t>
        </w:r>
        <w:r w:rsidRPr="00E149D5">
          <w:rPr>
            <w:noProof/>
          </w:rPr>
          <w:tab/>
        </w:r>
        <w:r w:rsidRPr="00C63A39">
          <w:rPr>
            <w:rStyle w:val="Hipervnculo"/>
            <w:rFonts w:cs="Arial"/>
            <w:noProof/>
            <w:lang w:val="es-MX"/>
          </w:rPr>
          <w:t>Transacción</w:t>
        </w:r>
        <w:r>
          <w:rPr>
            <w:noProof/>
            <w:webHidden/>
          </w:rPr>
          <w:tab/>
        </w:r>
        <w:r>
          <w:rPr>
            <w:noProof/>
            <w:webHidden/>
          </w:rPr>
          <w:fldChar w:fldCharType="begin"/>
        </w:r>
        <w:r>
          <w:rPr>
            <w:noProof/>
            <w:webHidden/>
          </w:rPr>
          <w:instrText xml:space="preserve"> PAGEREF _Toc28371144 \h </w:instrText>
        </w:r>
        <w:r>
          <w:rPr>
            <w:noProof/>
            <w:webHidden/>
          </w:rPr>
        </w:r>
        <w:r>
          <w:rPr>
            <w:noProof/>
            <w:webHidden/>
          </w:rPr>
          <w:fldChar w:fldCharType="separate"/>
        </w:r>
        <w:r>
          <w:rPr>
            <w:noProof/>
            <w:webHidden/>
          </w:rPr>
          <w:t>67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45" w:history="1">
        <w:r w:rsidRPr="00C63A39">
          <w:rPr>
            <w:rStyle w:val="Hipervnculo"/>
            <w:rFonts w:cs="Arial"/>
            <w:noProof/>
            <w:lang w:val="es-MX"/>
          </w:rPr>
          <w:t>10.4.6.</w:t>
        </w:r>
        <w:r w:rsidRPr="00E149D5">
          <w:rPr>
            <w:noProof/>
          </w:rPr>
          <w:tab/>
        </w:r>
        <w:r w:rsidRPr="00C63A39">
          <w:rPr>
            <w:rStyle w:val="Hipervnculo"/>
            <w:rFonts w:cs="Arial"/>
            <w:noProof/>
            <w:lang w:val="es-MX"/>
          </w:rPr>
          <w:t>Desistimiento</w:t>
        </w:r>
        <w:r>
          <w:rPr>
            <w:noProof/>
            <w:webHidden/>
          </w:rPr>
          <w:tab/>
        </w:r>
        <w:r>
          <w:rPr>
            <w:noProof/>
            <w:webHidden/>
          </w:rPr>
          <w:fldChar w:fldCharType="begin"/>
        </w:r>
        <w:r>
          <w:rPr>
            <w:noProof/>
            <w:webHidden/>
          </w:rPr>
          <w:instrText xml:space="preserve"> PAGEREF _Toc28371145 \h </w:instrText>
        </w:r>
        <w:r>
          <w:rPr>
            <w:noProof/>
            <w:webHidden/>
          </w:rPr>
        </w:r>
        <w:r>
          <w:rPr>
            <w:noProof/>
            <w:webHidden/>
          </w:rPr>
          <w:fldChar w:fldCharType="separate"/>
        </w:r>
        <w:r>
          <w:rPr>
            <w:noProof/>
            <w:webHidden/>
          </w:rPr>
          <w:t>67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46" w:history="1">
        <w:r w:rsidRPr="00C63A39">
          <w:rPr>
            <w:rStyle w:val="Hipervnculo"/>
            <w:rFonts w:cs="Arial"/>
            <w:noProof/>
            <w:lang w:val="es-MX"/>
          </w:rPr>
          <w:t>10.4.7.</w:t>
        </w:r>
        <w:r w:rsidRPr="00E149D5">
          <w:rPr>
            <w:noProof/>
          </w:rPr>
          <w:tab/>
        </w:r>
        <w:r w:rsidRPr="00C63A39">
          <w:rPr>
            <w:rStyle w:val="Hipervnculo"/>
            <w:rFonts w:cs="Arial"/>
            <w:noProof/>
            <w:lang w:val="es-MX"/>
          </w:rPr>
          <w:t>Rechaza</w:t>
        </w:r>
        <w:r>
          <w:rPr>
            <w:noProof/>
            <w:webHidden/>
          </w:rPr>
          <w:tab/>
        </w:r>
        <w:r>
          <w:rPr>
            <w:noProof/>
            <w:webHidden/>
          </w:rPr>
          <w:fldChar w:fldCharType="begin"/>
        </w:r>
        <w:r>
          <w:rPr>
            <w:noProof/>
            <w:webHidden/>
          </w:rPr>
          <w:instrText xml:space="preserve"> PAGEREF _Toc28371146 \h </w:instrText>
        </w:r>
        <w:r>
          <w:rPr>
            <w:noProof/>
            <w:webHidden/>
          </w:rPr>
        </w:r>
        <w:r>
          <w:rPr>
            <w:noProof/>
            <w:webHidden/>
          </w:rPr>
          <w:fldChar w:fldCharType="separate"/>
        </w:r>
        <w:r>
          <w:rPr>
            <w:noProof/>
            <w:webHidden/>
          </w:rPr>
          <w:t>68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47" w:history="1">
        <w:r w:rsidRPr="00C63A39">
          <w:rPr>
            <w:rStyle w:val="Hipervnculo"/>
            <w:rFonts w:cs="Arial"/>
            <w:noProof/>
            <w:lang w:val="es-MX"/>
          </w:rPr>
          <w:t>10.4.8.</w:t>
        </w:r>
        <w:r w:rsidRPr="00E149D5">
          <w:rPr>
            <w:noProof/>
          </w:rPr>
          <w:tab/>
        </w:r>
        <w:r w:rsidRPr="00C63A39">
          <w:rPr>
            <w:rStyle w:val="Hipervnculo"/>
            <w:rFonts w:cs="Arial"/>
            <w:noProof/>
            <w:lang w:val="es-MX"/>
          </w:rPr>
          <w:t>Declara caducidad</w:t>
        </w:r>
        <w:r>
          <w:rPr>
            <w:noProof/>
            <w:webHidden/>
          </w:rPr>
          <w:tab/>
        </w:r>
        <w:r>
          <w:rPr>
            <w:noProof/>
            <w:webHidden/>
          </w:rPr>
          <w:fldChar w:fldCharType="begin"/>
        </w:r>
        <w:r>
          <w:rPr>
            <w:noProof/>
            <w:webHidden/>
          </w:rPr>
          <w:instrText xml:space="preserve"> PAGEREF _Toc28371147 \h </w:instrText>
        </w:r>
        <w:r>
          <w:rPr>
            <w:noProof/>
            <w:webHidden/>
          </w:rPr>
        </w:r>
        <w:r>
          <w:rPr>
            <w:noProof/>
            <w:webHidden/>
          </w:rPr>
          <w:fldChar w:fldCharType="separate"/>
        </w:r>
        <w:r>
          <w:rPr>
            <w:noProof/>
            <w:webHidden/>
          </w:rPr>
          <w:t>68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48" w:history="1">
        <w:r w:rsidRPr="00C63A39">
          <w:rPr>
            <w:rStyle w:val="Hipervnculo"/>
            <w:rFonts w:cs="Arial"/>
            <w:noProof/>
            <w:lang w:val="es-MX"/>
          </w:rPr>
          <w:t>10.4.9.</w:t>
        </w:r>
        <w:r w:rsidRPr="00E149D5">
          <w:rPr>
            <w:noProof/>
          </w:rPr>
          <w:tab/>
        </w:r>
        <w:r w:rsidRPr="00C63A39">
          <w:rPr>
            <w:rStyle w:val="Hipervnculo"/>
            <w:rFonts w:cs="Arial"/>
            <w:noProof/>
            <w:lang w:val="es-MX"/>
          </w:rPr>
          <w:t>Sentencia de fondo</w:t>
        </w:r>
        <w:r>
          <w:rPr>
            <w:noProof/>
            <w:webHidden/>
          </w:rPr>
          <w:tab/>
        </w:r>
        <w:r>
          <w:rPr>
            <w:noProof/>
            <w:webHidden/>
          </w:rPr>
          <w:fldChar w:fldCharType="begin"/>
        </w:r>
        <w:r>
          <w:rPr>
            <w:noProof/>
            <w:webHidden/>
          </w:rPr>
          <w:instrText xml:space="preserve"> PAGEREF _Toc28371148 \h </w:instrText>
        </w:r>
        <w:r>
          <w:rPr>
            <w:noProof/>
            <w:webHidden/>
          </w:rPr>
        </w:r>
        <w:r>
          <w:rPr>
            <w:noProof/>
            <w:webHidden/>
          </w:rPr>
          <w:fldChar w:fldCharType="separate"/>
        </w:r>
        <w:r>
          <w:rPr>
            <w:noProof/>
            <w:webHidden/>
          </w:rPr>
          <w:t>68</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149" w:history="1">
        <w:r w:rsidRPr="00C63A39">
          <w:rPr>
            <w:rStyle w:val="Hipervnculo"/>
            <w:rFonts w:cs="Arial"/>
            <w:noProof/>
            <w:lang w:val="es-MX"/>
          </w:rPr>
          <w:t>10.4.10.</w:t>
        </w:r>
        <w:r w:rsidRPr="00E149D5">
          <w:rPr>
            <w:noProof/>
          </w:rPr>
          <w:tab/>
        </w:r>
        <w:r w:rsidRPr="00C63A39">
          <w:rPr>
            <w:rStyle w:val="Hipervnculo"/>
            <w:rFonts w:cs="Arial"/>
            <w:noProof/>
            <w:lang w:val="es-MX"/>
          </w:rPr>
          <w:t>Otras salidas no efectivas</w:t>
        </w:r>
        <w:r>
          <w:rPr>
            <w:noProof/>
            <w:webHidden/>
          </w:rPr>
          <w:tab/>
        </w:r>
        <w:r>
          <w:rPr>
            <w:noProof/>
            <w:webHidden/>
          </w:rPr>
          <w:fldChar w:fldCharType="begin"/>
        </w:r>
        <w:r>
          <w:rPr>
            <w:noProof/>
            <w:webHidden/>
          </w:rPr>
          <w:instrText xml:space="preserve"> PAGEREF _Toc28371149 \h </w:instrText>
        </w:r>
        <w:r>
          <w:rPr>
            <w:noProof/>
            <w:webHidden/>
          </w:rPr>
        </w:r>
        <w:r>
          <w:rPr>
            <w:noProof/>
            <w:webHidden/>
          </w:rPr>
          <w:fldChar w:fldCharType="separate"/>
        </w:r>
        <w:r>
          <w:rPr>
            <w:noProof/>
            <w:webHidden/>
          </w:rPr>
          <w:t>68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50" w:history="1">
        <w:r w:rsidRPr="00C63A39">
          <w:rPr>
            <w:rStyle w:val="Hipervnculo"/>
            <w:rFonts w:cs="Arial"/>
            <w:noProof/>
            <w:lang w:val="es-MX"/>
          </w:rPr>
          <w:t>10.5.</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_Toc28371150 \h </w:instrText>
        </w:r>
        <w:r>
          <w:rPr>
            <w:noProof/>
            <w:webHidden/>
          </w:rPr>
        </w:r>
        <w:r>
          <w:rPr>
            <w:noProof/>
            <w:webHidden/>
          </w:rPr>
          <w:fldChar w:fldCharType="separate"/>
        </w:r>
        <w:r>
          <w:rPr>
            <w:noProof/>
            <w:webHidden/>
          </w:rPr>
          <w:t>68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51" w:history="1">
        <w:r w:rsidRPr="00C63A39">
          <w:rPr>
            <w:rStyle w:val="Hipervnculo"/>
            <w:rFonts w:cs="Arial"/>
            <w:noProof/>
            <w:lang w:val="es-MX"/>
          </w:rPr>
          <w:t>10.6.</w:t>
        </w:r>
        <w:r w:rsidRPr="00E149D5">
          <w:rPr>
            <w:noProof/>
          </w:rPr>
          <w:tab/>
        </w:r>
        <w:r w:rsidRPr="00C63A39">
          <w:rPr>
            <w:rStyle w:val="Hipervnculo"/>
            <w:rFonts w:cs="Arial"/>
            <w:noProof/>
            <w:lang w:val="es-MX"/>
          </w:rPr>
          <w:t>Decisiones de terminación por sentencia</w:t>
        </w:r>
        <w:r>
          <w:rPr>
            <w:noProof/>
            <w:webHidden/>
          </w:rPr>
          <w:tab/>
        </w:r>
        <w:r>
          <w:rPr>
            <w:noProof/>
            <w:webHidden/>
          </w:rPr>
          <w:fldChar w:fldCharType="begin"/>
        </w:r>
        <w:r>
          <w:rPr>
            <w:noProof/>
            <w:webHidden/>
          </w:rPr>
          <w:instrText xml:space="preserve"> PAGEREF _Toc28371151 \h </w:instrText>
        </w:r>
        <w:r>
          <w:rPr>
            <w:noProof/>
            <w:webHidden/>
          </w:rPr>
        </w:r>
        <w:r>
          <w:rPr>
            <w:noProof/>
            <w:webHidden/>
          </w:rPr>
          <w:fldChar w:fldCharType="separate"/>
        </w:r>
        <w:r>
          <w:rPr>
            <w:noProof/>
            <w:webHidden/>
          </w:rPr>
          <w:t>69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52" w:history="1">
        <w:r w:rsidRPr="00C63A39">
          <w:rPr>
            <w:rStyle w:val="Hipervnculo"/>
            <w:rFonts w:cs="Arial"/>
            <w:noProof/>
            <w:lang w:val="es-MX"/>
          </w:rPr>
          <w:t>10.6.1.</w:t>
        </w:r>
        <w:r w:rsidRPr="00E149D5">
          <w:rPr>
            <w:noProof/>
          </w:rPr>
          <w:tab/>
        </w:r>
        <w:r w:rsidRPr="00C63A39">
          <w:rPr>
            <w:rStyle w:val="Hipervnculo"/>
            <w:rFonts w:cs="Arial"/>
            <w:noProof/>
            <w:lang w:val="es-MX"/>
          </w:rPr>
          <w:t>Ordena pago</w:t>
        </w:r>
        <w:r>
          <w:rPr>
            <w:noProof/>
            <w:webHidden/>
          </w:rPr>
          <w:tab/>
        </w:r>
        <w:r>
          <w:rPr>
            <w:noProof/>
            <w:webHidden/>
          </w:rPr>
          <w:fldChar w:fldCharType="begin"/>
        </w:r>
        <w:r>
          <w:rPr>
            <w:noProof/>
            <w:webHidden/>
          </w:rPr>
          <w:instrText xml:space="preserve"> PAGEREF _Toc28371152 \h </w:instrText>
        </w:r>
        <w:r>
          <w:rPr>
            <w:noProof/>
            <w:webHidden/>
          </w:rPr>
        </w:r>
        <w:r>
          <w:rPr>
            <w:noProof/>
            <w:webHidden/>
          </w:rPr>
          <w:fldChar w:fldCharType="separate"/>
        </w:r>
        <w:r>
          <w:rPr>
            <w:noProof/>
            <w:webHidden/>
          </w:rPr>
          <w:t>69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53" w:history="1">
        <w:r w:rsidRPr="00C63A39">
          <w:rPr>
            <w:rStyle w:val="Hipervnculo"/>
            <w:rFonts w:cs="Arial"/>
            <w:noProof/>
            <w:lang w:val="es-MX"/>
          </w:rPr>
          <w:t>10.6.2.</w:t>
        </w:r>
        <w:r w:rsidRPr="00E149D5">
          <w:rPr>
            <w:noProof/>
          </w:rPr>
          <w:tab/>
        </w:r>
        <w:r w:rsidRPr="00C63A39">
          <w:rPr>
            <w:rStyle w:val="Hipervnculo"/>
            <w:rFonts w:cs="Arial"/>
            <w:noProof/>
            <w:lang w:val="es-MX"/>
          </w:rPr>
          <w:t>Ordena reparación simbólica</w:t>
        </w:r>
        <w:r>
          <w:rPr>
            <w:noProof/>
            <w:webHidden/>
          </w:rPr>
          <w:tab/>
        </w:r>
        <w:r>
          <w:rPr>
            <w:noProof/>
            <w:webHidden/>
          </w:rPr>
          <w:fldChar w:fldCharType="begin"/>
        </w:r>
        <w:r>
          <w:rPr>
            <w:noProof/>
            <w:webHidden/>
          </w:rPr>
          <w:instrText xml:space="preserve"> PAGEREF _Toc28371153 \h </w:instrText>
        </w:r>
        <w:r>
          <w:rPr>
            <w:noProof/>
            <w:webHidden/>
          </w:rPr>
        </w:r>
        <w:r>
          <w:rPr>
            <w:noProof/>
            <w:webHidden/>
          </w:rPr>
          <w:fldChar w:fldCharType="separate"/>
        </w:r>
        <w:r>
          <w:rPr>
            <w:noProof/>
            <w:webHidden/>
          </w:rPr>
          <w:t>69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54" w:history="1">
        <w:r w:rsidRPr="00C63A39">
          <w:rPr>
            <w:rStyle w:val="Hipervnculo"/>
            <w:rFonts w:cs="Arial"/>
            <w:noProof/>
            <w:lang w:val="es-MX"/>
          </w:rPr>
          <w:t>10.6.3.</w:t>
        </w:r>
        <w:r w:rsidRPr="00E149D5">
          <w:rPr>
            <w:noProof/>
          </w:rPr>
          <w:tab/>
        </w:r>
        <w:r w:rsidRPr="00C63A39">
          <w:rPr>
            <w:rStyle w:val="Hipervnculo"/>
            <w:rFonts w:cs="Arial"/>
            <w:noProof/>
            <w:lang w:val="es-MX"/>
          </w:rPr>
          <w:t>Absuelve</w:t>
        </w:r>
        <w:r>
          <w:rPr>
            <w:noProof/>
            <w:webHidden/>
          </w:rPr>
          <w:tab/>
        </w:r>
        <w:r>
          <w:rPr>
            <w:noProof/>
            <w:webHidden/>
          </w:rPr>
          <w:fldChar w:fldCharType="begin"/>
        </w:r>
        <w:r>
          <w:rPr>
            <w:noProof/>
            <w:webHidden/>
          </w:rPr>
          <w:instrText xml:space="preserve"> PAGEREF _Toc28371154 \h </w:instrText>
        </w:r>
        <w:r>
          <w:rPr>
            <w:noProof/>
            <w:webHidden/>
          </w:rPr>
        </w:r>
        <w:r>
          <w:rPr>
            <w:noProof/>
            <w:webHidden/>
          </w:rPr>
          <w:fldChar w:fldCharType="separate"/>
        </w:r>
        <w:r>
          <w:rPr>
            <w:noProof/>
            <w:webHidden/>
          </w:rPr>
          <w:t>69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55" w:history="1">
        <w:r w:rsidRPr="00C63A39">
          <w:rPr>
            <w:rStyle w:val="Hipervnculo"/>
            <w:rFonts w:cs="Arial"/>
            <w:noProof/>
            <w:lang w:val="es-MX"/>
          </w:rPr>
          <w:t>10.7.</w:t>
        </w:r>
        <w:r w:rsidRPr="00E149D5">
          <w:rPr>
            <w:noProof/>
          </w:rPr>
          <w:tab/>
        </w:r>
        <w:r w:rsidRPr="00C63A39">
          <w:rPr>
            <w:rStyle w:val="Hipervnculo"/>
            <w:rFonts w:cs="Arial"/>
            <w:noProof/>
            <w:lang w:val="es-MX"/>
          </w:rPr>
          <w:t>Otros convocados</w:t>
        </w:r>
        <w:r>
          <w:rPr>
            <w:noProof/>
            <w:webHidden/>
          </w:rPr>
          <w:tab/>
        </w:r>
        <w:r>
          <w:rPr>
            <w:noProof/>
            <w:webHidden/>
          </w:rPr>
          <w:fldChar w:fldCharType="begin"/>
        </w:r>
        <w:r>
          <w:rPr>
            <w:noProof/>
            <w:webHidden/>
          </w:rPr>
          <w:instrText xml:space="preserve"> PAGEREF _Toc28371155 \h </w:instrText>
        </w:r>
        <w:r>
          <w:rPr>
            <w:noProof/>
            <w:webHidden/>
          </w:rPr>
        </w:r>
        <w:r>
          <w:rPr>
            <w:noProof/>
            <w:webHidden/>
          </w:rPr>
          <w:fldChar w:fldCharType="separate"/>
        </w:r>
        <w:r>
          <w:rPr>
            <w:noProof/>
            <w:webHidden/>
          </w:rPr>
          <w:t>69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56" w:history="1">
        <w:r w:rsidRPr="00C63A39">
          <w:rPr>
            <w:rStyle w:val="Hipervnculo"/>
            <w:rFonts w:cs="Arial"/>
            <w:noProof/>
            <w:lang w:val="es-MX"/>
          </w:rPr>
          <w:t>10.7.1.</w:t>
        </w:r>
        <w:r w:rsidRPr="00E149D5">
          <w:rPr>
            <w:noProof/>
          </w:rPr>
          <w:tab/>
        </w:r>
        <w:r w:rsidRPr="00C63A39">
          <w:rPr>
            <w:rStyle w:val="Hipervnculo"/>
            <w:rFonts w:cs="Arial"/>
            <w:noProof/>
            <w:lang w:val="es-MX"/>
          </w:rPr>
          <w:t>Tercero civilmente responsable</w:t>
        </w:r>
        <w:r>
          <w:rPr>
            <w:noProof/>
            <w:webHidden/>
          </w:rPr>
          <w:tab/>
        </w:r>
        <w:r>
          <w:rPr>
            <w:noProof/>
            <w:webHidden/>
          </w:rPr>
          <w:fldChar w:fldCharType="begin"/>
        </w:r>
        <w:r>
          <w:rPr>
            <w:noProof/>
            <w:webHidden/>
          </w:rPr>
          <w:instrText xml:space="preserve"> PAGEREF _Toc28371156 \h </w:instrText>
        </w:r>
        <w:r>
          <w:rPr>
            <w:noProof/>
            <w:webHidden/>
          </w:rPr>
        </w:r>
        <w:r>
          <w:rPr>
            <w:noProof/>
            <w:webHidden/>
          </w:rPr>
          <w:fldChar w:fldCharType="separate"/>
        </w:r>
        <w:r>
          <w:rPr>
            <w:noProof/>
            <w:webHidden/>
          </w:rPr>
          <w:t>69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57" w:history="1">
        <w:r w:rsidRPr="00C63A39">
          <w:rPr>
            <w:rStyle w:val="Hipervnculo"/>
            <w:rFonts w:cs="Arial"/>
            <w:noProof/>
            <w:lang w:val="es-MX"/>
          </w:rPr>
          <w:t>10.7.2.</w:t>
        </w:r>
        <w:r w:rsidRPr="00E149D5">
          <w:rPr>
            <w:noProof/>
          </w:rPr>
          <w:tab/>
        </w:r>
        <w:r w:rsidRPr="00C63A39">
          <w:rPr>
            <w:rStyle w:val="Hipervnculo"/>
            <w:rFonts w:cs="Arial"/>
            <w:noProof/>
            <w:lang w:val="es-MX"/>
          </w:rPr>
          <w:t>Llamamiento en garantía</w:t>
        </w:r>
        <w:r>
          <w:rPr>
            <w:noProof/>
            <w:webHidden/>
          </w:rPr>
          <w:tab/>
        </w:r>
        <w:r>
          <w:rPr>
            <w:noProof/>
            <w:webHidden/>
          </w:rPr>
          <w:fldChar w:fldCharType="begin"/>
        </w:r>
        <w:r>
          <w:rPr>
            <w:noProof/>
            <w:webHidden/>
          </w:rPr>
          <w:instrText xml:space="preserve"> PAGEREF _Toc28371157 \h </w:instrText>
        </w:r>
        <w:r>
          <w:rPr>
            <w:noProof/>
            <w:webHidden/>
          </w:rPr>
        </w:r>
        <w:r>
          <w:rPr>
            <w:noProof/>
            <w:webHidden/>
          </w:rPr>
          <w:fldChar w:fldCharType="separate"/>
        </w:r>
        <w:r>
          <w:rPr>
            <w:noProof/>
            <w:webHidden/>
          </w:rPr>
          <w:t>70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58" w:history="1">
        <w:r w:rsidRPr="00C63A39">
          <w:rPr>
            <w:rStyle w:val="Hipervnculo"/>
            <w:rFonts w:cs="Arial"/>
            <w:noProof/>
            <w:lang w:val="es-MX"/>
          </w:rPr>
          <w:t>10.8.</w:t>
        </w:r>
        <w:r w:rsidRPr="00E149D5">
          <w:rPr>
            <w:noProof/>
          </w:rPr>
          <w:tab/>
        </w:r>
        <w:r w:rsidRPr="00C63A39">
          <w:rPr>
            <w:rStyle w:val="Hipervnculo"/>
            <w:rFonts w:cs="Arial"/>
            <w:noProof/>
            <w:lang w:val="es-MX"/>
          </w:rPr>
          <w:t>Tipo de persona victimario</w:t>
        </w:r>
        <w:r>
          <w:rPr>
            <w:noProof/>
            <w:webHidden/>
          </w:rPr>
          <w:tab/>
        </w:r>
        <w:r>
          <w:rPr>
            <w:noProof/>
            <w:webHidden/>
          </w:rPr>
          <w:fldChar w:fldCharType="begin"/>
        </w:r>
        <w:r>
          <w:rPr>
            <w:noProof/>
            <w:webHidden/>
          </w:rPr>
          <w:instrText xml:space="preserve"> PAGEREF _Toc28371158 \h </w:instrText>
        </w:r>
        <w:r>
          <w:rPr>
            <w:noProof/>
            <w:webHidden/>
          </w:rPr>
        </w:r>
        <w:r>
          <w:rPr>
            <w:noProof/>
            <w:webHidden/>
          </w:rPr>
          <w:fldChar w:fldCharType="separate"/>
        </w:r>
        <w:r>
          <w:rPr>
            <w:noProof/>
            <w:webHidden/>
          </w:rPr>
          <w:t>70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59" w:history="1">
        <w:r w:rsidRPr="00C63A39">
          <w:rPr>
            <w:rStyle w:val="Hipervnculo"/>
            <w:rFonts w:cs="Arial"/>
            <w:noProof/>
            <w:lang w:val="es-MX"/>
          </w:rPr>
          <w:t>10.9.</w:t>
        </w:r>
        <w:r w:rsidRPr="00E149D5">
          <w:rPr>
            <w:noProof/>
          </w:rPr>
          <w:tab/>
        </w:r>
        <w:r w:rsidRPr="00C63A39">
          <w:rPr>
            <w:rStyle w:val="Hipervnculo"/>
            <w:rFonts w:cs="Arial"/>
            <w:noProof/>
            <w:lang w:val="es-MX"/>
          </w:rPr>
          <w:t>Tipo de persona víctima</w:t>
        </w:r>
        <w:r>
          <w:rPr>
            <w:noProof/>
            <w:webHidden/>
          </w:rPr>
          <w:tab/>
        </w:r>
        <w:r>
          <w:rPr>
            <w:noProof/>
            <w:webHidden/>
          </w:rPr>
          <w:fldChar w:fldCharType="begin"/>
        </w:r>
        <w:r>
          <w:rPr>
            <w:noProof/>
            <w:webHidden/>
          </w:rPr>
          <w:instrText xml:space="preserve"> PAGEREF _Toc28371159 \h </w:instrText>
        </w:r>
        <w:r>
          <w:rPr>
            <w:noProof/>
            <w:webHidden/>
          </w:rPr>
        </w:r>
        <w:r>
          <w:rPr>
            <w:noProof/>
            <w:webHidden/>
          </w:rPr>
          <w:fldChar w:fldCharType="separate"/>
        </w:r>
        <w:r>
          <w:rPr>
            <w:noProof/>
            <w:webHidden/>
          </w:rPr>
          <w:t>70</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160" w:history="1">
        <w:r w:rsidRPr="00C63A39">
          <w:rPr>
            <w:rStyle w:val="Hipervnculo"/>
            <w:rFonts w:cs="Arial"/>
            <w:noProof/>
            <w:lang w:val="es-MX"/>
          </w:rPr>
          <w:t>11.</w:t>
        </w:r>
        <w:r w:rsidRPr="00E149D5">
          <w:rPr>
            <w:noProof/>
          </w:rPr>
          <w:tab/>
        </w:r>
        <w:r w:rsidRPr="00C63A39">
          <w:rPr>
            <w:rStyle w:val="Hipervnculo"/>
            <w:rFonts w:cs="Arial"/>
            <w:noProof/>
            <w:lang w:val="es-MX"/>
          </w:rPr>
          <w:t>PRIMERA INSTANCIA INCIDENTE DE REPARACIÓN INTEGRAL LEY 1826 DE 2017 ADULTOS</w:t>
        </w:r>
        <w:r>
          <w:rPr>
            <w:noProof/>
            <w:webHidden/>
          </w:rPr>
          <w:tab/>
        </w:r>
        <w:r>
          <w:rPr>
            <w:noProof/>
            <w:webHidden/>
          </w:rPr>
          <w:fldChar w:fldCharType="begin"/>
        </w:r>
        <w:r>
          <w:rPr>
            <w:noProof/>
            <w:webHidden/>
          </w:rPr>
          <w:instrText xml:space="preserve"> PAGEREF _Toc28371160 \h </w:instrText>
        </w:r>
        <w:r>
          <w:rPr>
            <w:noProof/>
            <w:webHidden/>
          </w:rPr>
        </w:r>
        <w:r>
          <w:rPr>
            <w:noProof/>
            <w:webHidden/>
          </w:rPr>
          <w:fldChar w:fldCharType="separate"/>
        </w:r>
        <w:r>
          <w:rPr>
            <w:noProof/>
            <w:webHidden/>
          </w:rPr>
          <w:t>70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61" w:history="1">
        <w:r w:rsidRPr="00C63A39">
          <w:rPr>
            <w:rStyle w:val="Hipervnculo"/>
            <w:rFonts w:cs="Arial"/>
            <w:noProof/>
            <w:lang w:val="es-MX"/>
          </w:rPr>
          <w:t>11.1.</w:t>
        </w:r>
        <w:r w:rsidRPr="00E149D5">
          <w:rPr>
            <w:noProof/>
          </w:rPr>
          <w:tab/>
        </w:r>
        <w:r w:rsidRPr="00C63A39">
          <w:rPr>
            <w:rStyle w:val="Hipervnculo"/>
            <w:rFonts w:cs="Arial"/>
            <w:noProof/>
            <w:lang w:val="es-MX"/>
          </w:rPr>
          <w:t>Clase de delitos</w:t>
        </w:r>
        <w:r>
          <w:rPr>
            <w:noProof/>
            <w:webHidden/>
          </w:rPr>
          <w:tab/>
        </w:r>
        <w:r>
          <w:rPr>
            <w:noProof/>
            <w:webHidden/>
          </w:rPr>
          <w:fldChar w:fldCharType="begin"/>
        </w:r>
        <w:r>
          <w:rPr>
            <w:noProof/>
            <w:webHidden/>
          </w:rPr>
          <w:instrText xml:space="preserve"> PAGEREF _Toc28371161 \h </w:instrText>
        </w:r>
        <w:r>
          <w:rPr>
            <w:noProof/>
            <w:webHidden/>
          </w:rPr>
        </w:r>
        <w:r>
          <w:rPr>
            <w:noProof/>
            <w:webHidden/>
          </w:rPr>
          <w:fldChar w:fldCharType="separate"/>
        </w:r>
        <w:r>
          <w:rPr>
            <w:noProof/>
            <w:webHidden/>
          </w:rPr>
          <w:t>70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62" w:history="1">
        <w:r w:rsidRPr="00C63A39">
          <w:rPr>
            <w:rStyle w:val="Hipervnculo"/>
            <w:rFonts w:cs="Arial"/>
            <w:noProof/>
            <w:lang w:val="es-MX"/>
          </w:rPr>
          <w:t>11.2.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_Toc28371162 \h </w:instrText>
        </w:r>
        <w:r>
          <w:rPr>
            <w:noProof/>
            <w:webHidden/>
          </w:rPr>
        </w:r>
        <w:r>
          <w:rPr>
            <w:noProof/>
            <w:webHidden/>
          </w:rPr>
          <w:fldChar w:fldCharType="separate"/>
        </w:r>
        <w:r>
          <w:rPr>
            <w:noProof/>
            <w:webHidden/>
          </w:rPr>
          <w:t>71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63" w:history="1">
        <w:r w:rsidRPr="00C63A39">
          <w:rPr>
            <w:rStyle w:val="Hipervnculo"/>
            <w:rFonts w:cs="Arial"/>
            <w:noProof/>
            <w:lang w:val="es-MX"/>
          </w:rPr>
          <w:t>11.3.</w:t>
        </w:r>
        <w:r w:rsidRPr="00E149D5">
          <w:rPr>
            <w:noProof/>
          </w:rPr>
          <w:tab/>
        </w:r>
        <w:r w:rsidRPr="00C63A39">
          <w:rPr>
            <w:rStyle w:val="Hipervnculo"/>
            <w:rFonts w:cs="Arial"/>
            <w:noProof/>
            <w:lang w:val="es-MX"/>
          </w:rPr>
          <w:t>Entradas incidente de reparación integral</w:t>
        </w:r>
        <w:r>
          <w:rPr>
            <w:noProof/>
            <w:webHidden/>
          </w:rPr>
          <w:tab/>
        </w:r>
        <w:r>
          <w:rPr>
            <w:noProof/>
            <w:webHidden/>
          </w:rPr>
          <w:fldChar w:fldCharType="begin"/>
        </w:r>
        <w:r>
          <w:rPr>
            <w:noProof/>
            <w:webHidden/>
          </w:rPr>
          <w:instrText xml:space="preserve"> PAGEREF _Toc28371163 \h </w:instrText>
        </w:r>
        <w:r>
          <w:rPr>
            <w:noProof/>
            <w:webHidden/>
          </w:rPr>
        </w:r>
        <w:r>
          <w:rPr>
            <w:noProof/>
            <w:webHidden/>
          </w:rPr>
          <w:fldChar w:fldCharType="separate"/>
        </w:r>
        <w:r>
          <w:rPr>
            <w:noProof/>
            <w:webHidden/>
          </w:rPr>
          <w:t>71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64" w:history="1">
        <w:r w:rsidRPr="00C63A39">
          <w:rPr>
            <w:rStyle w:val="Hipervnculo"/>
            <w:rFonts w:cs="Arial"/>
            <w:noProof/>
            <w:lang w:val="es-MX"/>
          </w:rPr>
          <w:t>11.3.1.</w:t>
        </w:r>
        <w:r w:rsidRPr="00E149D5">
          <w:rPr>
            <w:noProof/>
          </w:rPr>
          <w:tab/>
        </w:r>
        <w:r w:rsidRPr="00C63A39">
          <w:rPr>
            <w:rStyle w:val="Hipervnculo"/>
            <w:rFonts w:cs="Arial"/>
            <w:noProof/>
            <w:lang w:val="es-MX"/>
          </w:rPr>
          <w:t>Solicitud inicio incidente de reparación integral a petición de parte</w:t>
        </w:r>
        <w:r>
          <w:rPr>
            <w:noProof/>
            <w:webHidden/>
          </w:rPr>
          <w:tab/>
        </w:r>
        <w:r>
          <w:rPr>
            <w:noProof/>
            <w:webHidden/>
          </w:rPr>
          <w:fldChar w:fldCharType="begin"/>
        </w:r>
        <w:r>
          <w:rPr>
            <w:noProof/>
            <w:webHidden/>
          </w:rPr>
          <w:instrText xml:space="preserve"> PAGEREF _Toc28371164 \h </w:instrText>
        </w:r>
        <w:r>
          <w:rPr>
            <w:noProof/>
            <w:webHidden/>
          </w:rPr>
        </w:r>
        <w:r>
          <w:rPr>
            <w:noProof/>
            <w:webHidden/>
          </w:rPr>
          <w:fldChar w:fldCharType="separate"/>
        </w:r>
        <w:r>
          <w:rPr>
            <w:noProof/>
            <w:webHidden/>
          </w:rPr>
          <w:t>71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65" w:history="1">
        <w:r w:rsidRPr="00C63A39">
          <w:rPr>
            <w:rStyle w:val="Hipervnculo"/>
            <w:rFonts w:cs="Arial"/>
            <w:noProof/>
            <w:lang w:val="es-MX"/>
          </w:rPr>
          <w:t>11.3.2.</w:t>
        </w:r>
        <w:r w:rsidRPr="00E149D5">
          <w:rPr>
            <w:noProof/>
          </w:rPr>
          <w:tab/>
        </w:r>
        <w:r w:rsidRPr="00C63A39">
          <w:rPr>
            <w:rStyle w:val="Hipervnculo"/>
            <w:rFonts w:cs="Arial"/>
            <w:noProof/>
            <w:lang w:val="es-MX"/>
          </w:rPr>
          <w:t>Solicitud  inicio incidente de reparación integral de oficio (artículo 197 ley 1098)</w:t>
        </w:r>
        <w:r>
          <w:rPr>
            <w:noProof/>
            <w:webHidden/>
          </w:rPr>
          <w:tab/>
        </w:r>
        <w:r>
          <w:rPr>
            <w:noProof/>
            <w:webHidden/>
          </w:rPr>
          <w:fldChar w:fldCharType="begin"/>
        </w:r>
        <w:r>
          <w:rPr>
            <w:noProof/>
            <w:webHidden/>
          </w:rPr>
          <w:instrText xml:space="preserve"> PAGEREF _Toc28371165 \h </w:instrText>
        </w:r>
        <w:r>
          <w:rPr>
            <w:noProof/>
            <w:webHidden/>
          </w:rPr>
        </w:r>
        <w:r>
          <w:rPr>
            <w:noProof/>
            <w:webHidden/>
          </w:rPr>
          <w:fldChar w:fldCharType="separate"/>
        </w:r>
        <w:r>
          <w:rPr>
            <w:noProof/>
            <w:webHidden/>
          </w:rPr>
          <w:t>71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66" w:history="1">
        <w:r w:rsidRPr="00C63A39">
          <w:rPr>
            <w:rStyle w:val="Hipervnculo"/>
            <w:rFonts w:cs="Arial"/>
            <w:noProof/>
            <w:lang w:val="es-MX"/>
          </w:rPr>
          <w:t>11.3.3.</w:t>
        </w:r>
        <w:r w:rsidRPr="00E149D5">
          <w:rPr>
            <w:noProof/>
          </w:rPr>
          <w:tab/>
        </w:r>
        <w:r w:rsidRPr="00C63A39">
          <w:rPr>
            <w:rStyle w:val="Hipervnculo"/>
            <w:rFonts w:cs="Arial"/>
            <w:noProof/>
            <w:lang w:val="es-MX"/>
          </w:rPr>
          <w:t>Reingresados nulidad</w:t>
        </w:r>
        <w:r>
          <w:rPr>
            <w:noProof/>
            <w:webHidden/>
          </w:rPr>
          <w:tab/>
        </w:r>
        <w:r>
          <w:rPr>
            <w:noProof/>
            <w:webHidden/>
          </w:rPr>
          <w:fldChar w:fldCharType="begin"/>
        </w:r>
        <w:r>
          <w:rPr>
            <w:noProof/>
            <w:webHidden/>
          </w:rPr>
          <w:instrText xml:space="preserve"> PAGEREF _Toc28371166 \h </w:instrText>
        </w:r>
        <w:r>
          <w:rPr>
            <w:noProof/>
            <w:webHidden/>
          </w:rPr>
        </w:r>
        <w:r>
          <w:rPr>
            <w:noProof/>
            <w:webHidden/>
          </w:rPr>
          <w:fldChar w:fldCharType="separate"/>
        </w:r>
        <w:r>
          <w:rPr>
            <w:noProof/>
            <w:webHidden/>
          </w:rPr>
          <w:t>71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67" w:history="1">
        <w:r w:rsidRPr="00C63A39">
          <w:rPr>
            <w:rStyle w:val="Hipervnculo"/>
            <w:rFonts w:cs="Arial"/>
            <w:noProof/>
            <w:lang w:val="es-MX"/>
          </w:rPr>
          <w:t>11.3.4.</w:t>
        </w:r>
        <w:r w:rsidRPr="00E149D5">
          <w:rPr>
            <w:noProof/>
          </w:rPr>
          <w:tab/>
        </w:r>
        <w:r w:rsidRPr="00C63A39">
          <w:rPr>
            <w:rStyle w:val="Hipervnculo"/>
            <w:rFonts w:cs="Arial"/>
            <w:noProof/>
            <w:lang w:val="es-MX"/>
          </w:rPr>
          <w:t>Recibidos de otros despachos</w:t>
        </w:r>
        <w:r>
          <w:rPr>
            <w:noProof/>
            <w:webHidden/>
          </w:rPr>
          <w:tab/>
        </w:r>
        <w:r>
          <w:rPr>
            <w:noProof/>
            <w:webHidden/>
          </w:rPr>
          <w:fldChar w:fldCharType="begin"/>
        </w:r>
        <w:r>
          <w:rPr>
            <w:noProof/>
            <w:webHidden/>
          </w:rPr>
          <w:instrText xml:space="preserve"> PAGEREF _Toc28371167 \h </w:instrText>
        </w:r>
        <w:r>
          <w:rPr>
            <w:noProof/>
            <w:webHidden/>
          </w:rPr>
        </w:r>
        <w:r>
          <w:rPr>
            <w:noProof/>
            <w:webHidden/>
          </w:rPr>
          <w:fldChar w:fldCharType="separate"/>
        </w:r>
        <w:r>
          <w:rPr>
            <w:noProof/>
            <w:webHidden/>
          </w:rPr>
          <w:t>72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68" w:history="1">
        <w:r w:rsidRPr="00C63A39">
          <w:rPr>
            <w:rStyle w:val="Hipervnculo"/>
            <w:rFonts w:cs="Arial"/>
            <w:noProof/>
            <w:lang w:val="es-MX"/>
          </w:rPr>
          <w:t>11.4.</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_Toc28371168 \h </w:instrText>
        </w:r>
        <w:r>
          <w:rPr>
            <w:noProof/>
            <w:webHidden/>
          </w:rPr>
        </w:r>
        <w:r>
          <w:rPr>
            <w:noProof/>
            <w:webHidden/>
          </w:rPr>
          <w:fldChar w:fldCharType="separate"/>
        </w:r>
        <w:r>
          <w:rPr>
            <w:noProof/>
            <w:webHidden/>
          </w:rPr>
          <w:t>72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69" w:history="1">
        <w:r w:rsidRPr="00C63A39">
          <w:rPr>
            <w:rStyle w:val="Hipervnculo"/>
            <w:rFonts w:cs="Arial"/>
            <w:noProof/>
            <w:lang w:val="es-MX"/>
          </w:rPr>
          <w:t>11.4.1.</w:t>
        </w:r>
        <w:r w:rsidRPr="00E149D5">
          <w:rPr>
            <w:noProof/>
          </w:rPr>
          <w:tab/>
        </w:r>
        <w:r w:rsidRPr="00C63A39">
          <w:rPr>
            <w:rStyle w:val="Hipervnculo"/>
            <w:rFonts w:cs="Arial"/>
            <w:noProof/>
            <w:lang w:val="es-MX"/>
          </w:rPr>
          <w:t>Para descongestión</w:t>
        </w:r>
        <w:r>
          <w:rPr>
            <w:noProof/>
            <w:webHidden/>
          </w:rPr>
          <w:tab/>
        </w:r>
        <w:r>
          <w:rPr>
            <w:noProof/>
            <w:webHidden/>
          </w:rPr>
          <w:fldChar w:fldCharType="begin"/>
        </w:r>
        <w:r>
          <w:rPr>
            <w:noProof/>
            <w:webHidden/>
          </w:rPr>
          <w:instrText xml:space="preserve"> PAGEREF _Toc28371169 \h </w:instrText>
        </w:r>
        <w:r>
          <w:rPr>
            <w:noProof/>
            <w:webHidden/>
          </w:rPr>
        </w:r>
        <w:r>
          <w:rPr>
            <w:noProof/>
            <w:webHidden/>
          </w:rPr>
          <w:fldChar w:fldCharType="separate"/>
        </w:r>
        <w:r>
          <w:rPr>
            <w:noProof/>
            <w:webHidden/>
          </w:rPr>
          <w:t>72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70" w:history="1">
        <w:r w:rsidRPr="00C63A39">
          <w:rPr>
            <w:rStyle w:val="Hipervnculo"/>
            <w:rFonts w:cs="Arial"/>
            <w:noProof/>
            <w:lang w:val="es-MX"/>
          </w:rPr>
          <w:t>11.4.2.</w:t>
        </w:r>
        <w:r w:rsidRPr="00E149D5">
          <w:rPr>
            <w:noProof/>
          </w:rPr>
          <w:tab/>
        </w:r>
        <w:r w:rsidRPr="00C63A39">
          <w:rPr>
            <w:rStyle w:val="Hipervnculo"/>
            <w:rFonts w:cs="Arial"/>
            <w:noProof/>
            <w:lang w:val="es-MX"/>
          </w:rPr>
          <w:t>Remitidos a otros despachos</w:t>
        </w:r>
        <w:r>
          <w:rPr>
            <w:noProof/>
            <w:webHidden/>
          </w:rPr>
          <w:tab/>
        </w:r>
        <w:r>
          <w:rPr>
            <w:noProof/>
            <w:webHidden/>
          </w:rPr>
          <w:fldChar w:fldCharType="begin"/>
        </w:r>
        <w:r>
          <w:rPr>
            <w:noProof/>
            <w:webHidden/>
          </w:rPr>
          <w:instrText xml:space="preserve"> PAGEREF _Toc28371170 \h </w:instrText>
        </w:r>
        <w:r>
          <w:rPr>
            <w:noProof/>
            <w:webHidden/>
          </w:rPr>
        </w:r>
        <w:r>
          <w:rPr>
            <w:noProof/>
            <w:webHidden/>
          </w:rPr>
          <w:fldChar w:fldCharType="separate"/>
        </w:r>
        <w:r>
          <w:rPr>
            <w:noProof/>
            <w:webHidden/>
          </w:rPr>
          <w:t>72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71" w:history="1">
        <w:r w:rsidRPr="00C63A39">
          <w:rPr>
            <w:rStyle w:val="Hipervnculo"/>
            <w:rFonts w:cs="Arial"/>
            <w:noProof/>
            <w:lang w:val="es-MX"/>
          </w:rPr>
          <w:t>11.4.3.</w:t>
        </w:r>
        <w:r w:rsidRPr="00E149D5">
          <w:rPr>
            <w:noProof/>
          </w:rPr>
          <w:tab/>
        </w:r>
        <w:r w:rsidRPr="00C63A39">
          <w:rPr>
            <w:rStyle w:val="Hipervnculo"/>
            <w:rFonts w:cs="Arial"/>
            <w:noProof/>
            <w:lang w:val="es-MX"/>
          </w:rPr>
          <w:t>Conciliación</w:t>
        </w:r>
        <w:r>
          <w:rPr>
            <w:noProof/>
            <w:webHidden/>
          </w:rPr>
          <w:tab/>
        </w:r>
        <w:r>
          <w:rPr>
            <w:noProof/>
            <w:webHidden/>
          </w:rPr>
          <w:fldChar w:fldCharType="begin"/>
        </w:r>
        <w:r>
          <w:rPr>
            <w:noProof/>
            <w:webHidden/>
          </w:rPr>
          <w:instrText xml:space="preserve"> PAGEREF _Toc28371171 \h </w:instrText>
        </w:r>
        <w:r>
          <w:rPr>
            <w:noProof/>
            <w:webHidden/>
          </w:rPr>
        </w:r>
        <w:r>
          <w:rPr>
            <w:noProof/>
            <w:webHidden/>
          </w:rPr>
          <w:fldChar w:fldCharType="separate"/>
        </w:r>
        <w:r>
          <w:rPr>
            <w:noProof/>
            <w:webHidden/>
          </w:rPr>
          <w:t>72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72" w:history="1">
        <w:r w:rsidRPr="00C63A39">
          <w:rPr>
            <w:rStyle w:val="Hipervnculo"/>
            <w:rFonts w:cs="Arial"/>
            <w:noProof/>
            <w:lang w:val="es-MX"/>
          </w:rPr>
          <w:t>11.4.4.</w:t>
        </w:r>
        <w:r w:rsidRPr="00E149D5">
          <w:rPr>
            <w:noProof/>
          </w:rPr>
          <w:tab/>
        </w:r>
        <w:r w:rsidRPr="00C63A39">
          <w:rPr>
            <w:rStyle w:val="Hipervnculo"/>
            <w:rFonts w:cs="Arial"/>
            <w:noProof/>
            <w:lang w:val="es-MX"/>
          </w:rPr>
          <w:t>Mediación</w:t>
        </w:r>
        <w:r>
          <w:rPr>
            <w:noProof/>
            <w:webHidden/>
          </w:rPr>
          <w:tab/>
        </w:r>
        <w:r>
          <w:rPr>
            <w:noProof/>
            <w:webHidden/>
          </w:rPr>
          <w:fldChar w:fldCharType="begin"/>
        </w:r>
        <w:r>
          <w:rPr>
            <w:noProof/>
            <w:webHidden/>
          </w:rPr>
          <w:instrText xml:space="preserve"> PAGEREF _Toc28371172 \h </w:instrText>
        </w:r>
        <w:r>
          <w:rPr>
            <w:noProof/>
            <w:webHidden/>
          </w:rPr>
        </w:r>
        <w:r>
          <w:rPr>
            <w:noProof/>
            <w:webHidden/>
          </w:rPr>
          <w:fldChar w:fldCharType="separate"/>
        </w:r>
        <w:r>
          <w:rPr>
            <w:noProof/>
            <w:webHidden/>
          </w:rPr>
          <w:t>72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73" w:history="1">
        <w:r w:rsidRPr="00C63A39">
          <w:rPr>
            <w:rStyle w:val="Hipervnculo"/>
            <w:rFonts w:cs="Arial"/>
            <w:noProof/>
            <w:lang w:val="es-MX"/>
          </w:rPr>
          <w:t>11.4.5.</w:t>
        </w:r>
        <w:r w:rsidRPr="00E149D5">
          <w:rPr>
            <w:noProof/>
          </w:rPr>
          <w:tab/>
        </w:r>
        <w:r w:rsidRPr="00C63A39">
          <w:rPr>
            <w:rStyle w:val="Hipervnculo"/>
            <w:rFonts w:cs="Arial"/>
            <w:noProof/>
            <w:lang w:val="es-MX"/>
          </w:rPr>
          <w:t>Transacción</w:t>
        </w:r>
        <w:r>
          <w:rPr>
            <w:noProof/>
            <w:webHidden/>
          </w:rPr>
          <w:tab/>
        </w:r>
        <w:r>
          <w:rPr>
            <w:noProof/>
            <w:webHidden/>
          </w:rPr>
          <w:fldChar w:fldCharType="begin"/>
        </w:r>
        <w:r>
          <w:rPr>
            <w:noProof/>
            <w:webHidden/>
          </w:rPr>
          <w:instrText xml:space="preserve"> PAGEREF _Toc28371173 \h </w:instrText>
        </w:r>
        <w:r>
          <w:rPr>
            <w:noProof/>
            <w:webHidden/>
          </w:rPr>
        </w:r>
        <w:r>
          <w:rPr>
            <w:noProof/>
            <w:webHidden/>
          </w:rPr>
          <w:fldChar w:fldCharType="separate"/>
        </w:r>
        <w:r>
          <w:rPr>
            <w:noProof/>
            <w:webHidden/>
          </w:rPr>
          <w:t>73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74" w:history="1">
        <w:r w:rsidRPr="00C63A39">
          <w:rPr>
            <w:rStyle w:val="Hipervnculo"/>
            <w:rFonts w:cs="Arial"/>
            <w:noProof/>
            <w:lang w:val="es-MX"/>
          </w:rPr>
          <w:t>11.4.6.</w:t>
        </w:r>
        <w:r w:rsidRPr="00E149D5">
          <w:rPr>
            <w:noProof/>
          </w:rPr>
          <w:tab/>
        </w:r>
        <w:r w:rsidRPr="00C63A39">
          <w:rPr>
            <w:rStyle w:val="Hipervnculo"/>
            <w:rFonts w:cs="Arial"/>
            <w:noProof/>
            <w:lang w:val="es-MX"/>
          </w:rPr>
          <w:t>Desistimiento</w:t>
        </w:r>
        <w:r>
          <w:rPr>
            <w:noProof/>
            <w:webHidden/>
          </w:rPr>
          <w:tab/>
        </w:r>
        <w:r>
          <w:rPr>
            <w:noProof/>
            <w:webHidden/>
          </w:rPr>
          <w:fldChar w:fldCharType="begin"/>
        </w:r>
        <w:r>
          <w:rPr>
            <w:noProof/>
            <w:webHidden/>
          </w:rPr>
          <w:instrText xml:space="preserve"> PAGEREF _Toc28371174 \h </w:instrText>
        </w:r>
        <w:r>
          <w:rPr>
            <w:noProof/>
            <w:webHidden/>
          </w:rPr>
        </w:r>
        <w:r>
          <w:rPr>
            <w:noProof/>
            <w:webHidden/>
          </w:rPr>
          <w:fldChar w:fldCharType="separate"/>
        </w:r>
        <w:r>
          <w:rPr>
            <w:noProof/>
            <w:webHidden/>
          </w:rPr>
          <w:t>73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75" w:history="1">
        <w:r w:rsidRPr="00C63A39">
          <w:rPr>
            <w:rStyle w:val="Hipervnculo"/>
            <w:rFonts w:cs="Arial"/>
            <w:noProof/>
            <w:lang w:val="es-MX"/>
          </w:rPr>
          <w:t>11.4.7.</w:t>
        </w:r>
        <w:r w:rsidRPr="00E149D5">
          <w:rPr>
            <w:noProof/>
          </w:rPr>
          <w:tab/>
        </w:r>
        <w:r w:rsidRPr="00C63A39">
          <w:rPr>
            <w:rStyle w:val="Hipervnculo"/>
            <w:rFonts w:cs="Arial"/>
            <w:noProof/>
            <w:lang w:val="es-MX"/>
          </w:rPr>
          <w:t>Rechaza</w:t>
        </w:r>
        <w:r>
          <w:rPr>
            <w:noProof/>
            <w:webHidden/>
          </w:rPr>
          <w:tab/>
        </w:r>
        <w:r>
          <w:rPr>
            <w:noProof/>
            <w:webHidden/>
          </w:rPr>
          <w:fldChar w:fldCharType="begin"/>
        </w:r>
        <w:r>
          <w:rPr>
            <w:noProof/>
            <w:webHidden/>
          </w:rPr>
          <w:instrText xml:space="preserve"> PAGEREF _Toc28371175 \h </w:instrText>
        </w:r>
        <w:r>
          <w:rPr>
            <w:noProof/>
            <w:webHidden/>
          </w:rPr>
        </w:r>
        <w:r>
          <w:rPr>
            <w:noProof/>
            <w:webHidden/>
          </w:rPr>
          <w:fldChar w:fldCharType="separate"/>
        </w:r>
        <w:r>
          <w:rPr>
            <w:noProof/>
            <w:webHidden/>
          </w:rPr>
          <w:t>73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76" w:history="1">
        <w:r w:rsidRPr="00C63A39">
          <w:rPr>
            <w:rStyle w:val="Hipervnculo"/>
            <w:rFonts w:cs="Arial"/>
            <w:noProof/>
            <w:lang w:val="es-MX"/>
          </w:rPr>
          <w:t>11.4.8.</w:t>
        </w:r>
        <w:r w:rsidRPr="00E149D5">
          <w:rPr>
            <w:noProof/>
          </w:rPr>
          <w:tab/>
        </w:r>
        <w:r w:rsidRPr="00C63A39">
          <w:rPr>
            <w:rStyle w:val="Hipervnculo"/>
            <w:rFonts w:cs="Arial"/>
            <w:noProof/>
            <w:lang w:val="es-MX"/>
          </w:rPr>
          <w:t>Declara caducidad</w:t>
        </w:r>
        <w:r>
          <w:rPr>
            <w:noProof/>
            <w:webHidden/>
          </w:rPr>
          <w:tab/>
        </w:r>
        <w:r>
          <w:rPr>
            <w:noProof/>
            <w:webHidden/>
          </w:rPr>
          <w:fldChar w:fldCharType="begin"/>
        </w:r>
        <w:r>
          <w:rPr>
            <w:noProof/>
            <w:webHidden/>
          </w:rPr>
          <w:instrText xml:space="preserve"> PAGEREF _Toc28371176 \h </w:instrText>
        </w:r>
        <w:r>
          <w:rPr>
            <w:noProof/>
            <w:webHidden/>
          </w:rPr>
        </w:r>
        <w:r>
          <w:rPr>
            <w:noProof/>
            <w:webHidden/>
          </w:rPr>
          <w:fldChar w:fldCharType="separate"/>
        </w:r>
        <w:r>
          <w:rPr>
            <w:noProof/>
            <w:webHidden/>
          </w:rPr>
          <w:t>73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77" w:history="1">
        <w:r w:rsidRPr="00C63A39">
          <w:rPr>
            <w:rStyle w:val="Hipervnculo"/>
            <w:rFonts w:cs="Arial"/>
            <w:noProof/>
            <w:lang w:val="es-MX"/>
          </w:rPr>
          <w:t>11.4.9.</w:t>
        </w:r>
        <w:r w:rsidRPr="00E149D5">
          <w:rPr>
            <w:noProof/>
          </w:rPr>
          <w:tab/>
        </w:r>
        <w:r w:rsidRPr="00C63A39">
          <w:rPr>
            <w:rStyle w:val="Hipervnculo"/>
            <w:rFonts w:cs="Arial"/>
            <w:noProof/>
            <w:lang w:val="es-MX"/>
          </w:rPr>
          <w:t>Sentencia de fondo</w:t>
        </w:r>
        <w:r>
          <w:rPr>
            <w:noProof/>
            <w:webHidden/>
          </w:rPr>
          <w:tab/>
        </w:r>
        <w:r>
          <w:rPr>
            <w:noProof/>
            <w:webHidden/>
          </w:rPr>
          <w:fldChar w:fldCharType="begin"/>
        </w:r>
        <w:r>
          <w:rPr>
            <w:noProof/>
            <w:webHidden/>
          </w:rPr>
          <w:instrText xml:space="preserve"> PAGEREF _Toc28371177 \h </w:instrText>
        </w:r>
        <w:r>
          <w:rPr>
            <w:noProof/>
            <w:webHidden/>
          </w:rPr>
        </w:r>
        <w:r>
          <w:rPr>
            <w:noProof/>
            <w:webHidden/>
          </w:rPr>
          <w:fldChar w:fldCharType="separate"/>
        </w:r>
        <w:r>
          <w:rPr>
            <w:noProof/>
            <w:webHidden/>
          </w:rPr>
          <w:t>73</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178" w:history="1">
        <w:r w:rsidRPr="00C63A39">
          <w:rPr>
            <w:rStyle w:val="Hipervnculo"/>
            <w:rFonts w:cs="Arial"/>
            <w:noProof/>
            <w:lang w:val="es-MX"/>
          </w:rPr>
          <w:t>11.4.10.</w:t>
        </w:r>
        <w:r w:rsidRPr="00E149D5">
          <w:rPr>
            <w:noProof/>
          </w:rPr>
          <w:tab/>
        </w:r>
        <w:r w:rsidRPr="00C63A39">
          <w:rPr>
            <w:rStyle w:val="Hipervnculo"/>
            <w:rFonts w:cs="Arial"/>
            <w:noProof/>
            <w:lang w:val="es-MX"/>
          </w:rPr>
          <w:t>Otras salidas no efectivas</w:t>
        </w:r>
        <w:r>
          <w:rPr>
            <w:noProof/>
            <w:webHidden/>
          </w:rPr>
          <w:tab/>
        </w:r>
        <w:r>
          <w:rPr>
            <w:noProof/>
            <w:webHidden/>
          </w:rPr>
          <w:fldChar w:fldCharType="begin"/>
        </w:r>
        <w:r>
          <w:rPr>
            <w:noProof/>
            <w:webHidden/>
          </w:rPr>
          <w:instrText xml:space="preserve"> PAGEREF _Toc28371178 \h </w:instrText>
        </w:r>
        <w:r>
          <w:rPr>
            <w:noProof/>
            <w:webHidden/>
          </w:rPr>
        </w:r>
        <w:r>
          <w:rPr>
            <w:noProof/>
            <w:webHidden/>
          </w:rPr>
          <w:fldChar w:fldCharType="separate"/>
        </w:r>
        <w:r>
          <w:rPr>
            <w:noProof/>
            <w:webHidden/>
          </w:rPr>
          <w:t>73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79" w:history="1">
        <w:r w:rsidRPr="00C63A39">
          <w:rPr>
            <w:rStyle w:val="Hipervnculo"/>
            <w:rFonts w:cs="Arial"/>
            <w:noProof/>
            <w:lang w:val="es-MX"/>
          </w:rPr>
          <w:t>11.5.</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_Toc28371179 \h </w:instrText>
        </w:r>
        <w:r>
          <w:rPr>
            <w:noProof/>
            <w:webHidden/>
          </w:rPr>
        </w:r>
        <w:r>
          <w:rPr>
            <w:noProof/>
            <w:webHidden/>
          </w:rPr>
          <w:fldChar w:fldCharType="separate"/>
        </w:r>
        <w:r>
          <w:rPr>
            <w:noProof/>
            <w:webHidden/>
          </w:rPr>
          <w:t>74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80" w:history="1">
        <w:r w:rsidRPr="00C63A39">
          <w:rPr>
            <w:rStyle w:val="Hipervnculo"/>
            <w:rFonts w:cs="Arial"/>
            <w:noProof/>
            <w:lang w:val="es-MX"/>
          </w:rPr>
          <w:t>11.6.</w:t>
        </w:r>
        <w:r w:rsidRPr="00E149D5">
          <w:rPr>
            <w:noProof/>
          </w:rPr>
          <w:tab/>
        </w:r>
        <w:r w:rsidRPr="00C63A39">
          <w:rPr>
            <w:rStyle w:val="Hipervnculo"/>
            <w:rFonts w:cs="Arial"/>
            <w:noProof/>
            <w:lang w:val="es-MX"/>
          </w:rPr>
          <w:t>Decisiones de terminación por sentencia</w:t>
        </w:r>
        <w:r>
          <w:rPr>
            <w:noProof/>
            <w:webHidden/>
          </w:rPr>
          <w:tab/>
        </w:r>
        <w:r>
          <w:rPr>
            <w:noProof/>
            <w:webHidden/>
          </w:rPr>
          <w:fldChar w:fldCharType="begin"/>
        </w:r>
        <w:r>
          <w:rPr>
            <w:noProof/>
            <w:webHidden/>
          </w:rPr>
          <w:instrText xml:space="preserve"> PAGEREF _Toc28371180 \h </w:instrText>
        </w:r>
        <w:r>
          <w:rPr>
            <w:noProof/>
            <w:webHidden/>
          </w:rPr>
        </w:r>
        <w:r>
          <w:rPr>
            <w:noProof/>
            <w:webHidden/>
          </w:rPr>
          <w:fldChar w:fldCharType="separate"/>
        </w:r>
        <w:r>
          <w:rPr>
            <w:noProof/>
            <w:webHidden/>
          </w:rPr>
          <w:t>74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81" w:history="1">
        <w:r w:rsidRPr="00C63A39">
          <w:rPr>
            <w:rStyle w:val="Hipervnculo"/>
            <w:rFonts w:cs="Arial"/>
            <w:noProof/>
            <w:lang w:val="es-MX"/>
          </w:rPr>
          <w:t>11.6.1.</w:t>
        </w:r>
        <w:r w:rsidRPr="00E149D5">
          <w:rPr>
            <w:noProof/>
          </w:rPr>
          <w:tab/>
        </w:r>
        <w:r w:rsidRPr="00C63A39">
          <w:rPr>
            <w:rStyle w:val="Hipervnculo"/>
            <w:rFonts w:cs="Arial"/>
            <w:noProof/>
            <w:lang w:val="es-MX"/>
          </w:rPr>
          <w:t>Ordena pago</w:t>
        </w:r>
        <w:r>
          <w:rPr>
            <w:noProof/>
            <w:webHidden/>
          </w:rPr>
          <w:tab/>
        </w:r>
        <w:r>
          <w:rPr>
            <w:noProof/>
            <w:webHidden/>
          </w:rPr>
          <w:fldChar w:fldCharType="begin"/>
        </w:r>
        <w:r>
          <w:rPr>
            <w:noProof/>
            <w:webHidden/>
          </w:rPr>
          <w:instrText xml:space="preserve"> PAGEREF _Toc28371181 \h </w:instrText>
        </w:r>
        <w:r>
          <w:rPr>
            <w:noProof/>
            <w:webHidden/>
          </w:rPr>
        </w:r>
        <w:r>
          <w:rPr>
            <w:noProof/>
            <w:webHidden/>
          </w:rPr>
          <w:fldChar w:fldCharType="separate"/>
        </w:r>
        <w:r>
          <w:rPr>
            <w:noProof/>
            <w:webHidden/>
          </w:rPr>
          <w:t>74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82" w:history="1">
        <w:r w:rsidRPr="00C63A39">
          <w:rPr>
            <w:rStyle w:val="Hipervnculo"/>
            <w:rFonts w:cs="Arial"/>
            <w:noProof/>
            <w:lang w:val="es-MX"/>
          </w:rPr>
          <w:t>11.6.2.</w:t>
        </w:r>
        <w:r w:rsidRPr="00E149D5">
          <w:rPr>
            <w:noProof/>
          </w:rPr>
          <w:tab/>
        </w:r>
        <w:r w:rsidRPr="00C63A39">
          <w:rPr>
            <w:rStyle w:val="Hipervnculo"/>
            <w:rFonts w:cs="Arial"/>
            <w:noProof/>
            <w:lang w:val="es-MX"/>
          </w:rPr>
          <w:t>Ordena reparación simbólica</w:t>
        </w:r>
        <w:r>
          <w:rPr>
            <w:noProof/>
            <w:webHidden/>
          </w:rPr>
          <w:tab/>
        </w:r>
        <w:r>
          <w:rPr>
            <w:noProof/>
            <w:webHidden/>
          </w:rPr>
          <w:fldChar w:fldCharType="begin"/>
        </w:r>
        <w:r>
          <w:rPr>
            <w:noProof/>
            <w:webHidden/>
          </w:rPr>
          <w:instrText xml:space="preserve"> PAGEREF _Toc28371182 \h </w:instrText>
        </w:r>
        <w:r>
          <w:rPr>
            <w:noProof/>
            <w:webHidden/>
          </w:rPr>
        </w:r>
        <w:r>
          <w:rPr>
            <w:noProof/>
            <w:webHidden/>
          </w:rPr>
          <w:fldChar w:fldCharType="separate"/>
        </w:r>
        <w:r>
          <w:rPr>
            <w:noProof/>
            <w:webHidden/>
          </w:rPr>
          <w:t>74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83" w:history="1">
        <w:r w:rsidRPr="00C63A39">
          <w:rPr>
            <w:rStyle w:val="Hipervnculo"/>
            <w:rFonts w:cs="Arial"/>
            <w:noProof/>
            <w:lang w:val="es-MX"/>
          </w:rPr>
          <w:t>11.6.3.</w:t>
        </w:r>
        <w:r w:rsidRPr="00E149D5">
          <w:rPr>
            <w:noProof/>
          </w:rPr>
          <w:tab/>
        </w:r>
        <w:r w:rsidRPr="00C63A39">
          <w:rPr>
            <w:rStyle w:val="Hipervnculo"/>
            <w:rFonts w:cs="Arial"/>
            <w:noProof/>
            <w:lang w:val="es-MX"/>
          </w:rPr>
          <w:t>Absuelve</w:t>
        </w:r>
        <w:r>
          <w:rPr>
            <w:noProof/>
            <w:webHidden/>
          </w:rPr>
          <w:tab/>
        </w:r>
        <w:r>
          <w:rPr>
            <w:noProof/>
            <w:webHidden/>
          </w:rPr>
          <w:fldChar w:fldCharType="begin"/>
        </w:r>
        <w:r>
          <w:rPr>
            <w:noProof/>
            <w:webHidden/>
          </w:rPr>
          <w:instrText xml:space="preserve"> PAGEREF _Toc28371183 \h </w:instrText>
        </w:r>
        <w:r>
          <w:rPr>
            <w:noProof/>
            <w:webHidden/>
          </w:rPr>
        </w:r>
        <w:r>
          <w:rPr>
            <w:noProof/>
            <w:webHidden/>
          </w:rPr>
          <w:fldChar w:fldCharType="separate"/>
        </w:r>
        <w:r>
          <w:rPr>
            <w:noProof/>
            <w:webHidden/>
          </w:rPr>
          <w:t>74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84" w:history="1">
        <w:r w:rsidRPr="00C63A39">
          <w:rPr>
            <w:rStyle w:val="Hipervnculo"/>
            <w:rFonts w:cs="Arial"/>
            <w:noProof/>
            <w:lang w:val="es-MX"/>
          </w:rPr>
          <w:t>11.7.</w:t>
        </w:r>
        <w:r w:rsidRPr="00E149D5">
          <w:rPr>
            <w:noProof/>
          </w:rPr>
          <w:tab/>
        </w:r>
        <w:r w:rsidRPr="00C63A39">
          <w:rPr>
            <w:rStyle w:val="Hipervnculo"/>
            <w:rFonts w:cs="Arial"/>
            <w:noProof/>
            <w:lang w:val="es-MX"/>
          </w:rPr>
          <w:t>Otros convocados</w:t>
        </w:r>
        <w:r>
          <w:rPr>
            <w:noProof/>
            <w:webHidden/>
          </w:rPr>
          <w:tab/>
        </w:r>
        <w:r>
          <w:rPr>
            <w:noProof/>
            <w:webHidden/>
          </w:rPr>
          <w:fldChar w:fldCharType="begin"/>
        </w:r>
        <w:r>
          <w:rPr>
            <w:noProof/>
            <w:webHidden/>
          </w:rPr>
          <w:instrText xml:space="preserve"> PAGEREF _Toc28371184 \h </w:instrText>
        </w:r>
        <w:r>
          <w:rPr>
            <w:noProof/>
            <w:webHidden/>
          </w:rPr>
        </w:r>
        <w:r>
          <w:rPr>
            <w:noProof/>
            <w:webHidden/>
          </w:rPr>
          <w:fldChar w:fldCharType="separate"/>
        </w:r>
        <w:r>
          <w:rPr>
            <w:noProof/>
            <w:webHidden/>
          </w:rPr>
          <w:t>74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85" w:history="1">
        <w:r w:rsidRPr="00C63A39">
          <w:rPr>
            <w:rStyle w:val="Hipervnculo"/>
            <w:rFonts w:cs="Arial"/>
            <w:noProof/>
            <w:lang w:val="es-MX"/>
          </w:rPr>
          <w:t>11.7.1.</w:t>
        </w:r>
        <w:r w:rsidRPr="00E149D5">
          <w:rPr>
            <w:noProof/>
          </w:rPr>
          <w:tab/>
        </w:r>
        <w:r w:rsidRPr="00C63A39">
          <w:rPr>
            <w:rStyle w:val="Hipervnculo"/>
            <w:rFonts w:cs="Arial"/>
            <w:noProof/>
            <w:lang w:val="es-MX"/>
          </w:rPr>
          <w:t>Tercero civilmente responsable</w:t>
        </w:r>
        <w:r>
          <w:rPr>
            <w:noProof/>
            <w:webHidden/>
          </w:rPr>
          <w:tab/>
        </w:r>
        <w:r>
          <w:rPr>
            <w:noProof/>
            <w:webHidden/>
          </w:rPr>
          <w:fldChar w:fldCharType="begin"/>
        </w:r>
        <w:r>
          <w:rPr>
            <w:noProof/>
            <w:webHidden/>
          </w:rPr>
          <w:instrText xml:space="preserve"> PAGEREF _Toc28371185 \h </w:instrText>
        </w:r>
        <w:r>
          <w:rPr>
            <w:noProof/>
            <w:webHidden/>
          </w:rPr>
        </w:r>
        <w:r>
          <w:rPr>
            <w:noProof/>
            <w:webHidden/>
          </w:rPr>
          <w:fldChar w:fldCharType="separate"/>
        </w:r>
        <w:r>
          <w:rPr>
            <w:noProof/>
            <w:webHidden/>
          </w:rPr>
          <w:t>75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86" w:history="1">
        <w:r w:rsidRPr="00C63A39">
          <w:rPr>
            <w:rStyle w:val="Hipervnculo"/>
            <w:rFonts w:cs="Arial"/>
            <w:noProof/>
            <w:lang w:val="es-MX"/>
          </w:rPr>
          <w:t>11.7.2.</w:t>
        </w:r>
        <w:r w:rsidRPr="00E149D5">
          <w:rPr>
            <w:noProof/>
          </w:rPr>
          <w:tab/>
        </w:r>
        <w:r w:rsidRPr="00C63A39">
          <w:rPr>
            <w:rStyle w:val="Hipervnculo"/>
            <w:rFonts w:cs="Arial"/>
            <w:noProof/>
            <w:lang w:val="es-MX"/>
          </w:rPr>
          <w:t>Llamamiento en garantía</w:t>
        </w:r>
        <w:r>
          <w:rPr>
            <w:noProof/>
            <w:webHidden/>
          </w:rPr>
          <w:tab/>
        </w:r>
        <w:r>
          <w:rPr>
            <w:noProof/>
            <w:webHidden/>
          </w:rPr>
          <w:fldChar w:fldCharType="begin"/>
        </w:r>
        <w:r>
          <w:rPr>
            <w:noProof/>
            <w:webHidden/>
          </w:rPr>
          <w:instrText xml:space="preserve"> PAGEREF _Toc28371186 \h </w:instrText>
        </w:r>
        <w:r>
          <w:rPr>
            <w:noProof/>
            <w:webHidden/>
          </w:rPr>
        </w:r>
        <w:r>
          <w:rPr>
            <w:noProof/>
            <w:webHidden/>
          </w:rPr>
          <w:fldChar w:fldCharType="separate"/>
        </w:r>
        <w:r>
          <w:rPr>
            <w:noProof/>
            <w:webHidden/>
          </w:rPr>
          <w:t>75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87" w:history="1">
        <w:r w:rsidRPr="00C63A39">
          <w:rPr>
            <w:rStyle w:val="Hipervnculo"/>
            <w:rFonts w:cs="Arial"/>
            <w:noProof/>
            <w:lang w:val="es-MX"/>
          </w:rPr>
          <w:t>11.8.</w:t>
        </w:r>
        <w:r w:rsidRPr="00E149D5">
          <w:rPr>
            <w:noProof/>
          </w:rPr>
          <w:tab/>
        </w:r>
        <w:r w:rsidRPr="00C63A39">
          <w:rPr>
            <w:rStyle w:val="Hipervnculo"/>
            <w:rFonts w:cs="Arial"/>
            <w:noProof/>
            <w:lang w:val="es-MX"/>
          </w:rPr>
          <w:t>Tipo de persona victimario</w:t>
        </w:r>
        <w:r>
          <w:rPr>
            <w:noProof/>
            <w:webHidden/>
          </w:rPr>
          <w:tab/>
        </w:r>
        <w:r>
          <w:rPr>
            <w:noProof/>
            <w:webHidden/>
          </w:rPr>
          <w:fldChar w:fldCharType="begin"/>
        </w:r>
        <w:r>
          <w:rPr>
            <w:noProof/>
            <w:webHidden/>
          </w:rPr>
          <w:instrText xml:space="preserve"> PAGEREF _Toc28371187 \h </w:instrText>
        </w:r>
        <w:r>
          <w:rPr>
            <w:noProof/>
            <w:webHidden/>
          </w:rPr>
        </w:r>
        <w:r>
          <w:rPr>
            <w:noProof/>
            <w:webHidden/>
          </w:rPr>
          <w:fldChar w:fldCharType="separate"/>
        </w:r>
        <w:r>
          <w:rPr>
            <w:noProof/>
            <w:webHidden/>
          </w:rPr>
          <w:t>75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88" w:history="1">
        <w:r w:rsidRPr="00C63A39">
          <w:rPr>
            <w:rStyle w:val="Hipervnculo"/>
            <w:rFonts w:cs="Arial"/>
            <w:noProof/>
            <w:lang w:val="es-MX"/>
          </w:rPr>
          <w:t>11.9.</w:t>
        </w:r>
        <w:r w:rsidRPr="00E149D5">
          <w:rPr>
            <w:noProof/>
          </w:rPr>
          <w:tab/>
        </w:r>
        <w:r w:rsidRPr="00C63A39">
          <w:rPr>
            <w:rStyle w:val="Hipervnculo"/>
            <w:rFonts w:cs="Arial"/>
            <w:noProof/>
            <w:lang w:val="es-MX"/>
          </w:rPr>
          <w:t>Tipo de persona víctima</w:t>
        </w:r>
        <w:r>
          <w:rPr>
            <w:noProof/>
            <w:webHidden/>
          </w:rPr>
          <w:tab/>
        </w:r>
        <w:r>
          <w:rPr>
            <w:noProof/>
            <w:webHidden/>
          </w:rPr>
          <w:fldChar w:fldCharType="begin"/>
        </w:r>
        <w:r>
          <w:rPr>
            <w:noProof/>
            <w:webHidden/>
          </w:rPr>
          <w:instrText xml:space="preserve"> PAGEREF _Toc28371188 \h </w:instrText>
        </w:r>
        <w:r>
          <w:rPr>
            <w:noProof/>
            <w:webHidden/>
          </w:rPr>
        </w:r>
        <w:r>
          <w:rPr>
            <w:noProof/>
            <w:webHidden/>
          </w:rPr>
          <w:fldChar w:fldCharType="separate"/>
        </w:r>
        <w:r>
          <w:rPr>
            <w:noProof/>
            <w:webHidden/>
          </w:rPr>
          <w:t>75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189" w:history="1">
        <w:r w:rsidRPr="00C63A39">
          <w:rPr>
            <w:rStyle w:val="Hipervnculo"/>
            <w:rFonts w:cs="Arial"/>
            <w:noProof/>
            <w:lang w:val="es-MX"/>
          </w:rPr>
          <w:t>12.</w:t>
        </w:r>
        <w:r w:rsidRPr="00E149D5">
          <w:rPr>
            <w:noProof/>
          </w:rPr>
          <w:tab/>
        </w:r>
        <w:r w:rsidRPr="00C63A39">
          <w:rPr>
            <w:rStyle w:val="Hipervnculo"/>
            <w:rFonts w:cs="Arial"/>
            <w:noProof/>
            <w:lang w:val="es-MX"/>
          </w:rPr>
          <w:t>SECCIÓN: PRIMERA Y ÚNICA INSTANCIA CIVIL ESCRITO</w:t>
        </w:r>
        <w:r>
          <w:rPr>
            <w:noProof/>
            <w:webHidden/>
          </w:rPr>
          <w:tab/>
        </w:r>
        <w:r>
          <w:rPr>
            <w:noProof/>
            <w:webHidden/>
          </w:rPr>
          <w:fldChar w:fldCharType="begin"/>
        </w:r>
        <w:r>
          <w:rPr>
            <w:noProof/>
            <w:webHidden/>
          </w:rPr>
          <w:instrText xml:space="preserve"> PAGEREF _Toc28371189 \h </w:instrText>
        </w:r>
        <w:r>
          <w:rPr>
            <w:noProof/>
            <w:webHidden/>
          </w:rPr>
        </w:r>
        <w:r>
          <w:rPr>
            <w:noProof/>
            <w:webHidden/>
          </w:rPr>
          <w:fldChar w:fldCharType="separate"/>
        </w:r>
        <w:r>
          <w:rPr>
            <w:noProof/>
            <w:webHidden/>
          </w:rPr>
          <w:t>75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90" w:history="1">
        <w:r w:rsidRPr="00C63A39">
          <w:rPr>
            <w:rStyle w:val="Hipervnculo"/>
            <w:rFonts w:cs="Arial"/>
            <w:noProof/>
            <w:lang w:val="es-MX"/>
          </w:rPr>
          <w:t>12.1.</w:t>
        </w:r>
        <w:r w:rsidRPr="00E149D5">
          <w:rPr>
            <w:noProof/>
          </w:rPr>
          <w:tab/>
        </w:r>
        <w:r w:rsidRPr="00C63A39">
          <w:rPr>
            <w:rStyle w:val="Hipervnculo"/>
            <w:rFonts w:cs="Arial"/>
            <w:noProof/>
            <w:lang w:val="es-MX"/>
          </w:rPr>
          <w:t>Clases de Proceso</w:t>
        </w:r>
        <w:r>
          <w:rPr>
            <w:noProof/>
            <w:webHidden/>
          </w:rPr>
          <w:tab/>
        </w:r>
        <w:r>
          <w:rPr>
            <w:noProof/>
            <w:webHidden/>
          </w:rPr>
          <w:fldChar w:fldCharType="begin"/>
        </w:r>
        <w:r>
          <w:rPr>
            <w:noProof/>
            <w:webHidden/>
          </w:rPr>
          <w:instrText xml:space="preserve"> PAGEREF _Toc28371190 \h </w:instrText>
        </w:r>
        <w:r>
          <w:rPr>
            <w:noProof/>
            <w:webHidden/>
          </w:rPr>
        </w:r>
        <w:r>
          <w:rPr>
            <w:noProof/>
            <w:webHidden/>
          </w:rPr>
          <w:fldChar w:fldCharType="separate"/>
        </w:r>
        <w:r>
          <w:rPr>
            <w:noProof/>
            <w:webHidden/>
          </w:rPr>
          <w:t>75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91" w:history="1">
        <w:r w:rsidRPr="00C63A39">
          <w:rPr>
            <w:rStyle w:val="Hipervnculo"/>
            <w:rFonts w:cs="Arial"/>
            <w:noProof/>
            <w:lang w:val="es-MX"/>
          </w:rPr>
          <w:t>12.2.</w:t>
        </w:r>
        <w:r w:rsidRPr="00E149D5">
          <w:rPr>
            <w:noProof/>
          </w:rPr>
          <w:tab/>
        </w:r>
        <w:r w:rsidRPr="00C63A39">
          <w:rPr>
            <w:rStyle w:val="Hipervnculo"/>
            <w:rFonts w:cs="Arial"/>
            <w:noProof/>
            <w:lang w:val="es-MX"/>
          </w:rPr>
          <w:t>Inventario de procesos al iniciar el periodo</w:t>
        </w:r>
        <w:r>
          <w:rPr>
            <w:noProof/>
            <w:webHidden/>
          </w:rPr>
          <w:tab/>
        </w:r>
        <w:r>
          <w:rPr>
            <w:noProof/>
            <w:webHidden/>
          </w:rPr>
          <w:fldChar w:fldCharType="begin"/>
        </w:r>
        <w:r>
          <w:rPr>
            <w:noProof/>
            <w:webHidden/>
          </w:rPr>
          <w:instrText xml:space="preserve"> PAGEREF _Toc28371191 \h </w:instrText>
        </w:r>
        <w:r>
          <w:rPr>
            <w:noProof/>
            <w:webHidden/>
          </w:rPr>
        </w:r>
        <w:r>
          <w:rPr>
            <w:noProof/>
            <w:webHidden/>
          </w:rPr>
          <w:fldChar w:fldCharType="separate"/>
        </w:r>
        <w:r>
          <w:rPr>
            <w:noProof/>
            <w:webHidden/>
          </w:rPr>
          <w:t>76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92" w:history="1">
        <w:r w:rsidRPr="00C63A39">
          <w:rPr>
            <w:rStyle w:val="Hipervnculo"/>
            <w:rFonts w:cs="Arial"/>
            <w:noProof/>
            <w:lang w:val="es-MX"/>
          </w:rPr>
          <w:t>12.3.</w:t>
        </w:r>
        <w:r w:rsidRPr="00E149D5">
          <w:rPr>
            <w:noProof/>
          </w:rPr>
          <w:tab/>
        </w:r>
        <w:r w:rsidRPr="00C63A39">
          <w:rPr>
            <w:rStyle w:val="Hipervnculo"/>
            <w:rFonts w:cs="Arial"/>
            <w:noProof/>
            <w:lang w:val="es-MX"/>
          </w:rPr>
          <w:t>Entradas</w:t>
        </w:r>
        <w:r>
          <w:rPr>
            <w:noProof/>
            <w:webHidden/>
          </w:rPr>
          <w:tab/>
        </w:r>
        <w:r>
          <w:rPr>
            <w:noProof/>
            <w:webHidden/>
          </w:rPr>
          <w:fldChar w:fldCharType="begin"/>
        </w:r>
        <w:r>
          <w:rPr>
            <w:noProof/>
            <w:webHidden/>
          </w:rPr>
          <w:instrText xml:space="preserve"> PAGEREF _Toc28371192 \h </w:instrText>
        </w:r>
        <w:r>
          <w:rPr>
            <w:noProof/>
            <w:webHidden/>
          </w:rPr>
        </w:r>
        <w:r>
          <w:rPr>
            <w:noProof/>
            <w:webHidden/>
          </w:rPr>
          <w:fldChar w:fldCharType="separate"/>
        </w:r>
        <w:r>
          <w:rPr>
            <w:noProof/>
            <w:webHidden/>
          </w:rPr>
          <w:t>77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93" w:history="1">
        <w:r w:rsidRPr="00C63A39">
          <w:rPr>
            <w:rStyle w:val="Hipervnculo"/>
            <w:rFonts w:cs="Arial"/>
            <w:noProof/>
            <w:lang w:val="es-MX"/>
          </w:rPr>
          <w:t>12.3.1.</w:t>
        </w:r>
        <w:r w:rsidRPr="00E149D5">
          <w:rPr>
            <w:noProof/>
          </w:rPr>
          <w:tab/>
        </w:r>
        <w:r w:rsidRPr="00C63A39">
          <w:rPr>
            <w:rStyle w:val="Hipervnculo"/>
            <w:rFonts w:cs="Arial"/>
            <w:noProof/>
            <w:lang w:val="es-MX"/>
          </w:rPr>
          <w:t>Por reparto</w:t>
        </w:r>
        <w:r>
          <w:rPr>
            <w:noProof/>
            <w:webHidden/>
          </w:rPr>
          <w:tab/>
        </w:r>
        <w:r>
          <w:rPr>
            <w:noProof/>
            <w:webHidden/>
          </w:rPr>
          <w:fldChar w:fldCharType="begin"/>
        </w:r>
        <w:r>
          <w:rPr>
            <w:noProof/>
            <w:webHidden/>
          </w:rPr>
          <w:instrText xml:space="preserve"> PAGEREF _Toc28371193 \h </w:instrText>
        </w:r>
        <w:r>
          <w:rPr>
            <w:noProof/>
            <w:webHidden/>
          </w:rPr>
        </w:r>
        <w:r>
          <w:rPr>
            <w:noProof/>
            <w:webHidden/>
          </w:rPr>
          <w:fldChar w:fldCharType="separate"/>
        </w:r>
        <w:r>
          <w:rPr>
            <w:noProof/>
            <w:webHidden/>
          </w:rPr>
          <w:t>77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94" w:history="1">
        <w:r w:rsidRPr="00C63A39">
          <w:rPr>
            <w:rStyle w:val="Hipervnculo"/>
            <w:rFonts w:cs="Arial"/>
            <w:noProof/>
            <w:lang w:val="es-MX"/>
          </w:rPr>
          <w:t>12.3.2.</w:t>
        </w:r>
        <w:r w:rsidRPr="00E149D5">
          <w:rPr>
            <w:noProof/>
          </w:rPr>
          <w:tab/>
        </w:r>
        <w:r w:rsidRPr="00C63A39">
          <w:rPr>
            <w:rStyle w:val="Hipervnculo"/>
            <w:rFonts w:cs="Arial"/>
            <w:noProof/>
            <w:lang w:val="es-MX"/>
          </w:rPr>
          <w:t>Descongestión</w:t>
        </w:r>
        <w:r>
          <w:rPr>
            <w:noProof/>
            <w:webHidden/>
          </w:rPr>
          <w:tab/>
        </w:r>
        <w:r>
          <w:rPr>
            <w:noProof/>
            <w:webHidden/>
          </w:rPr>
          <w:fldChar w:fldCharType="begin"/>
        </w:r>
        <w:r>
          <w:rPr>
            <w:noProof/>
            <w:webHidden/>
          </w:rPr>
          <w:instrText xml:space="preserve"> PAGEREF _Toc28371194 \h </w:instrText>
        </w:r>
        <w:r>
          <w:rPr>
            <w:noProof/>
            <w:webHidden/>
          </w:rPr>
        </w:r>
        <w:r>
          <w:rPr>
            <w:noProof/>
            <w:webHidden/>
          </w:rPr>
          <w:fldChar w:fldCharType="separate"/>
        </w:r>
        <w:r>
          <w:rPr>
            <w:noProof/>
            <w:webHidden/>
          </w:rPr>
          <w:t>77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95" w:history="1">
        <w:r w:rsidRPr="00C63A39">
          <w:rPr>
            <w:rStyle w:val="Hipervnculo"/>
            <w:rFonts w:cs="Arial"/>
            <w:noProof/>
            <w:lang w:val="es-MX"/>
          </w:rPr>
          <w:t>12.3.3.</w:t>
        </w:r>
        <w:r w:rsidRPr="00E149D5">
          <w:rPr>
            <w:noProof/>
          </w:rPr>
          <w:tab/>
        </w:r>
        <w:r w:rsidRPr="00C63A39">
          <w:rPr>
            <w:rStyle w:val="Hipervnculo"/>
            <w:rFonts w:cs="Arial"/>
            <w:noProof/>
            <w:lang w:val="es-MX"/>
          </w:rPr>
          <w:t>Reingreso</w:t>
        </w:r>
        <w:r>
          <w:rPr>
            <w:noProof/>
            <w:webHidden/>
          </w:rPr>
          <w:tab/>
        </w:r>
        <w:r>
          <w:rPr>
            <w:noProof/>
            <w:webHidden/>
          </w:rPr>
          <w:fldChar w:fldCharType="begin"/>
        </w:r>
        <w:r>
          <w:rPr>
            <w:noProof/>
            <w:webHidden/>
          </w:rPr>
          <w:instrText xml:space="preserve"> PAGEREF _Toc28371195 \h </w:instrText>
        </w:r>
        <w:r>
          <w:rPr>
            <w:noProof/>
            <w:webHidden/>
          </w:rPr>
        </w:r>
        <w:r>
          <w:rPr>
            <w:noProof/>
            <w:webHidden/>
          </w:rPr>
          <w:fldChar w:fldCharType="separate"/>
        </w:r>
        <w:r>
          <w:rPr>
            <w:noProof/>
            <w:webHidden/>
          </w:rPr>
          <w:t>78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96" w:history="1">
        <w:r w:rsidRPr="00C63A39">
          <w:rPr>
            <w:rStyle w:val="Hipervnculo"/>
            <w:rFonts w:cs="Arial"/>
            <w:noProof/>
            <w:lang w:val="es-MX"/>
          </w:rPr>
          <w:t>12.3.4.</w:t>
        </w:r>
        <w:r w:rsidRPr="00E149D5">
          <w:rPr>
            <w:noProof/>
          </w:rPr>
          <w:tab/>
        </w:r>
        <w:r w:rsidRPr="00C63A39">
          <w:rPr>
            <w:rStyle w:val="Hipervnculo"/>
            <w:rFonts w:cs="Arial"/>
            <w:noProof/>
            <w:lang w:val="es-MX"/>
          </w:rPr>
          <w:t>Ingreso para renovar actuación</w:t>
        </w:r>
        <w:r>
          <w:rPr>
            <w:noProof/>
            <w:webHidden/>
          </w:rPr>
          <w:tab/>
        </w:r>
        <w:r>
          <w:rPr>
            <w:noProof/>
            <w:webHidden/>
          </w:rPr>
          <w:fldChar w:fldCharType="begin"/>
        </w:r>
        <w:r>
          <w:rPr>
            <w:noProof/>
            <w:webHidden/>
          </w:rPr>
          <w:instrText xml:space="preserve"> PAGEREF _Toc28371196 \h </w:instrText>
        </w:r>
        <w:r>
          <w:rPr>
            <w:noProof/>
            <w:webHidden/>
          </w:rPr>
        </w:r>
        <w:r>
          <w:rPr>
            <w:noProof/>
            <w:webHidden/>
          </w:rPr>
          <w:fldChar w:fldCharType="separate"/>
        </w:r>
        <w:r>
          <w:rPr>
            <w:noProof/>
            <w:webHidden/>
          </w:rPr>
          <w:t>78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97" w:history="1">
        <w:r w:rsidRPr="00C63A39">
          <w:rPr>
            <w:rStyle w:val="Hipervnculo"/>
            <w:rFonts w:cs="Arial"/>
            <w:noProof/>
            <w:lang w:val="es-MX"/>
          </w:rPr>
          <w:t>12.3.5.</w:t>
        </w:r>
        <w:r w:rsidRPr="00E149D5">
          <w:rPr>
            <w:noProof/>
          </w:rPr>
          <w:tab/>
        </w:r>
        <w:r w:rsidRPr="00C63A39">
          <w:rPr>
            <w:rStyle w:val="Hipervnculo"/>
            <w:rFonts w:cs="Arial"/>
            <w:noProof/>
            <w:lang w:val="es-MX"/>
          </w:rPr>
          <w:t>Recibidos de otros despachos sin sentencia o decisión definitiva</w:t>
        </w:r>
        <w:r>
          <w:rPr>
            <w:noProof/>
            <w:webHidden/>
          </w:rPr>
          <w:tab/>
        </w:r>
        <w:r>
          <w:rPr>
            <w:noProof/>
            <w:webHidden/>
          </w:rPr>
          <w:fldChar w:fldCharType="begin"/>
        </w:r>
        <w:r>
          <w:rPr>
            <w:noProof/>
            <w:webHidden/>
          </w:rPr>
          <w:instrText xml:space="preserve"> PAGEREF _Toc28371197 \h </w:instrText>
        </w:r>
        <w:r>
          <w:rPr>
            <w:noProof/>
            <w:webHidden/>
          </w:rPr>
        </w:r>
        <w:r>
          <w:rPr>
            <w:noProof/>
            <w:webHidden/>
          </w:rPr>
          <w:fldChar w:fldCharType="separate"/>
        </w:r>
        <w:r>
          <w:rPr>
            <w:noProof/>
            <w:webHidden/>
          </w:rPr>
          <w:t>78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98" w:history="1">
        <w:r w:rsidRPr="00C63A39">
          <w:rPr>
            <w:rStyle w:val="Hipervnculo"/>
            <w:rFonts w:cs="Arial"/>
            <w:noProof/>
            <w:lang w:val="es-MX"/>
          </w:rPr>
          <w:t>12.3.6.</w:t>
        </w:r>
        <w:r w:rsidRPr="00E149D5">
          <w:rPr>
            <w:noProof/>
          </w:rPr>
          <w:tab/>
        </w:r>
        <w:r w:rsidRPr="00C63A39">
          <w:rPr>
            <w:rStyle w:val="Hipervnculo"/>
            <w:rFonts w:cs="Arial"/>
            <w:noProof/>
            <w:lang w:val="es-MX"/>
          </w:rPr>
          <w:t>Otras entradas no efectivas</w:t>
        </w:r>
        <w:r>
          <w:rPr>
            <w:noProof/>
            <w:webHidden/>
          </w:rPr>
          <w:tab/>
        </w:r>
        <w:r>
          <w:rPr>
            <w:noProof/>
            <w:webHidden/>
          </w:rPr>
          <w:fldChar w:fldCharType="begin"/>
        </w:r>
        <w:r>
          <w:rPr>
            <w:noProof/>
            <w:webHidden/>
          </w:rPr>
          <w:instrText xml:space="preserve"> PAGEREF _Toc28371198 \h </w:instrText>
        </w:r>
        <w:r>
          <w:rPr>
            <w:noProof/>
            <w:webHidden/>
          </w:rPr>
        </w:r>
        <w:r>
          <w:rPr>
            <w:noProof/>
            <w:webHidden/>
          </w:rPr>
          <w:fldChar w:fldCharType="separate"/>
        </w:r>
        <w:r>
          <w:rPr>
            <w:noProof/>
            <w:webHidden/>
          </w:rPr>
          <w:t>78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199" w:history="1">
        <w:r w:rsidRPr="00C63A39">
          <w:rPr>
            <w:rStyle w:val="Hipervnculo"/>
            <w:rFonts w:cs="Arial"/>
            <w:noProof/>
            <w:lang w:val="es-MX"/>
          </w:rPr>
          <w:t>12.4.</w:t>
        </w:r>
        <w:r w:rsidRPr="00E149D5">
          <w:rPr>
            <w:noProof/>
          </w:rPr>
          <w:tab/>
        </w:r>
        <w:r w:rsidRPr="00C63A39">
          <w:rPr>
            <w:rStyle w:val="Hipervnculo"/>
            <w:rFonts w:cs="Arial"/>
            <w:noProof/>
            <w:lang w:val="es-MX"/>
          </w:rPr>
          <w:t>Procesos reactivados</w:t>
        </w:r>
        <w:r>
          <w:rPr>
            <w:noProof/>
            <w:webHidden/>
          </w:rPr>
          <w:tab/>
        </w:r>
        <w:r>
          <w:rPr>
            <w:noProof/>
            <w:webHidden/>
          </w:rPr>
          <w:fldChar w:fldCharType="begin"/>
        </w:r>
        <w:r>
          <w:rPr>
            <w:noProof/>
            <w:webHidden/>
          </w:rPr>
          <w:instrText xml:space="preserve"> PAGEREF _Toc28371199 \h </w:instrText>
        </w:r>
        <w:r>
          <w:rPr>
            <w:noProof/>
            <w:webHidden/>
          </w:rPr>
        </w:r>
        <w:r>
          <w:rPr>
            <w:noProof/>
            <w:webHidden/>
          </w:rPr>
          <w:fldChar w:fldCharType="separate"/>
        </w:r>
        <w:r>
          <w:rPr>
            <w:noProof/>
            <w:webHidden/>
          </w:rPr>
          <w:t>79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00" w:history="1">
        <w:r w:rsidRPr="00C63A39">
          <w:rPr>
            <w:rStyle w:val="Hipervnculo"/>
            <w:rFonts w:cs="Arial"/>
            <w:noProof/>
            <w:lang w:val="es-MX"/>
          </w:rPr>
          <w:t>12.5.</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_Toc28371200 \h </w:instrText>
        </w:r>
        <w:r>
          <w:rPr>
            <w:noProof/>
            <w:webHidden/>
          </w:rPr>
        </w:r>
        <w:r>
          <w:rPr>
            <w:noProof/>
            <w:webHidden/>
          </w:rPr>
          <w:fldChar w:fldCharType="separate"/>
        </w:r>
        <w:r>
          <w:rPr>
            <w:noProof/>
            <w:webHidden/>
          </w:rPr>
          <w:t>79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01" w:history="1">
        <w:r w:rsidRPr="00C63A39">
          <w:rPr>
            <w:rStyle w:val="Hipervnculo"/>
            <w:rFonts w:cs="Arial"/>
            <w:noProof/>
            <w:lang w:val="es-MX"/>
          </w:rPr>
          <w:t>12.5.1.</w:t>
        </w:r>
        <w:r w:rsidRPr="00E149D5">
          <w:rPr>
            <w:noProof/>
          </w:rPr>
          <w:tab/>
        </w:r>
        <w:r w:rsidRPr="00C63A39">
          <w:rPr>
            <w:rStyle w:val="Hipervnculo"/>
            <w:rFonts w:cs="Arial"/>
            <w:noProof/>
            <w:lang w:val="es-MX"/>
          </w:rPr>
          <w:t>Para descongestión</w:t>
        </w:r>
        <w:r>
          <w:rPr>
            <w:noProof/>
            <w:webHidden/>
          </w:rPr>
          <w:tab/>
        </w:r>
        <w:r>
          <w:rPr>
            <w:noProof/>
            <w:webHidden/>
          </w:rPr>
          <w:fldChar w:fldCharType="begin"/>
        </w:r>
        <w:r>
          <w:rPr>
            <w:noProof/>
            <w:webHidden/>
          </w:rPr>
          <w:instrText xml:space="preserve"> PAGEREF _Toc28371201 \h </w:instrText>
        </w:r>
        <w:r>
          <w:rPr>
            <w:noProof/>
            <w:webHidden/>
          </w:rPr>
        </w:r>
        <w:r>
          <w:rPr>
            <w:noProof/>
            <w:webHidden/>
          </w:rPr>
          <w:fldChar w:fldCharType="separate"/>
        </w:r>
        <w:r>
          <w:rPr>
            <w:noProof/>
            <w:webHidden/>
          </w:rPr>
          <w:t>79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02" w:history="1">
        <w:r w:rsidRPr="00C63A39">
          <w:rPr>
            <w:rStyle w:val="Hipervnculo"/>
            <w:rFonts w:cs="Arial"/>
            <w:noProof/>
            <w:lang w:val="es-MX"/>
          </w:rPr>
          <w:t>12.5.2.</w:t>
        </w:r>
        <w:r w:rsidRPr="00E149D5">
          <w:rPr>
            <w:noProof/>
          </w:rPr>
          <w:tab/>
        </w:r>
        <w:r w:rsidRPr="00C63A39">
          <w:rPr>
            <w:rStyle w:val="Hipervnculo"/>
            <w:rFonts w:cs="Arial"/>
            <w:noProof/>
            <w:lang w:val="es-MX"/>
          </w:rPr>
          <w:t>Remitidos a otros despachos</w:t>
        </w:r>
        <w:r>
          <w:rPr>
            <w:noProof/>
            <w:webHidden/>
          </w:rPr>
          <w:tab/>
        </w:r>
        <w:r>
          <w:rPr>
            <w:noProof/>
            <w:webHidden/>
          </w:rPr>
          <w:fldChar w:fldCharType="begin"/>
        </w:r>
        <w:r>
          <w:rPr>
            <w:noProof/>
            <w:webHidden/>
          </w:rPr>
          <w:instrText xml:space="preserve"> PAGEREF _Toc28371202 \h </w:instrText>
        </w:r>
        <w:r>
          <w:rPr>
            <w:noProof/>
            <w:webHidden/>
          </w:rPr>
        </w:r>
        <w:r>
          <w:rPr>
            <w:noProof/>
            <w:webHidden/>
          </w:rPr>
          <w:fldChar w:fldCharType="separate"/>
        </w:r>
        <w:r>
          <w:rPr>
            <w:noProof/>
            <w:webHidden/>
          </w:rPr>
          <w:t>79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03" w:history="1">
        <w:r w:rsidRPr="00C63A39">
          <w:rPr>
            <w:rStyle w:val="Hipervnculo"/>
            <w:rFonts w:cs="Arial"/>
            <w:noProof/>
            <w:lang w:val="es-MX"/>
          </w:rPr>
          <w:t>12.5.3.</w:t>
        </w:r>
        <w:r w:rsidRPr="00E149D5">
          <w:rPr>
            <w:noProof/>
          </w:rPr>
          <w:tab/>
        </w:r>
        <w:r w:rsidRPr="00C63A39">
          <w:rPr>
            <w:rStyle w:val="Hipervnculo"/>
            <w:rFonts w:cs="Arial"/>
            <w:noProof/>
            <w:lang w:val="es-MX"/>
          </w:rPr>
          <w:t>Rechazados o retirados</w:t>
        </w:r>
        <w:r>
          <w:rPr>
            <w:noProof/>
            <w:webHidden/>
          </w:rPr>
          <w:tab/>
        </w:r>
        <w:r>
          <w:rPr>
            <w:noProof/>
            <w:webHidden/>
          </w:rPr>
          <w:fldChar w:fldCharType="begin"/>
        </w:r>
        <w:r>
          <w:rPr>
            <w:noProof/>
            <w:webHidden/>
          </w:rPr>
          <w:instrText xml:space="preserve"> PAGEREF _Toc28371203 \h </w:instrText>
        </w:r>
        <w:r>
          <w:rPr>
            <w:noProof/>
            <w:webHidden/>
          </w:rPr>
        </w:r>
        <w:r>
          <w:rPr>
            <w:noProof/>
            <w:webHidden/>
          </w:rPr>
          <w:fldChar w:fldCharType="separate"/>
        </w:r>
        <w:r>
          <w:rPr>
            <w:noProof/>
            <w:webHidden/>
          </w:rPr>
          <w:t>79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04" w:history="1">
        <w:r w:rsidRPr="00C63A39">
          <w:rPr>
            <w:rStyle w:val="Hipervnculo"/>
            <w:rFonts w:cs="Arial"/>
            <w:noProof/>
            <w:lang w:val="es-MX"/>
          </w:rPr>
          <w:t>12.5.4.</w:t>
        </w:r>
        <w:r w:rsidRPr="00E149D5">
          <w:rPr>
            <w:noProof/>
          </w:rPr>
          <w:tab/>
        </w:r>
        <w:r w:rsidRPr="00C63A39">
          <w:rPr>
            <w:rStyle w:val="Hipervnculo"/>
            <w:rFonts w:cs="Arial"/>
            <w:noProof/>
            <w:lang w:val="es-MX"/>
          </w:rPr>
          <w:t>Autos - Pago</w:t>
        </w:r>
        <w:r>
          <w:rPr>
            <w:noProof/>
            <w:webHidden/>
          </w:rPr>
          <w:tab/>
        </w:r>
        <w:r>
          <w:rPr>
            <w:noProof/>
            <w:webHidden/>
          </w:rPr>
          <w:fldChar w:fldCharType="begin"/>
        </w:r>
        <w:r>
          <w:rPr>
            <w:noProof/>
            <w:webHidden/>
          </w:rPr>
          <w:instrText xml:space="preserve"> PAGEREF _Toc28371204 \h </w:instrText>
        </w:r>
        <w:r>
          <w:rPr>
            <w:noProof/>
            <w:webHidden/>
          </w:rPr>
        </w:r>
        <w:r>
          <w:rPr>
            <w:noProof/>
            <w:webHidden/>
          </w:rPr>
          <w:fldChar w:fldCharType="separate"/>
        </w:r>
        <w:r>
          <w:rPr>
            <w:noProof/>
            <w:webHidden/>
          </w:rPr>
          <w:t>80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05" w:history="1">
        <w:r w:rsidRPr="00C63A39">
          <w:rPr>
            <w:rStyle w:val="Hipervnculo"/>
            <w:rFonts w:cs="Arial"/>
            <w:noProof/>
            <w:lang w:val="es-MX"/>
          </w:rPr>
          <w:t>12.5.5.</w:t>
        </w:r>
        <w:r w:rsidRPr="00E149D5">
          <w:rPr>
            <w:noProof/>
          </w:rPr>
          <w:tab/>
        </w:r>
        <w:r w:rsidRPr="00C63A39">
          <w:rPr>
            <w:rStyle w:val="Hipervnculo"/>
            <w:rFonts w:cs="Arial"/>
            <w:noProof/>
            <w:lang w:val="es-MX"/>
          </w:rPr>
          <w:t>Autos - Transacción</w:t>
        </w:r>
        <w:r>
          <w:rPr>
            <w:noProof/>
            <w:webHidden/>
          </w:rPr>
          <w:tab/>
        </w:r>
        <w:r>
          <w:rPr>
            <w:noProof/>
            <w:webHidden/>
          </w:rPr>
          <w:fldChar w:fldCharType="begin"/>
        </w:r>
        <w:r>
          <w:rPr>
            <w:noProof/>
            <w:webHidden/>
          </w:rPr>
          <w:instrText xml:space="preserve"> PAGEREF _Toc28371205 \h </w:instrText>
        </w:r>
        <w:r>
          <w:rPr>
            <w:noProof/>
            <w:webHidden/>
          </w:rPr>
        </w:r>
        <w:r>
          <w:rPr>
            <w:noProof/>
            <w:webHidden/>
          </w:rPr>
          <w:fldChar w:fldCharType="separate"/>
        </w:r>
        <w:r>
          <w:rPr>
            <w:noProof/>
            <w:webHidden/>
          </w:rPr>
          <w:t>80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06" w:history="1">
        <w:r w:rsidRPr="00C63A39">
          <w:rPr>
            <w:rStyle w:val="Hipervnculo"/>
            <w:rFonts w:cs="Arial"/>
            <w:noProof/>
            <w:lang w:val="es-MX"/>
          </w:rPr>
          <w:t>12.5.6.</w:t>
        </w:r>
        <w:r w:rsidRPr="00E149D5">
          <w:rPr>
            <w:noProof/>
          </w:rPr>
          <w:tab/>
        </w:r>
        <w:r w:rsidRPr="00C63A39">
          <w:rPr>
            <w:rStyle w:val="Hipervnculo"/>
            <w:rFonts w:cs="Arial"/>
            <w:noProof/>
            <w:lang w:val="es-MX"/>
          </w:rPr>
          <w:t>Auto aprueba conciliación judicial</w:t>
        </w:r>
        <w:r>
          <w:rPr>
            <w:noProof/>
            <w:webHidden/>
          </w:rPr>
          <w:tab/>
        </w:r>
        <w:r>
          <w:rPr>
            <w:noProof/>
            <w:webHidden/>
          </w:rPr>
          <w:fldChar w:fldCharType="begin"/>
        </w:r>
        <w:r>
          <w:rPr>
            <w:noProof/>
            <w:webHidden/>
          </w:rPr>
          <w:instrText xml:space="preserve"> PAGEREF _Toc28371206 \h </w:instrText>
        </w:r>
        <w:r>
          <w:rPr>
            <w:noProof/>
            <w:webHidden/>
          </w:rPr>
        </w:r>
        <w:r>
          <w:rPr>
            <w:noProof/>
            <w:webHidden/>
          </w:rPr>
          <w:fldChar w:fldCharType="separate"/>
        </w:r>
        <w:r>
          <w:rPr>
            <w:noProof/>
            <w:webHidden/>
          </w:rPr>
          <w:t>80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07" w:history="1">
        <w:r w:rsidRPr="00C63A39">
          <w:rPr>
            <w:rStyle w:val="Hipervnculo"/>
            <w:rFonts w:cs="Arial"/>
            <w:noProof/>
            <w:lang w:val="es-MX"/>
          </w:rPr>
          <w:t>12.5.7.</w:t>
        </w:r>
        <w:r w:rsidRPr="00E149D5">
          <w:rPr>
            <w:noProof/>
          </w:rPr>
          <w:tab/>
        </w:r>
        <w:r w:rsidRPr="00C63A39">
          <w:rPr>
            <w:rStyle w:val="Hipervnculo"/>
            <w:rFonts w:cs="Arial"/>
            <w:noProof/>
            <w:lang w:val="es-MX"/>
          </w:rPr>
          <w:t>Autos desistimiento</w:t>
        </w:r>
        <w:r>
          <w:rPr>
            <w:noProof/>
            <w:webHidden/>
          </w:rPr>
          <w:tab/>
        </w:r>
        <w:r>
          <w:rPr>
            <w:noProof/>
            <w:webHidden/>
          </w:rPr>
          <w:fldChar w:fldCharType="begin"/>
        </w:r>
        <w:r>
          <w:rPr>
            <w:noProof/>
            <w:webHidden/>
          </w:rPr>
          <w:instrText xml:space="preserve"> PAGEREF _Toc28371207 \h </w:instrText>
        </w:r>
        <w:r>
          <w:rPr>
            <w:noProof/>
            <w:webHidden/>
          </w:rPr>
        </w:r>
        <w:r>
          <w:rPr>
            <w:noProof/>
            <w:webHidden/>
          </w:rPr>
          <w:fldChar w:fldCharType="separate"/>
        </w:r>
        <w:r>
          <w:rPr>
            <w:noProof/>
            <w:webHidden/>
          </w:rPr>
          <w:t>80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08" w:history="1">
        <w:r w:rsidRPr="00C63A39">
          <w:rPr>
            <w:rStyle w:val="Hipervnculo"/>
            <w:rFonts w:cs="Arial"/>
            <w:noProof/>
            <w:lang w:val="es-MX"/>
          </w:rPr>
          <w:t>12.5.8.</w:t>
        </w:r>
        <w:r w:rsidRPr="00E149D5">
          <w:rPr>
            <w:noProof/>
          </w:rPr>
          <w:tab/>
        </w:r>
        <w:r w:rsidRPr="00C63A39">
          <w:rPr>
            <w:rStyle w:val="Hipervnculo"/>
            <w:rFonts w:cs="Arial"/>
            <w:noProof/>
            <w:lang w:val="es-MX"/>
          </w:rPr>
          <w:t>Desistimiento tácito</w:t>
        </w:r>
        <w:r>
          <w:rPr>
            <w:noProof/>
            <w:webHidden/>
          </w:rPr>
          <w:tab/>
        </w:r>
        <w:r>
          <w:rPr>
            <w:noProof/>
            <w:webHidden/>
          </w:rPr>
          <w:fldChar w:fldCharType="begin"/>
        </w:r>
        <w:r>
          <w:rPr>
            <w:noProof/>
            <w:webHidden/>
          </w:rPr>
          <w:instrText xml:space="preserve"> PAGEREF _Toc28371208 \h </w:instrText>
        </w:r>
        <w:r>
          <w:rPr>
            <w:noProof/>
            <w:webHidden/>
          </w:rPr>
        </w:r>
        <w:r>
          <w:rPr>
            <w:noProof/>
            <w:webHidden/>
          </w:rPr>
          <w:fldChar w:fldCharType="separate"/>
        </w:r>
        <w:r>
          <w:rPr>
            <w:noProof/>
            <w:webHidden/>
          </w:rPr>
          <w:t>80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09" w:history="1">
        <w:r w:rsidRPr="00C63A39">
          <w:rPr>
            <w:rStyle w:val="Hipervnculo"/>
            <w:rFonts w:cs="Arial"/>
            <w:noProof/>
            <w:lang w:val="es-MX"/>
          </w:rPr>
          <w:t>12.5.9.</w:t>
        </w:r>
        <w:r w:rsidRPr="00E149D5">
          <w:rPr>
            <w:noProof/>
          </w:rPr>
          <w:tab/>
        </w:r>
        <w:r w:rsidRPr="00C63A39">
          <w:rPr>
            <w:rStyle w:val="Hipervnculo"/>
            <w:rFonts w:cs="Arial"/>
            <w:noProof/>
            <w:lang w:val="es-MX"/>
          </w:rPr>
          <w:t>Autos ordena seguir ejecución</w:t>
        </w:r>
        <w:r>
          <w:rPr>
            <w:noProof/>
            <w:webHidden/>
          </w:rPr>
          <w:tab/>
        </w:r>
        <w:r>
          <w:rPr>
            <w:noProof/>
            <w:webHidden/>
          </w:rPr>
          <w:fldChar w:fldCharType="begin"/>
        </w:r>
        <w:r>
          <w:rPr>
            <w:noProof/>
            <w:webHidden/>
          </w:rPr>
          <w:instrText xml:space="preserve"> PAGEREF _Toc28371209 \h </w:instrText>
        </w:r>
        <w:r>
          <w:rPr>
            <w:noProof/>
            <w:webHidden/>
          </w:rPr>
        </w:r>
        <w:r>
          <w:rPr>
            <w:noProof/>
            <w:webHidden/>
          </w:rPr>
          <w:fldChar w:fldCharType="separate"/>
        </w:r>
        <w:r>
          <w:rPr>
            <w:noProof/>
            <w:webHidden/>
          </w:rPr>
          <w:t>80</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10" w:history="1">
        <w:r w:rsidRPr="00C63A39">
          <w:rPr>
            <w:rStyle w:val="Hipervnculo"/>
            <w:rFonts w:cs="Arial"/>
            <w:noProof/>
            <w:lang w:val="es-MX"/>
          </w:rPr>
          <w:t>12.5.10.</w:t>
        </w:r>
        <w:r w:rsidRPr="00E149D5">
          <w:rPr>
            <w:noProof/>
          </w:rPr>
          <w:tab/>
        </w:r>
        <w:r w:rsidRPr="00C63A39">
          <w:rPr>
            <w:rStyle w:val="Hipervnculo"/>
            <w:rFonts w:cs="Arial"/>
            <w:noProof/>
            <w:lang w:val="es-MX"/>
          </w:rPr>
          <w:t>Sentencias</w:t>
        </w:r>
        <w:r>
          <w:rPr>
            <w:noProof/>
            <w:webHidden/>
          </w:rPr>
          <w:tab/>
        </w:r>
        <w:r>
          <w:rPr>
            <w:noProof/>
            <w:webHidden/>
          </w:rPr>
          <w:fldChar w:fldCharType="begin"/>
        </w:r>
        <w:r>
          <w:rPr>
            <w:noProof/>
            <w:webHidden/>
          </w:rPr>
          <w:instrText xml:space="preserve"> PAGEREF _Toc28371210 \h </w:instrText>
        </w:r>
        <w:r>
          <w:rPr>
            <w:noProof/>
            <w:webHidden/>
          </w:rPr>
        </w:r>
        <w:r>
          <w:rPr>
            <w:noProof/>
            <w:webHidden/>
          </w:rPr>
          <w:fldChar w:fldCharType="separate"/>
        </w:r>
        <w:r>
          <w:rPr>
            <w:noProof/>
            <w:webHidden/>
          </w:rPr>
          <w:t>80</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11" w:history="1">
        <w:r w:rsidRPr="00C63A39">
          <w:rPr>
            <w:rStyle w:val="Hipervnculo"/>
            <w:rFonts w:cs="Arial"/>
            <w:noProof/>
            <w:lang w:val="es-MX"/>
          </w:rPr>
          <w:t>12.5.11.</w:t>
        </w:r>
        <w:r w:rsidRPr="00E149D5">
          <w:rPr>
            <w:noProof/>
          </w:rPr>
          <w:tab/>
        </w:r>
        <w:r w:rsidRPr="00C63A39">
          <w:rPr>
            <w:rStyle w:val="Hipervnculo"/>
            <w:rFonts w:cs="Arial"/>
            <w:noProof/>
            <w:lang w:val="es-MX"/>
          </w:rPr>
          <w:t>Auto aprueba conciliación extrajudicial</w:t>
        </w:r>
        <w:r>
          <w:rPr>
            <w:noProof/>
            <w:webHidden/>
          </w:rPr>
          <w:tab/>
        </w:r>
        <w:r>
          <w:rPr>
            <w:noProof/>
            <w:webHidden/>
          </w:rPr>
          <w:fldChar w:fldCharType="begin"/>
        </w:r>
        <w:r>
          <w:rPr>
            <w:noProof/>
            <w:webHidden/>
          </w:rPr>
          <w:instrText xml:space="preserve"> PAGEREF _Toc28371211 \h </w:instrText>
        </w:r>
        <w:r>
          <w:rPr>
            <w:noProof/>
            <w:webHidden/>
          </w:rPr>
        </w:r>
        <w:r>
          <w:rPr>
            <w:noProof/>
            <w:webHidden/>
          </w:rPr>
          <w:fldChar w:fldCharType="separate"/>
        </w:r>
        <w:r>
          <w:rPr>
            <w:noProof/>
            <w:webHidden/>
          </w:rPr>
          <w:t>81</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12" w:history="1">
        <w:r w:rsidRPr="00C63A39">
          <w:rPr>
            <w:rStyle w:val="Hipervnculo"/>
            <w:rFonts w:cs="Arial"/>
            <w:noProof/>
            <w:lang w:val="es-MX"/>
          </w:rPr>
          <w:t>12.5.12.</w:t>
        </w:r>
        <w:r w:rsidRPr="00E149D5">
          <w:rPr>
            <w:noProof/>
          </w:rPr>
          <w:tab/>
        </w:r>
        <w:r w:rsidRPr="00C63A39">
          <w:rPr>
            <w:rStyle w:val="Hipervnculo"/>
            <w:rFonts w:cs="Arial"/>
            <w:noProof/>
            <w:lang w:val="es-MX"/>
          </w:rPr>
          <w:t>Auto imprueba conciliación extrajudicial</w:t>
        </w:r>
        <w:r>
          <w:rPr>
            <w:noProof/>
            <w:webHidden/>
          </w:rPr>
          <w:tab/>
        </w:r>
        <w:r>
          <w:rPr>
            <w:noProof/>
            <w:webHidden/>
          </w:rPr>
          <w:fldChar w:fldCharType="begin"/>
        </w:r>
        <w:r>
          <w:rPr>
            <w:noProof/>
            <w:webHidden/>
          </w:rPr>
          <w:instrText xml:space="preserve"> PAGEREF _Toc28371212 \h </w:instrText>
        </w:r>
        <w:r>
          <w:rPr>
            <w:noProof/>
            <w:webHidden/>
          </w:rPr>
        </w:r>
        <w:r>
          <w:rPr>
            <w:noProof/>
            <w:webHidden/>
          </w:rPr>
          <w:fldChar w:fldCharType="separate"/>
        </w:r>
        <w:r>
          <w:rPr>
            <w:noProof/>
            <w:webHidden/>
          </w:rPr>
          <w:t>81</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13" w:history="1">
        <w:r w:rsidRPr="00C63A39">
          <w:rPr>
            <w:rStyle w:val="Hipervnculo"/>
            <w:rFonts w:cs="Arial"/>
            <w:noProof/>
            <w:lang w:val="es-MX"/>
          </w:rPr>
          <w:t>12.5.13.</w:t>
        </w:r>
        <w:r w:rsidRPr="00E149D5">
          <w:rPr>
            <w:noProof/>
          </w:rPr>
          <w:tab/>
        </w:r>
        <w:r w:rsidRPr="00C63A39">
          <w:rPr>
            <w:rStyle w:val="Hipervnculo"/>
            <w:rFonts w:cs="Arial"/>
            <w:noProof/>
            <w:lang w:val="es-MX"/>
          </w:rPr>
          <w:t>Otras salidas no efectivas</w:t>
        </w:r>
        <w:r>
          <w:rPr>
            <w:noProof/>
            <w:webHidden/>
          </w:rPr>
          <w:tab/>
        </w:r>
        <w:r>
          <w:rPr>
            <w:noProof/>
            <w:webHidden/>
          </w:rPr>
          <w:fldChar w:fldCharType="begin"/>
        </w:r>
        <w:r>
          <w:rPr>
            <w:noProof/>
            <w:webHidden/>
          </w:rPr>
          <w:instrText xml:space="preserve"> PAGEREF _Toc28371213 \h </w:instrText>
        </w:r>
        <w:r>
          <w:rPr>
            <w:noProof/>
            <w:webHidden/>
          </w:rPr>
        </w:r>
        <w:r>
          <w:rPr>
            <w:noProof/>
            <w:webHidden/>
          </w:rPr>
          <w:fldChar w:fldCharType="separate"/>
        </w:r>
        <w:r>
          <w:rPr>
            <w:noProof/>
            <w:webHidden/>
          </w:rPr>
          <w:t>81</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14" w:history="1">
        <w:r w:rsidRPr="00C63A39">
          <w:rPr>
            <w:rStyle w:val="Hipervnculo"/>
            <w:rFonts w:cs="Arial"/>
            <w:noProof/>
            <w:lang w:val="es-MX"/>
          </w:rPr>
          <w:t>12.5.14.</w:t>
        </w:r>
        <w:r w:rsidRPr="00E149D5">
          <w:rPr>
            <w:noProof/>
          </w:rPr>
          <w:tab/>
        </w:r>
        <w:r w:rsidRPr="00C63A39">
          <w:rPr>
            <w:rStyle w:val="Hipervnculo"/>
            <w:rFonts w:cs="Arial"/>
            <w:noProof/>
            <w:lang w:val="es-MX"/>
          </w:rPr>
          <w:t>Otras terminaciones efectivas del proceso</w:t>
        </w:r>
        <w:r>
          <w:rPr>
            <w:noProof/>
            <w:webHidden/>
          </w:rPr>
          <w:tab/>
        </w:r>
        <w:r>
          <w:rPr>
            <w:noProof/>
            <w:webHidden/>
          </w:rPr>
          <w:fldChar w:fldCharType="begin"/>
        </w:r>
        <w:r>
          <w:rPr>
            <w:noProof/>
            <w:webHidden/>
          </w:rPr>
          <w:instrText xml:space="preserve"> PAGEREF _Toc28371214 \h </w:instrText>
        </w:r>
        <w:r>
          <w:rPr>
            <w:noProof/>
            <w:webHidden/>
          </w:rPr>
        </w:r>
        <w:r>
          <w:rPr>
            <w:noProof/>
            <w:webHidden/>
          </w:rPr>
          <w:fldChar w:fldCharType="separate"/>
        </w:r>
        <w:r>
          <w:rPr>
            <w:noProof/>
            <w:webHidden/>
          </w:rPr>
          <w:t>81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15" w:history="1">
        <w:r w:rsidRPr="00C63A39">
          <w:rPr>
            <w:rStyle w:val="Hipervnculo"/>
            <w:rFonts w:cs="Arial"/>
            <w:noProof/>
            <w:lang w:val="es-MX"/>
          </w:rPr>
          <w:t>12.6.</w:t>
        </w:r>
        <w:r w:rsidRPr="00E149D5">
          <w:rPr>
            <w:noProof/>
          </w:rPr>
          <w:tab/>
        </w:r>
        <w:r w:rsidRPr="00C63A39">
          <w:rPr>
            <w:rStyle w:val="Hipervnculo"/>
            <w:rFonts w:cs="Arial"/>
            <w:noProof/>
            <w:lang w:val="es-MX"/>
          </w:rPr>
          <w:t>Procesos acumulados</w:t>
        </w:r>
        <w:r>
          <w:rPr>
            <w:noProof/>
            <w:webHidden/>
          </w:rPr>
          <w:tab/>
        </w:r>
        <w:r>
          <w:rPr>
            <w:noProof/>
            <w:webHidden/>
          </w:rPr>
          <w:fldChar w:fldCharType="begin"/>
        </w:r>
        <w:r>
          <w:rPr>
            <w:noProof/>
            <w:webHidden/>
          </w:rPr>
          <w:instrText xml:space="preserve"> PAGEREF _Toc28371215 \h </w:instrText>
        </w:r>
        <w:r>
          <w:rPr>
            <w:noProof/>
            <w:webHidden/>
          </w:rPr>
        </w:r>
        <w:r>
          <w:rPr>
            <w:noProof/>
            <w:webHidden/>
          </w:rPr>
          <w:fldChar w:fldCharType="separate"/>
        </w:r>
        <w:r>
          <w:rPr>
            <w:noProof/>
            <w:webHidden/>
          </w:rPr>
          <w:t>82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16" w:history="1">
        <w:r w:rsidRPr="00C63A39">
          <w:rPr>
            <w:rStyle w:val="Hipervnculo"/>
            <w:rFonts w:cs="Arial"/>
            <w:noProof/>
            <w:lang w:val="es-MX"/>
          </w:rPr>
          <w:t>12.7.</w:t>
        </w:r>
        <w:r w:rsidRPr="00E149D5">
          <w:rPr>
            <w:noProof/>
          </w:rPr>
          <w:tab/>
        </w:r>
        <w:r w:rsidRPr="00C63A39">
          <w:rPr>
            <w:rStyle w:val="Hipervnculo"/>
            <w:rFonts w:cs="Arial"/>
            <w:noProof/>
            <w:lang w:val="es-MX"/>
          </w:rPr>
          <w:t>Procesos sin trámite durante el periodo</w:t>
        </w:r>
        <w:r>
          <w:rPr>
            <w:noProof/>
            <w:webHidden/>
          </w:rPr>
          <w:tab/>
        </w:r>
        <w:r>
          <w:rPr>
            <w:noProof/>
            <w:webHidden/>
          </w:rPr>
          <w:fldChar w:fldCharType="begin"/>
        </w:r>
        <w:r>
          <w:rPr>
            <w:noProof/>
            <w:webHidden/>
          </w:rPr>
          <w:instrText xml:space="preserve"> PAGEREF _Toc28371216 \h </w:instrText>
        </w:r>
        <w:r>
          <w:rPr>
            <w:noProof/>
            <w:webHidden/>
          </w:rPr>
        </w:r>
        <w:r>
          <w:rPr>
            <w:noProof/>
            <w:webHidden/>
          </w:rPr>
          <w:fldChar w:fldCharType="separate"/>
        </w:r>
        <w:r>
          <w:rPr>
            <w:noProof/>
            <w:webHidden/>
          </w:rPr>
          <w:t>82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17" w:history="1">
        <w:r w:rsidRPr="00C63A39">
          <w:rPr>
            <w:rStyle w:val="Hipervnculo"/>
            <w:rFonts w:cs="Arial"/>
            <w:noProof/>
            <w:lang w:val="es-MX"/>
          </w:rPr>
          <w:t>12.8.</w:t>
        </w:r>
        <w:r w:rsidRPr="00E149D5">
          <w:rPr>
            <w:noProof/>
          </w:rPr>
          <w:tab/>
        </w:r>
        <w:r w:rsidRPr="00C63A39">
          <w:rPr>
            <w:rStyle w:val="Hipervnculo"/>
            <w:rFonts w:cs="Arial"/>
            <w:noProof/>
            <w:lang w:val="es-MX"/>
          </w:rPr>
          <w:t>Inventario de procesos al finalizar el periodo, sin sentencia o decisión que ponga fin a la instancia</w:t>
        </w:r>
        <w:r>
          <w:rPr>
            <w:noProof/>
            <w:webHidden/>
          </w:rPr>
          <w:tab/>
        </w:r>
        <w:r>
          <w:rPr>
            <w:noProof/>
            <w:webHidden/>
          </w:rPr>
          <w:fldChar w:fldCharType="begin"/>
        </w:r>
        <w:r>
          <w:rPr>
            <w:noProof/>
            <w:webHidden/>
          </w:rPr>
          <w:instrText xml:space="preserve"> PAGEREF _Toc28371217 \h </w:instrText>
        </w:r>
        <w:r>
          <w:rPr>
            <w:noProof/>
            <w:webHidden/>
          </w:rPr>
        </w:r>
        <w:r>
          <w:rPr>
            <w:noProof/>
            <w:webHidden/>
          </w:rPr>
          <w:fldChar w:fldCharType="separate"/>
        </w:r>
        <w:r>
          <w:rPr>
            <w:noProof/>
            <w:webHidden/>
          </w:rPr>
          <w:t>82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18" w:history="1">
        <w:r w:rsidRPr="00C63A39">
          <w:rPr>
            <w:rStyle w:val="Hipervnculo"/>
            <w:rFonts w:cs="Arial"/>
            <w:noProof/>
            <w:lang w:val="es-MX"/>
          </w:rPr>
          <w:t>12.9.</w:t>
        </w:r>
        <w:r w:rsidRPr="00E149D5">
          <w:rPr>
            <w:noProof/>
          </w:rPr>
          <w:tab/>
        </w:r>
        <w:r w:rsidRPr="00C63A39">
          <w:rPr>
            <w:rStyle w:val="Hipervnculo"/>
            <w:rFonts w:cs="Arial"/>
            <w:noProof/>
            <w:lang w:val="es-MX"/>
          </w:rPr>
          <w:t>Clasificación de los procesos que ingresaron por cuantía</w:t>
        </w:r>
        <w:r>
          <w:rPr>
            <w:noProof/>
            <w:webHidden/>
          </w:rPr>
          <w:tab/>
        </w:r>
        <w:r>
          <w:rPr>
            <w:noProof/>
            <w:webHidden/>
          </w:rPr>
          <w:fldChar w:fldCharType="begin"/>
        </w:r>
        <w:r>
          <w:rPr>
            <w:noProof/>
            <w:webHidden/>
          </w:rPr>
          <w:instrText xml:space="preserve"> PAGEREF _Toc28371218 \h </w:instrText>
        </w:r>
        <w:r>
          <w:rPr>
            <w:noProof/>
            <w:webHidden/>
          </w:rPr>
        </w:r>
        <w:r>
          <w:rPr>
            <w:noProof/>
            <w:webHidden/>
          </w:rPr>
          <w:fldChar w:fldCharType="separate"/>
        </w:r>
        <w:r>
          <w:rPr>
            <w:noProof/>
            <w:webHidden/>
          </w:rPr>
          <w:t>82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19" w:history="1">
        <w:r w:rsidRPr="00C63A39">
          <w:rPr>
            <w:rStyle w:val="Hipervnculo"/>
            <w:rFonts w:cs="Arial"/>
            <w:noProof/>
            <w:lang w:val="es-MX"/>
          </w:rPr>
          <w:t>12.10.</w:t>
        </w:r>
        <w:r w:rsidRPr="00E149D5">
          <w:rPr>
            <w:noProof/>
          </w:rPr>
          <w:tab/>
        </w:r>
        <w:r w:rsidRPr="00C63A39">
          <w:rPr>
            <w:rStyle w:val="Hipervnculo"/>
            <w:rFonts w:cs="Arial"/>
            <w:noProof/>
            <w:lang w:val="es-MX"/>
          </w:rPr>
          <w:t>Clasificación de los procesos del inventario final por cuantía</w:t>
        </w:r>
        <w:r>
          <w:rPr>
            <w:noProof/>
            <w:webHidden/>
          </w:rPr>
          <w:tab/>
        </w:r>
        <w:r>
          <w:rPr>
            <w:noProof/>
            <w:webHidden/>
          </w:rPr>
          <w:fldChar w:fldCharType="begin"/>
        </w:r>
        <w:r>
          <w:rPr>
            <w:noProof/>
            <w:webHidden/>
          </w:rPr>
          <w:instrText xml:space="preserve"> PAGEREF _Toc28371219 \h </w:instrText>
        </w:r>
        <w:r>
          <w:rPr>
            <w:noProof/>
            <w:webHidden/>
          </w:rPr>
        </w:r>
        <w:r>
          <w:rPr>
            <w:noProof/>
            <w:webHidden/>
          </w:rPr>
          <w:fldChar w:fldCharType="separate"/>
        </w:r>
        <w:r>
          <w:rPr>
            <w:noProof/>
            <w:webHidden/>
          </w:rPr>
          <w:t>83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20" w:history="1">
        <w:r w:rsidRPr="00C63A39">
          <w:rPr>
            <w:rStyle w:val="Hipervnculo"/>
            <w:rFonts w:cs="Arial"/>
            <w:noProof/>
            <w:lang w:val="es-MX"/>
          </w:rPr>
          <w:t>12.11.</w:t>
        </w:r>
        <w:r w:rsidRPr="00E149D5">
          <w:rPr>
            <w:noProof/>
          </w:rPr>
          <w:tab/>
        </w:r>
        <w:r w:rsidRPr="00C63A39">
          <w:rPr>
            <w:rStyle w:val="Hipervnculo"/>
            <w:rFonts w:cs="Arial"/>
            <w:noProof/>
            <w:lang w:val="es-MX"/>
          </w:rPr>
          <w:t>Procesos para fallo</w:t>
        </w:r>
        <w:r>
          <w:rPr>
            <w:noProof/>
            <w:webHidden/>
          </w:rPr>
          <w:tab/>
        </w:r>
        <w:r>
          <w:rPr>
            <w:noProof/>
            <w:webHidden/>
          </w:rPr>
          <w:fldChar w:fldCharType="begin"/>
        </w:r>
        <w:r>
          <w:rPr>
            <w:noProof/>
            <w:webHidden/>
          </w:rPr>
          <w:instrText xml:space="preserve"> PAGEREF _Toc28371220 \h </w:instrText>
        </w:r>
        <w:r>
          <w:rPr>
            <w:noProof/>
            <w:webHidden/>
          </w:rPr>
        </w:r>
        <w:r>
          <w:rPr>
            <w:noProof/>
            <w:webHidden/>
          </w:rPr>
          <w:fldChar w:fldCharType="separate"/>
        </w:r>
        <w:r>
          <w:rPr>
            <w:noProof/>
            <w:webHidden/>
          </w:rPr>
          <w:t>83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21" w:history="1">
        <w:r w:rsidRPr="00C63A39">
          <w:rPr>
            <w:rStyle w:val="Hipervnculo"/>
            <w:noProof/>
          </w:rPr>
          <w:t>12.1.</w:t>
        </w:r>
        <w:r w:rsidRPr="00E149D5">
          <w:rPr>
            <w:noProof/>
          </w:rPr>
          <w:tab/>
        </w:r>
        <w:r w:rsidRPr="00C63A39">
          <w:rPr>
            <w:rStyle w:val="Hipervnculo"/>
            <w:noProof/>
          </w:rPr>
          <w:t>Caracterización de las partes en el proceso</w:t>
        </w:r>
        <w:r>
          <w:rPr>
            <w:noProof/>
            <w:webHidden/>
          </w:rPr>
          <w:tab/>
        </w:r>
        <w:r>
          <w:rPr>
            <w:noProof/>
            <w:webHidden/>
          </w:rPr>
          <w:fldChar w:fldCharType="begin"/>
        </w:r>
        <w:r>
          <w:rPr>
            <w:noProof/>
            <w:webHidden/>
          </w:rPr>
          <w:instrText xml:space="preserve"> PAGEREF _Toc28371221 \h </w:instrText>
        </w:r>
        <w:r>
          <w:rPr>
            <w:noProof/>
            <w:webHidden/>
          </w:rPr>
        </w:r>
        <w:r>
          <w:rPr>
            <w:noProof/>
            <w:webHidden/>
          </w:rPr>
          <w:fldChar w:fldCharType="separate"/>
        </w:r>
        <w:r>
          <w:rPr>
            <w:noProof/>
            <w:webHidden/>
          </w:rPr>
          <w:t>83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22" w:history="1">
        <w:r w:rsidRPr="00C63A39">
          <w:rPr>
            <w:rStyle w:val="Hipervnculo"/>
            <w:rFonts w:cs="Arial"/>
            <w:noProof/>
          </w:rPr>
          <w:t>12.1.1.</w:t>
        </w:r>
        <w:r w:rsidRPr="00E149D5">
          <w:rPr>
            <w:noProof/>
          </w:rPr>
          <w:tab/>
        </w:r>
        <w:r w:rsidRPr="00C63A39">
          <w:rPr>
            <w:rStyle w:val="Hipervnculo"/>
            <w:rFonts w:cs="Arial"/>
            <w:noProof/>
          </w:rPr>
          <w:t>Parte demandante (persona natural)</w:t>
        </w:r>
        <w:r>
          <w:rPr>
            <w:noProof/>
            <w:webHidden/>
          </w:rPr>
          <w:tab/>
        </w:r>
        <w:r>
          <w:rPr>
            <w:noProof/>
            <w:webHidden/>
          </w:rPr>
          <w:fldChar w:fldCharType="begin"/>
        </w:r>
        <w:r>
          <w:rPr>
            <w:noProof/>
            <w:webHidden/>
          </w:rPr>
          <w:instrText xml:space="preserve"> PAGEREF _Toc28371222 \h </w:instrText>
        </w:r>
        <w:r>
          <w:rPr>
            <w:noProof/>
            <w:webHidden/>
          </w:rPr>
        </w:r>
        <w:r>
          <w:rPr>
            <w:noProof/>
            <w:webHidden/>
          </w:rPr>
          <w:fldChar w:fldCharType="separate"/>
        </w:r>
        <w:r>
          <w:rPr>
            <w:noProof/>
            <w:webHidden/>
          </w:rPr>
          <w:t>84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23" w:history="1">
        <w:r w:rsidRPr="00C63A39">
          <w:rPr>
            <w:rStyle w:val="Hipervnculo"/>
            <w:rFonts w:cs="Arial"/>
            <w:noProof/>
          </w:rPr>
          <w:t>12.1.2.</w:t>
        </w:r>
        <w:r w:rsidRPr="00E149D5">
          <w:rPr>
            <w:noProof/>
          </w:rPr>
          <w:tab/>
        </w:r>
        <w:r w:rsidRPr="00C63A39">
          <w:rPr>
            <w:rStyle w:val="Hipervnculo"/>
            <w:rFonts w:cs="Arial"/>
            <w:noProof/>
          </w:rPr>
          <w:t>Parte demandada (persona natural)</w:t>
        </w:r>
        <w:r>
          <w:rPr>
            <w:noProof/>
            <w:webHidden/>
          </w:rPr>
          <w:tab/>
        </w:r>
        <w:r>
          <w:rPr>
            <w:noProof/>
            <w:webHidden/>
          </w:rPr>
          <w:fldChar w:fldCharType="begin"/>
        </w:r>
        <w:r>
          <w:rPr>
            <w:noProof/>
            <w:webHidden/>
          </w:rPr>
          <w:instrText xml:space="preserve"> PAGEREF _Toc28371223 \h </w:instrText>
        </w:r>
        <w:r>
          <w:rPr>
            <w:noProof/>
            <w:webHidden/>
          </w:rPr>
        </w:r>
        <w:r>
          <w:rPr>
            <w:noProof/>
            <w:webHidden/>
          </w:rPr>
          <w:fldChar w:fldCharType="separate"/>
        </w:r>
        <w:r>
          <w:rPr>
            <w:noProof/>
            <w:webHidden/>
          </w:rPr>
          <w:t>85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224" w:history="1">
        <w:r w:rsidRPr="00C63A39">
          <w:rPr>
            <w:rStyle w:val="Hipervnculo"/>
            <w:rFonts w:cs="Arial"/>
            <w:noProof/>
            <w:lang w:val="es-MX"/>
          </w:rPr>
          <w:t>13.</w:t>
        </w:r>
        <w:r w:rsidRPr="00E149D5">
          <w:rPr>
            <w:noProof/>
          </w:rPr>
          <w:tab/>
        </w:r>
        <w:r w:rsidRPr="00C63A39">
          <w:rPr>
            <w:rStyle w:val="Hipervnculo"/>
            <w:rFonts w:cs="Arial"/>
            <w:noProof/>
            <w:lang w:val="es-MX"/>
          </w:rPr>
          <w:t>SECCIÓN: PRIMERA Y ÚNICA INSTANCIA CIVIL - ORAL</w:t>
        </w:r>
        <w:r>
          <w:rPr>
            <w:noProof/>
            <w:webHidden/>
          </w:rPr>
          <w:tab/>
        </w:r>
        <w:r>
          <w:rPr>
            <w:noProof/>
            <w:webHidden/>
          </w:rPr>
          <w:fldChar w:fldCharType="begin"/>
        </w:r>
        <w:r>
          <w:rPr>
            <w:noProof/>
            <w:webHidden/>
          </w:rPr>
          <w:instrText xml:space="preserve"> PAGEREF _Toc28371224 \h </w:instrText>
        </w:r>
        <w:r>
          <w:rPr>
            <w:noProof/>
            <w:webHidden/>
          </w:rPr>
        </w:r>
        <w:r>
          <w:rPr>
            <w:noProof/>
            <w:webHidden/>
          </w:rPr>
          <w:fldChar w:fldCharType="separate"/>
        </w:r>
        <w:r>
          <w:rPr>
            <w:noProof/>
            <w:webHidden/>
          </w:rPr>
          <w:t>86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25" w:history="1">
        <w:r w:rsidRPr="00C63A39">
          <w:rPr>
            <w:rStyle w:val="Hipervnculo"/>
            <w:rFonts w:cs="Arial"/>
            <w:noProof/>
            <w:lang w:val="es-MX"/>
          </w:rPr>
          <w:t>13.1.</w:t>
        </w:r>
        <w:r w:rsidRPr="00E149D5">
          <w:rPr>
            <w:noProof/>
          </w:rPr>
          <w:tab/>
        </w:r>
        <w:r w:rsidRPr="00C63A39">
          <w:rPr>
            <w:rStyle w:val="Hipervnculo"/>
            <w:rFonts w:cs="Arial"/>
            <w:noProof/>
            <w:lang w:val="es-MX"/>
          </w:rPr>
          <w:t>Clases de Proceso</w:t>
        </w:r>
        <w:r>
          <w:rPr>
            <w:noProof/>
            <w:webHidden/>
          </w:rPr>
          <w:tab/>
        </w:r>
        <w:r>
          <w:rPr>
            <w:noProof/>
            <w:webHidden/>
          </w:rPr>
          <w:fldChar w:fldCharType="begin"/>
        </w:r>
        <w:r>
          <w:rPr>
            <w:noProof/>
            <w:webHidden/>
          </w:rPr>
          <w:instrText xml:space="preserve"> PAGEREF _Toc28371225 \h </w:instrText>
        </w:r>
        <w:r>
          <w:rPr>
            <w:noProof/>
            <w:webHidden/>
          </w:rPr>
        </w:r>
        <w:r>
          <w:rPr>
            <w:noProof/>
            <w:webHidden/>
          </w:rPr>
          <w:fldChar w:fldCharType="separate"/>
        </w:r>
        <w:r>
          <w:rPr>
            <w:noProof/>
            <w:webHidden/>
          </w:rPr>
          <w:t>86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26" w:history="1">
        <w:r w:rsidRPr="00C63A39">
          <w:rPr>
            <w:rStyle w:val="Hipervnculo"/>
            <w:rFonts w:cs="Arial"/>
            <w:noProof/>
            <w:lang w:val="es-MX"/>
          </w:rPr>
          <w:t>13.2.</w:t>
        </w:r>
        <w:r w:rsidRPr="00E149D5">
          <w:rPr>
            <w:noProof/>
          </w:rPr>
          <w:tab/>
        </w:r>
        <w:r w:rsidRPr="00C63A39">
          <w:rPr>
            <w:rStyle w:val="Hipervnculo"/>
            <w:rFonts w:cs="Arial"/>
            <w:noProof/>
            <w:lang w:val="es-MX"/>
          </w:rPr>
          <w:t>Inventario de procesos al iniciar el periodo</w:t>
        </w:r>
        <w:r>
          <w:rPr>
            <w:noProof/>
            <w:webHidden/>
          </w:rPr>
          <w:tab/>
        </w:r>
        <w:r>
          <w:rPr>
            <w:noProof/>
            <w:webHidden/>
          </w:rPr>
          <w:fldChar w:fldCharType="begin"/>
        </w:r>
        <w:r>
          <w:rPr>
            <w:noProof/>
            <w:webHidden/>
          </w:rPr>
          <w:instrText xml:space="preserve"> PAGEREF _Toc28371226 \h </w:instrText>
        </w:r>
        <w:r>
          <w:rPr>
            <w:noProof/>
            <w:webHidden/>
          </w:rPr>
        </w:r>
        <w:r>
          <w:rPr>
            <w:noProof/>
            <w:webHidden/>
          </w:rPr>
          <w:fldChar w:fldCharType="separate"/>
        </w:r>
        <w:r>
          <w:rPr>
            <w:noProof/>
            <w:webHidden/>
          </w:rPr>
          <w:t>88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27" w:history="1">
        <w:r w:rsidRPr="00C63A39">
          <w:rPr>
            <w:rStyle w:val="Hipervnculo"/>
            <w:rFonts w:cs="Arial"/>
            <w:noProof/>
            <w:lang w:val="es-MX"/>
          </w:rPr>
          <w:t>13.3.</w:t>
        </w:r>
        <w:r w:rsidRPr="00E149D5">
          <w:rPr>
            <w:noProof/>
          </w:rPr>
          <w:tab/>
        </w:r>
        <w:r w:rsidRPr="00C63A39">
          <w:rPr>
            <w:rStyle w:val="Hipervnculo"/>
            <w:rFonts w:cs="Arial"/>
            <w:noProof/>
            <w:lang w:val="es-MX"/>
          </w:rPr>
          <w:t>Entradas</w:t>
        </w:r>
        <w:r>
          <w:rPr>
            <w:noProof/>
            <w:webHidden/>
          </w:rPr>
          <w:tab/>
        </w:r>
        <w:r>
          <w:rPr>
            <w:noProof/>
            <w:webHidden/>
          </w:rPr>
          <w:fldChar w:fldCharType="begin"/>
        </w:r>
        <w:r>
          <w:rPr>
            <w:noProof/>
            <w:webHidden/>
          </w:rPr>
          <w:instrText xml:space="preserve"> PAGEREF _Toc28371227 \h </w:instrText>
        </w:r>
        <w:r>
          <w:rPr>
            <w:noProof/>
            <w:webHidden/>
          </w:rPr>
        </w:r>
        <w:r>
          <w:rPr>
            <w:noProof/>
            <w:webHidden/>
          </w:rPr>
          <w:fldChar w:fldCharType="separate"/>
        </w:r>
        <w:r>
          <w:rPr>
            <w:noProof/>
            <w:webHidden/>
          </w:rPr>
          <w:t>88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28" w:history="1">
        <w:r w:rsidRPr="00C63A39">
          <w:rPr>
            <w:rStyle w:val="Hipervnculo"/>
            <w:rFonts w:cs="Arial"/>
            <w:noProof/>
            <w:lang w:val="es-MX"/>
          </w:rPr>
          <w:t>13.3.1.</w:t>
        </w:r>
        <w:r w:rsidRPr="00E149D5">
          <w:rPr>
            <w:noProof/>
          </w:rPr>
          <w:tab/>
        </w:r>
        <w:r w:rsidRPr="00C63A39">
          <w:rPr>
            <w:rStyle w:val="Hipervnculo"/>
            <w:rFonts w:cs="Arial"/>
            <w:noProof/>
            <w:lang w:val="es-MX"/>
          </w:rPr>
          <w:t>Por reparto</w:t>
        </w:r>
        <w:r>
          <w:rPr>
            <w:noProof/>
            <w:webHidden/>
          </w:rPr>
          <w:tab/>
        </w:r>
        <w:r>
          <w:rPr>
            <w:noProof/>
            <w:webHidden/>
          </w:rPr>
          <w:fldChar w:fldCharType="begin"/>
        </w:r>
        <w:r>
          <w:rPr>
            <w:noProof/>
            <w:webHidden/>
          </w:rPr>
          <w:instrText xml:space="preserve"> PAGEREF _Toc28371228 \h </w:instrText>
        </w:r>
        <w:r>
          <w:rPr>
            <w:noProof/>
            <w:webHidden/>
          </w:rPr>
        </w:r>
        <w:r>
          <w:rPr>
            <w:noProof/>
            <w:webHidden/>
          </w:rPr>
          <w:fldChar w:fldCharType="separate"/>
        </w:r>
        <w:r>
          <w:rPr>
            <w:noProof/>
            <w:webHidden/>
          </w:rPr>
          <w:t>88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29" w:history="1">
        <w:r w:rsidRPr="00C63A39">
          <w:rPr>
            <w:rStyle w:val="Hipervnculo"/>
            <w:rFonts w:cs="Arial"/>
            <w:noProof/>
            <w:lang w:val="es-MX"/>
          </w:rPr>
          <w:t>13.3.2.</w:t>
        </w:r>
        <w:r w:rsidRPr="00E149D5">
          <w:rPr>
            <w:noProof/>
          </w:rPr>
          <w:tab/>
        </w:r>
        <w:r w:rsidRPr="00C63A39">
          <w:rPr>
            <w:rStyle w:val="Hipervnculo"/>
            <w:rFonts w:cs="Arial"/>
            <w:noProof/>
            <w:lang w:val="es-MX"/>
          </w:rPr>
          <w:t>Descongestión</w:t>
        </w:r>
        <w:r>
          <w:rPr>
            <w:noProof/>
            <w:webHidden/>
          </w:rPr>
          <w:tab/>
        </w:r>
        <w:r>
          <w:rPr>
            <w:noProof/>
            <w:webHidden/>
          </w:rPr>
          <w:fldChar w:fldCharType="begin"/>
        </w:r>
        <w:r>
          <w:rPr>
            <w:noProof/>
            <w:webHidden/>
          </w:rPr>
          <w:instrText xml:space="preserve"> PAGEREF _Toc28371229 \h </w:instrText>
        </w:r>
        <w:r>
          <w:rPr>
            <w:noProof/>
            <w:webHidden/>
          </w:rPr>
        </w:r>
        <w:r>
          <w:rPr>
            <w:noProof/>
            <w:webHidden/>
          </w:rPr>
          <w:fldChar w:fldCharType="separate"/>
        </w:r>
        <w:r>
          <w:rPr>
            <w:noProof/>
            <w:webHidden/>
          </w:rPr>
          <w:t>89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30" w:history="1">
        <w:r w:rsidRPr="00C63A39">
          <w:rPr>
            <w:rStyle w:val="Hipervnculo"/>
            <w:rFonts w:cs="Arial"/>
            <w:noProof/>
            <w:lang w:val="es-MX"/>
          </w:rPr>
          <w:t>13.3.3.</w:t>
        </w:r>
        <w:r w:rsidRPr="00E149D5">
          <w:rPr>
            <w:noProof/>
          </w:rPr>
          <w:tab/>
        </w:r>
        <w:r w:rsidRPr="00C63A39">
          <w:rPr>
            <w:rStyle w:val="Hipervnculo"/>
            <w:rFonts w:cs="Arial"/>
            <w:noProof/>
            <w:lang w:val="es-MX"/>
          </w:rPr>
          <w:t>Reingreso</w:t>
        </w:r>
        <w:r>
          <w:rPr>
            <w:noProof/>
            <w:webHidden/>
          </w:rPr>
          <w:tab/>
        </w:r>
        <w:r>
          <w:rPr>
            <w:noProof/>
            <w:webHidden/>
          </w:rPr>
          <w:fldChar w:fldCharType="begin"/>
        </w:r>
        <w:r>
          <w:rPr>
            <w:noProof/>
            <w:webHidden/>
          </w:rPr>
          <w:instrText xml:space="preserve"> PAGEREF _Toc28371230 \h </w:instrText>
        </w:r>
        <w:r>
          <w:rPr>
            <w:noProof/>
            <w:webHidden/>
          </w:rPr>
        </w:r>
        <w:r>
          <w:rPr>
            <w:noProof/>
            <w:webHidden/>
          </w:rPr>
          <w:fldChar w:fldCharType="separate"/>
        </w:r>
        <w:r>
          <w:rPr>
            <w:noProof/>
            <w:webHidden/>
          </w:rPr>
          <w:t>89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31" w:history="1">
        <w:r w:rsidRPr="00C63A39">
          <w:rPr>
            <w:rStyle w:val="Hipervnculo"/>
            <w:rFonts w:cs="Arial"/>
            <w:noProof/>
            <w:lang w:val="es-MX"/>
          </w:rPr>
          <w:t>13.3.4.</w:t>
        </w:r>
        <w:r w:rsidRPr="00E149D5">
          <w:rPr>
            <w:noProof/>
          </w:rPr>
          <w:tab/>
        </w:r>
        <w:r w:rsidRPr="00C63A39">
          <w:rPr>
            <w:rStyle w:val="Hipervnculo"/>
            <w:rFonts w:cs="Arial"/>
            <w:noProof/>
            <w:lang w:val="es-MX"/>
          </w:rPr>
          <w:t>Ingreso cambio de radicación</w:t>
        </w:r>
        <w:r>
          <w:rPr>
            <w:noProof/>
            <w:webHidden/>
          </w:rPr>
          <w:tab/>
        </w:r>
        <w:r>
          <w:rPr>
            <w:noProof/>
            <w:webHidden/>
          </w:rPr>
          <w:fldChar w:fldCharType="begin"/>
        </w:r>
        <w:r>
          <w:rPr>
            <w:noProof/>
            <w:webHidden/>
          </w:rPr>
          <w:instrText xml:space="preserve"> PAGEREF _Toc28371231 \h </w:instrText>
        </w:r>
        <w:r>
          <w:rPr>
            <w:noProof/>
            <w:webHidden/>
          </w:rPr>
        </w:r>
        <w:r>
          <w:rPr>
            <w:noProof/>
            <w:webHidden/>
          </w:rPr>
          <w:fldChar w:fldCharType="separate"/>
        </w:r>
        <w:r>
          <w:rPr>
            <w:noProof/>
            <w:webHidden/>
          </w:rPr>
          <w:t>89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32" w:history="1">
        <w:r w:rsidRPr="00C63A39">
          <w:rPr>
            <w:rStyle w:val="Hipervnculo"/>
            <w:rFonts w:cs="Arial"/>
            <w:noProof/>
            <w:lang w:val="es-MX"/>
          </w:rPr>
          <w:t>13.3.5.</w:t>
        </w:r>
        <w:r w:rsidRPr="00E149D5">
          <w:rPr>
            <w:noProof/>
          </w:rPr>
          <w:tab/>
        </w:r>
        <w:r w:rsidRPr="00C63A39">
          <w:rPr>
            <w:rStyle w:val="Hipervnculo"/>
            <w:rFonts w:cs="Arial"/>
            <w:noProof/>
            <w:lang w:val="es-MX"/>
          </w:rPr>
          <w:t>Ingreso pérdida de competencia</w:t>
        </w:r>
        <w:r>
          <w:rPr>
            <w:noProof/>
            <w:webHidden/>
          </w:rPr>
          <w:tab/>
        </w:r>
        <w:r>
          <w:rPr>
            <w:noProof/>
            <w:webHidden/>
          </w:rPr>
          <w:fldChar w:fldCharType="begin"/>
        </w:r>
        <w:r>
          <w:rPr>
            <w:noProof/>
            <w:webHidden/>
          </w:rPr>
          <w:instrText xml:space="preserve"> PAGEREF _Toc28371232 \h </w:instrText>
        </w:r>
        <w:r>
          <w:rPr>
            <w:noProof/>
            <w:webHidden/>
          </w:rPr>
        </w:r>
        <w:r>
          <w:rPr>
            <w:noProof/>
            <w:webHidden/>
          </w:rPr>
          <w:fldChar w:fldCharType="separate"/>
        </w:r>
        <w:r>
          <w:rPr>
            <w:noProof/>
            <w:webHidden/>
          </w:rPr>
          <w:t>89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33" w:history="1">
        <w:r w:rsidRPr="00C63A39">
          <w:rPr>
            <w:rStyle w:val="Hipervnculo"/>
            <w:rFonts w:cs="Arial"/>
            <w:noProof/>
            <w:lang w:val="es-MX"/>
          </w:rPr>
          <w:t>13.3.6.</w:t>
        </w:r>
        <w:r w:rsidRPr="00E149D5">
          <w:rPr>
            <w:noProof/>
          </w:rPr>
          <w:tab/>
        </w:r>
        <w:r w:rsidRPr="00C63A39">
          <w:rPr>
            <w:rStyle w:val="Hipervnculo"/>
            <w:rFonts w:cs="Arial"/>
            <w:noProof/>
            <w:lang w:val="es-MX"/>
          </w:rPr>
          <w:t>Ingreso para renovar actuación</w:t>
        </w:r>
        <w:r>
          <w:rPr>
            <w:noProof/>
            <w:webHidden/>
          </w:rPr>
          <w:tab/>
        </w:r>
        <w:r>
          <w:rPr>
            <w:noProof/>
            <w:webHidden/>
          </w:rPr>
          <w:fldChar w:fldCharType="begin"/>
        </w:r>
        <w:r>
          <w:rPr>
            <w:noProof/>
            <w:webHidden/>
          </w:rPr>
          <w:instrText xml:space="preserve"> PAGEREF _Toc28371233 \h </w:instrText>
        </w:r>
        <w:r>
          <w:rPr>
            <w:noProof/>
            <w:webHidden/>
          </w:rPr>
        </w:r>
        <w:r>
          <w:rPr>
            <w:noProof/>
            <w:webHidden/>
          </w:rPr>
          <w:fldChar w:fldCharType="separate"/>
        </w:r>
        <w:r>
          <w:rPr>
            <w:noProof/>
            <w:webHidden/>
          </w:rPr>
          <w:t>89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34" w:history="1">
        <w:r w:rsidRPr="00C63A39">
          <w:rPr>
            <w:rStyle w:val="Hipervnculo"/>
            <w:rFonts w:cs="Arial"/>
            <w:noProof/>
            <w:lang w:val="es-MX"/>
          </w:rPr>
          <w:t>13.3.7.</w:t>
        </w:r>
        <w:r w:rsidRPr="00E149D5">
          <w:rPr>
            <w:noProof/>
          </w:rPr>
          <w:tab/>
        </w:r>
        <w:r w:rsidRPr="00C63A39">
          <w:rPr>
            <w:rStyle w:val="Hipervnculo"/>
            <w:rFonts w:cs="Arial"/>
            <w:noProof/>
            <w:lang w:val="es-MX"/>
          </w:rPr>
          <w:t>Recibidos de otros despachos sin sentencia o decisión definitiva</w:t>
        </w:r>
        <w:r>
          <w:rPr>
            <w:noProof/>
            <w:webHidden/>
          </w:rPr>
          <w:tab/>
        </w:r>
        <w:r>
          <w:rPr>
            <w:noProof/>
            <w:webHidden/>
          </w:rPr>
          <w:fldChar w:fldCharType="begin"/>
        </w:r>
        <w:r>
          <w:rPr>
            <w:noProof/>
            <w:webHidden/>
          </w:rPr>
          <w:instrText xml:space="preserve"> PAGEREF _Toc28371234 \h </w:instrText>
        </w:r>
        <w:r>
          <w:rPr>
            <w:noProof/>
            <w:webHidden/>
          </w:rPr>
        </w:r>
        <w:r>
          <w:rPr>
            <w:noProof/>
            <w:webHidden/>
          </w:rPr>
          <w:fldChar w:fldCharType="separate"/>
        </w:r>
        <w:r>
          <w:rPr>
            <w:noProof/>
            <w:webHidden/>
          </w:rPr>
          <w:t>89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35" w:history="1">
        <w:r w:rsidRPr="00C63A39">
          <w:rPr>
            <w:rStyle w:val="Hipervnculo"/>
            <w:rFonts w:cs="Arial"/>
            <w:noProof/>
            <w:lang w:val="es-MX"/>
          </w:rPr>
          <w:t>13.3.8.</w:t>
        </w:r>
        <w:r w:rsidRPr="00E149D5">
          <w:rPr>
            <w:noProof/>
          </w:rPr>
          <w:tab/>
        </w:r>
        <w:r w:rsidRPr="00C63A39">
          <w:rPr>
            <w:rStyle w:val="Hipervnculo"/>
            <w:rFonts w:cs="Arial"/>
            <w:noProof/>
            <w:lang w:val="es-MX"/>
          </w:rPr>
          <w:t>Otras entradas no efectivas</w:t>
        </w:r>
        <w:r>
          <w:rPr>
            <w:noProof/>
            <w:webHidden/>
          </w:rPr>
          <w:tab/>
        </w:r>
        <w:r>
          <w:rPr>
            <w:noProof/>
            <w:webHidden/>
          </w:rPr>
          <w:fldChar w:fldCharType="begin"/>
        </w:r>
        <w:r>
          <w:rPr>
            <w:noProof/>
            <w:webHidden/>
          </w:rPr>
          <w:instrText xml:space="preserve"> PAGEREF _Toc28371235 \h </w:instrText>
        </w:r>
        <w:r>
          <w:rPr>
            <w:noProof/>
            <w:webHidden/>
          </w:rPr>
        </w:r>
        <w:r>
          <w:rPr>
            <w:noProof/>
            <w:webHidden/>
          </w:rPr>
          <w:fldChar w:fldCharType="separate"/>
        </w:r>
        <w:r>
          <w:rPr>
            <w:noProof/>
            <w:webHidden/>
          </w:rPr>
          <w:t>90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38" w:history="1">
        <w:r w:rsidRPr="00C63A39">
          <w:rPr>
            <w:rStyle w:val="Hipervnculo"/>
            <w:rFonts w:cs="Arial"/>
            <w:noProof/>
            <w:lang w:val="es-MX"/>
          </w:rPr>
          <w:t>13.4.</w:t>
        </w:r>
        <w:r w:rsidRPr="00E149D5">
          <w:rPr>
            <w:noProof/>
          </w:rPr>
          <w:tab/>
        </w:r>
        <w:r w:rsidRPr="00C63A39">
          <w:rPr>
            <w:rStyle w:val="Hipervnculo"/>
            <w:rFonts w:cs="Arial"/>
            <w:noProof/>
            <w:lang w:val="es-MX"/>
          </w:rPr>
          <w:t>Procesos reactivados</w:t>
        </w:r>
        <w:r>
          <w:rPr>
            <w:noProof/>
            <w:webHidden/>
          </w:rPr>
          <w:tab/>
        </w:r>
        <w:r>
          <w:rPr>
            <w:noProof/>
            <w:webHidden/>
          </w:rPr>
          <w:fldChar w:fldCharType="begin"/>
        </w:r>
        <w:r>
          <w:rPr>
            <w:noProof/>
            <w:webHidden/>
          </w:rPr>
          <w:instrText xml:space="preserve"> PAGEREF _Toc28371238 \h </w:instrText>
        </w:r>
        <w:r>
          <w:rPr>
            <w:noProof/>
            <w:webHidden/>
          </w:rPr>
        </w:r>
        <w:r>
          <w:rPr>
            <w:noProof/>
            <w:webHidden/>
          </w:rPr>
          <w:fldChar w:fldCharType="separate"/>
        </w:r>
        <w:r>
          <w:rPr>
            <w:noProof/>
            <w:webHidden/>
          </w:rPr>
          <w:t>90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39" w:history="1">
        <w:r w:rsidRPr="00C63A39">
          <w:rPr>
            <w:rStyle w:val="Hipervnculo"/>
            <w:rFonts w:cs="Arial"/>
            <w:noProof/>
            <w:lang w:val="es-MX"/>
          </w:rPr>
          <w:t>13.5.</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_Toc28371239 \h </w:instrText>
        </w:r>
        <w:r>
          <w:rPr>
            <w:noProof/>
            <w:webHidden/>
          </w:rPr>
        </w:r>
        <w:r>
          <w:rPr>
            <w:noProof/>
            <w:webHidden/>
          </w:rPr>
          <w:fldChar w:fldCharType="separate"/>
        </w:r>
        <w:r>
          <w:rPr>
            <w:noProof/>
            <w:webHidden/>
          </w:rPr>
          <w:t>90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42" w:history="1">
        <w:r w:rsidRPr="00C63A39">
          <w:rPr>
            <w:rStyle w:val="Hipervnculo"/>
            <w:rFonts w:cs="Arial"/>
            <w:noProof/>
            <w:lang w:val="es-MX"/>
          </w:rPr>
          <w:t>13.5.1.</w:t>
        </w:r>
        <w:r w:rsidRPr="00E149D5">
          <w:rPr>
            <w:noProof/>
          </w:rPr>
          <w:tab/>
        </w:r>
        <w:r w:rsidRPr="00C63A39">
          <w:rPr>
            <w:rStyle w:val="Hipervnculo"/>
            <w:rFonts w:cs="Arial"/>
            <w:noProof/>
            <w:lang w:val="es-MX"/>
          </w:rPr>
          <w:t>Para descongestión</w:t>
        </w:r>
        <w:r>
          <w:rPr>
            <w:noProof/>
            <w:webHidden/>
          </w:rPr>
          <w:tab/>
        </w:r>
        <w:r>
          <w:rPr>
            <w:noProof/>
            <w:webHidden/>
          </w:rPr>
          <w:fldChar w:fldCharType="begin"/>
        </w:r>
        <w:r>
          <w:rPr>
            <w:noProof/>
            <w:webHidden/>
          </w:rPr>
          <w:instrText xml:space="preserve"> PAGEREF _Toc28371242 \h </w:instrText>
        </w:r>
        <w:r>
          <w:rPr>
            <w:noProof/>
            <w:webHidden/>
          </w:rPr>
        </w:r>
        <w:r>
          <w:rPr>
            <w:noProof/>
            <w:webHidden/>
          </w:rPr>
          <w:fldChar w:fldCharType="separate"/>
        </w:r>
        <w:r>
          <w:rPr>
            <w:noProof/>
            <w:webHidden/>
          </w:rPr>
          <w:t>90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43" w:history="1">
        <w:r w:rsidRPr="00C63A39">
          <w:rPr>
            <w:rStyle w:val="Hipervnculo"/>
            <w:rFonts w:cs="Arial"/>
            <w:noProof/>
            <w:lang w:val="es-MX"/>
          </w:rPr>
          <w:t>13.5.2.</w:t>
        </w:r>
        <w:r w:rsidRPr="00E149D5">
          <w:rPr>
            <w:noProof/>
          </w:rPr>
          <w:tab/>
        </w:r>
        <w:r w:rsidRPr="00C63A39">
          <w:rPr>
            <w:rStyle w:val="Hipervnculo"/>
            <w:rFonts w:cs="Arial"/>
            <w:noProof/>
            <w:lang w:val="es-MX"/>
          </w:rPr>
          <w:t>Remitidos a otros despachos</w:t>
        </w:r>
        <w:r>
          <w:rPr>
            <w:noProof/>
            <w:webHidden/>
          </w:rPr>
          <w:tab/>
        </w:r>
        <w:r>
          <w:rPr>
            <w:noProof/>
            <w:webHidden/>
          </w:rPr>
          <w:fldChar w:fldCharType="begin"/>
        </w:r>
        <w:r>
          <w:rPr>
            <w:noProof/>
            <w:webHidden/>
          </w:rPr>
          <w:instrText xml:space="preserve"> PAGEREF _Toc28371243 \h </w:instrText>
        </w:r>
        <w:r>
          <w:rPr>
            <w:noProof/>
            <w:webHidden/>
          </w:rPr>
        </w:r>
        <w:r>
          <w:rPr>
            <w:noProof/>
            <w:webHidden/>
          </w:rPr>
          <w:fldChar w:fldCharType="separate"/>
        </w:r>
        <w:r>
          <w:rPr>
            <w:noProof/>
            <w:webHidden/>
          </w:rPr>
          <w:t>91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44" w:history="1">
        <w:r w:rsidRPr="00C63A39">
          <w:rPr>
            <w:rStyle w:val="Hipervnculo"/>
            <w:rFonts w:cs="Arial"/>
            <w:noProof/>
            <w:lang w:val="es-MX"/>
          </w:rPr>
          <w:t>13.5.3.</w:t>
        </w:r>
        <w:r w:rsidRPr="00E149D5">
          <w:rPr>
            <w:noProof/>
          </w:rPr>
          <w:tab/>
        </w:r>
        <w:r w:rsidRPr="00C63A39">
          <w:rPr>
            <w:rStyle w:val="Hipervnculo"/>
            <w:rFonts w:cs="Arial"/>
            <w:noProof/>
            <w:lang w:val="es-MX"/>
          </w:rPr>
          <w:t>Rechazados o retirados</w:t>
        </w:r>
        <w:r>
          <w:rPr>
            <w:noProof/>
            <w:webHidden/>
          </w:rPr>
          <w:tab/>
        </w:r>
        <w:r>
          <w:rPr>
            <w:noProof/>
            <w:webHidden/>
          </w:rPr>
          <w:fldChar w:fldCharType="begin"/>
        </w:r>
        <w:r>
          <w:rPr>
            <w:noProof/>
            <w:webHidden/>
          </w:rPr>
          <w:instrText xml:space="preserve"> PAGEREF _Toc28371244 \h </w:instrText>
        </w:r>
        <w:r>
          <w:rPr>
            <w:noProof/>
            <w:webHidden/>
          </w:rPr>
        </w:r>
        <w:r>
          <w:rPr>
            <w:noProof/>
            <w:webHidden/>
          </w:rPr>
          <w:fldChar w:fldCharType="separate"/>
        </w:r>
        <w:r>
          <w:rPr>
            <w:noProof/>
            <w:webHidden/>
          </w:rPr>
          <w:t>91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45" w:history="1">
        <w:r w:rsidRPr="00C63A39">
          <w:rPr>
            <w:rStyle w:val="Hipervnculo"/>
            <w:rFonts w:cs="Arial"/>
            <w:noProof/>
            <w:lang w:val="es-MX"/>
          </w:rPr>
          <w:t>13.5.4.</w:t>
        </w:r>
        <w:r w:rsidRPr="00E149D5">
          <w:rPr>
            <w:noProof/>
          </w:rPr>
          <w:tab/>
        </w:r>
        <w:r w:rsidRPr="00C63A39">
          <w:rPr>
            <w:rStyle w:val="Hipervnculo"/>
            <w:rFonts w:cs="Arial"/>
            <w:noProof/>
            <w:lang w:val="es-MX"/>
          </w:rPr>
          <w:t>Autos - Pago</w:t>
        </w:r>
        <w:r>
          <w:rPr>
            <w:noProof/>
            <w:webHidden/>
          </w:rPr>
          <w:tab/>
        </w:r>
        <w:r>
          <w:rPr>
            <w:noProof/>
            <w:webHidden/>
          </w:rPr>
          <w:fldChar w:fldCharType="begin"/>
        </w:r>
        <w:r>
          <w:rPr>
            <w:noProof/>
            <w:webHidden/>
          </w:rPr>
          <w:instrText xml:space="preserve"> PAGEREF _Toc28371245 \h </w:instrText>
        </w:r>
        <w:r>
          <w:rPr>
            <w:noProof/>
            <w:webHidden/>
          </w:rPr>
        </w:r>
        <w:r>
          <w:rPr>
            <w:noProof/>
            <w:webHidden/>
          </w:rPr>
          <w:fldChar w:fldCharType="separate"/>
        </w:r>
        <w:r>
          <w:rPr>
            <w:noProof/>
            <w:webHidden/>
          </w:rPr>
          <w:t>91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46" w:history="1">
        <w:r w:rsidRPr="00C63A39">
          <w:rPr>
            <w:rStyle w:val="Hipervnculo"/>
            <w:rFonts w:cs="Arial"/>
            <w:noProof/>
            <w:lang w:val="es-MX"/>
          </w:rPr>
          <w:t>13.5.5.</w:t>
        </w:r>
        <w:r w:rsidRPr="00E149D5">
          <w:rPr>
            <w:noProof/>
          </w:rPr>
          <w:tab/>
        </w:r>
        <w:r w:rsidRPr="00C63A39">
          <w:rPr>
            <w:rStyle w:val="Hipervnculo"/>
            <w:rFonts w:cs="Arial"/>
            <w:noProof/>
            <w:lang w:val="es-MX"/>
          </w:rPr>
          <w:t>Autos - Transacción</w:t>
        </w:r>
        <w:r>
          <w:rPr>
            <w:noProof/>
            <w:webHidden/>
          </w:rPr>
          <w:tab/>
        </w:r>
        <w:r>
          <w:rPr>
            <w:noProof/>
            <w:webHidden/>
          </w:rPr>
          <w:fldChar w:fldCharType="begin"/>
        </w:r>
        <w:r>
          <w:rPr>
            <w:noProof/>
            <w:webHidden/>
          </w:rPr>
          <w:instrText xml:space="preserve"> PAGEREF _Toc28371246 \h </w:instrText>
        </w:r>
        <w:r>
          <w:rPr>
            <w:noProof/>
            <w:webHidden/>
          </w:rPr>
        </w:r>
        <w:r>
          <w:rPr>
            <w:noProof/>
            <w:webHidden/>
          </w:rPr>
          <w:fldChar w:fldCharType="separate"/>
        </w:r>
        <w:r>
          <w:rPr>
            <w:noProof/>
            <w:webHidden/>
          </w:rPr>
          <w:t>91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47" w:history="1">
        <w:r w:rsidRPr="00C63A39">
          <w:rPr>
            <w:rStyle w:val="Hipervnculo"/>
            <w:rFonts w:cs="Arial"/>
            <w:noProof/>
            <w:lang w:val="es-MX"/>
          </w:rPr>
          <w:t>13.5.6.</w:t>
        </w:r>
        <w:r w:rsidRPr="00E149D5">
          <w:rPr>
            <w:noProof/>
          </w:rPr>
          <w:tab/>
        </w:r>
        <w:r w:rsidRPr="00C63A39">
          <w:rPr>
            <w:rStyle w:val="Hipervnculo"/>
            <w:rFonts w:cs="Arial"/>
            <w:noProof/>
            <w:lang w:val="es-MX"/>
          </w:rPr>
          <w:t>Auto aprueba conciliación judicial</w:t>
        </w:r>
        <w:r>
          <w:rPr>
            <w:noProof/>
            <w:webHidden/>
          </w:rPr>
          <w:tab/>
        </w:r>
        <w:r>
          <w:rPr>
            <w:noProof/>
            <w:webHidden/>
          </w:rPr>
          <w:fldChar w:fldCharType="begin"/>
        </w:r>
        <w:r>
          <w:rPr>
            <w:noProof/>
            <w:webHidden/>
          </w:rPr>
          <w:instrText xml:space="preserve"> PAGEREF _Toc28371247 \h </w:instrText>
        </w:r>
        <w:r>
          <w:rPr>
            <w:noProof/>
            <w:webHidden/>
          </w:rPr>
        </w:r>
        <w:r>
          <w:rPr>
            <w:noProof/>
            <w:webHidden/>
          </w:rPr>
          <w:fldChar w:fldCharType="separate"/>
        </w:r>
        <w:r>
          <w:rPr>
            <w:noProof/>
            <w:webHidden/>
          </w:rPr>
          <w:t>91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48" w:history="1">
        <w:r w:rsidRPr="00C63A39">
          <w:rPr>
            <w:rStyle w:val="Hipervnculo"/>
            <w:rFonts w:cs="Arial"/>
            <w:noProof/>
            <w:lang w:val="es-MX"/>
          </w:rPr>
          <w:t>13.5.7.</w:t>
        </w:r>
        <w:r w:rsidRPr="00E149D5">
          <w:rPr>
            <w:noProof/>
          </w:rPr>
          <w:tab/>
        </w:r>
        <w:r w:rsidRPr="00C63A39">
          <w:rPr>
            <w:rStyle w:val="Hipervnculo"/>
            <w:rFonts w:cs="Arial"/>
            <w:noProof/>
            <w:lang w:val="es-MX"/>
          </w:rPr>
          <w:t>Autos desistimiento</w:t>
        </w:r>
        <w:r>
          <w:rPr>
            <w:noProof/>
            <w:webHidden/>
          </w:rPr>
          <w:tab/>
        </w:r>
        <w:r>
          <w:rPr>
            <w:noProof/>
            <w:webHidden/>
          </w:rPr>
          <w:fldChar w:fldCharType="begin"/>
        </w:r>
        <w:r>
          <w:rPr>
            <w:noProof/>
            <w:webHidden/>
          </w:rPr>
          <w:instrText xml:space="preserve"> PAGEREF _Toc28371248 \h </w:instrText>
        </w:r>
        <w:r>
          <w:rPr>
            <w:noProof/>
            <w:webHidden/>
          </w:rPr>
        </w:r>
        <w:r>
          <w:rPr>
            <w:noProof/>
            <w:webHidden/>
          </w:rPr>
          <w:fldChar w:fldCharType="separate"/>
        </w:r>
        <w:r>
          <w:rPr>
            <w:noProof/>
            <w:webHidden/>
          </w:rPr>
          <w:t>92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49" w:history="1">
        <w:r w:rsidRPr="00C63A39">
          <w:rPr>
            <w:rStyle w:val="Hipervnculo"/>
            <w:rFonts w:cs="Arial"/>
            <w:noProof/>
            <w:lang w:val="es-MX"/>
          </w:rPr>
          <w:t>13.5.8.</w:t>
        </w:r>
        <w:r w:rsidRPr="00E149D5">
          <w:rPr>
            <w:noProof/>
          </w:rPr>
          <w:tab/>
        </w:r>
        <w:r w:rsidRPr="00C63A39">
          <w:rPr>
            <w:rStyle w:val="Hipervnculo"/>
            <w:rFonts w:cs="Arial"/>
            <w:noProof/>
            <w:lang w:val="es-MX"/>
          </w:rPr>
          <w:t>Desistimiento tácito</w:t>
        </w:r>
        <w:r>
          <w:rPr>
            <w:noProof/>
            <w:webHidden/>
          </w:rPr>
          <w:tab/>
        </w:r>
        <w:r>
          <w:rPr>
            <w:noProof/>
            <w:webHidden/>
          </w:rPr>
          <w:fldChar w:fldCharType="begin"/>
        </w:r>
        <w:r>
          <w:rPr>
            <w:noProof/>
            <w:webHidden/>
          </w:rPr>
          <w:instrText xml:space="preserve"> PAGEREF _Toc28371249 \h </w:instrText>
        </w:r>
        <w:r>
          <w:rPr>
            <w:noProof/>
            <w:webHidden/>
          </w:rPr>
        </w:r>
        <w:r>
          <w:rPr>
            <w:noProof/>
            <w:webHidden/>
          </w:rPr>
          <w:fldChar w:fldCharType="separate"/>
        </w:r>
        <w:r>
          <w:rPr>
            <w:noProof/>
            <w:webHidden/>
          </w:rPr>
          <w:t>92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50" w:history="1">
        <w:r w:rsidRPr="00C63A39">
          <w:rPr>
            <w:rStyle w:val="Hipervnculo"/>
            <w:rFonts w:cs="Arial"/>
            <w:noProof/>
            <w:lang w:val="es-MX"/>
          </w:rPr>
          <w:t>13.5.9.</w:t>
        </w:r>
        <w:r w:rsidRPr="00E149D5">
          <w:rPr>
            <w:noProof/>
          </w:rPr>
          <w:tab/>
        </w:r>
        <w:r w:rsidRPr="00C63A39">
          <w:rPr>
            <w:rStyle w:val="Hipervnculo"/>
            <w:rFonts w:cs="Arial"/>
            <w:noProof/>
            <w:lang w:val="es-MX"/>
          </w:rPr>
          <w:t>Autos ordena seguir ejecución</w:t>
        </w:r>
        <w:r>
          <w:rPr>
            <w:noProof/>
            <w:webHidden/>
          </w:rPr>
          <w:tab/>
        </w:r>
        <w:r>
          <w:rPr>
            <w:noProof/>
            <w:webHidden/>
          </w:rPr>
          <w:fldChar w:fldCharType="begin"/>
        </w:r>
        <w:r>
          <w:rPr>
            <w:noProof/>
            <w:webHidden/>
          </w:rPr>
          <w:instrText xml:space="preserve"> PAGEREF _Toc28371250 \h </w:instrText>
        </w:r>
        <w:r>
          <w:rPr>
            <w:noProof/>
            <w:webHidden/>
          </w:rPr>
        </w:r>
        <w:r>
          <w:rPr>
            <w:noProof/>
            <w:webHidden/>
          </w:rPr>
          <w:fldChar w:fldCharType="separate"/>
        </w:r>
        <w:r>
          <w:rPr>
            <w:noProof/>
            <w:webHidden/>
          </w:rPr>
          <w:t>92</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51" w:history="1">
        <w:r w:rsidRPr="00C63A39">
          <w:rPr>
            <w:rStyle w:val="Hipervnculo"/>
            <w:rFonts w:cs="Arial"/>
            <w:noProof/>
            <w:lang w:val="es-MX"/>
          </w:rPr>
          <w:t>13.5.10.</w:t>
        </w:r>
        <w:r w:rsidRPr="00E149D5">
          <w:rPr>
            <w:noProof/>
          </w:rPr>
          <w:tab/>
        </w:r>
        <w:r w:rsidRPr="00C63A39">
          <w:rPr>
            <w:rStyle w:val="Hipervnculo"/>
            <w:rFonts w:cs="Arial"/>
            <w:noProof/>
            <w:lang w:val="es-MX"/>
          </w:rPr>
          <w:t>Sentencias</w:t>
        </w:r>
        <w:r>
          <w:rPr>
            <w:noProof/>
            <w:webHidden/>
          </w:rPr>
          <w:tab/>
        </w:r>
        <w:r>
          <w:rPr>
            <w:noProof/>
            <w:webHidden/>
          </w:rPr>
          <w:fldChar w:fldCharType="begin"/>
        </w:r>
        <w:r>
          <w:rPr>
            <w:noProof/>
            <w:webHidden/>
          </w:rPr>
          <w:instrText xml:space="preserve"> PAGEREF _Toc28371251 \h </w:instrText>
        </w:r>
        <w:r>
          <w:rPr>
            <w:noProof/>
            <w:webHidden/>
          </w:rPr>
        </w:r>
        <w:r>
          <w:rPr>
            <w:noProof/>
            <w:webHidden/>
          </w:rPr>
          <w:fldChar w:fldCharType="separate"/>
        </w:r>
        <w:r>
          <w:rPr>
            <w:noProof/>
            <w:webHidden/>
          </w:rPr>
          <w:t>92</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52" w:history="1">
        <w:r w:rsidRPr="00C63A39">
          <w:rPr>
            <w:rStyle w:val="Hipervnculo"/>
            <w:rFonts w:cs="Arial"/>
            <w:noProof/>
            <w:lang w:val="es-MX"/>
          </w:rPr>
          <w:t>13.5.11.</w:t>
        </w:r>
        <w:r w:rsidRPr="00E149D5">
          <w:rPr>
            <w:noProof/>
          </w:rPr>
          <w:tab/>
        </w:r>
        <w:r w:rsidRPr="00C63A39">
          <w:rPr>
            <w:rStyle w:val="Hipervnculo"/>
            <w:rFonts w:cs="Arial"/>
            <w:noProof/>
            <w:lang w:val="es-MX"/>
          </w:rPr>
          <w:t>Salida cambio de radicación</w:t>
        </w:r>
        <w:r>
          <w:rPr>
            <w:noProof/>
            <w:webHidden/>
          </w:rPr>
          <w:tab/>
        </w:r>
        <w:r>
          <w:rPr>
            <w:noProof/>
            <w:webHidden/>
          </w:rPr>
          <w:fldChar w:fldCharType="begin"/>
        </w:r>
        <w:r>
          <w:rPr>
            <w:noProof/>
            <w:webHidden/>
          </w:rPr>
          <w:instrText xml:space="preserve"> PAGEREF _Toc28371252 \h </w:instrText>
        </w:r>
        <w:r>
          <w:rPr>
            <w:noProof/>
            <w:webHidden/>
          </w:rPr>
        </w:r>
        <w:r>
          <w:rPr>
            <w:noProof/>
            <w:webHidden/>
          </w:rPr>
          <w:fldChar w:fldCharType="separate"/>
        </w:r>
        <w:r>
          <w:rPr>
            <w:noProof/>
            <w:webHidden/>
          </w:rPr>
          <w:t>92</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53" w:history="1">
        <w:r w:rsidRPr="00C63A39">
          <w:rPr>
            <w:rStyle w:val="Hipervnculo"/>
            <w:rFonts w:cs="Arial"/>
            <w:noProof/>
            <w:lang w:val="es-MX"/>
          </w:rPr>
          <w:t>13.5.12.</w:t>
        </w:r>
        <w:r w:rsidRPr="00E149D5">
          <w:rPr>
            <w:noProof/>
          </w:rPr>
          <w:tab/>
        </w:r>
        <w:r w:rsidRPr="00C63A39">
          <w:rPr>
            <w:rStyle w:val="Hipervnculo"/>
            <w:rFonts w:cs="Arial"/>
            <w:noProof/>
            <w:lang w:val="es-MX"/>
          </w:rPr>
          <w:t>Salida pérdida de competencia</w:t>
        </w:r>
        <w:r>
          <w:rPr>
            <w:noProof/>
            <w:webHidden/>
          </w:rPr>
          <w:tab/>
        </w:r>
        <w:r>
          <w:rPr>
            <w:noProof/>
            <w:webHidden/>
          </w:rPr>
          <w:fldChar w:fldCharType="begin"/>
        </w:r>
        <w:r>
          <w:rPr>
            <w:noProof/>
            <w:webHidden/>
          </w:rPr>
          <w:instrText xml:space="preserve"> PAGEREF _Toc28371253 \h </w:instrText>
        </w:r>
        <w:r>
          <w:rPr>
            <w:noProof/>
            <w:webHidden/>
          </w:rPr>
        </w:r>
        <w:r>
          <w:rPr>
            <w:noProof/>
            <w:webHidden/>
          </w:rPr>
          <w:fldChar w:fldCharType="separate"/>
        </w:r>
        <w:r>
          <w:rPr>
            <w:noProof/>
            <w:webHidden/>
          </w:rPr>
          <w:t>92</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54" w:history="1">
        <w:r w:rsidRPr="00C63A39">
          <w:rPr>
            <w:rStyle w:val="Hipervnculo"/>
            <w:rFonts w:cs="Arial"/>
            <w:noProof/>
            <w:lang w:val="es-MX"/>
          </w:rPr>
          <w:t>13.5.13.</w:t>
        </w:r>
        <w:r w:rsidRPr="00E149D5">
          <w:rPr>
            <w:noProof/>
          </w:rPr>
          <w:tab/>
        </w:r>
        <w:r w:rsidRPr="00C63A39">
          <w:rPr>
            <w:rStyle w:val="Hipervnculo"/>
            <w:rFonts w:cs="Arial"/>
            <w:noProof/>
            <w:lang w:val="es-MX"/>
          </w:rPr>
          <w:t>Auto aprueba conciliación extrajudicial</w:t>
        </w:r>
        <w:r>
          <w:rPr>
            <w:noProof/>
            <w:webHidden/>
          </w:rPr>
          <w:tab/>
        </w:r>
        <w:r>
          <w:rPr>
            <w:noProof/>
            <w:webHidden/>
          </w:rPr>
          <w:fldChar w:fldCharType="begin"/>
        </w:r>
        <w:r>
          <w:rPr>
            <w:noProof/>
            <w:webHidden/>
          </w:rPr>
          <w:instrText xml:space="preserve"> PAGEREF _Toc28371254 \h </w:instrText>
        </w:r>
        <w:r>
          <w:rPr>
            <w:noProof/>
            <w:webHidden/>
          </w:rPr>
        </w:r>
        <w:r>
          <w:rPr>
            <w:noProof/>
            <w:webHidden/>
          </w:rPr>
          <w:fldChar w:fldCharType="separate"/>
        </w:r>
        <w:r>
          <w:rPr>
            <w:noProof/>
            <w:webHidden/>
          </w:rPr>
          <w:t>93</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55" w:history="1">
        <w:r w:rsidRPr="00C63A39">
          <w:rPr>
            <w:rStyle w:val="Hipervnculo"/>
            <w:rFonts w:cs="Arial"/>
            <w:noProof/>
            <w:lang w:val="es-MX"/>
          </w:rPr>
          <w:t>13.5.14.</w:t>
        </w:r>
        <w:r w:rsidRPr="00E149D5">
          <w:rPr>
            <w:noProof/>
          </w:rPr>
          <w:tab/>
        </w:r>
        <w:r w:rsidRPr="00C63A39">
          <w:rPr>
            <w:rStyle w:val="Hipervnculo"/>
            <w:rFonts w:cs="Arial"/>
            <w:noProof/>
            <w:lang w:val="es-MX"/>
          </w:rPr>
          <w:t>Auto imprueba conciliación extrajudicial</w:t>
        </w:r>
        <w:r>
          <w:rPr>
            <w:noProof/>
            <w:webHidden/>
          </w:rPr>
          <w:tab/>
        </w:r>
        <w:r>
          <w:rPr>
            <w:noProof/>
            <w:webHidden/>
          </w:rPr>
          <w:fldChar w:fldCharType="begin"/>
        </w:r>
        <w:r>
          <w:rPr>
            <w:noProof/>
            <w:webHidden/>
          </w:rPr>
          <w:instrText xml:space="preserve"> PAGEREF _Toc28371255 \h </w:instrText>
        </w:r>
        <w:r>
          <w:rPr>
            <w:noProof/>
            <w:webHidden/>
          </w:rPr>
        </w:r>
        <w:r>
          <w:rPr>
            <w:noProof/>
            <w:webHidden/>
          </w:rPr>
          <w:fldChar w:fldCharType="separate"/>
        </w:r>
        <w:r>
          <w:rPr>
            <w:noProof/>
            <w:webHidden/>
          </w:rPr>
          <w:t>93</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56" w:history="1">
        <w:r w:rsidRPr="00C63A39">
          <w:rPr>
            <w:rStyle w:val="Hipervnculo"/>
            <w:rFonts w:cs="Arial"/>
            <w:noProof/>
            <w:lang w:val="es-MX"/>
          </w:rPr>
          <w:t>13.5.15.</w:t>
        </w:r>
        <w:r w:rsidRPr="00E149D5">
          <w:rPr>
            <w:noProof/>
          </w:rPr>
          <w:tab/>
        </w:r>
        <w:r w:rsidRPr="00C63A39">
          <w:rPr>
            <w:rStyle w:val="Hipervnculo"/>
            <w:rFonts w:cs="Arial"/>
            <w:noProof/>
            <w:lang w:val="es-MX"/>
          </w:rPr>
          <w:t>Otras salidas no efectivas</w:t>
        </w:r>
        <w:r>
          <w:rPr>
            <w:noProof/>
            <w:webHidden/>
          </w:rPr>
          <w:tab/>
        </w:r>
        <w:r>
          <w:rPr>
            <w:noProof/>
            <w:webHidden/>
          </w:rPr>
          <w:fldChar w:fldCharType="begin"/>
        </w:r>
        <w:r>
          <w:rPr>
            <w:noProof/>
            <w:webHidden/>
          </w:rPr>
          <w:instrText xml:space="preserve"> PAGEREF _Toc28371256 \h </w:instrText>
        </w:r>
        <w:r>
          <w:rPr>
            <w:noProof/>
            <w:webHidden/>
          </w:rPr>
        </w:r>
        <w:r>
          <w:rPr>
            <w:noProof/>
            <w:webHidden/>
          </w:rPr>
          <w:fldChar w:fldCharType="separate"/>
        </w:r>
        <w:r>
          <w:rPr>
            <w:noProof/>
            <w:webHidden/>
          </w:rPr>
          <w:t>93</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57" w:history="1">
        <w:r w:rsidRPr="00C63A39">
          <w:rPr>
            <w:rStyle w:val="Hipervnculo"/>
            <w:rFonts w:cs="Arial"/>
            <w:noProof/>
            <w:lang w:val="es-MX"/>
          </w:rPr>
          <w:t>13.5.16.</w:t>
        </w:r>
        <w:r w:rsidRPr="00E149D5">
          <w:rPr>
            <w:noProof/>
          </w:rPr>
          <w:tab/>
        </w:r>
        <w:r w:rsidRPr="00C63A39">
          <w:rPr>
            <w:rStyle w:val="Hipervnculo"/>
            <w:rFonts w:cs="Arial"/>
            <w:noProof/>
            <w:lang w:val="es-MX"/>
          </w:rPr>
          <w:t>Otras terminaciones efectivas del proceso</w:t>
        </w:r>
        <w:r>
          <w:rPr>
            <w:noProof/>
            <w:webHidden/>
          </w:rPr>
          <w:tab/>
        </w:r>
        <w:r>
          <w:rPr>
            <w:noProof/>
            <w:webHidden/>
          </w:rPr>
          <w:fldChar w:fldCharType="begin"/>
        </w:r>
        <w:r>
          <w:rPr>
            <w:noProof/>
            <w:webHidden/>
          </w:rPr>
          <w:instrText xml:space="preserve"> PAGEREF _Toc28371257 \h </w:instrText>
        </w:r>
        <w:r>
          <w:rPr>
            <w:noProof/>
            <w:webHidden/>
          </w:rPr>
        </w:r>
        <w:r>
          <w:rPr>
            <w:noProof/>
            <w:webHidden/>
          </w:rPr>
          <w:fldChar w:fldCharType="separate"/>
        </w:r>
        <w:r>
          <w:rPr>
            <w:noProof/>
            <w:webHidden/>
          </w:rPr>
          <w:t>93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58" w:history="1">
        <w:r w:rsidRPr="00C63A39">
          <w:rPr>
            <w:rStyle w:val="Hipervnculo"/>
            <w:rFonts w:cs="Arial"/>
            <w:noProof/>
            <w:lang w:val="es-MX"/>
          </w:rPr>
          <w:t>13.6.</w:t>
        </w:r>
        <w:r w:rsidRPr="00E149D5">
          <w:rPr>
            <w:noProof/>
          </w:rPr>
          <w:tab/>
        </w:r>
        <w:r w:rsidRPr="00C63A39">
          <w:rPr>
            <w:rStyle w:val="Hipervnculo"/>
            <w:rFonts w:cs="Arial"/>
            <w:noProof/>
            <w:lang w:val="es-MX"/>
          </w:rPr>
          <w:t>Procesos acumulados</w:t>
        </w:r>
        <w:r>
          <w:rPr>
            <w:noProof/>
            <w:webHidden/>
          </w:rPr>
          <w:tab/>
        </w:r>
        <w:r>
          <w:rPr>
            <w:noProof/>
            <w:webHidden/>
          </w:rPr>
          <w:fldChar w:fldCharType="begin"/>
        </w:r>
        <w:r>
          <w:rPr>
            <w:noProof/>
            <w:webHidden/>
          </w:rPr>
          <w:instrText xml:space="preserve"> PAGEREF _Toc28371258 \h </w:instrText>
        </w:r>
        <w:r>
          <w:rPr>
            <w:noProof/>
            <w:webHidden/>
          </w:rPr>
        </w:r>
        <w:r>
          <w:rPr>
            <w:noProof/>
            <w:webHidden/>
          </w:rPr>
          <w:fldChar w:fldCharType="separate"/>
        </w:r>
        <w:r>
          <w:rPr>
            <w:noProof/>
            <w:webHidden/>
          </w:rPr>
          <w:t>93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59" w:history="1">
        <w:r w:rsidRPr="00C63A39">
          <w:rPr>
            <w:rStyle w:val="Hipervnculo"/>
            <w:rFonts w:cs="Arial"/>
            <w:noProof/>
            <w:lang w:val="es-MX"/>
          </w:rPr>
          <w:t>13.7.</w:t>
        </w:r>
        <w:r w:rsidRPr="00E149D5">
          <w:rPr>
            <w:noProof/>
          </w:rPr>
          <w:tab/>
        </w:r>
        <w:r w:rsidRPr="00C63A39">
          <w:rPr>
            <w:rStyle w:val="Hipervnculo"/>
            <w:rFonts w:cs="Arial"/>
            <w:noProof/>
            <w:lang w:val="es-MX"/>
          </w:rPr>
          <w:t>Procesos sin trámite durante el periodo</w:t>
        </w:r>
        <w:r>
          <w:rPr>
            <w:noProof/>
            <w:webHidden/>
          </w:rPr>
          <w:tab/>
        </w:r>
        <w:r>
          <w:rPr>
            <w:noProof/>
            <w:webHidden/>
          </w:rPr>
          <w:fldChar w:fldCharType="begin"/>
        </w:r>
        <w:r>
          <w:rPr>
            <w:noProof/>
            <w:webHidden/>
          </w:rPr>
          <w:instrText xml:space="preserve"> PAGEREF _Toc28371259 \h </w:instrText>
        </w:r>
        <w:r>
          <w:rPr>
            <w:noProof/>
            <w:webHidden/>
          </w:rPr>
        </w:r>
        <w:r>
          <w:rPr>
            <w:noProof/>
            <w:webHidden/>
          </w:rPr>
          <w:fldChar w:fldCharType="separate"/>
        </w:r>
        <w:r>
          <w:rPr>
            <w:noProof/>
            <w:webHidden/>
          </w:rPr>
          <w:t>94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60" w:history="1">
        <w:r w:rsidRPr="00C63A39">
          <w:rPr>
            <w:rStyle w:val="Hipervnculo"/>
            <w:rFonts w:cs="Arial"/>
            <w:noProof/>
            <w:lang w:val="es-MX"/>
          </w:rPr>
          <w:t>13.8.</w:t>
        </w:r>
        <w:r w:rsidRPr="00E149D5">
          <w:rPr>
            <w:noProof/>
          </w:rPr>
          <w:tab/>
        </w:r>
        <w:r w:rsidRPr="00C63A39">
          <w:rPr>
            <w:rStyle w:val="Hipervnculo"/>
            <w:rFonts w:cs="Arial"/>
            <w:noProof/>
            <w:lang w:val="es-MX"/>
          </w:rPr>
          <w:t>Inventario de procesos al finalizar el periodo, sin sentencia o decisión que ponga fin a la instancia</w:t>
        </w:r>
        <w:r>
          <w:rPr>
            <w:noProof/>
            <w:webHidden/>
          </w:rPr>
          <w:tab/>
        </w:r>
        <w:r>
          <w:rPr>
            <w:noProof/>
            <w:webHidden/>
          </w:rPr>
          <w:fldChar w:fldCharType="begin"/>
        </w:r>
        <w:r>
          <w:rPr>
            <w:noProof/>
            <w:webHidden/>
          </w:rPr>
          <w:instrText xml:space="preserve"> PAGEREF _Toc28371260 \h </w:instrText>
        </w:r>
        <w:r>
          <w:rPr>
            <w:noProof/>
            <w:webHidden/>
          </w:rPr>
        </w:r>
        <w:r>
          <w:rPr>
            <w:noProof/>
            <w:webHidden/>
          </w:rPr>
          <w:fldChar w:fldCharType="separate"/>
        </w:r>
        <w:r>
          <w:rPr>
            <w:noProof/>
            <w:webHidden/>
          </w:rPr>
          <w:t>94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61" w:history="1">
        <w:r w:rsidRPr="00C63A39">
          <w:rPr>
            <w:rStyle w:val="Hipervnculo"/>
            <w:rFonts w:cs="Arial"/>
            <w:noProof/>
            <w:lang w:val="es-MX"/>
          </w:rPr>
          <w:t>13.9.</w:t>
        </w:r>
        <w:r w:rsidRPr="00E149D5">
          <w:rPr>
            <w:noProof/>
          </w:rPr>
          <w:tab/>
        </w:r>
        <w:r w:rsidRPr="00C63A39">
          <w:rPr>
            <w:rStyle w:val="Hipervnculo"/>
            <w:rFonts w:cs="Arial"/>
            <w:noProof/>
            <w:lang w:val="es-MX"/>
          </w:rPr>
          <w:t>Clasificación de los procesos que ingresaron por cuantía</w:t>
        </w:r>
        <w:r>
          <w:rPr>
            <w:noProof/>
            <w:webHidden/>
          </w:rPr>
          <w:tab/>
        </w:r>
        <w:r>
          <w:rPr>
            <w:noProof/>
            <w:webHidden/>
          </w:rPr>
          <w:fldChar w:fldCharType="begin"/>
        </w:r>
        <w:r>
          <w:rPr>
            <w:noProof/>
            <w:webHidden/>
          </w:rPr>
          <w:instrText xml:space="preserve"> PAGEREF _Toc28371261 \h </w:instrText>
        </w:r>
        <w:r>
          <w:rPr>
            <w:noProof/>
            <w:webHidden/>
          </w:rPr>
        </w:r>
        <w:r>
          <w:rPr>
            <w:noProof/>
            <w:webHidden/>
          </w:rPr>
          <w:fldChar w:fldCharType="separate"/>
        </w:r>
        <w:r>
          <w:rPr>
            <w:noProof/>
            <w:webHidden/>
          </w:rPr>
          <w:t>94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62" w:history="1">
        <w:r w:rsidRPr="00C63A39">
          <w:rPr>
            <w:rStyle w:val="Hipervnculo"/>
            <w:rFonts w:cs="Arial"/>
            <w:noProof/>
            <w:lang w:val="es-MX"/>
          </w:rPr>
          <w:t>13.10.</w:t>
        </w:r>
        <w:r w:rsidRPr="00E149D5">
          <w:rPr>
            <w:noProof/>
          </w:rPr>
          <w:tab/>
        </w:r>
        <w:r w:rsidRPr="00C63A39">
          <w:rPr>
            <w:rStyle w:val="Hipervnculo"/>
            <w:rFonts w:cs="Arial"/>
            <w:noProof/>
            <w:lang w:val="es-MX"/>
          </w:rPr>
          <w:t>Clasificación de los procesos del inventario final por cuantía</w:t>
        </w:r>
        <w:r>
          <w:rPr>
            <w:noProof/>
            <w:webHidden/>
          </w:rPr>
          <w:tab/>
        </w:r>
        <w:r>
          <w:rPr>
            <w:noProof/>
            <w:webHidden/>
          </w:rPr>
          <w:fldChar w:fldCharType="begin"/>
        </w:r>
        <w:r>
          <w:rPr>
            <w:noProof/>
            <w:webHidden/>
          </w:rPr>
          <w:instrText xml:space="preserve"> PAGEREF _Toc28371262 \h </w:instrText>
        </w:r>
        <w:r>
          <w:rPr>
            <w:noProof/>
            <w:webHidden/>
          </w:rPr>
        </w:r>
        <w:r>
          <w:rPr>
            <w:noProof/>
            <w:webHidden/>
          </w:rPr>
          <w:fldChar w:fldCharType="separate"/>
        </w:r>
        <w:r>
          <w:rPr>
            <w:noProof/>
            <w:webHidden/>
          </w:rPr>
          <w:t>94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73" w:history="1">
        <w:r w:rsidRPr="00C63A39">
          <w:rPr>
            <w:rStyle w:val="Hipervnculo"/>
            <w:rFonts w:cs="Arial"/>
            <w:noProof/>
            <w:lang w:val="es-MX"/>
          </w:rPr>
          <w:t>13.11.</w:t>
        </w:r>
        <w:r w:rsidRPr="00E149D5">
          <w:rPr>
            <w:noProof/>
          </w:rPr>
          <w:tab/>
        </w:r>
        <w:r w:rsidRPr="00C63A39">
          <w:rPr>
            <w:rStyle w:val="Hipervnculo"/>
            <w:rFonts w:cs="Arial"/>
            <w:noProof/>
            <w:lang w:val="es-MX"/>
          </w:rPr>
          <w:t>Cantidad de sentencias escritas en procesos orales</w:t>
        </w:r>
        <w:r>
          <w:rPr>
            <w:noProof/>
            <w:webHidden/>
          </w:rPr>
          <w:tab/>
        </w:r>
        <w:r>
          <w:rPr>
            <w:noProof/>
            <w:webHidden/>
          </w:rPr>
          <w:fldChar w:fldCharType="begin"/>
        </w:r>
        <w:r>
          <w:rPr>
            <w:noProof/>
            <w:webHidden/>
          </w:rPr>
          <w:instrText xml:space="preserve"> PAGEREF _Toc28371273 \h </w:instrText>
        </w:r>
        <w:r>
          <w:rPr>
            <w:noProof/>
            <w:webHidden/>
          </w:rPr>
        </w:r>
        <w:r>
          <w:rPr>
            <w:noProof/>
            <w:webHidden/>
          </w:rPr>
          <w:fldChar w:fldCharType="separate"/>
        </w:r>
        <w:r>
          <w:rPr>
            <w:noProof/>
            <w:webHidden/>
          </w:rPr>
          <w:t>95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74" w:history="1">
        <w:r w:rsidRPr="00C63A39">
          <w:rPr>
            <w:rStyle w:val="Hipervnculo"/>
            <w:rFonts w:cs="Arial"/>
            <w:noProof/>
            <w:lang w:val="es-MX"/>
          </w:rPr>
          <w:t>13.12.</w:t>
        </w:r>
        <w:r w:rsidRPr="00E149D5">
          <w:rPr>
            <w:noProof/>
          </w:rPr>
          <w:tab/>
        </w:r>
        <w:r w:rsidRPr="00C63A39">
          <w:rPr>
            <w:rStyle w:val="Hipervnculo"/>
            <w:rFonts w:cs="Arial"/>
            <w:noProof/>
            <w:lang w:val="es-MX"/>
          </w:rPr>
          <w:t>Procesos para fallo</w:t>
        </w:r>
        <w:r>
          <w:rPr>
            <w:noProof/>
            <w:webHidden/>
          </w:rPr>
          <w:tab/>
        </w:r>
        <w:r>
          <w:rPr>
            <w:noProof/>
            <w:webHidden/>
          </w:rPr>
          <w:fldChar w:fldCharType="begin"/>
        </w:r>
        <w:r>
          <w:rPr>
            <w:noProof/>
            <w:webHidden/>
          </w:rPr>
          <w:instrText xml:space="preserve"> PAGEREF _Toc28371274 \h </w:instrText>
        </w:r>
        <w:r>
          <w:rPr>
            <w:noProof/>
            <w:webHidden/>
          </w:rPr>
        </w:r>
        <w:r>
          <w:rPr>
            <w:noProof/>
            <w:webHidden/>
          </w:rPr>
          <w:fldChar w:fldCharType="separate"/>
        </w:r>
        <w:r>
          <w:rPr>
            <w:noProof/>
            <w:webHidden/>
          </w:rPr>
          <w:t>95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75" w:history="1">
        <w:r w:rsidRPr="00C63A39">
          <w:rPr>
            <w:rStyle w:val="Hipervnculo"/>
            <w:noProof/>
          </w:rPr>
          <w:t>13.13.</w:t>
        </w:r>
        <w:r w:rsidRPr="00E149D5">
          <w:rPr>
            <w:noProof/>
          </w:rPr>
          <w:tab/>
        </w:r>
        <w:r w:rsidRPr="00C63A39">
          <w:rPr>
            <w:rStyle w:val="Hipervnculo"/>
            <w:noProof/>
          </w:rPr>
          <w:t>Caracterización de las partes en el proceso</w:t>
        </w:r>
        <w:r>
          <w:rPr>
            <w:noProof/>
            <w:webHidden/>
          </w:rPr>
          <w:tab/>
        </w:r>
        <w:r>
          <w:rPr>
            <w:noProof/>
            <w:webHidden/>
          </w:rPr>
          <w:fldChar w:fldCharType="begin"/>
        </w:r>
        <w:r>
          <w:rPr>
            <w:noProof/>
            <w:webHidden/>
          </w:rPr>
          <w:instrText xml:space="preserve"> PAGEREF _Toc28371275 \h </w:instrText>
        </w:r>
        <w:r>
          <w:rPr>
            <w:noProof/>
            <w:webHidden/>
          </w:rPr>
        </w:r>
        <w:r>
          <w:rPr>
            <w:noProof/>
            <w:webHidden/>
          </w:rPr>
          <w:fldChar w:fldCharType="separate"/>
        </w:r>
        <w:r>
          <w:rPr>
            <w:noProof/>
            <w:webHidden/>
          </w:rPr>
          <w:t>95</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76" w:history="1">
        <w:r w:rsidRPr="00C63A39">
          <w:rPr>
            <w:rStyle w:val="Hipervnculo"/>
            <w:rFonts w:cs="Arial"/>
            <w:noProof/>
          </w:rPr>
          <w:t>13.13.1.</w:t>
        </w:r>
        <w:r w:rsidRPr="00E149D5">
          <w:rPr>
            <w:noProof/>
          </w:rPr>
          <w:tab/>
        </w:r>
        <w:r w:rsidRPr="00C63A39">
          <w:rPr>
            <w:rStyle w:val="Hipervnculo"/>
            <w:rFonts w:cs="Arial"/>
            <w:noProof/>
          </w:rPr>
          <w:t>Parte demandante (persona natural)</w:t>
        </w:r>
        <w:r>
          <w:rPr>
            <w:noProof/>
            <w:webHidden/>
          </w:rPr>
          <w:tab/>
        </w:r>
        <w:r>
          <w:rPr>
            <w:noProof/>
            <w:webHidden/>
          </w:rPr>
          <w:fldChar w:fldCharType="begin"/>
        </w:r>
        <w:r>
          <w:rPr>
            <w:noProof/>
            <w:webHidden/>
          </w:rPr>
          <w:instrText xml:space="preserve"> PAGEREF _Toc28371276 \h </w:instrText>
        </w:r>
        <w:r>
          <w:rPr>
            <w:noProof/>
            <w:webHidden/>
          </w:rPr>
        </w:r>
        <w:r>
          <w:rPr>
            <w:noProof/>
            <w:webHidden/>
          </w:rPr>
          <w:fldChar w:fldCharType="separate"/>
        </w:r>
        <w:r>
          <w:rPr>
            <w:noProof/>
            <w:webHidden/>
          </w:rPr>
          <w:t>96</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77" w:history="1">
        <w:r w:rsidRPr="00C63A39">
          <w:rPr>
            <w:rStyle w:val="Hipervnculo"/>
            <w:rFonts w:cs="Arial"/>
            <w:noProof/>
          </w:rPr>
          <w:t>13.13.2.</w:t>
        </w:r>
        <w:r w:rsidRPr="00E149D5">
          <w:rPr>
            <w:noProof/>
          </w:rPr>
          <w:tab/>
        </w:r>
        <w:r w:rsidRPr="00C63A39">
          <w:rPr>
            <w:rStyle w:val="Hipervnculo"/>
            <w:rFonts w:cs="Arial"/>
            <w:noProof/>
          </w:rPr>
          <w:t>Parte demandada (persona natural)</w:t>
        </w:r>
        <w:r>
          <w:rPr>
            <w:noProof/>
            <w:webHidden/>
          </w:rPr>
          <w:tab/>
        </w:r>
        <w:r>
          <w:rPr>
            <w:noProof/>
            <w:webHidden/>
          </w:rPr>
          <w:fldChar w:fldCharType="begin"/>
        </w:r>
        <w:r>
          <w:rPr>
            <w:noProof/>
            <w:webHidden/>
          </w:rPr>
          <w:instrText xml:space="preserve"> PAGEREF _Toc28371277 \h </w:instrText>
        </w:r>
        <w:r>
          <w:rPr>
            <w:noProof/>
            <w:webHidden/>
          </w:rPr>
        </w:r>
        <w:r>
          <w:rPr>
            <w:noProof/>
            <w:webHidden/>
          </w:rPr>
          <w:fldChar w:fldCharType="separate"/>
        </w:r>
        <w:r>
          <w:rPr>
            <w:noProof/>
            <w:webHidden/>
          </w:rPr>
          <w:t>97</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278" w:history="1">
        <w:r w:rsidRPr="00C63A39">
          <w:rPr>
            <w:rStyle w:val="Hipervnculo"/>
            <w:rFonts w:cs="Arial"/>
            <w:noProof/>
            <w:lang w:val="es-MX"/>
          </w:rPr>
          <w:t>14.</w:t>
        </w:r>
        <w:r w:rsidRPr="00E149D5">
          <w:rPr>
            <w:noProof/>
          </w:rPr>
          <w:tab/>
        </w:r>
        <w:r w:rsidRPr="00C63A39">
          <w:rPr>
            <w:rStyle w:val="Hipervnculo"/>
            <w:rFonts w:cs="Arial"/>
            <w:noProof/>
            <w:lang w:val="es-MX"/>
          </w:rPr>
          <w:t>SECCIÓN: ÚNICA INSTANCIA FAMILIA ESCRITO</w:t>
        </w:r>
        <w:r>
          <w:rPr>
            <w:noProof/>
            <w:webHidden/>
          </w:rPr>
          <w:tab/>
        </w:r>
        <w:r>
          <w:rPr>
            <w:noProof/>
            <w:webHidden/>
          </w:rPr>
          <w:fldChar w:fldCharType="begin"/>
        </w:r>
        <w:r>
          <w:rPr>
            <w:noProof/>
            <w:webHidden/>
          </w:rPr>
          <w:instrText xml:space="preserve"> PAGEREF _Toc28371278 \h </w:instrText>
        </w:r>
        <w:r>
          <w:rPr>
            <w:noProof/>
            <w:webHidden/>
          </w:rPr>
        </w:r>
        <w:r>
          <w:rPr>
            <w:noProof/>
            <w:webHidden/>
          </w:rPr>
          <w:fldChar w:fldCharType="separate"/>
        </w:r>
        <w:r>
          <w:rPr>
            <w:noProof/>
            <w:webHidden/>
          </w:rPr>
          <w:t>99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79" w:history="1">
        <w:r w:rsidRPr="00C63A39">
          <w:rPr>
            <w:rStyle w:val="Hipervnculo"/>
            <w:rFonts w:cs="Arial"/>
            <w:noProof/>
            <w:lang w:val="es-MX"/>
          </w:rPr>
          <w:t>14.1.</w:t>
        </w:r>
        <w:r w:rsidRPr="00E149D5">
          <w:rPr>
            <w:noProof/>
          </w:rPr>
          <w:tab/>
        </w:r>
        <w:r w:rsidRPr="00C63A39">
          <w:rPr>
            <w:rStyle w:val="Hipervnculo"/>
            <w:rFonts w:cs="Arial"/>
            <w:noProof/>
            <w:lang w:val="es-MX"/>
          </w:rPr>
          <w:t>Clase de proceso</w:t>
        </w:r>
        <w:r>
          <w:rPr>
            <w:noProof/>
            <w:webHidden/>
          </w:rPr>
          <w:tab/>
        </w:r>
        <w:r>
          <w:rPr>
            <w:noProof/>
            <w:webHidden/>
          </w:rPr>
          <w:fldChar w:fldCharType="begin"/>
        </w:r>
        <w:r>
          <w:rPr>
            <w:noProof/>
            <w:webHidden/>
          </w:rPr>
          <w:instrText xml:space="preserve"> PAGEREF _Toc28371279 \h </w:instrText>
        </w:r>
        <w:r>
          <w:rPr>
            <w:noProof/>
            <w:webHidden/>
          </w:rPr>
        </w:r>
        <w:r>
          <w:rPr>
            <w:noProof/>
            <w:webHidden/>
          </w:rPr>
          <w:fldChar w:fldCharType="separate"/>
        </w:r>
        <w:r>
          <w:rPr>
            <w:noProof/>
            <w:webHidden/>
          </w:rPr>
          <w:t>99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80" w:history="1">
        <w:r w:rsidRPr="00C63A39">
          <w:rPr>
            <w:rStyle w:val="Hipervnculo"/>
            <w:rFonts w:cs="Arial"/>
            <w:noProof/>
            <w:lang w:val="es-MX"/>
          </w:rPr>
          <w:t>14.2.</w:t>
        </w:r>
        <w:r w:rsidRPr="00E149D5">
          <w:rPr>
            <w:noProof/>
          </w:rPr>
          <w:tab/>
        </w:r>
        <w:r w:rsidRPr="00C63A39">
          <w:rPr>
            <w:rStyle w:val="Hipervnculo"/>
            <w:rFonts w:cs="Arial"/>
            <w:noProof/>
            <w:lang w:val="es-MX"/>
          </w:rPr>
          <w:t>Inventario de procesos al iniciar el periodo</w:t>
        </w:r>
        <w:r>
          <w:rPr>
            <w:noProof/>
            <w:webHidden/>
          </w:rPr>
          <w:tab/>
        </w:r>
        <w:r>
          <w:rPr>
            <w:noProof/>
            <w:webHidden/>
          </w:rPr>
          <w:fldChar w:fldCharType="begin"/>
        </w:r>
        <w:r>
          <w:rPr>
            <w:noProof/>
            <w:webHidden/>
          </w:rPr>
          <w:instrText xml:space="preserve"> PAGEREF _Toc28371280 \h </w:instrText>
        </w:r>
        <w:r>
          <w:rPr>
            <w:noProof/>
            <w:webHidden/>
          </w:rPr>
        </w:r>
        <w:r>
          <w:rPr>
            <w:noProof/>
            <w:webHidden/>
          </w:rPr>
          <w:fldChar w:fldCharType="separate"/>
        </w:r>
        <w:r>
          <w:rPr>
            <w:noProof/>
            <w:webHidden/>
          </w:rPr>
          <w:t>99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81" w:history="1">
        <w:r w:rsidRPr="00C63A39">
          <w:rPr>
            <w:rStyle w:val="Hipervnculo"/>
            <w:rFonts w:cs="Arial"/>
            <w:noProof/>
            <w:lang w:val="es-MX"/>
          </w:rPr>
          <w:t>14.3.</w:t>
        </w:r>
        <w:r w:rsidRPr="00E149D5">
          <w:rPr>
            <w:noProof/>
          </w:rPr>
          <w:tab/>
        </w:r>
        <w:r w:rsidRPr="00C63A39">
          <w:rPr>
            <w:rStyle w:val="Hipervnculo"/>
            <w:rFonts w:cs="Arial"/>
            <w:noProof/>
            <w:lang w:val="es-MX"/>
          </w:rPr>
          <w:t>Entradas</w:t>
        </w:r>
        <w:r>
          <w:rPr>
            <w:noProof/>
            <w:webHidden/>
          </w:rPr>
          <w:tab/>
        </w:r>
        <w:r>
          <w:rPr>
            <w:noProof/>
            <w:webHidden/>
          </w:rPr>
          <w:fldChar w:fldCharType="begin"/>
        </w:r>
        <w:r>
          <w:rPr>
            <w:noProof/>
            <w:webHidden/>
          </w:rPr>
          <w:instrText xml:space="preserve"> PAGEREF _Toc28371281 \h </w:instrText>
        </w:r>
        <w:r>
          <w:rPr>
            <w:noProof/>
            <w:webHidden/>
          </w:rPr>
        </w:r>
        <w:r>
          <w:rPr>
            <w:noProof/>
            <w:webHidden/>
          </w:rPr>
          <w:fldChar w:fldCharType="separate"/>
        </w:r>
        <w:r>
          <w:rPr>
            <w:noProof/>
            <w:webHidden/>
          </w:rPr>
          <w:t>100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82" w:history="1">
        <w:r w:rsidRPr="00C63A39">
          <w:rPr>
            <w:rStyle w:val="Hipervnculo"/>
            <w:rFonts w:cs="Arial"/>
            <w:noProof/>
            <w:lang w:val="es-MX"/>
          </w:rPr>
          <w:t>14.3.1.</w:t>
        </w:r>
        <w:r w:rsidRPr="00E149D5">
          <w:rPr>
            <w:noProof/>
          </w:rPr>
          <w:tab/>
        </w:r>
        <w:r w:rsidRPr="00C63A39">
          <w:rPr>
            <w:rStyle w:val="Hipervnculo"/>
            <w:rFonts w:cs="Arial"/>
            <w:noProof/>
            <w:lang w:val="es-MX"/>
          </w:rPr>
          <w:t>Por reparto</w:t>
        </w:r>
        <w:r>
          <w:rPr>
            <w:noProof/>
            <w:webHidden/>
          </w:rPr>
          <w:tab/>
        </w:r>
        <w:r>
          <w:rPr>
            <w:noProof/>
            <w:webHidden/>
          </w:rPr>
          <w:fldChar w:fldCharType="begin"/>
        </w:r>
        <w:r>
          <w:rPr>
            <w:noProof/>
            <w:webHidden/>
          </w:rPr>
          <w:instrText xml:space="preserve"> PAGEREF _Toc28371282 \h </w:instrText>
        </w:r>
        <w:r>
          <w:rPr>
            <w:noProof/>
            <w:webHidden/>
          </w:rPr>
        </w:r>
        <w:r>
          <w:rPr>
            <w:noProof/>
            <w:webHidden/>
          </w:rPr>
          <w:fldChar w:fldCharType="separate"/>
        </w:r>
        <w:r>
          <w:rPr>
            <w:noProof/>
            <w:webHidden/>
          </w:rPr>
          <w:t>100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83" w:history="1">
        <w:r w:rsidRPr="00C63A39">
          <w:rPr>
            <w:rStyle w:val="Hipervnculo"/>
            <w:rFonts w:cs="Arial"/>
            <w:noProof/>
            <w:lang w:val="es-MX"/>
          </w:rPr>
          <w:t>14.3.2.</w:t>
        </w:r>
        <w:r w:rsidRPr="00E149D5">
          <w:rPr>
            <w:noProof/>
          </w:rPr>
          <w:tab/>
        </w:r>
        <w:r w:rsidRPr="00C63A39">
          <w:rPr>
            <w:rStyle w:val="Hipervnculo"/>
            <w:rFonts w:cs="Arial"/>
            <w:noProof/>
            <w:lang w:val="es-MX"/>
          </w:rPr>
          <w:t>Descongestión</w:t>
        </w:r>
        <w:r>
          <w:rPr>
            <w:noProof/>
            <w:webHidden/>
          </w:rPr>
          <w:tab/>
        </w:r>
        <w:r>
          <w:rPr>
            <w:noProof/>
            <w:webHidden/>
          </w:rPr>
          <w:fldChar w:fldCharType="begin"/>
        </w:r>
        <w:r>
          <w:rPr>
            <w:noProof/>
            <w:webHidden/>
          </w:rPr>
          <w:instrText xml:space="preserve"> PAGEREF _Toc28371283 \h </w:instrText>
        </w:r>
        <w:r>
          <w:rPr>
            <w:noProof/>
            <w:webHidden/>
          </w:rPr>
        </w:r>
        <w:r>
          <w:rPr>
            <w:noProof/>
            <w:webHidden/>
          </w:rPr>
          <w:fldChar w:fldCharType="separate"/>
        </w:r>
        <w:r>
          <w:rPr>
            <w:noProof/>
            <w:webHidden/>
          </w:rPr>
          <w:t>100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84" w:history="1">
        <w:r w:rsidRPr="00C63A39">
          <w:rPr>
            <w:rStyle w:val="Hipervnculo"/>
            <w:rFonts w:cs="Arial"/>
            <w:noProof/>
            <w:lang w:val="es-MX"/>
          </w:rPr>
          <w:t>14.3.3.</w:t>
        </w:r>
        <w:r w:rsidRPr="00E149D5">
          <w:rPr>
            <w:noProof/>
          </w:rPr>
          <w:tab/>
        </w:r>
        <w:r w:rsidRPr="00C63A39">
          <w:rPr>
            <w:rStyle w:val="Hipervnculo"/>
            <w:rFonts w:cs="Arial"/>
            <w:noProof/>
            <w:lang w:val="es-MX"/>
          </w:rPr>
          <w:t>Reingreso</w:t>
        </w:r>
        <w:r>
          <w:rPr>
            <w:noProof/>
            <w:webHidden/>
          </w:rPr>
          <w:tab/>
        </w:r>
        <w:r>
          <w:rPr>
            <w:noProof/>
            <w:webHidden/>
          </w:rPr>
          <w:fldChar w:fldCharType="begin"/>
        </w:r>
        <w:r>
          <w:rPr>
            <w:noProof/>
            <w:webHidden/>
          </w:rPr>
          <w:instrText xml:space="preserve"> PAGEREF _Toc28371284 \h </w:instrText>
        </w:r>
        <w:r>
          <w:rPr>
            <w:noProof/>
            <w:webHidden/>
          </w:rPr>
        </w:r>
        <w:r>
          <w:rPr>
            <w:noProof/>
            <w:webHidden/>
          </w:rPr>
          <w:fldChar w:fldCharType="separate"/>
        </w:r>
        <w:r>
          <w:rPr>
            <w:noProof/>
            <w:webHidden/>
          </w:rPr>
          <w:t>100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85" w:history="1">
        <w:r w:rsidRPr="00C63A39">
          <w:rPr>
            <w:rStyle w:val="Hipervnculo"/>
            <w:rFonts w:cs="Arial"/>
            <w:noProof/>
          </w:rPr>
          <w:t>14.3.4.</w:t>
        </w:r>
        <w:r w:rsidRPr="00E149D5">
          <w:rPr>
            <w:noProof/>
          </w:rPr>
          <w:tab/>
        </w:r>
        <w:r w:rsidRPr="00C63A39">
          <w:rPr>
            <w:rStyle w:val="Hipervnculo"/>
            <w:rFonts w:cs="Arial"/>
            <w:noProof/>
            <w:lang w:val="es-MX"/>
          </w:rPr>
          <w:t>Ingreso para renovar actuación</w:t>
        </w:r>
        <w:r>
          <w:rPr>
            <w:noProof/>
            <w:webHidden/>
          </w:rPr>
          <w:tab/>
        </w:r>
        <w:r>
          <w:rPr>
            <w:noProof/>
            <w:webHidden/>
          </w:rPr>
          <w:fldChar w:fldCharType="begin"/>
        </w:r>
        <w:r>
          <w:rPr>
            <w:noProof/>
            <w:webHidden/>
          </w:rPr>
          <w:instrText xml:space="preserve"> PAGEREF _Toc28371285 \h </w:instrText>
        </w:r>
        <w:r>
          <w:rPr>
            <w:noProof/>
            <w:webHidden/>
          </w:rPr>
        </w:r>
        <w:r>
          <w:rPr>
            <w:noProof/>
            <w:webHidden/>
          </w:rPr>
          <w:fldChar w:fldCharType="separate"/>
        </w:r>
        <w:r>
          <w:rPr>
            <w:noProof/>
            <w:webHidden/>
          </w:rPr>
          <w:t>101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86" w:history="1">
        <w:r w:rsidRPr="00C63A39">
          <w:rPr>
            <w:rStyle w:val="Hipervnculo"/>
            <w:rFonts w:cs="Arial"/>
            <w:noProof/>
            <w:lang w:val="es-MX"/>
          </w:rPr>
          <w:t>14.3.5.</w:t>
        </w:r>
        <w:r w:rsidRPr="00E149D5">
          <w:rPr>
            <w:noProof/>
          </w:rPr>
          <w:tab/>
        </w:r>
        <w:r w:rsidRPr="00C63A39">
          <w:rPr>
            <w:rStyle w:val="Hipervnculo"/>
            <w:rFonts w:cs="Arial"/>
            <w:noProof/>
            <w:lang w:val="es-MX"/>
          </w:rPr>
          <w:t>Recibidos de otros despachos sin fallo o decisión definitiva</w:t>
        </w:r>
        <w:r>
          <w:rPr>
            <w:noProof/>
            <w:webHidden/>
          </w:rPr>
          <w:tab/>
        </w:r>
        <w:r>
          <w:rPr>
            <w:noProof/>
            <w:webHidden/>
          </w:rPr>
          <w:fldChar w:fldCharType="begin"/>
        </w:r>
        <w:r>
          <w:rPr>
            <w:noProof/>
            <w:webHidden/>
          </w:rPr>
          <w:instrText xml:space="preserve"> PAGEREF _Toc28371286 \h </w:instrText>
        </w:r>
        <w:r>
          <w:rPr>
            <w:noProof/>
            <w:webHidden/>
          </w:rPr>
        </w:r>
        <w:r>
          <w:rPr>
            <w:noProof/>
            <w:webHidden/>
          </w:rPr>
          <w:fldChar w:fldCharType="separate"/>
        </w:r>
        <w:r>
          <w:rPr>
            <w:noProof/>
            <w:webHidden/>
          </w:rPr>
          <w:t>101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87" w:history="1">
        <w:r w:rsidRPr="00C63A39">
          <w:rPr>
            <w:rStyle w:val="Hipervnculo"/>
            <w:rFonts w:cs="Arial"/>
            <w:noProof/>
            <w:lang w:val="es-MX"/>
          </w:rPr>
          <w:t>14.3.6.</w:t>
        </w:r>
        <w:r w:rsidRPr="00E149D5">
          <w:rPr>
            <w:noProof/>
          </w:rPr>
          <w:tab/>
        </w:r>
        <w:r w:rsidRPr="00C63A39">
          <w:rPr>
            <w:rStyle w:val="Hipervnculo"/>
            <w:rFonts w:cs="Arial"/>
            <w:noProof/>
            <w:lang w:val="es-MX"/>
          </w:rPr>
          <w:t>Otras entradas no efectivas</w:t>
        </w:r>
        <w:r>
          <w:rPr>
            <w:noProof/>
            <w:webHidden/>
          </w:rPr>
          <w:tab/>
        </w:r>
        <w:r>
          <w:rPr>
            <w:noProof/>
            <w:webHidden/>
          </w:rPr>
          <w:fldChar w:fldCharType="begin"/>
        </w:r>
        <w:r>
          <w:rPr>
            <w:noProof/>
            <w:webHidden/>
          </w:rPr>
          <w:instrText xml:space="preserve"> PAGEREF _Toc28371287 \h </w:instrText>
        </w:r>
        <w:r>
          <w:rPr>
            <w:noProof/>
            <w:webHidden/>
          </w:rPr>
        </w:r>
        <w:r>
          <w:rPr>
            <w:noProof/>
            <w:webHidden/>
          </w:rPr>
          <w:fldChar w:fldCharType="separate"/>
        </w:r>
        <w:r>
          <w:rPr>
            <w:noProof/>
            <w:webHidden/>
          </w:rPr>
          <w:t>101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88" w:history="1">
        <w:r w:rsidRPr="00C63A39">
          <w:rPr>
            <w:rStyle w:val="Hipervnculo"/>
            <w:rFonts w:cs="Arial"/>
            <w:noProof/>
          </w:rPr>
          <w:t>14.4.</w:t>
        </w:r>
        <w:r w:rsidRPr="00E149D5">
          <w:rPr>
            <w:noProof/>
          </w:rPr>
          <w:tab/>
        </w:r>
        <w:r w:rsidRPr="00C63A39">
          <w:rPr>
            <w:rStyle w:val="Hipervnculo"/>
            <w:rFonts w:cs="Arial"/>
            <w:noProof/>
          </w:rPr>
          <w:t>Procesos reactivados</w:t>
        </w:r>
        <w:r>
          <w:rPr>
            <w:noProof/>
            <w:webHidden/>
          </w:rPr>
          <w:tab/>
        </w:r>
        <w:r>
          <w:rPr>
            <w:noProof/>
            <w:webHidden/>
          </w:rPr>
          <w:fldChar w:fldCharType="begin"/>
        </w:r>
        <w:r>
          <w:rPr>
            <w:noProof/>
            <w:webHidden/>
          </w:rPr>
          <w:instrText xml:space="preserve"> PAGEREF _Toc28371288 \h </w:instrText>
        </w:r>
        <w:r>
          <w:rPr>
            <w:noProof/>
            <w:webHidden/>
          </w:rPr>
        </w:r>
        <w:r>
          <w:rPr>
            <w:noProof/>
            <w:webHidden/>
          </w:rPr>
          <w:fldChar w:fldCharType="separate"/>
        </w:r>
        <w:r>
          <w:rPr>
            <w:noProof/>
            <w:webHidden/>
          </w:rPr>
          <w:t>102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89" w:history="1">
        <w:r w:rsidRPr="00C63A39">
          <w:rPr>
            <w:rStyle w:val="Hipervnculo"/>
            <w:rFonts w:cs="Arial"/>
            <w:noProof/>
            <w:lang w:val="es-MX"/>
          </w:rPr>
          <w:t>14.5.</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_Toc28371289 \h </w:instrText>
        </w:r>
        <w:r>
          <w:rPr>
            <w:noProof/>
            <w:webHidden/>
          </w:rPr>
        </w:r>
        <w:r>
          <w:rPr>
            <w:noProof/>
            <w:webHidden/>
          </w:rPr>
          <w:fldChar w:fldCharType="separate"/>
        </w:r>
        <w:r>
          <w:rPr>
            <w:noProof/>
            <w:webHidden/>
          </w:rPr>
          <w:t>102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90" w:history="1">
        <w:r w:rsidRPr="00C63A39">
          <w:rPr>
            <w:rStyle w:val="Hipervnculo"/>
            <w:rFonts w:cs="Arial"/>
            <w:noProof/>
            <w:lang w:val="es-MX"/>
          </w:rPr>
          <w:t>14.5.1.</w:t>
        </w:r>
        <w:r w:rsidRPr="00E149D5">
          <w:rPr>
            <w:noProof/>
          </w:rPr>
          <w:tab/>
        </w:r>
        <w:r w:rsidRPr="00C63A39">
          <w:rPr>
            <w:rStyle w:val="Hipervnculo"/>
            <w:rFonts w:cs="Arial"/>
            <w:noProof/>
            <w:lang w:val="es-MX"/>
          </w:rPr>
          <w:t>Para descongestión</w:t>
        </w:r>
        <w:r>
          <w:rPr>
            <w:noProof/>
            <w:webHidden/>
          </w:rPr>
          <w:tab/>
        </w:r>
        <w:r>
          <w:rPr>
            <w:noProof/>
            <w:webHidden/>
          </w:rPr>
          <w:fldChar w:fldCharType="begin"/>
        </w:r>
        <w:r>
          <w:rPr>
            <w:noProof/>
            <w:webHidden/>
          </w:rPr>
          <w:instrText xml:space="preserve"> PAGEREF _Toc28371290 \h </w:instrText>
        </w:r>
        <w:r>
          <w:rPr>
            <w:noProof/>
            <w:webHidden/>
          </w:rPr>
        </w:r>
        <w:r>
          <w:rPr>
            <w:noProof/>
            <w:webHidden/>
          </w:rPr>
          <w:fldChar w:fldCharType="separate"/>
        </w:r>
        <w:r>
          <w:rPr>
            <w:noProof/>
            <w:webHidden/>
          </w:rPr>
          <w:t>102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91" w:history="1">
        <w:r w:rsidRPr="00C63A39">
          <w:rPr>
            <w:rStyle w:val="Hipervnculo"/>
            <w:rFonts w:cs="Arial"/>
            <w:noProof/>
            <w:lang w:val="es-MX"/>
          </w:rPr>
          <w:t>14.5.2.</w:t>
        </w:r>
        <w:r w:rsidRPr="00E149D5">
          <w:rPr>
            <w:noProof/>
          </w:rPr>
          <w:tab/>
        </w:r>
        <w:r w:rsidRPr="00C63A39">
          <w:rPr>
            <w:rStyle w:val="Hipervnculo"/>
            <w:rFonts w:cs="Arial"/>
            <w:noProof/>
            <w:lang w:val="es-MX"/>
          </w:rPr>
          <w:t>Remitidos a otros despachos</w:t>
        </w:r>
        <w:r>
          <w:rPr>
            <w:noProof/>
            <w:webHidden/>
          </w:rPr>
          <w:tab/>
        </w:r>
        <w:r>
          <w:rPr>
            <w:noProof/>
            <w:webHidden/>
          </w:rPr>
          <w:fldChar w:fldCharType="begin"/>
        </w:r>
        <w:r>
          <w:rPr>
            <w:noProof/>
            <w:webHidden/>
          </w:rPr>
          <w:instrText xml:space="preserve"> PAGEREF _Toc28371291 \h </w:instrText>
        </w:r>
        <w:r>
          <w:rPr>
            <w:noProof/>
            <w:webHidden/>
          </w:rPr>
        </w:r>
        <w:r>
          <w:rPr>
            <w:noProof/>
            <w:webHidden/>
          </w:rPr>
          <w:fldChar w:fldCharType="separate"/>
        </w:r>
        <w:r>
          <w:rPr>
            <w:noProof/>
            <w:webHidden/>
          </w:rPr>
          <w:t>102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92" w:history="1">
        <w:r w:rsidRPr="00C63A39">
          <w:rPr>
            <w:rStyle w:val="Hipervnculo"/>
            <w:rFonts w:cs="Arial"/>
            <w:noProof/>
            <w:lang w:val="es-MX"/>
          </w:rPr>
          <w:t>14.5.3.</w:t>
        </w:r>
        <w:r w:rsidRPr="00E149D5">
          <w:rPr>
            <w:noProof/>
          </w:rPr>
          <w:tab/>
        </w:r>
        <w:r w:rsidRPr="00C63A39">
          <w:rPr>
            <w:rStyle w:val="Hipervnculo"/>
            <w:rFonts w:cs="Arial"/>
            <w:noProof/>
            <w:lang w:val="es-MX"/>
          </w:rPr>
          <w:t>Rechazados o retirados</w:t>
        </w:r>
        <w:r>
          <w:rPr>
            <w:noProof/>
            <w:webHidden/>
          </w:rPr>
          <w:tab/>
        </w:r>
        <w:r>
          <w:rPr>
            <w:noProof/>
            <w:webHidden/>
          </w:rPr>
          <w:fldChar w:fldCharType="begin"/>
        </w:r>
        <w:r>
          <w:rPr>
            <w:noProof/>
            <w:webHidden/>
          </w:rPr>
          <w:instrText xml:space="preserve"> PAGEREF _Toc28371292 \h </w:instrText>
        </w:r>
        <w:r>
          <w:rPr>
            <w:noProof/>
            <w:webHidden/>
          </w:rPr>
        </w:r>
        <w:r>
          <w:rPr>
            <w:noProof/>
            <w:webHidden/>
          </w:rPr>
          <w:fldChar w:fldCharType="separate"/>
        </w:r>
        <w:r>
          <w:rPr>
            <w:noProof/>
            <w:webHidden/>
          </w:rPr>
          <w:t>102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93" w:history="1">
        <w:r w:rsidRPr="00C63A39">
          <w:rPr>
            <w:rStyle w:val="Hipervnculo"/>
            <w:rFonts w:cs="Arial"/>
            <w:noProof/>
            <w:lang w:val="es-MX"/>
          </w:rPr>
          <w:t>14.5.4.</w:t>
        </w:r>
        <w:r w:rsidRPr="00E149D5">
          <w:rPr>
            <w:noProof/>
          </w:rPr>
          <w:tab/>
        </w:r>
        <w:r w:rsidRPr="00C63A39">
          <w:rPr>
            <w:rStyle w:val="Hipervnculo"/>
            <w:rFonts w:cs="Arial"/>
            <w:noProof/>
            <w:lang w:val="es-MX"/>
          </w:rPr>
          <w:t>Autos - Pago</w:t>
        </w:r>
        <w:r>
          <w:rPr>
            <w:noProof/>
            <w:webHidden/>
          </w:rPr>
          <w:tab/>
        </w:r>
        <w:r>
          <w:rPr>
            <w:noProof/>
            <w:webHidden/>
          </w:rPr>
          <w:fldChar w:fldCharType="begin"/>
        </w:r>
        <w:r>
          <w:rPr>
            <w:noProof/>
            <w:webHidden/>
          </w:rPr>
          <w:instrText xml:space="preserve"> PAGEREF _Toc28371293 \h </w:instrText>
        </w:r>
        <w:r>
          <w:rPr>
            <w:noProof/>
            <w:webHidden/>
          </w:rPr>
        </w:r>
        <w:r>
          <w:rPr>
            <w:noProof/>
            <w:webHidden/>
          </w:rPr>
          <w:fldChar w:fldCharType="separate"/>
        </w:r>
        <w:r>
          <w:rPr>
            <w:noProof/>
            <w:webHidden/>
          </w:rPr>
          <w:t>103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94" w:history="1">
        <w:r w:rsidRPr="00C63A39">
          <w:rPr>
            <w:rStyle w:val="Hipervnculo"/>
            <w:rFonts w:cs="Arial"/>
            <w:noProof/>
            <w:lang w:val="es-MX"/>
          </w:rPr>
          <w:t>14.5.5.</w:t>
        </w:r>
        <w:r w:rsidRPr="00E149D5">
          <w:rPr>
            <w:noProof/>
          </w:rPr>
          <w:tab/>
        </w:r>
        <w:r w:rsidRPr="00C63A39">
          <w:rPr>
            <w:rStyle w:val="Hipervnculo"/>
            <w:rFonts w:cs="Arial"/>
            <w:noProof/>
            <w:lang w:val="es-MX"/>
          </w:rPr>
          <w:t>Autos - Transacción</w:t>
        </w:r>
        <w:r>
          <w:rPr>
            <w:noProof/>
            <w:webHidden/>
          </w:rPr>
          <w:tab/>
        </w:r>
        <w:r>
          <w:rPr>
            <w:noProof/>
            <w:webHidden/>
          </w:rPr>
          <w:fldChar w:fldCharType="begin"/>
        </w:r>
        <w:r>
          <w:rPr>
            <w:noProof/>
            <w:webHidden/>
          </w:rPr>
          <w:instrText xml:space="preserve"> PAGEREF _Toc28371294 \h </w:instrText>
        </w:r>
        <w:r>
          <w:rPr>
            <w:noProof/>
            <w:webHidden/>
          </w:rPr>
        </w:r>
        <w:r>
          <w:rPr>
            <w:noProof/>
            <w:webHidden/>
          </w:rPr>
          <w:fldChar w:fldCharType="separate"/>
        </w:r>
        <w:r>
          <w:rPr>
            <w:noProof/>
            <w:webHidden/>
          </w:rPr>
          <w:t>103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95" w:history="1">
        <w:r w:rsidRPr="00C63A39">
          <w:rPr>
            <w:rStyle w:val="Hipervnculo"/>
            <w:rFonts w:cs="Arial"/>
            <w:noProof/>
            <w:lang w:val="es-MX"/>
          </w:rPr>
          <w:t>14.5.6.</w:t>
        </w:r>
        <w:r w:rsidRPr="00E149D5">
          <w:rPr>
            <w:noProof/>
          </w:rPr>
          <w:tab/>
        </w:r>
        <w:r w:rsidRPr="00C63A39">
          <w:rPr>
            <w:rStyle w:val="Hipervnculo"/>
            <w:rFonts w:cs="Arial"/>
            <w:noProof/>
            <w:lang w:val="es-MX"/>
          </w:rPr>
          <w:t>Auto aprueba conciliación judicial</w:t>
        </w:r>
        <w:r>
          <w:rPr>
            <w:noProof/>
            <w:webHidden/>
          </w:rPr>
          <w:tab/>
        </w:r>
        <w:r>
          <w:rPr>
            <w:noProof/>
            <w:webHidden/>
          </w:rPr>
          <w:fldChar w:fldCharType="begin"/>
        </w:r>
        <w:r>
          <w:rPr>
            <w:noProof/>
            <w:webHidden/>
          </w:rPr>
          <w:instrText xml:space="preserve"> PAGEREF _Toc28371295 \h </w:instrText>
        </w:r>
        <w:r>
          <w:rPr>
            <w:noProof/>
            <w:webHidden/>
          </w:rPr>
        </w:r>
        <w:r>
          <w:rPr>
            <w:noProof/>
            <w:webHidden/>
          </w:rPr>
          <w:fldChar w:fldCharType="separate"/>
        </w:r>
        <w:r>
          <w:rPr>
            <w:noProof/>
            <w:webHidden/>
          </w:rPr>
          <w:t>103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96" w:history="1">
        <w:r w:rsidRPr="00C63A39">
          <w:rPr>
            <w:rStyle w:val="Hipervnculo"/>
            <w:rFonts w:cs="Arial"/>
            <w:noProof/>
            <w:lang w:val="es-MX"/>
          </w:rPr>
          <w:t>14.5.7.</w:t>
        </w:r>
        <w:r w:rsidRPr="00E149D5">
          <w:rPr>
            <w:noProof/>
          </w:rPr>
          <w:tab/>
        </w:r>
        <w:r w:rsidRPr="00C63A39">
          <w:rPr>
            <w:rStyle w:val="Hipervnculo"/>
            <w:rFonts w:cs="Arial"/>
            <w:noProof/>
            <w:lang w:val="es-MX"/>
          </w:rPr>
          <w:t>Desistimiento tácito</w:t>
        </w:r>
        <w:r>
          <w:rPr>
            <w:noProof/>
            <w:webHidden/>
          </w:rPr>
          <w:tab/>
        </w:r>
        <w:r>
          <w:rPr>
            <w:noProof/>
            <w:webHidden/>
          </w:rPr>
          <w:fldChar w:fldCharType="begin"/>
        </w:r>
        <w:r>
          <w:rPr>
            <w:noProof/>
            <w:webHidden/>
          </w:rPr>
          <w:instrText xml:space="preserve"> PAGEREF _Toc28371296 \h </w:instrText>
        </w:r>
        <w:r>
          <w:rPr>
            <w:noProof/>
            <w:webHidden/>
          </w:rPr>
        </w:r>
        <w:r>
          <w:rPr>
            <w:noProof/>
            <w:webHidden/>
          </w:rPr>
          <w:fldChar w:fldCharType="separate"/>
        </w:r>
        <w:r>
          <w:rPr>
            <w:noProof/>
            <w:webHidden/>
          </w:rPr>
          <w:t>103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97" w:history="1">
        <w:r w:rsidRPr="00C63A39">
          <w:rPr>
            <w:rStyle w:val="Hipervnculo"/>
            <w:rFonts w:cs="Arial"/>
            <w:noProof/>
            <w:lang w:val="es-MX"/>
          </w:rPr>
          <w:t>14.5.8.</w:t>
        </w:r>
        <w:r w:rsidRPr="00E149D5">
          <w:rPr>
            <w:noProof/>
          </w:rPr>
          <w:tab/>
        </w:r>
        <w:r w:rsidRPr="00C63A39">
          <w:rPr>
            <w:rStyle w:val="Hipervnculo"/>
            <w:rFonts w:cs="Arial"/>
            <w:noProof/>
            <w:lang w:val="es-MX"/>
          </w:rPr>
          <w:t>Autos desistimiento</w:t>
        </w:r>
        <w:r>
          <w:rPr>
            <w:noProof/>
            <w:webHidden/>
          </w:rPr>
          <w:tab/>
        </w:r>
        <w:r>
          <w:rPr>
            <w:noProof/>
            <w:webHidden/>
          </w:rPr>
          <w:fldChar w:fldCharType="begin"/>
        </w:r>
        <w:r>
          <w:rPr>
            <w:noProof/>
            <w:webHidden/>
          </w:rPr>
          <w:instrText xml:space="preserve"> PAGEREF _Toc28371297 \h </w:instrText>
        </w:r>
        <w:r>
          <w:rPr>
            <w:noProof/>
            <w:webHidden/>
          </w:rPr>
        </w:r>
        <w:r>
          <w:rPr>
            <w:noProof/>
            <w:webHidden/>
          </w:rPr>
          <w:fldChar w:fldCharType="separate"/>
        </w:r>
        <w:r>
          <w:rPr>
            <w:noProof/>
            <w:webHidden/>
          </w:rPr>
          <w:t>103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298" w:history="1">
        <w:r w:rsidRPr="00C63A39">
          <w:rPr>
            <w:rStyle w:val="Hipervnculo"/>
            <w:rFonts w:cs="Arial"/>
            <w:noProof/>
            <w:lang w:val="es-MX"/>
          </w:rPr>
          <w:t>14.5.9.</w:t>
        </w:r>
        <w:r w:rsidRPr="00E149D5">
          <w:rPr>
            <w:noProof/>
          </w:rPr>
          <w:tab/>
        </w:r>
        <w:r w:rsidRPr="00C63A39">
          <w:rPr>
            <w:rStyle w:val="Hipervnculo"/>
            <w:rFonts w:cs="Arial"/>
            <w:noProof/>
            <w:lang w:val="es-MX"/>
          </w:rPr>
          <w:t>Autos ordena seguir ejecución</w:t>
        </w:r>
        <w:r>
          <w:rPr>
            <w:noProof/>
            <w:webHidden/>
          </w:rPr>
          <w:tab/>
        </w:r>
        <w:r>
          <w:rPr>
            <w:noProof/>
            <w:webHidden/>
          </w:rPr>
          <w:fldChar w:fldCharType="begin"/>
        </w:r>
        <w:r>
          <w:rPr>
            <w:noProof/>
            <w:webHidden/>
          </w:rPr>
          <w:instrText xml:space="preserve"> PAGEREF _Toc28371298 \h </w:instrText>
        </w:r>
        <w:r>
          <w:rPr>
            <w:noProof/>
            <w:webHidden/>
          </w:rPr>
        </w:r>
        <w:r>
          <w:rPr>
            <w:noProof/>
            <w:webHidden/>
          </w:rPr>
          <w:fldChar w:fldCharType="separate"/>
        </w:r>
        <w:r>
          <w:rPr>
            <w:noProof/>
            <w:webHidden/>
          </w:rPr>
          <w:t>103</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299" w:history="1">
        <w:r w:rsidRPr="00C63A39">
          <w:rPr>
            <w:rStyle w:val="Hipervnculo"/>
            <w:rFonts w:cs="Arial"/>
            <w:noProof/>
            <w:lang w:val="es-MX"/>
          </w:rPr>
          <w:t>14.5.10.</w:t>
        </w:r>
        <w:r w:rsidRPr="00E149D5">
          <w:rPr>
            <w:noProof/>
          </w:rPr>
          <w:tab/>
        </w:r>
        <w:r w:rsidRPr="00C63A39">
          <w:rPr>
            <w:rStyle w:val="Hipervnculo"/>
            <w:rFonts w:cs="Arial"/>
            <w:noProof/>
            <w:lang w:val="es-MX"/>
          </w:rPr>
          <w:t>Sentencias</w:t>
        </w:r>
        <w:r>
          <w:rPr>
            <w:noProof/>
            <w:webHidden/>
          </w:rPr>
          <w:tab/>
        </w:r>
        <w:r>
          <w:rPr>
            <w:noProof/>
            <w:webHidden/>
          </w:rPr>
          <w:fldChar w:fldCharType="begin"/>
        </w:r>
        <w:r>
          <w:rPr>
            <w:noProof/>
            <w:webHidden/>
          </w:rPr>
          <w:instrText xml:space="preserve"> PAGEREF _Toc28371299 \h </w:instrText>
        </w:r>
        <w:r>
          <w:rPr>
            <w:noProof/>
            <w:webHidden/>
          </w:rPr>
        </w:r>
        <w:r>
          <w:rPr>
            <w:noProof/>
            <w:webHidden/>
          </w:rPr>
          <w:fldChar w:fldCharType="separate"/>
        </w:r>
        <w:r>
          <w:rPr>
            <w:noProof/>
            <w:webHidden/>
          </w:rPr>
          <w:t>103</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00" w:history="1">
        <w:r w:rsidRPr="00C63A39">
          <w:rPr>
            <w:rStyle w:val="Hipervnculo"/>
            <w:rFonts w:cs="Arial"/>
            <w:noProof/>
            <w:lang w:val="es-MX"/>
          </w:rPr>
          <w:t>14.5.11.</w:t>
        </w:r>
        <w:r w:rsidRPr="00E149D5">
          <w:rPr>
            <w:noProof/>
          </w:rPr>
          <w:tab/>
        </w:r>
        <w:r w:rsidRPr="00C63A39">
          <w:rPr>
            <w:rStyle w:val="Hipervnculo"/>
            <w:rFonts w:cs="Arial"/>
            <w:noProof/>
            <w:lang w:val="es-MX"/>
          </w:rPr>
          <w:t>Auto aprueba conciliación extrajudicial</w:t>
        </w:r>
        <w:r>
          <w:rPr>
            <w:noProof/>
            <w:webHidden/>
          </w:rPr>
          <w:tab/>
        </w:r>
        <w:r>
          <w:rPr>
            <w:noProof/>
            <w:webHidden/>
          </w:rPr>
          <w:fldChar w:fldCharType="begin"/>
        </w:r>
        <w:r>
          <w:rPr>
            <w:noProof/>
            <w:webHidden/>
          </w:rPr>
          <w:instrText xml:space="preserve"> PAGEREF _Toc28371300 \h </w:instrText>
        </w:r>
        <w:r>
          <w:rPr>
            <w:noProof/>
            <w:webHidden/>
          </w:rPr>
        </w:r>
        <w:r>
          <w:rPr>
            <w:noProof/>
            <w:webHidden/>
          </w:rPr>
          <w:fldChar w:fldCharType="separate"/>
        </w:r>
        <w:r>
          <w:rPr>
            <w:noProof/>
            <w:webHidden/>
          </w:rPr>
          <w:t>104</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01" w:history="1">
        <w:r w:rsidRPr="00C63A39">
          <w:rPr>
            <w:rStyle w:val="Hipervnculo"/>
            <w:rFonts w:cs="Arial"/>
            <w:noProof/>
            <w:lang w:val="es-MX"/>
          </w:rPr>
          <w:t>14.5.12.</w:t>
        </w:r>
        <w:r w:rsidRPr="00E149D5">
          <w:rPr>
            <w:noProof/>
          </w:rPr>
          <w:tab/>
        </w:r>
        <w:r w:rsidRPr="00C63A39">
          <w:rPr>
            <w:rStyle w:val="Hipervnculo"/>
            <w:rFonts w:cs="Arial"/>
            <w:noProof/>
            <w:lang w:val="es-MX"/>
          </w:rPr>
          <w:t>Auto imprueba conciliación extrajudicial</w:t>
        </w:r>
        <w:r>
          <w:rPr>
            <w:noProof/>
            <w:webHidden/>
          </w:rPr>
          <w:tab/>
        </w:r>
        <w:r>
          <w:rPr>
            <w:noProof/>
            <w:webHidden/>
          </w:rPr>
          <w:fldChar w:fldCharType="begin"/>
        </w:r>
        <w:r>
          <w:rPr>
            <w:noProof/>
            <w:webHidden/>
          </w:rPr>
          <w:instrText xml:space="preserve"> PAGEREF _Toc28371301 \h </w:instrText>
        </w:r>
        <w:r>
          <w:rPr>
            <w:noProof/>
            <w:webHidden/>
          </w:rPr>
        </w:r>
        <w:r>
          <w:rPr>
            <w:noProof/>
            <w:webHidden/>
          </w:rPr>
          <w:fldChar w:fldCharType="separate"/>
        </w:r>
        <w:r>
          <w:rPr>
            <w:noProof/>
            <w:webHidden/>
          </w:rPr>
          <w:t>104</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02" w:history="1">
        <w:r w:rsidRPr="00C63A39">
          <w:rPr>
            <w:rStyle w:val="Hipervnculo"/>
            <w:rFonts w:cs="Arial"/>
            <w:noProof/>
            <w:lang w:val="es-MX"/>
          </w:rPr>
          <w:t>14.5.13.</w:t>
        </w:r>
        <w:r w:rsidRPr="00E149D5">
          <w:rPr>
            <w:noProof/>
          </w:rPr>
          <w:tab/>
        </w:r>
        <w:r w:rsidRPr="00C63A39">
          <w:rPr>
            <w:rStyle w:val="Hipervnculo"/>
            <w:rFonts w:cs="Arial"/>
            <w:noProof/>
            <w:lang w:val="es-MX"/>
          </w:rPr>
          <w:t>Otras salidas no efectivas</w:t>
        </w:r>
        <w:r>
          <w:rPr>
            <w:noProof/>
            <w:webHidden/>
          </w:rPr>
          <w:tab/>
        </w:r>
        <w:r>
          <w:rPr>
            <w:noProof/>
            <w:webHidden/>
          </w:rPr>
          <w:fldChar w:fldCharType="begin"/>
        </w:r>
        <w:r>
          <w:rPr>
            <w:noProof/>
            <w:webHidden/>
          </w:rPr>
          <w:instrText xml:space="preserve"> PAGEREF _Toc28371302 \h </w:instrText>
        </w:r>
        <w:r>
          <w:rPr>
            <w:noProof/>
            <w:webHidden/>
          </w:rPr>
        </w:r>
        <w:r>
          <w:rPr>
            <w:noProof/>
            <w:webHidden/>
          </w:rPr>
          <w:fldChar w:fldCharType="separate"/>
        </w:r>
        <w:r>
          <w:rPr>
            <w:noProof/>
            <w:webHidden/>
          </w:rPr>
          <w:t>104</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03" w:history="1">
        <w:r w:rsidRPr="00C63A39">
          <w:rPr>
            <w:rStyle w:val="Hipervnculo"/>
            <w:rFonts w:cs="Arial"/>
            <w:noProof/>
            <w:lang w:val="es-MX"/>
          </w:rPr>
          <w:t>14.5.14.</w:t>
        </w:r>
        <w:r w:rsidRPr="00E149D5">
          <w:rPr>
            <w:noProof/>
          </w:rPr>
          <w:tab/>
        </w:r>
        <w:r w:rsidRPr="00C63A39">
          <w:rPr>
            <w:rStyle w:val="Hipervnculo"/>
            <w:rFonts w:cs="Arial"/>
            <w:noProof/>
            <w:lang w:val="es-MX"/>
          </w:rPr>
          <w:t>Otras terminaciones efectivas del proceso</w:t>
        </w:r>
        <w:r>
          <w:rPr>
            <w:noProof/>
            <w:webHidden/>
          </w:rPr>
          <w:tab/>
        </w:r>
        <w:r>
          <w:rPr>
            <w:noProof/>
            <w:webHidden/>
          </w:rPr>
          <w:fldChar w:fldCharType="begin"/>
        </w:r>
        <w:r>
          <w:rPr>
            <w:noProof/>
            <w:webHidden/>
          </w:rPr>
          <w:instrText xml:space="preserve"> PAGEREF _Toc28371303 \h </w:instrText>
        </w:r>
        <w:r>
          <w:rPr>
            <w:noProof/>
            <w:webHidden/>
          </w:rPr>
        </w:r>
        <w:r>
          <w:rPr>
            <w:noProof/>
            <w:webHidden/>
          </w:rPr>
          <w:fldChar w:fldCharType="separate"/>
        </w:r>
        <w:r>
          <w:rPr>
            <w:noProof/>
            <w:webHidden/>
          </w:rPr>
          <w:t>104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04" w:history="1">
        <w:r w:rsidRPr="00C63A39">
          <w:rPr>
            <w:rStyle w:val="Hipervnculo"/>
            <w:rFonts w:cs="Arial"/>
            <w:noProof/>
            <w:lang w:val="es-MX"/>
          </w:rPr>
          <w:t>14.6.</w:t>
        </w:r>
        <w:r w:rsidRPr="00E149D5">
          <w:rPr>
            <w:noProof/>
          </w:rPr>
          <w:tab/>
        </w:r>
        <w:r w:rsidRPr="00C63A39">
          <w:rPr>
            <w:rStyle w:val="Hipervnculo"/>
            <w:rFonts w:cs="Arial"/>
            <w:noProof/>
            <w:lang w:val="es-MX"/>
          </w:rPr>
          <w:t>Procesos acumulados</w:t>
        </w:r>
        <w:r>
          <w:rPr>
            <w:noProof/>
            <w:webHidden/>
          </w:rPr>
          <w:tab/>
        </w:r>
        <w:r>
          <w:rPr>
            <w:noProof/>
            <w:webHidden/>
          </w:rPr>
          <w:fldChar w:fldCharType="begin"/>
        </w:r>
        <w:r>
          <w:rPr>
            <w:noProof/>
            <w:webHidden/>
          </w:rPr>
          <w:instrText xml:space="preserve"> PAGEREF _Toc28371304 \h </w:instrText>
        </w:r>
        <w:r>
          <w:rPr>
            <w:noProof/>
            <w:webHidden/>
          </w:rPr>
        </w:r>
        <w:r>
          <w:rPr>
            <w:noProof/>
            <w:webHidden/>
          </w:rPr>
          <w:fldChar w:fldCharType="separate"/>
        </w:r>
        <w:r>
          <w:rPr>
            <w:noProof/>
            <w:webHidden/>
          </w:rPr>
          <w:t>105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05" w:history="1">
        <w:r w:rsidRPr="00C63A39">
          <w:rPr>
            <w:rStyle w:val="Hipervnculo"/>
            <w:rFonts w:cs="Arial"/>
            <w:noProof/>
            <w:lang w:val="es-MX"/>
          </w:rPr>
          <w:t>14.7.</w:t>
        </w:r>
        <w:r w:rsidRPr="00E149D5">
          <w:rPr>
            <w:noProof/>
          </w:rPr>
          <w:tab/>
        </w:r>
        <w:r w:rsidRPr="00C63A39">
          <w:rPr>
            <w:rStyle w:val="Hipervnculo"/>
            <w:rFonts w:cs="Arial"/>
            <w:noProof/>
            <w:lang w:val="es-MX"/>
          </w:rPr>
          <w:t>Procesos sin trámite durante el periodo</w:t>
        </w:r>
        <w:r>
          <w:rPr>
            <w:noProof/>
            <w:webHidden/>
          </w:rPr>
          <w:tab/>
        </w:r>
        <w:r>
          <w:rPr>
            <w:noProof/>
            <w:webHidden/>
          </w:rPr>
          <w:fldChar w:fldCharType="begin"/>
        </w:r>
        <w:r>
          <w:rPr>
            <w:noProof/>
            <w:webHidden/>
          </w:rPr>
          <w:instrText xml:space="preserve"> PAGEREF _Toc28371305 \h </w:instrText>
        </w:r>
        <w:r>
          <w:rPr>
            <w:noProof/>
            <w:webHidden/>
          </w:rPr>
        </w:r>
        <w:r>
          <w:rPr>
            <w:noProof/>
            <w:webHidden/>
          </w:rPr>
          <w:fldChar w:fldCharType="separate"/>
        </w:r>
        <w:r>
          <w:rPr>
            <w:noProof/>
            <w:webHidden/>
          </w:rPr>
          <w:t>105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06" w:history="1">
        <w:r w:rsidRPr="00C63A39">
          <w:rPr>
            <w:rStyle w:val="Hipervnculo"/>
            <w:rFonts w:cs="Arial"/>
            <w:noProof/>
            <w:lang w:val="es-MX"/>
          </w:rPr>
          <w:t>14.8.</w:t>
        </w:r>
        <w:r w:rsidRPr="00E149D5">
          <w:rPr>
            <w:noProof/>
          </w:rPr>
          <w:tab/>
        </w:r>
        <w:r w:rsidRPr="00C63A39">
          <w:rPr>
            <w:rStyle w:val="Hipervnculo"/>
            <w:rFonts w:cs="Arial"/>
            <w:noProof/>
            <w:lang w:val="es-MX"/>
          </w:rPr>
          <w:t>Inventario de procesos al finalizar el periodo, sin sentencia o decisión que ponga fin a la instancia</w:t>
        </w:r>
        <w:r>
          <w:rPr>
            <w:noProof/>
            <w:webHidden/>
          </w:rPr>
          <w:tab/>
        </w:r>
        <w:r>
          <w:rPr>
            <w:noProof/>
            <w:webHidden/>
          </w:rPr>
          <w:fldChar w:fldCharType="begin"/>
        </w:r>
        <w:r>
          <w:rPr>
            <w:noProof/>
            <w:webHidden/>
          </w:rPr>
          <w:instrText xml:space="preserve"> PAGEREF _Toc28371306 \h </w:instrText>
        </w:r>
        <w:r>
          <w:rPr>
            <w:noProof/>
            <w:webHidden/>
          </w:rPr>
        </w:r>
        <w:r>
          <w:rPr>
            <w:noProof/>
            <w:webHidden/>
          </w:rPr>
          <w:fldChar w:fldCharType="separate"/>
        </w:r>
        <w:r>
          <w:rPr>
            <w:noProof/>
            <w:webHidden/>
          </w:rPr>
          <w:t>105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07" w:history="1">
        <w:r w:rsidRPr="00C63A39">
          <w:rPr>
            <w:rStyle w:val="Hipervnculo"/>
            <w:noProof/>
          </w:rPr>
          <w:t>14.9.</w:t>
        </w:r>
        <w:r w:rsidRPr="00E149D5">
          <w:rPr>
            <w:noProof/>
          </w:rPr>
          <w:tab/>
        </w:r>
        <w:r w:rsidRPr="00C63A39">
          <w:rPr>
            <w:rStyle w:val="Hipervnculo"/>
            <w:noProof/>
          </w:rPr>
          <w:t>Procesos para fallo</w:t>
        </w:r>
        <w:r>
          <w:rPr>
            <w:noProof/>
            <w:webHidden/>
          </w:rPr>
          <w:tab/>
        </w:r>
        <w:r>
          <w:rPr>
            <w:noProof/>
            <w:webHidden/>
          </w:rPr>
          <w:fldChar w:fldCharType="begin"/>
        </w:r>
        <w:r>
          <w:rPr>
            <w:noProof/>
            <w:webHidden/>
          </w:rPr>
          <w:instrText xml:space="preserve"> PAGEREF _Toc28371307 \h </w:instrText>
        </w:r>
        <w:r>
          <w:rPr>
            <w:noProof/>
            <w:webHidden/>
          </w:rPr>
        </w:r>
        <w:r>
          <w:rPr>
            <w:noProof/>
            <w:webHidden/>
          </w:rPr>
          <w:fldChar w:fldCharType="separate"/>
        </w:r>
        <w:r>
          <w:rPr>
            <w:noProof/>
            <w:webHidden/>
          </w:rPr>
          <w:t>105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08" w:history="1">
        <w:r w:rsidRPr="00C63A39">
          <w:rPr>
            <w:rStyle w:val="Hipervnculo"/>
            <w:noProof/>
          </w:rPr>
          <w:t>14.10.</w:t>
        </w:r>
        <w:r w:rsidRPr="00E149D5">
          <w:rPr>
            <w:noProof/>
          </w:rPr>
          <w:tab/>
        </w:r>
        <w:r w:rsidRPr="00C63A39">
          <w:rPr>
            <w:rStyle w:val="Hipervnculo"/>
            <w:noProof/>
          </w:rPr>
          <w:t>Caracterización de las partes en el proceso</w:t>
        </w:r>
        <w:r>
          <w:rPr>
            <w:noProof/>
            <w:webHidden/>
          </w:rPr>
          <w:tab/>
        </w:r>
        <w:r>
          <w:rPr>
            <w:noProof/>
            <w:webHidden/>
          </w:rPr>
          <w:fldChar w:fldCharType="begin"/>
        </w:r>
        <w:r>
          <w:rPr>
            <w:noProof/>
            <w:webHidden/>
          </w:rPr>
          <w:instrText xml:space="preserve"> PAGEREF _Toc28371308 \h </w:instrText>
        </w:r>
        <w:r>
          <w:rPr>
            <w:noProof/>
            <w:webHidden/>
          </w:rPr>
        </w:r>
        <w:r>
          <w:rPr>
            <w:noProof/>
            <w:webHidden/>
          </w:rPr>
          <w:fldChar w:fldCharType="separate"/>
        </w:r>
        <w:r>
          <w:rPr>
            <w:noProof/>
            <w:webHidden/>
          </w:rPr>
          <w:t>106</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09" w:history="1">
        <w:r w:rsidRPr="00C63A39">
          <w:rPr>
            <w:rStyle w:val="Hipervnculo"/>
            <w:rFonts w:cs="Arial"/>
            <w:noProof/>
          </w:rPr>
          <w:t>14.10.1.</w:t>
        </w:r>
        <w:r w:rsidRPr="00E149D5">
          <w:rPr>
            <w:noProof/>
          </w:rPr>
          <w:tab/>
        </w:r>
        <w:r w:rsidRPr="00C63A39">
          <w:rPr>
            <w:rStyle w:val="Hipervnculo"/>
            <w:rFonts w:cs="Arial"/>
            <w:noProof/>
          </w:rPr>
          <w:t>Parte demandante (persona natural)</w:t>
        </w:r>
        <w:r>
          <w:rPr>
            <w:noProof/>
            <w:webHidden/>
          </w:rPr>
          <w:tab/>
        </w:r>
        <w:r>
          <w:rPr>
            <w:noProof/>
            <w:webHidden/>
          </w:rPr>
          <w:fldChar w:fldCharType="begin"/>
        </w:r>
        <w:r>
          <w:rPr>
            <w:noProof/>
            <w:webHidden/>
          </w:rPr>
          <w:instrText xml:space="preserve"> PAGEREF _Toc28371309 \h </w:instrText>
        </w:r>
        <w:r>
          <w:rPr>
            <w:noProof/>
            <w:webHidden/>
          </w:rPr>
        </w:r>
        <w:r>
          <w:rPr>
            <w:noProof/>
            <w:webHidden/>
          </w:rPr>
          <w:fldChar w:fldCharType="separate"/>
        </w:r>
        <w:r>
          <w:rPr>
            <w:noProof/>
            <w:webHidden/>
          </w:rPr>
          <w:t>107</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10" w:history="1">
        <w:r w:rsidRPr="00C63A39">
          <w:rPr>
            <w:rStyle w:val="Hipervnculo"/>
            <w:rFonts w:cs="Arial"/>
            <w:noProof/>
          </w:rPr>
          <w:t>14.10.2.</w:t>
        </w:r>
        <w:r w:rsidRPr="00E149D5">
          <w:rPr>
            <w:noProof/>
          </w:rPr>
          <w:tab/>
        </w:r>
        <w:r w:rsidRPr="00C63A39">
          <w:rPr>
            <w:rStyle w:val="Hipervnculo"/>
            <w:rFonts w:cs="Arial"/>
            <w:noProof/>
          </w:rPr>
          <w:t>Parte demandada (persona natural)</w:t>
        </w:r>
        <w:r>
          <w:rPr>
            <w:noProof/>
            <w:webHidden/>
          </w:rPr>
          <w:tab/>
        </w:r>
        <w:r>
          <w:rPr>
            <w:noProof/>
            <w:webHidden/>
          </w:rPr>
          <w:fldChar w:fldCharType="begin"/>
        </w:r>
        <w:r>
          <w:rPr>
            <w:noProof/>
            <w:webHidden/>
          </w:rPr>
          <w:instrText xml:space="preserve"> PAGEREF _Toc28371310 \h </w:instrText>
        </w:r>
        <w:r>
          <w:rPr>
            <w:noProof/>
            <w:webHidden/>
          </w:rPr>
        </w:r>
        <w:r>
          <w:rPr>
            <w:noProof/>
            <w:webHidden/>
          </w:rPr>
          <w:fldChar w:fldCharType="separate"/>
        </w:r>
        <w:r>
          <w:rPr>
            <w:noProof/>
            <w:webHidden/>
          </w:rPr>
          <w:t>108</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311" w:history="1">
        <w:r w:rsidRPr="00C63A39">
          <w:rPr>
            <w:rStyle w:val="Hipervnculo"/>
            <w:rFonts w:cs="Arial"/>
            <w:noProof/>
            <w:lang w:val="es-MX"/>
          </w:rPr>
          <w:t>15.</w:t>
        </w:r>
        <w:r w:rsidRPr="00E149D5">
          <w:rPr>
            <w:noProof/>
          </w:rPr>
          <w:tab/>
        </w:r>
        <w:r w:rsidRPr="00C63A39">
          <w:rPr>
            <w:rStyle w:val="Hipervnculo"/>
            <w:rFonts w:cs="Arial"/>
            <w:noProof/>
            <w:lang w:val="es-MX"/>
          </w:rPr>
          <w:t>SECCIÓN: ÚNICA INSTANCIA FAMILIA ORALIDAD</w:t>
        </w:r>
        <w:r>
          <w:rPr>
            <w:noProof/>
            <w:webHidden/>
          </w:rPr>
          <w:tab/>
        </w:r>
        <w:r>
          <w:rPr>
            <w:noProof/>
            <w:webHidden/>
          </w:rPr>
          <w:fldChar w:fldCharType="begin"/>
        </w:r>
        <w:r>
          <w:rPr>
            <w:noProof/>
            <w:webHidden/>
          </w:rPr>
          <w:instrText xml:space="preserve"> PAGEREF _Toc28371311 \h </w:instrText>
        </w:r>
        <w:r>
          <w:rPr>
            <w:noProof/>
            <w:webHidden/>
          </w:rPr>
        </w:r>
        <w:r>
          <w:rPr>
            <w:noProof/>
            <w:webHidden/>
          </w:rPr>
          <w:fldChar w:fldCharType="separate"/>
        </w:r>
        <w:r>
          <w:rPr>
            <w:noProof/>
            <w:webHidden/>
          </w:rPr>
          <w:t>109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12" w:history="1">
        <w:r w:rsidRPr="00C63A39">
          <w:rPr>
            <w:rStyle w:val="Hipervnculo"/>
            <w:rFonts w:cs="Arial"/>
            <w:noProof/>
            <w:lang w:val="es-MX"/>
          </w:rPr>
          <w:t>15.1.</w:t>
        </w:r>
        <w:r w:rsidRPr="00E149D5">
          <w:rPr>
            <w:noProof/>
          </w:rPr>
          <w:tab/>
        </w:r>
        <w:r w:rsidRPr="00C63A39">
          <w:rPr>
            <w:rStyle w:val="Hipervnculo"/>
            <w:rFonts w:cs="Arial"/>
            <w:noProof/>
            <w:lang w:val="es-MX"/>
          </w:rPr>
          <w:t>Clase de Proceso</w:t>
        </w:r>
        <w:r>
          <w:rPr>
            <w:noProof/>
            <w:webHidden/>
          </w:rPr>
          <w:tab/>
        </w:r>
        <w:r>
          <w:rPr>
            <w:noProof/>
            <w:webHidden/>
          </w:rPr>
          <w:fldChar w:fldCharType="begin"/>
        </w:r>
        <w:r>
          <w:rPr>
            <w:noProof/>
            <w:webHidden/>
          </w:rPr>
          <w:instrText xml:space="preserve"> PAGEREF _Toc28371312 \h </w:instrText>
        </w:r>
        <w:r>
          <w:rPr>
            <w:noProof/>
            <w:webHidden/>
          </w:rPr>
        </w:r>
        <w:r>
          <w:rPr>
            <w:noProof/>
            <w:webHidden/>
          </w:rPr>
          <w:fldChar w:fldCharType="separate"/>
        </w:r>
        <w:r>
          <w:rPr>
            <w:noProof/>
            <w:webHidden/>
          </w:rPr>
          <w:t>109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13" w:history="1">
        <w:r w:rsidRPr="00C63A39">
          <w:rPr>
            <w:rStyle w:val="Hipervnculo"/>
            <w:rFonts w:cs="Arial"/>
            <w:noProof/>
            <w:lang w:val="es-MX"/>
          </w:rPr>
          <w:t>15.2.</w:t>
        </w:r>
        <w:r w:rsidRPr="00E149D5">
          <w:rPr>
            <w:noProof/>
          </w:rPr>
          <w:tab/>
        </w:r>
        <w:r w:rsidRPr="00C63A39">
          <w:rPr>
            <w:rStyle w:val="Hipervnculo"/>
            <w:rFonts w:cs="Arial"/>
            <w:noProof/>
            <w:lang w:val="es-MX"/>
          </w:rPr>
          <w:t>Inventario de procesos al iniciar el periodo</w:t>
        </w:r>
        <w:r>
          <w:rPr>
            <w:noProof/>
            <w:webHidden/>
          </w:rPr>
          <w:tab/>
        </w:r>
        <w:r>
          <w:rPr>
            <w:noProof/>
            <w:webHidden/>
          </w:rPr>
          <w:fldChar w:fldCharType="begin"/>
        </w:r>
        <w:r>
          <w:rPr>
            <w:noProof/>
            <w:webHidden/>
          </w:rPr>
          <w:instrText xml:space="preserve"> PAGEREF _Toc28371313 \h </w:instrText>
        </w:r>
        <w:r>
          <w:rPr>
            <w:noProof/>
            <w:webHidden/>
          </w:rPr>
        </w:r>
        <w:r>
          <w:rPr>
            <w:noProof/>
            <w:webHidden/>
          </w:rPr>
          <w:fldChar w:fldCharType="separate"/>
        </w:r>
        <w:r>
          <w:rPr>
            <w:noProof/>
            <w:webHidden/>
          </w:rPr>
          <w:t>110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14" w:history="1">
        <w:r w:rsidRPr="00C63A39">
          <w:rPr>
            <w:rStyle w:val="Hipervnculo"/>
            <w:rFonts w:cs="Arial"/>
            <w:noProof/>
            <w:lang w:val="es-MX"/>
          </w:rPr>
          <w:t>15.3.</w:t>
        </w:r>
        <w:r w:rsidRPr="00E149D5">
          <w:rPr>
            <w:noProof/>
          </w:rPr>
          <w:tab/>
        </w:r>
        <w:r w:rsidRPr="00C63A39">
          <w:rPr>
            <w:rStyle w:val="Hipervnculo"/>
            <w:rFonts w:cs="Arial"/>
            <w:noProof/>
            <w:lang w:val="es-MX"/>
          </w:rPr>
          <w:t>Entradas</w:t>
        </w:r>
        <w:r>
          <w:rPr>
            <w:noProof/>
            <w:webHidden/>
          </w:rPr>
          <w:tab/>
        </w:r>
        <w:r>
          <w:rPr>
            <w:noProof/>
            <w:webHidden/>
          </w:rPr>
          <w:fldChar w:fldCharType="begin"/>
        </w:r>
        <w:r>
          <w:rPr>
            <w:noProof/>
            <w:webHidden/>
          </w:rPr>
          <w:instrText xml:space="preserve"> PAGEREF _Toc28371314 \h </w:instrText>
        </w:r>
        <w:r>
          <w:rPr>
            <w:noProof/>
            <w:webHidden/>
          </w:rPr>
        </w:r>
        <w:r>
          <w:rPr>
            <w:noProof/>
            <w:webHidden/>
          </w:rPr>
          <w:fldChar w:fldCharType="separate"/>
        </w:r>
        <w:r>
          <w:rPr>
            <w:noProof/>
            <w:webHidden/>
          </w:rPr>
          <w:t>111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15" w:history="1">
        <w:r w:rsidRPr="00C63A39">
          <w:rPr>
            <w:rStyle w:val="Hipervnculo"/>
            <w:rFonts w:cs="Arial"/>
            <w:noProof/>
            <w:lang w:val="es-MX"/>
          </w:rPr>
          <w:t>15.3.1.</w:t>
        </w:r>
        <w:r w:rsidRPr="00E149D5">
          <w:rPr>
            <w:noProof/>
          </w:rPr>
          <w:tab/>
        </w:r>
        <w:r w:rsidRPr="00C63A39">
          <w:rPr>
            <w:rStyle w:val="Hipervnculo"/>
            <w:rFonts w:cs="Arial"/>
            <w:noProof/>
            <w:lang w:val="es-MX"/>
          </w:rPr>
          <w:t>Por reparto</w:t>
        </w:r>
        <w:r>
          <w:rPr>
            <w:noProof/>
            <w:webHidden/>
          </w:rPr>
          <w:tab/>
        </w:r>
        <w:r>
          <w:rPr>
            <w:noProof/>
            <w:webHidden/>
          </w:rPr>
          <w:fldChar w:fldCharType="begin"/>
        </w:r>
        <w:r>
          <w:rPr>
            <w:noProof/>
            <w:webHidden/>
          </w:rPr>
          <w:instrText xml:space="preserve"> PAGEREF _Toc28371315 \h </w:instrText>
        </w:r>
        <w:r>
          <w:rPr>
            <w:noProof/>
            <w:webHidden/>
          </w:rPr>
        </w:r>
        <w:r>
          <w:rPr>
            <w:noProof/>
            <w:webHidden/>
          </w:rPr>
          <w:fldChar w:fldCharType="separate"/>
        </w:r>
        <w:r>
          <w:rPr>
            <w:noProof/>
            <w:webHidden/>
          </w:rPr>
          <w:t>111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16" w:history="1">
        <w:r w:rsidRPr="00C63A39">
          <w:rPr>
            <w:rStyle w:val="Hipervnculo"/>
            <w:rFonts w:cs="Arial"/>
            <w:noProof/>
            <w:lang w:val="es-MX"/>
          </w:rPr>
          <w:t>15.3.2.</w:t>
        </w:r>
        <w:r w:rsidRPr="00E149D5">
          <w:rPr>
            <w:noProof/>
          </w:rPr>
          <w:tab/>
        </w:r>
        <w:r w:rsidRPr="00C63A39">
          <w:rPr>
            <w:rStyle w:val="Hipervnculo"/>
            <w:rFonts w:cs="Arial"/>
            <w:noProof/>
            <w:lang w:val="es-MX"/>
          </w:rPr>
          <w:t>Por descongestión</w:t>
        </w:r>
        <w:r>
          <w:rPr>
            <w:noProof/>
            <w:webHidden/>
          </w:rPr>
          <w:tab/>
        </w:r>
        <w:r>
          <w:rPr>
            <w:noProof/>
            <w:webHidden/>
          </w:rPr>
          <w:fldChar w:fldCharType="begin"/>
        </w:r>
        <w:r>
          <w:rPr>
            <w:noProof/>
            <w:webHidden/>
          </w:rPr>
          <w:instrText xml:space="preserve"> PAGEREF _Toc28371316 \h </w:instrText>
        </w:r>
        <w:r>
          <w:rPr>
            <w:noProof/>
            <w:webHidden/>
          </w:rPr>
        </w:r>
        <w:r>
          <w:rPr>
            <w:noProof/>
            <w:webHidden/>
          </w:rPr>
          <w:fldChar w:fldCharType="separate"/>
        </w:r>
        <w:r>
          <w:rPr>
            <w:noProof/>
            <w:webHidden/>
          </w:rPr>
          <w:t>111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17" w:history="1">
        <w:r w:rsidRPr="00C63A39">
          <w:rPr>
            <w:rStyle w:val="Hipervnculo"/>
            <w:rFonts w:cs="Arial"/>
            <w:noProof/>
            <w:lang w:val="es-MX"/>
          </w:rPr>
          <w:t>15.3.3.</w:t>
        </w:r>
        <w:r w:rsidRPr="00E149D5">
          <w:rPr>
            <w:noProof/>
          </w:rPr>
          <w:tab/>
        </w:r>
        <w:r w:rsidRPr="00C63A39">
          <w:rPr>
            <w:rStyle w:val="Hipervnculo"/>
            <w:rFonts w:cs="Arial"/>
            <w:noProof/>
            <w:lang w:val="es-MX"/>
          </w:rPr>
          <w:t>Reingreso</w:t>
        </w:r>
        <w:r>
          <w:rPr>
            <w:noProof/>
            <w:webHidden/>
          </w:rPr>
          <w:tab/>
        </w:r>
        <w:r>
          <w:rPr>
            <w:noProof/>
            <w:webHidden/>
          </w:rPr>
          <w:fldChar w:fldCharType="begin"/>
        </w:r>
        <w:r>
          <w:rPr>
            <w:noProof/>
            <w:webHidden/>
          </w:rPr>
          <w:instrText xml:space="preserve"> PAGEREF _Toc28371317 \h </w:instrText>
        </w:r>
        <w:r>
          <w:rPr>
            <w:noProof/>
            <w:webHidden/>
          </w:rPr>
        </w:r>
        <w:r>
          <w:rPr>
            <w:noProof/>
            <w:webHidden/>
          </w:rPr>
          <w:fldChar w:fldCharType="separate"/>
        </w:r>
        <w:r>
          <w:rPr>
            <w:noProof/>
            <w:webHidden/>
          </w:rPr>
          <w:t>111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18" w:history="1">
        <w:r w:rsidRPr="00C63A39">
          <w:rPr>
            <w:rStyle w:val="Hipervnculo"/>
            <w:rFonts w:cs="Arial"/>
            <w:noProof/>
            <w:lang w:val="es-MX"/>
          </w:rPr>
          <w:t>15.3.4.</w:t>
        </w:r>
        <w:r w:rsidRPr="00E149D5">
          <w:rPr>
            <w:noProof/>
          </w:rPr>
          <w:tab/>
        </w:r>
        <w:r w:rsidRPr="00C63A39">
          <w:rPr>
            <w:rStyle w:val="Hipervnculo"/>
            <w:rFonts w:cs="Arial"/>
            <w:noProof/>
            <w:lang w:val="es-MX"/>
          </w:rPr>
          <w:t>Ingreso cambio de radicación</w:t>
        </w:r>
        <w:r>
          <w:rPr>
            <w:noProof/>
            <w:webHidden/>
          </w:rPr>
          <w:tab/>
        </w:r>
        <w:r>
          <w:rPr>
            <w:noProof/>
            <w:webHidden/>
          </w:rPr>
          <w:fldChar w:fldCharType="begin"/>
        </w:r>
        <w:r>
          <w:rPr>
            <w:noProof/>
            <w:webHidden/>
          </w:rPr>
          <w:instrText xml:space="preserve"> PAGEREF _Toc28371318 \h </w:instrText>
        </w:r>
        <w:r>
          <w:rPr>
            <w:noProof/>
            <w:webHidden/>
          </w:rPr>
        </w:r>
        <w:r>
          <w:rPr>
            <w:noProof/>
            <w:webHidden/>
          </w:rPr>
          <w:fldChar w:fldCharType="separate"/>
        </w:r>
        <w:r>
          <w:rPr>
            <w:noProof/>
            <w:webHidden/>
          </w:rPr>
          <w:t>112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19" w:history="1">
        <w:r w:rsidRPr="00C63A39">
          <w:rPr>
            <w:rStyle w:val="Hipervnculo"/>
            <w:rFonts w:cs="Arial"/>
            <w:noProof/>
            <w:lang w:val="es-MX"/>
          </w:rPr>
          <w:t>15.3.5.</w:t>
        </w:r>
        <w:r w:rsidRPr="00E149D5">
          <w:rPr>
            <w:noProof/>
          </w:rPr>
          <w:tab/>
        </w:r>
        <w:r w:rsidRPr="00C63A39">
          <w:rPr>
            <w:rStyle w:val="Hipervnculo"/>
            <w:rFonts w:cs="Arial"/>
            <w:noProof/>
            <w:lang w:val="es-MX"/>
          </w:rPr>
          <w:t>Ingreso pérdida de competencia</w:t>
        </w:r>
        <w:r>
          <w:rPr>
            <w:noProof/>
            <w:webHidden/>
          </w:rPr>
          <w:tab/>
        </w:r>
        <w:r>
          <w:rPr>
            <w:noProof/>
            <w:webHidden/>
          </w:rPr>
          <w:fldChar w:fldCharType="begin"/>
        </w:r>
        <w:r>
          <w:rPr>
            <w:noProof/>
            <w:webHidden/>
          </w:rPr>
          <w:instrText xml:space="preserve"> PAGEREF _Toc28371319 \h </w:instrText>
        </w:r>
        <w:r>
          <w:rPr>
            <w:noProof/>
            <w:webHidden/>
          </w:rPr>
        </w:r>
        <w:r>
          <w:rPr>
            <w:noProof/>
            <w:webHidden/>
          </w:rPr>
          <w:fldChar w:fldCharType="separate"/>
        </w:r>
        <w:r>
          <w:rPr>
            <w:noProof/>
            <w:webHidden/>
          </w:rPr>
          <w:t>112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20" w:history="1">
        <w:r w:rsidRPr="00C63A39">
          <w:rPr>
            <w:rStyle w:val="Hipervnculo"/>
            <w:rFonts w:cs="Arial"/>
            <w:noProof/>
            <w:lang w:val="es-MX"/>
          </w:rPr>
          <w:t>15.3.6.</w:t>
        </w:r>
        <w:r w:rsidRPr="00E149D5">
          <w:rPr>
            <w:noProof/>
          </w:rPr>
          <w:tab/>
        </w:r>
        <w:r w:rsidRPr="00C63A39">
          <w:rPr>
            <w:rStyle w:val="Hipervnculo"/>
            <w:rFonts w:cs="Arial"/>
            <w:noProof/>
            <w:lang w:val="es-MX"/>
          </w:rPr>
          <w:t>Ingreso para renovar actuaciones</w:t>
        </w:r>
        <w:r>
          <w:rPr>
            <w:noProof/>
            <w:webHidden/>
          </w:rPr>
          <w:tab/>
        </w:r>
        <w:r>
          <w:rPr>
            <w:noProof/>
            <w:webHidden/>
          </w:rPr>
          <w:fldChar w:fldCharType="begin"/>
        </w:r>
        <w:r>
          <w:rPr>
            <w:noProof/>
            <w:webHidden/>
          </w:rPr>
          <w:instrText xml:space="preserve"> PAGEREF _Toc28371320 \h </w:instrText>
        </w:r>
        <w:r>
          <w:rPr>
            <w:noProof/>
            <w:webHidden/>
          </w:rPr>
        </w:r>
        <w:r>
          <w:rPr>
            <w:noProof/>
            <w:webHidden/>
          </w:rPr>
          <w:fldChar w:fldCharType="separate"/>
        </w:r>
        <w:r>
          <w:rPr>
            <w:noProof/>
            <w:webHidden/>
          </w:rPr>
          <w:t>112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21" w:history="1">
        <w:r w:rsidRPr="00C63A39">
          <w:rPr>
            <w:rStyle w:val="Hipervnculo"/>
            <w:rFonts w:cs="Arial"/>
            <w:noProof/>
            <w:lang w:val="es-MX"/>
          </w:rPr>
          <w:t>15.3.7.</w:t>
        </w:r>
        <w:r w:rsidRPr="00E149D5">
          <w:rPr>
            <w:noProof/>
          </w:rPr>
          <w:tab/>
        </w:r>
        <w:r w:rsidRPr="00C63A39">
          <w:rPr>
            <w:rStyle w:val="Hipervnculo"/>
            <w:rFonts w:cs="Arial"/>
            <w:noProof/>
            <w:lang w:val="es-MX"/>
          </w:rPr>
          <w:t>Recibidos de otros despachos sin sentencia o decisión definitiva</w:t>
        </w:r>
        <w:r>
          <w:rPr>
            <w:noProof/>
            <w:webHidden/>
          </w:rPr>
          <w:tab/>
        </w:r>
        <w:r>
          <w:rPr>
            <w:noProof/>
            <w:webHidden/>
          </w:rPr>
          <w:fldChar w:fldCharType="begin"/>
        </w:r>
        <w:r>
          <w:rPr>
            <w:noProof/>
            <w:webHidden/>
          </w:rPr>
          <w:instrText xml:space="preserve"> PAGEREF _Toc28371321 \h </w:instrText>
        </w:r>
        <w:r>
          <w:rPr>
            <w:noProof/>
            <w:webHidden/>
          </w:rPr>
        </w:r>
        <w:r>
          <w:rPr>
            <w:noProof/>
            <w:webHidden/>
          </w:rPr>
          <w:fldChar w:fldCharType="separate"/>
        </w:r>
        <w:r>
          <w:rPr>
            <w:noProof/>
            <w:webHidden/>
          </w:rPr>
          <w:t>112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22" w:history="1">
        <w:r w:rsidRPr="00C63A39">
          <w:rPr>
            <w:rStyle w:val="Hipervnculo"/>
            <w:rFonts w:cs="Arial"/>
            <w:noProof/>
            <w:lang w:val="es-MX"/>
          </w:rPr>
          <w:t>15.3.8.</w:t>
        </w:r>
        <w:r w:rsidRPr="00E149D5">
          <w:rPr>
            <w:noProof/>
          </w:rPr>
          <w:tab/>
        </w:r>
        <w:r w:rsidRPr="00C63A39">
          <w:rPr>
            <w:rStyle w:val="Hipervnculo"/>
            <w:rFonts w:cs="Arial"/>
            <w:noProof/>
            <w:lang w:val="es-MX"/>
          </w:rPr>
          <w:t>Otras entradas no efectivas</w:t>
        </w:r>
        <w:r>
          <w:rPr>
            <w:noProof/>
            <w:webHidden/>
          </w:rPr>
          <w:tab/>
        </w:r>
        <w:r>
          <w:rPr>
            <w:noProof/>
            <w:webHidden/>
          </w:rPr>
          <w:fldChar w:fldCharType="begin"/>
        </w:r>
        <w:r>
          <w:rPr>
            <w:noProof/>
            <w:webHidden/>
          </w:rPr>
          <w:instrText xml:space="preserve"> PAGEREF _Toc28371322 \h </w:instrText>
        </w:r>
        <w:r>
          <w:rPr>
            <w:noProof/>
            <w:webHidden/>
          </w:rPr>
        </w:r>
        <w:r>
          <w:rPr>
            <w:noProof/>
            <w:webHidden/>
          </w:rPr>
          <w:fldChar w:fldCharType="separate"/>
        </w:r>
        <w:r>
          <w:rPr>
            <w:noProof/>
            <w:webHidden/>
          </w:rPr>
          <w:t>112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23" w:history="1">
        <w:r w:rsidRPr="00C63A39">
          <w:rPr>
            <w:rStyle w:val="Hipervnculo"/>
            <w:rFonts w:cs="Arial"/>
            <w:noProof/>
            <w:lang w:val="es-MX"/>
          </w:rPr>
          <w:t>15.4.</w:t>
        </w:r>
        <w:r w:rsidRPr="00E149D5">
          <w:rPr>
            <w:noProof/>
          </w:rPr>
          <w:tab/>
        </w:r>
        <w:r w:rsidRPr="00C63A39">
          <w:rPr>
            <w:rStyle w:val="Hipervnculo"/>
            <w:rFonts w:cs="Arial"/>
            <w:noProof/>
            <w:lang w:val="es-MX"/>
          </w:rPr>
          <w:t>Procesos reactivados</w:t>
        </w:r>
        <w:r>
          <w:rPr>
            <w:noProof/>
            <w:webHidden/>
          </w:rPr>
          <w:tab/>
        </w:r>
        <w:r>
          <w:rPr>
            <w:noProof/>
            <w:webHidden/>
          </w:rPr>
          <w:fldChar w:fldCharType="begin"/>
        </w:r>
        <w:r>
          <w:rPr>
            <w:noProof/>
            <w:webHidden/>
          </w:rPr>
          <w:instrText xml:space="preserve"> PAGEREF _Toc28371323 \h </w:instrText>
        </w:r>
        <w:r>
          <w:rPr>
            <w:noProof/>
            <w:webHidden/>
          </w:rPr>
        </w:r>
        <w:r>
          <w:rPr>
            <w:noProof/>
            <w:webHidden/>
          </w:rPr>
          <w:fldChar w:fldCharType="separate"/>
        </w:r>
        <w:r>
          <w:rPr>
            <w:noProof/>
            <w:webHidden/>
          </w:rPr>
          <w:t>113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24" w:history="1">
        <w:r w:rsidRPr="00C63A39">
          <w:rPr>
            <w:rStyle w:val="Hipervnculo"/>
            <w:rFonts w:cs="Arial"/>
            <w:noProof/>
            <w:lang w:val="es-MX"/>
          </w:rPr>
          <w:t>15.5.</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_Toc28371324 \h </w:instrText>
        </w:r>
        <w:r>
          <w:rPr>
            <w:noProof/>
            <w:webHidden/>
          </w:rPr>
        </w:r>
        <w:r>
          <w:rPr>
            <w:noProof/>
            <w:webHidden/>
          </w:rPr>
          <w:fldChar w:fldCharType="separate"/>
        </w:r>
        <w:r>
          <w:rPr>
            <w:noProof/>
            <w:webHidden/>
          </w:rPr>
          <w:t>113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25" w:history="1">
        <w:r w:rsidRPr="00C63A39">
          <w:rPr>
            <w:rStyle w:val="Hipervnculo"/>
            <w:rFonts w:cs="Arial"/>
            <w:noProof/>
            <w:lang w:val="es-MX"/>
          </w:rPr>
          <w:t>15.5.1.</w:t>
        </w:r>
        <w:r w:rsidRPr="00E149D5">
          <w:rPr>
            <w:noProof/>
          </w:rPr>
          <w:tab/>
        </w:r>
        <w:r w:rsidRPr="00C63A39">
          <w:rPr>
            <w:rStyle w:val="Hipervnculo"/>
            <w:rFonts w:cs="Arial"/>
            <w:noProof/>
            <w:lang w:val="es-MX"/>
          </w:rPr>
          <w:t>Para descongestión</w:t>
        </w:r>
        <w:r>
          <w:rPr>
            <w:noProof/>
            <w:webHidden/>
          </w:rPr>
          <w:tab/>
        </w:r>
        <w:r>
          <w:rPr>
            <w:noProof/>
            <w:webHidden/>
          </w:rPr>
          <w:fldChar w:fldCharType="begin"/>
        </w:r>
        <w:r>
          <w:rPr>
            <w:noProof/>
            <w:webHidden/>
          </w:rPr>
          <w:instrText xml:space="preserve"> PAGEREF _Toc28371325 \h </w:instrText>
        </w:r>
        <w:r>
          <w:rPr>
            <w:noProof/>
            <w:webHidden/>
          </w:rPr>
        </w:r>
        <w:r>
          <w:rPr>
            <w:noProof/>
            <w:webHidden/>
          </w:rPr>
          <w:fldChar w:fldCharType="separate"/>
        </w:r>
        <w:r>
          <w:rPr>
            <w:noProof/>
            <w:webHidden/>
          </w:rPr>
          <w:t>113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26" w:history="1">
        <w:r w:rsidRPr="00C63A39">
          <w:rPr>
            <w:rStyle w:val="Hipervnculo"/>
            <w:rFonts w:cs="Arial"/>
            <w:noProof/>
            <w:lang w:val="es-MX"/>
          </w:rPr>
          <w:t>15.5.2.</w:t>
        </w:r>
        <w:r w:rsidRPr="00E149D5">
          <w:rPr>
            <w:noProof/>
          </w:rPr>
          <w:tab/>
        </w:r>
        <w:r w:rsidRPr="00C63A39">
          <w:rPr>
            <w:rStyle w:val="Hipervnculo"/>
            <w:rFonts w:cs="Arial"/>
            <w:noProof/>
            <w:lang w:val="es-MX"/>
          </w:rPr>
          <w:t>Remitidos a otros despachos</w:t>
        </w:r>
        <w:r>
          <w:rPr>
            <w:noProof/>
            <w:webHidden/>
          </w:rPr>
          <w:tab/>
        </w:r>
        <w:r>
          <w:rPr>
            <w:noProof/>
            <w:webHidden/>
          </w:rPr>
          <w:fldChar w:fldCharType="begin"/>
        </w:r>
        <w:r>
          <w:rPr>
            <w:noProof/>
            <w:webHidden/>
          </w:rPr>
          <w:instrText xml:space="preserve"> PAGEREF _Toc28371326 \h </w:instrText>
        </w:r>
        <w:r>
          <w:rPr>
            <w:noProof/>
            <w:webHidden/>
          </w:rPr>
        </w:r>
        <w:r>
          <w:rPr>
            <w:noProof/>
            <w:webHidden/>
          </w:rPr>
          <w:fldChar w:fldCharType="separate"/>
        </w:r>
        <w:r>
          <w:rPr>
            <w:noProof/>
            <w:webHidden/>
          </w:rPr>
          <w:t>113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27" w:history="1">
        <w:r w:rsidRPr="00C63A39">
          <w:rPr>
            <w:rStyle w:val="Hipervnculo"/>
            <w:rFonts w:cs="Arial"/>
            <w:noProof/>
            <w:lang w:val="es-MX"/>
          </w:rPr>
          <w:t>15.5.3.</w:t>
        </w:r>
        <w:r w:rsidRPr="00E149D5">
          <w:rPr>
            <w:noProof/>
          </w:rPr>
          <w:tab/>
        </w:r>
        <w:r w:rsidRPr="00C63A39">
          <w:rPr>
            <w:rStyle w:val="Hipervnculo"/>
            <w:rFonts w:cs="Arial"/>
            <w:noProof/>
            <w:lang w:val="es-MX"/>
          </w:rPr>
          <w:t>Rechazados o retirados</w:t>
        </w:r>
        <w:r>
          <w:rPr>
            <w:noProof/>
            <w:webHidden/>
          </w:rPr>
          <w:tab/>
        </w:r>
        <w:r>
          <w:rPr>
            <w:noProof/>
            <w:webHidden/>
          </w:rPr>
          <w:fldChar w:fldCharType="begin"/>
        </w:r>
        <w:r>
          <w:rPr>
            <w:noProof/>
            <w:webHidden/>
          </w:rPr>
          <w:instrText xml:space="preserve"> PAGEREF _Toc28371327 \h </w:instrText>
        </w:r>
        <w:r>
          <w:rPr>
            <w:noProof/>
            <w:webHidden/>
          </w:rPr>
        </w:r>
        <w:r>
          <w:rPr>
            <w:noProof/>
            <w:webHidden/>
          </w:rPr>
          <w:fldChar w:fldCharType="separate"/>
        </w:r>
        <w:r>
          <w:rPr>
            <w:noProof/>
            <w:webHidden/>
          </w:rPr>
          <w:t>113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28" w:history="1">
        <w:r w:rsidRPr="00C63A39">
          <w:rPr>
            <w:rStyle w:val="Hipervnculo"/>
            <w:rFonts w:cs="Arial"/>
            <w:noProof/>
            <w:lang w:val="es-MX"/>
          </w:rPr>
          <w:t>15.5.4.</w:t>
        </w:r>
        <w:r w:rsidRPr="00E149D5">
          <w:rPr>
            <w:noProof/>
          </w:rPr>
          <w:tab/>
        </w:r>
        <w:r w:rsidRPr="00C63A39">
          <w:rPr>
            <w:rStyle w:val="Hipervnculo"/>
            <w:rFonts w:cs="Arial"/>
            <w:noProof/>
            <w:lang w:val="es-MX"/>
          </w:rPr>
          <w:t>Autos - Pago</w:t>
        </w:r>
        <w:r>
          <w:rPr>
            <w:noProof/>
            <w:webHidden/>
          </w:rPr>
          <w:tab/>
        </w:r>
        <w:r>
          <w:rPr>
            <w:noProof/>
            <w:webHidden/>
          </w:rPr>
          <w:fldChar w:fldCharType="begin"/>
        </w:r>
        <w:r>
          <w:rPr>
            <w:noProof/>
            <w:webHidden/>
          </w:rPr>
          <w:instrText xml:space="preserve"> PAGEREF _Toc28371328 \h </w:instrText>
        </w:r>
        <w:r>
          <w:rPr>
            <w:noProof/>
            <w:webHidden/>
          </w:rPr>
        </w:r>
        <w:r>
          <w:rPr>
            <w:noProof/>
            <w:webHidden/>
          </w:rPr>
          <w:fldChar w:fldCharType="separate"/>
        </w:r>
        <w:r>
          <w:rPr>
            <w:noProof/>
            <w:webHidden/>
          </w:rPr>
          <w:t>114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29" w:history="1">
        <w:r w:rsidRPr="00C63A39">
          <w:rPr>
            <w:rStyle w:val="Hipervnculo"/>
            <w:rFonts w:cs="Arial"/>
            <w:noProof/>
            <w:lang w:val="es-MX"/>
          </w:rPr>
          <w:t>15.5.5.</w:t>
        </w:r>
        <w:r w:rsidRPr="00E149D5">
          <w:rPr>
            <w:noProof/>
          </w:rPr>
          <w:tab/>
        </w:r>
        <w:r w:rsidRPr="00C63A39">
          <w:rPr>
            <w:rStyle w:val="Hipervnculo"/>
            <w:rFonts w:cs="Arial"/>
            <w:noProof/>
            <w:lang w:val="es-MX"/>
          </w:rPr>
          <w:t>Autos - Transacción</w:t>
        </w:r>
        <w:r>
          <w:rPr>
            <w:noProof/>
            <w:webHidden/>
          </w:rPr>
          <w:tab/>
        </w:r>
        <w:r>
          <w:rPr>
            <w:noProof/>
            <w:webHidden/>
          </w:rPr>
          <w:fldChar w:fldCharType="begin"/>
        </w:r>
        <w:r>
          <w:rPr>
            <w:noProof/>
            <w:webHidden/>
          </w:rPr>
          <w:instrText xml:space="preserve"> PAGEREF _Toc28371329 \h </w:instrText>
        </w:r>
        <w:r>
          <w:rPr>
            <w:noProof/>
            <w:webHidden/>
          </w:rPr>
        </w:r>
        <w:r>
          <w:rPr>
            <w:noProof/>
            <w:webHidden/>
          </w:rPr>
          <w:fldChar w:fldCharType="separate"/>
        </w:r>
        <w:r>
          <w:rPr>
            <w:noProof/>
            <w:webHidden/>
          </w:rPr>
          <w:t>114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30" w:history="1">
        <w:r w:rsidRPr="00C63A39">
          <w:rPr>
            <w:rStyle w:val="Hipervnculo"/>
            <w:rFonts w:cs="Arial"/>
            <w:noProof/>
            <w:lang w:val="es-MX"/>
          </w:rPr>
          <w:t>15.5.6.</w:t>
        </w:r>
        <w:r w:rsidRPr="00E149D5">
          <w:rPr>
            <w:noProof/>
          </w:rPr>
          <w:tab/>
        </w:r>
        <w:r w:rsidRPr="00C63A39">
          <w:rPr>
            <w:rStyle w:val="Hipervnculo"/>
            <w:rFonts w:cs="Arial"/>
            <w:noProof/>
            <w:lang w:val="es-MX"/>
          </w:rPr>
          <w:t>Auto aprueba conciliación judicial</w:t>
        </w:r>
        <w:r>
          <w:rPr>
            <w:noProof/>
            <w:webHidden/>
          </w:rPr>
          <w:tab/>
        </w:r>
        <w:r>
          <w:rPr>
            <w:noProof/>
            <w:webHidden/>
          </w:rPr>
          <w:fldChar w:fldCharType="begin"/>
        </w:r>
        <w:r>
          <w:rPr>
            <w:noProof/>
            <w:webHidden/>
          </w:rPr>
          <w:instrText xml:space="preserve"> PAGEREF _Toc28371330 \h </w:instrText>
        </w:r>
        <w:r>
          <w:rPr>
            <w:noProof/>
            <w:webHidden/>
          </w:rPr>
        </w:r>
        <w:r>
          <w:rPr>
            <w:noProof/>
            <w:webHidden/>
          </w:rPr>
          <w:fldChar w:fldCharType="separate"/>
        </w:r>
        <w:r>
          <w:rPr>
            <w:noProof/>
            <w:webHidden/>
          </w:rPr>
          <w:t>114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31" w:history="1">
        <w:r w:rsidRPr="00C63A39">
          <w:rPr>
            <w:rStyle w:val="Hipervnculo"/>
            <w:rFonts w:cs="Arial"/>
            <w:noProof/>
            <w:lang w:val="es-MX"/>
          </w:rPr>
          <w:t>15.5.7.</w:t>
        </w:r>
        <w:r w:rsidRPr="00E149D5">
          <w:rPr>
            <w:noProof/>
          </w:rPr>
          <w:tab/>
        </w:r>
        <w:r w:rsidRPr="00C63A39">
          <w:rPr>
            <w:rStyle w:val="Hipervnculo"/>
            <w:rFonts w:cs="Arial"/>
            <w:noProof/>
            <w:lang w:val="es-MX"/>
          </w:rPr>
          <w:t>Autos desistimiento</w:t>
        </w:r>
        <w:r>
          <w:rPr>
            <w:noProof/>
            <w:webHidden/>
          </w:rPr>
          <w:tab/>
        </w:r>
        <w:r>
          <w:rPr>
            <w:noProof/>
            <w:webHidden/>
          </w:rPr>
          <w:fldChar w:fldCharType="begin"/>
        </w:r>
        <w:r>
          <w:rPr>
            <w:noProof/>
            <w:webHidden/>
          </w:rPr>
          <w:instrText xml:space="preserve"> PAGEREF _Toc28371331 \h </w:instrText>
        </w:r>
        <w:r>
          <w:rPr>
            <w:noProof/>
            <w:webHidden/>
          </w:rPr>
        </w:r>
        <w:r>
          <w:rPr>
            <w:noProof/>
            <w:webHidden/>
          </w:rPr>
          <w:fldChar w:fldCharType="separate"/>
        </w:r>
        <w:r>
          <w:rPr>
            <w:noProof/>
            <w:webHidden/>
          </w:rPr>
          <w:t>114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32" w:history="1">
        <w:r w:rsidRPr="00C63A39">
          <w:rPr>
            <w:rStyle w:val="Hipervnculo"/>
            <w:rFonts w:cs="Arial"/>
            <w:noProof/>
            <w:lang w:val="es-MX"/>
          </w:rPr>
          <w:t>15.5.8.</w:t>
        </w:r>
        <w:r w:rsidRPr="00E149D5">
          <w:rPr>
            <w:noProof/>
          </w:rPr>
          <w:tab/>
        </w:r>
        <w:r w:rsidRPr="00C63A39">
          <w:rPr>
            <w:rStyle w:val="Hipervnculo"/>
            <w:rFonts w:cs="Arial"/>
            <w:noProof/>
            <w:lang w:val="es-MX"/>
          </w:rPr>
          <w:t>Desistimiento tácito</w:t>
        </w:r>
        <w:r>
          <w:rPr>
            <w:noProof/>
            <w:webHidden/>
          </w:rPr>
          <w:tab/>
        </w:r>
        <w:r>
          <w:rPr>
            <w:noProof/>
            <w:webHidden/>
          </w:rPr>
          <w:fldChar w:fldCharType="begin"/>
        </w:r>
        <w:r>
          <w:rPr>
            <w:noProof/>
            <w:webHidden/>
          </w:rPr>
          <w:instrText xml:space="preserve"> PAGEREF _Toc28371332 \h </w:instrText>
        </w:r>
        <w:r>
          <w:rPr>
            <w:noProof/>
            <w:webHidden/>
          </w:rPr>
        </w:r>
        <w:r>
          <w:rPr>
            <w:noProof/>
            <w:webHidden/>
          </w:rPr>
          <w:fldChar w:fldCharType="separate"/>
        </w:r>
        <w:r>
          <w:rPr>
            <w:noProof/>
            <w:webHidden/>
          </w:rPr>
          <w:t>114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33" w:history="1">
        <w:r w:rsidRPr="00C63A39">
          <w:rPr>
            <w:rStyle w:val="Hipervnculo"/>
            <w:rFonts w:cs="Arial"/>
            <w:noProof/>
            <w:lang w:val="es-MX"/>
          </w:rPr>
          <w:t>15.5.9.</w:t>
        </w:r>
        <w:r w:rsidRPr="00E149D5">
          <w:rPr>
            <w:noProof/>
          </w:rPr>
          <w:tab/>
        </w:r>
        <w:r w:rsidRPr="00C63A39">
          <w:rPr>
            <w:rStyle w:val="Hipervnculo"/>
            <w:rFonts w:cs="Arial"/>
            <w:noProof/>
            <w:lang w:val="es-MX"/>
          </w:rPr>
          <w:t>Autos ordena seguir ejecución</w:t>
        </w:r>
        <w:r>
          <w:rPr>
            <w:noProof/>
            <w:webHidden/>
          </w:rPr>
          <w:tab/>
        </w:r>
        <w:r>
          <w:rPr>
            <w:noProof/>
            <w:webHidden/>
          </w:rPr>
          <w:fldChar w:fldCharType="begin"/>
        </w:r>
        <w:r>
          <w:rPr>
            <w:noProof/>
            <w:webHidden/>
          </w:rPr>
          <w:instrText xml:space="preserve"> PAGEREF _Toc28371333 \h </w:instrText>
        </w:r>
        <w:r>
          <w:rPr>
            <w:noProof/>
            <w:webHidden/>
          </w:rPr>
        </w:r>
        <w:r>
          <w:rPr>
            <w:noProof/>
            <w:webHidden/>
          </w:rPr>
          <w:fldChar w:fldCharType="separate"/>
        </w:r>
        <w:r>
          <w:rPr>
            <w:noProof/>
            <w:webHidden/>
          </w:rPr>
          <w:t>114</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34" w:history="1">
        <w:r w:rsidRPr="00C63A39">
          <w:rPr>
            <w:rStyle w:val="Hipervnculo"/>
            <w:rFonts w:cs="Arial"/>
            <w:noProof/>
            <w:lang w:val="es-MX"/>
          </w:rPr>
          <w:t>15.5.10.</w:t>
        </w:r>
        <w:r w:rsidRPr="00E149D5">
          <w:rPr>
            <w:noProof/>
          </w:rPr>
          <w:tab/>
        </w:r>
        <w:r w:rsidRPr="00C63A39">
          <w:rPr>
            <w:rStyle w:val="Hipervnculo"/>
            <w:rFonts w:cs="Arial"/>
            <w:noProof/>
            <w:lang w:val="es-MX"/>
          </w:rPr>
          <w:t>Sentencias</w:t>
        </w:r>
        <w:r>
          <w:rPr>
            <w:noProof/>
            <w:webHidden/>
          </w:rPr>
          <w:tab/>
        </w:r>
        <w:r>
          <w:rPr>
            <w:noProof/>
            <w:webHidden/>
          </w:rPr>
          <w:fldChar w:fldCharType="begin"/>
        </w:r>
        <w:r>
          <w:rPr>
            <w:noProof/>
            <w:webHidden/>
          </w:rPr>
          <w:instrText xml:space="preserve"> PAGEREF _Toc28371334 \h </w:instrText>
        </w:r>
        <w:r>
          <w:rPr>
            <w:noProof/>
            <w:webHidden/>
          </w:rPr>
        </w:r>
        <w:r>
          <w:rPr>
            <w:noProof/>
            <w:webHidden/>
          </w:rPr>
          <w:fldChar w:fldCharType="separate"/>
        </w:r>
        <w:r>
          <w:rPr>
            <w:noProof/>
            <w:webHidden/>
          </w:rPr>
          <w:t>115</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35" w:history="1">
        <w:r w:rsidRPr="00C63A39">
          <w:rPr>
            <w:rStyle w:val="Hipervnculo"/>
            <w:rFonts w:cs="Arial"/>
            <w:noProof/>
            <w:lang w:val="es-MX"/>
          </w:rPr>
          <w:t>15.5.11.</w:t>
        </w:r>
        <w:r w:rsidRPr="00E149D5">
          <w:rPr>
            <w:noProof/>
          </w:rPr>
          <w:tab/>
        </w:r>
        <w:r w:rsidRPr="00C63A39">
          <w:rPr>
            <w:rStyle w:val="Hipervnculo"/>
            <w:rFonts w:cs="Arial"/>
            <w:noProof/>
            <w:lang w:val="es-MX"/>
          </w:rPr>
          <w:t>Salida cambio de radicación</w:t>
        </w:r>
        <w:r>
          <w:rPr>
            <w:noProof/>
            <w:webHidden/>
          </w:rPr>
          <w:tab/>
        </w:r>
        <w:r>
          <w:rPr>
            <w:noProof/>
            <w:webHidden/>
          </w:rPr>
          <w:fldChar w:fldCharType="begin"/>
        </w:r>
        <w:r>
          <w:rPr>
            <w:noProof/>
            <w:webHidden/>
          </w:rPr>
          <w:instrText xml:space="preserve"> PAGEREF _Toc28371335 \h </w:instrText>
        </w:r>
        <w:r>
          <w:rPr>
            <w:noProof/>
            <w:webHidden/>
          </w:rPr>
        </w:r>
        <w:r>
          <w:rPr>
            <w:noProof/>
            <w:webHidden/>
          </w:rPr>
          <w:fldChar w:fldCharType="separate"/>
        </w:r>
        <w:r>
          <w:rPr>
            <w:noProof/>
            <w:webHidden/>
          </w:rPr>
          <w:t>115</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36" w:history="1">
        <w:r w:rsidRPr="00C63A39">
          <w:rPr>
            <w:rStyle w:val="Hipervnculo"/>
            <w:rFonts w:cs="Arial"/>
            <w:noProof/>
            <w:lang w:val="es-MX"/>
          </w:rPr>
          <w:t>15.5.12.</w:t>
        </w:r>
        <w:r w:rsidRPr="00E149D5">
          <w:rPr>
            <w:noProof/>
          </w:rPr>
          <w:tab/>
        </w:r>
        <w:r w:rsidRPr="00C63A39">
          <w:rPr>
            <w:rStyle w:val="Hipervnculo"/>
            <w:rFonts w:cs="Arial"/>
            <w:noProof/>
            <w:lang w:val="es-MX"/>
          </w:rPr>
          <w:t>Salida pérdida de competencia</w:t>
        </w:r>
        <w:r>
          <w:rPr>
            <w:noProof/>
            <w:webHidden/>
          </w:rPr>
          <w:tab/>
        </w:r>
        <w:r>
          <w:rPr>
            <w:noProof/>
            <w:webHidden/>
          </w:rPr>
          <w:fldChar w:fldCharType="begin"/>
        </w:r>
        <w:r>
          <w:rPr>
            <w:noProof/>
            <w:webHidden/>
          </w:rPr>
          <w:instrText xml:space="preserve"> PAGEREF _Toc28371336 \h </w:instrText>
        </w:r>
        <w:r>
          <w:rPr>
            <w:noProof/>
            <w:webHidden/>
          </w:rPr>
        </w:r>
        <w:r>
          <w:rPr>
            <w:noProof/>
            <w:webHidden/>
          </w:rPr>
          <w:fldChar w:fldCharType="separate"/>
        </w:r>
        <w:r>
          <w:rPr>
            <w:noProof/>
            <w:webHidden/>
          </w:rPr>
          <w:t>115</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37" w:history="1">
        <w:r w:rsidRPr="00C63A39">
          <w:rPr>
            <w:rStyle w:val="Hipervnculo"/>
            <w:rFonts w:cs="Arial"/>
            <w:noProof/>
            <w:lang w:val="es-MX"/>
          </w:rPr>
          <w:t>15.5.13.</w:t>
        </w:r>
        <w:r w:rsidRPr="00E149D5">
          <w:rPr>
            <w:noProof/>
          </w:rPr>
          <w:tab/>
        </w:r>
        <w:r w:rsidRPr="00C63A39">
          <w:rPr>
            <w:rStyle w:val="Hipervnculo"/>
            <w:rFonts w:cs="Arial"/>
            <w:noProof/>
            <w:lang w:val="es-MX"/>
          </w:rPr>
          <w:t>Auto aprueba conciliación extrajudicial</w:t>
        </w:r>
        <w:r>
          <w:rPr>
            <w:noProof/>
            <w:webHidden/>
          </w:rPr>
          <w:tab/>
        </w:r>
        <w:r>
          <w:rPr>
            <w:noProof/>
            <w:webHidden/>
          </w:rPr>
          <w:fldChar w:fldCharType="begin"/>
        </w:r>
        <w:r>
          <w:rPr>
            <w:noProof/>
            <w:webHidden/>
          </w:rPr>
          <w:instrText xml:space="preserve"> PAGEREF _Toc28371337 \h </w:instrText>
        </w:r>
        <w:r>
          <w:rPr>
            <w:noProof/>
            <w:webHidden/>
          </w:rPr>
        </w:r>
        <w:r>
          <w:rPr>
            <w:noProof/>
            <w:webHidden/>
          </w:rPr>
          <w:fldChar w:fldCharType="separate"/>
        </w:r>
        <w:r>
          <w:rPr>
            <w:noProof/>
            <w:webHidden/>
          </w:rPr>
          <w:t>115</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38" w:history="1">
        <w:r w:rsidRPr="00C63A39">
          <w:rPr>
            <w:rStyle w:val="Hipervnculo"/>
            <w:rFonts w:cs="Arial"/>
            <w:noProof/>
            <w:lang w:val="es-MX"/>
          </w:rPr>
          <w:t>15.5.14.</w:t>
        </w:r>
        <w:r w:rsidRPr="00E149D5">
          <w:rPr>
            <w:noProof/>
          </w:rPr>
          <w:tab/>
        </w:r>
        <w:r w:rsidRPr="00C63A39">
          <w:rPr>
            <w:rStyle w:val="Hipervnculo"/>
            <w:rFonts w:cs="Arial"/>
            <w:noProof/>
            <w:lang w:val="es-MX"/>
          </w:rPr>
          <w:t>Auto imprueba conciliación extrajudicial</w:t>
        </w:r>
        <w:r>
          <w:rPr>
            <w:noProof/>
            <w:webHidden/>
          </w:rPr>
          <w:tab/>
        </w:r>
        <w:r>
          <w:rPr>
            <w:noProof/>
            <w:webHidden/>
          </w:rPr>
          <w:fldChar w:fldCharType="begin"/>
        </w:r>
        <w:r>
          <w:rPr>
            <w:noProof/>
            <w:webHidden/>
          </w:rPr>
          <w:instrText xml:space="preserve"> PAGEREF _Toc28371338 \h </w:instrText>
        </w:r>
        <w:r>
          <w:rPr>
            <w:noProof/>
            <w:webHidden/>
          </w:rPr>
        </w:r>
        <w:r>
          <w:rPr>
            <w:noProof/>
            <w:webHidden/>
          </w:rPr>
          <w:fldChar w:fldCharType="separate"/>
        </w:r>
        <w:r>
          <w:rPr>
            <w:noProof/>
            <w:webHidden/>
          </w:rPr>
          <w:t>115</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39" w:history="1">
        <w:r w:rsidRPr="00C63A39">
          <w:rPr>
            <w:rStyle w:val="Hipervnculo"/>
            <w:rFonts w:cs="Arial"/>
            <w:noProof/>
            <w:lang w:val="es-MX"/>
          </w:rPr>
          <w:t>15.5.15.</w:t>
        </w:r>
        <w:r w:rsidRPr="00E149D5">
          <w:rPr>
            <w:noProof/>
          </w:rPr>
          <w:tab/>
        </w:r>
        <w:r w:rsidRPr="00C63A39">
          <w:rPr>
            <w:rStyle w:val="Hipervnculo"/>
            <w:rFonts w:cs="Arial"/>
            <w:noProof/>
            <w:lang w:val="es-MX"/>
          </w:rPr>
          <w:t>Otras salidas no efectivas</w:t>
        </w:r>
        <w:r>
          <w:rPr>
            <w:noProof/>
            <w:webHidden/>
          </w:rPr>
          <w:tab/>
        </w:r>
        <w:r>
          <w:rPr>
            <w:noProof/>
            <w:webHidden/>
          </w:rPr>
          <w:fldChar w:fldCharType="begin"/>
        </w:r>
        <w:r>
          <w:rPr>
            <w:noProof/>
            <w:webHidden/>
          </w:rPr>
          <w:instrText xml:space="preserve"> PAGEREF _Toc28371339 \h </w:instrText>
        </w:r>
        <w:r>
          <w:rPr>
            <w:noProof/>
            <w:webHidden/>
          </w:rPr>
        </w:r>
        <w:r>
          <w:rPr>
            <w:noProof/>
            <w:webHidden/>
          </w:rPr>
          <w:fldChar w:fldCharType="separate"/>
        </w:r>
        <w:r>
          <w:rPr>
            <w:noProof/>
            <w:webHidden/>
          </w:rPr>
          <w:t>115</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40" w:history="1">
        <w:r w:rsidRPr="00C63A39">
          <w:rPr>
            <w:rStyle w:val="Hipervnculo"/>
            <w:rFonts w:cs="Arial"/>
            <w:noProof/>
            <w:lang w:val="es-MX"/>
          </w:rPr>
          <w:t>15.5.16.</w:t>
        </w:r>
        <w:r w:rsidRPr="00E149D5">
          <w:rPr>
            <w:noProof/>
          </w:rPr>
          <w:tab/>
        </w:r>
        <w:r w:rsidRPr="00C63A39">
          <w:rPr>
            <w:rStyle w:val="Hipervnculo"/>
            <w:rFonts w:cs="Arial"/>
            <w:noProof/>
            <w:lang w:val="es-MX"/>
          </w:rPr>
          <w:t>Otras terminaciones efectivas del proceso</w:t>
        </w:r>
        <w:r>
          <w:rPr>
            <w:noProof/>
            <w:webHidden/>
          </w:rPr>
          <w:tab/>
        </w:r>
        <w:r>
          <w:rPr>
            <w:noProof/>
            <w:webHidden/>
          </w:rPr>
          <w:fldChar w:fldCharType="begin"/>
        </w:r>
        <w:r>
          <w:rPr>
            <w:noProof/>
            <w:webHidden/>
          </w:rPr>
          <w:instrText xml:space="preserve"> PAGEREF _Toc28371340 \h </w:instrText>
        </w:r>
        <w:r>
          <w:rPr>
            <w:noProof/>
            <w:webHidden/>
          </w:rPr>
        </w:r>
        <w:r>
          <w:rPr>
            <w:noProof/>
            <w:webHidden/>
          </w:rPr>
          <w:fldChar w:fldCharType="separate"/>
        </w:r>
        <w:r>
          <w:rPr>
            <w:noProof/>
            <w:webHidden/>
          </w:rPr>
          <w:t>116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41" w:history="1">
        <w:r w:rsidRPr="00C63A39">
          <w:rPr>
            <w:rStyle w:val="Hipervnculo"/>
            <w:rFonts w:cs="Arial"/>
            <w:noProof/>
            <w:lang w:val="es-MX"/>
          </w:rPr>
          <w:t>15.6.</w:t>
        </w:r>
        <w:r w:rsidRPr="00E149D5">
          <w:rPr>
            <w:noProof/>
          </w:rPr>
          <w:tab/>
        </w:r>
        <w:r w:rsidRPr="00C63A39">
          <w:rPr>
            <w:rStyle w:val="Hipervnculo"/>
            <w:rFonts w:cs="Arial"/>
            <w:noProof/>
            <w:lang w:val="es-MX"/>
          </w:rPr>
          <w:t>Procesos acumulados</w:t>
        </w:r>
        <w:r>
          <w:rPr>
            <w:noProof/>
            <w:webHidden/>
          </w:rPr>
          <w:tab/>
        </w:r>
        <w:r>
          <w:rPr>
            <w:noProof/>
            <w:webHidden/>
          </w:rPr>
          <w:fldChar w:fldCharType="begin"/>
        </w:r>
        <w:r>
          <w:rPr>
            <w:noProof/>
            <w:webHidden/>
          </w:rPr>
          <w:instrText xml:space="preserve"> PAGEREF _Toc28371341 \h </w:instrText>
        </w:r>
        <w:r>
          <w:rPr>
            <w:noProof/>
            <w:webHidden/>
          </w:rPr>
        </w:r>
        <w:r>
          <w:rPr>
            <w:noProof/>
            <w:webHidden/>
          </w:rPr>
          <w:fldChar w:fldCharType="separate"/>
        </w:r>
        <w:r>
          <w:rPr>
            <w:noProof/>
            <w:webHidden/>
          </w:rPr>
          <w:t>116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42" w:history="1">
        <w:r w:rsidRPr="00C63A39">
          <w:rPr>
            <w:rStyle w:val="Hipervnculo"/>
            <w:rFonts w:cs="Arial"/>
            <w:noProof/>
            <w:lang w:val="es-MX"/>
          </w:rPr>
          <w:t>15.7.</w:t>
        </w:r>
        <w:r w:rsidRPr="00E149D5">
          <w:rPr>
            <w:noProof/>
          </w:rPr>
          <w:tab/>
        </w:r>
        <w:r w:rsidRPr="00C63A39">
          <w:rPr>
            <w:rStyle w:val="Hipervnculo"/>
            <w:rFonts w:cs="Arial"/>
            <w:noProof/>
            <w:lang w:val="es-MX"/>
          </w:rPr>
          <w:t>Procesos sin trámite durante el periodo</w:t>
        </w:r>
        <w:r>
          <w:rPr>
            <w:noProof/>
            <w:webHidden/>
          </w:rPr>
          <w:tab/>
        </w:r>
        <w:r>
          <w:rPr>
            <w:noProof/>
            <w:webHidden/>
          </w:rPr>
          <w:fldChar w:fldCharType="begin"/>
        </w:r>
        <w:r>
          <w:rPr>
            <w:noProof/>
            <w:webHidden/>
          </w:rPr>
          <w:instrText xml:space="preserve"> PAGEREF _Toc28371342 \h </w:instrText>
        </w:r>
        <w:r>
          <w:rPr>
            <w:noProof/>
            <w:webHidden/>
          </w:rPr>
        </w:r>
        <w:r>
          <w:rPr>
            <w:noProof/>
            <w:webHidden/>
          </w:rPr>
          <w:fldChar w:fldCharType="separate"/>
        </w:r>
        <w:r>
          <w:rPr>
            <w:noProof/>
            <w:webHidden/>
          </w:rPr>
          <w:t>116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43" w:history="1">
        <w:r w:rsidRPr="00C63A39">
          <w:rPr>
            <w:rStyle w:val="Hipervnculo"/>
            <w:rFonts w:cs="Arial"/>
            <w:noProof/>
            <w:lang w:val="es-MX"/>
          </w:rPr>
          <w:t>15.8.</w:t>
        </w:r>
        <w:r w:rsidRPr="00E149D5">
          <w:rPr>
            <w:noProof/>
          </w:rPr>
          <w:tab/>
        </w:r>
        <w:r w:rsidRPr="00C63A39">
          <w:rPr>
            <w:rStyle w:val="Hipervnculo"/>
            <w:rFonts w:cs="Arial"/>
            <w:noProof/>
            <w:lang w:val="es-MX"/>
          </w:rPr>
          <w:t>Inventario de procesos al finalizar el periodo, sin sentencia o decisión que ponga fin a la instancia</w:t>
        </w:r>
        <w:r>
          <w:rPr>
            <w:noProof/>
            <w:webHidden/>
          </w:rPr>
          <w:tab/>
        </w:r>
        <w:r>
          <w:rPr>
            <w:noProof/>
            <w:webHidden/>
          </w:rPr>
          <w:fldChar w:fldCharType="begin"/>
        </w:r>
        <w:r>
          <w:rPr>
            <w:noProof/>
            <w:webHidden/>
          </w:rPr>
          <w:instrText xml:space="preserve"> PAGEREF _Toc28371343 \h </w:instrText>
        </w:r>
        <w:r>
          <w:rPr>
            <w:noProof/>
            <w:webHidden/>
          </w:rPr>
        </w:r>
        <w:r>
          <w:rPr>
            <w:noProof/>
            <w:webHidden/>
          </w:rPr>
          <w:fldChar w:fldCharType="separate"/>
        </w:r>
        <w:r>
          <w:rPr>
            <w:noProof/>
            <w:webHidden/>
          </w:rPr>
          <w:t>116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44" w:history="1">
        <w:r w:rsidRPr="00C63A39">
          <w:rPr>
            <w:rStyle w:val="Hipervnculo"/>
            <w:rFonts w:cs="Arial"/>
            <w:noProof/>
            <w:lang w:val="es-MX"/>
          </w:rPr>
          <w:t>15.9.</w:t>
        </w:r>
        <w:r w:rsidRPr="00E149D5">
          <w:rPr>
            <w:noProof/>
          </w:rPr>
          <w:tab/>
        </w:r>
        <w:r w:rsidRPr="00C63A39">
          <w:rPr>
            <w:rStyle w:val="Hipervnculo"/>
            <w:rFonts w:cs="Arial"/>
            <w:noProof/>
            <w:lang w:val="es-MX"/>
          </w:rPr>
          <w:t>Procesos para fallo</w:t>
        </w:r>
        <w:r>
          <w:rPr>
            <w:noProof/>
            <w:webHidden/>
          </w:rPr>
          <w:tab/>
        </w:r>
        <w:r>
          <w:rPr>
            <w:noProof/>
            <w:webHidden/>
          </w:rPr>
          <w:fldChar w:fldCharType="begin"/>
        </w:r>
        <w:r>
          <w:rPr>
            <w:noProof/>
            <w:webHidden/>
          </w:rPr>
          <w:instrText xml:space="preserve"> PAGEREF _Toc28371344 \h </w:instrText>
        </w:r>
        <w:r>
          <w:rPr>
            <w:noProof/>
            <w:webHidden/>
          </w:rPr>
        </w:r>
        <w:r>
          <w:rPr>
            <w:noProof/>
            <w:webHidden/>
          </w:rPr>
          <w:fldChar w:fldCharType="separate"/>
        </w:r>
        <w:r>
          <w:rPr>
            <w:noProof/>
            <w:webHidden/>
          </w:rPr>
          <w:t>117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45" w:history="1">
        <w:r w:rsidRPr="00C63A39">
          <w:rPr>
            <w:rStyle w:val="Hipervnculo"/>
            <w:rFonts w:cs="Arial"/>
            <w:noProof/>
            <w:lang w:val="es-MX"/>
          </w:rPr>
          <w:t>15.10.</w:t>
        </w:r>
        <w:r w:rsidRPr="00E149D5">
          <w:rPr>
            <w:noProof/>
          </w:rPr>
          <w:tab/>
        </w:r>
        <w:r w:rsidRPr="00C63A39">
          <w:rPr>
            <w:rStyle w:val="Hipervnculo"/>
            <w:rFonts w:cs="Arial"/>
            <w:noProof/>
            <w:lang w:val="es-MX"/>
          </w:rPr>
          <w:t>Cantidad de sentencias escritas en procesos orales</w:t>
        </w:r>
        <w:r>
          <w:rPr>
            <w:noProof/>
            <w:webHidden/>
          </w:rPr>
          <w:tab/>
        </w:r>
        <w:r>
          <w:rPr>
            <w:noProof/>
            <w:webHidden/>
          </w:rPr>
          <w:fldChar w:fldCharType="begin"/>
        </w:r>
        <w:r>
          <w:rPr>
            <w:noProof/>
            <w:webHidden/>
          </w:rPr>
          <w:instrText xml:space="preserve"> PAGEREF _Toc28371345 \h </w:instrText>
        </w:r>
        <w:r>
          <w:rPr>
            <w:noProof/>
            <w:webHidden/>
          </w:rPr>
        </w:r>
        <w:r>
          <w:rPr>
            <w:noProof/>
            <w:webHidden/>
          </w:rPr>
          <w:fldChar w:fldCharType="separate"/>
        </w:r>
        <w:r>
          <w:rPr>
            <w:noProof/>
            <w:webHidden/>
          </w:rPr>
          <w:t>117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46" w:history="1">
        <w:r w:rsidRPr="00C63A39">
          <w:rPr>
            <w:rStyle w:val="Hipervnculo"/>
            <w:noProof/>
          </w:rPr>
          <w:t>15.11.</w:t>
        </w:r>
        <w:r w:rsidRPr="00E149D5">
          <w:rPr>
            <w:noProof/>
          </w:rPr>
          <w:tab/>
        </w:r>
        <w:r w:rsidRPr="00C63A39">
          <w:rPr>
            <w:rStyle w:val="Hipervnculo"/>
            <w:noProof/>
          </w:rPr>
          <w:t>Caracterización de las partes en el proceso</w:t>
        </w:r>
        <w:r>
          <w:rPr>
            <w:noProof/>
            <w:webHidden/>
          </w:rPr>
          <w:tab/>
        </w:r>
        <w:r>
          <w:rPr>
            <w:noProof/>
            <w:webHidden/>
          </w:rPr>
          <w:fldChar w:fldCharType="begin"/>
        </w:r>
        <w:r>
          <w:rPr>
            <w:noProof/>
            <w:webHidden/>
          </w:rPr>
          <w:instrText xml:space="preserve"> PAGEREF _Toc28371346 \h </w:instrText>
        </w:r>
        <w:r>
          <w:rPr>
            <w:noProof/>
            <w:webHidden/>
          </w:rPr>
        </w:r>
        <w:r>
          <w:rPr>
            <w:noProof/>
            <w:webHidden/>
          </w:rPr>
          <w:fldChar w:fldCharType="separate"/>
        </w:r>
        <w:r>
          <w:rPr>
            <w:noProof/>
            <w:webHidden/>
          </w:rPr>
          <w:t>117</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47" w:history="1">
        <w:r w:rsidRPr="00C63A39">
          <w:rPr>
            <w:rStyle w:val="Hipervnculo"/>
            <w:rFonts w:cs="Arial"/>
            <w:noProof/>
          </w:rPr>
          <w:t>15.11.1.</w:t>
        </w:r>
        <w:r w:rsidRPr="00E149D5">
          <w:rPr>
            <w:noProof/>
          </w:rPr>
          <w:tab/>
        </w:r>
        <w:r w:rsidRPr="00C63A39">
          <w:rPr>
            <w:rStyle w:val="Hipervnculo"/>
            <w:rFonts w:cs="Arial"/>
            <w:noProof/>
          </w:rPr>
          <w:t>Parte demandante (persona natural)</w:t>
        </w:r>
        <w:r>
          <w:rPr>
            <w:noProof/>
            <w:webHidden/>
          </w:rPr>
          <w:tab/>
        </w:r>
        <w:r>
          <w:rPr>
            <w:noProof/>
            <w:webHidden/>
          </w:rPr>
          <w:fldChar w:fldCharType="begin"/>
        </w:r>
        <w:r>
          <w:rPr>
            <w:noProof/>
            <w:webHidden/>
          </w:rPr>
          <w:instrText xml:space="preserve"> PAGEREF _Toc28371347 \h </w:instrText>
        </w:r>
        <w:r>
          <w:rPr>
            <w:noProof/>
            <w:webHidden/>
          </w:rPr>
        </w:r>
        <w:r>
          <w:rPr>
            <w:noProof/>
            <w:webHidden/>
          </w:rPr>
          <w:fldChar w:fldCharType="separate"/>
        </w:r>
        <w:r>
          <w:rPr>
            <w:noProof/>
            <w:webHidden/>
          </w:rPr>
          <w:t>118</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48" w:history="1">
        <w:r w:rsidRPr="00C63A39">
          <w:rPr>
            <w:rStyle w:val="Hipervnculo"/>
            <w:rFonts w:cs="Arial"/>
            <w:noProof/>
          </w:rPr>
          <w:t>15.11.2.</w:t>
        </w:r>
        <w:r w:rsidRPr="00E149D5">
          <w:rPr>
            <w:noProof/>
          </w:rPr>
          <w:tab/>
        </w:r>
        <w:r w:rsidRPr="00C63A39">
          <w:rPr>
            <w:rStyle w:val="Hipervnculo"/>
            <w:rFonts w:cs="Arial"/>
            <w:noProof/>
          </w:rPr>
          <w:t>Parte demandada (persona natural)</w:t>
        </w:r>
        <w:r>
          <w:rPr>
            <w:noProof/>
            <w:webHidden/>
          </w:rPr>
          <w:tab/>
        </w:r>
        <w:r>
          <w:rPr>
            <w:noProof/>
            <w:webHidden/>
          </w:rPr>
          <w:fldChar w:fldCharType="begin"/>
        </w:r>
        <w:r>
          <w:rPr>
            <w:noProof/>
            <w:webHidden/>
          </w:rPr>
          <w:instrText xml:space="preserve"> PAGEREF _Toc28371348 \h </w:instrText>
        </w:r>
        <w:r>
          <w:rPr>
            <w:noProof/>
            <w:webHidden/>
          </w:rPr>
        </w:r>
        <w:r>
          <w:rPr>
            <w:noProof/>
            <w:webHidden/>
          </w:rPr>
          <w:fldChar w:fldCharType="separate"/>
        </w:r>
        <w:r>
          <w:rPr>
            <w:noProof/>
            <w:webHidden/>
          </w:rPr>
          <w:t>120</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349" w:history="1">
        <w:r w:rsidRPr="00C63A39">
          <w:rPr>
            <w:rStyle w:val="Hipervnculo"/>
            <w:rFonts w:cs="Arial"/>
            <w:noProof/>
            <w:lang w:val="es-MX"/>
          </w:rPr>
          <w:t>16.</w:t>
        </w:r>
        <w:r w:rsidRPr="00E149D5">
          <w:rPr>
            <w:noProof/>
          </w:rPr>
          <w:tab/>
        </w:r>
        <w:r w:rsidRPr="00C63A39">
          <w:rPr>
            <w:rStyle w:val="Hipervnculo"/>
            <w:rFonts w:cs="Arial"/>
            <w:noProof/>
            <w:lang w:val="es-MX"/>
          </w:rPr>
          <w:t>SECCIÓN: ACCIONES CONSTITUCIONALES DE PRIMERA INSTANCIA</w:t>
        </w:r>
        <w:r>
          <w:rPr>
            <w:noProof/>
            <w:webHidden/>
          </w:rPr>
          <w:tab/>
        </w:r>
        <w:r>
          <w:rPr>
            <w:noProof/>
            <w:webHidden/>
          </w:rPr>
          <w:fldChar w:fldCharType="begin"/>
        </w:r>
        <w:r>
          <w:rPr>
            <w:noProof/>
            <w:webHidden/>
          </w:rPr>
          <w:instrText xml:space="preserve"> PAGEREF _Toc28371349 \h </w:instrText>
        </w:r>
        <w:r>
          <w:rPr>
            <w:noProof/>
            <w:webHidden/>
          </w:rPr>
        </w:r>
        <w:r>
          <w:rPr>
            <w:noProof/>
            <w:webHidden/>
          </w:rPr>
          <w:fldChar w:fldCharType="separate"/>
        </w:r>
        <w:r>
          <w:rPr>
            <w:noProof/>
            <w:webHidden/>
          </w:rPr>
          <w:t>121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50" w:history="1">
        <w:r w:rsidRPr="00C63A39">
          <w:rPr>
            <w:rStyle w:val="Hipervnculo"/>
            <w:rFonts w:cs="Arial"/>
            <w:noProof/>
            <w:lang w:val="es-MX"/>
          </w:rPr>
          <w:t>16.1.</w:t>
        </w:r>
        <w:r w:rsidRPr="00E149D5">
          <w:rPr>
            <w:noProof/>
          </w:rPr>
          <w:tab/>
        </w:r>
        <w:r w:rsidRPr="00C63A39">
          <w:rPr>
            <w:rStyle w:val="Hipervnculo"/>
            <w:rFonts w:cs="Arial"/>
            <w:noProof/>
            <w:lang w:val="es-MX"/>
          </w:rPr>
          <w:t>Acciones Constitucionales</w:t>
        </w:r>
        <w:r>
          <w:rPr>
            <w:noProof/>
            <w:webHidden/>
          </w:rPr>
          <w:tab/>
        </w:r>
        <w:r>
          <w:rPr>
            <w:noProof/>
            <w:webHidden/>
          </w:rPr>
          <w:fldChar w:fldCharType="begin"/>
        </w:r>
        <w:r>
          <w:rPr>
            <w:noProof/>
            <w:webHidden/>
          </w:rPr>
          <w:instrText xml:space="preserve"> PAGEREF _Toc28371350 \h </w:instrText>
        </w:r>
        <w:r>
          <w:rPr>
            <w:noProof/>
            <w:webHidden/>
          </w:rPr>
        </w:r>
        <w:r>
          <w:rPr>
            <w:noProof/>
            <w:webHidden/>
          </w:rPr>
          <w:fldChar w:fldCharType="separate"/>
        </w:r>
        <w:r>
          <w:rPr>
            <w:noProof/>
            <w:webHidden/>
          </w:rPr>
          <w:t>121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51" w:history="1">
        <w:r w:rsidRPr="00C63A39">
          <w:rPr>
            <w:rStyle w:val="Hipervnculo"/>
            <w:rFonts w:cs="Arial"/>
            <w:noProof/>
            <w:lang w:val="es-MX"/>
          </w:rPr>
          <w:t>16.2.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_Toc28371351 \h </w:instrText>
        </w:r>
        <w:r>
          <w:rPr>
            <w:noProof/>
            <w:webHidden/>
          </w:rPr>
        </w:r>
        <w:r>
          <w:rPr>
            <w:noProof/>
            <w:webHidden/>
          </w:rPr>
          <w:fldChar w:fldCharType="separate"/>
        </w:r>
        <w:r>
          <w:rPr>
            <w:noProof/>
            <w:webHidden/>
          </w:rPr>
          <w:t>121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52" w:history="1">
        <w:r w:rsidRPr="00C63A39">
          <w:rPr>
            <w:rStyle w:val="Hipervnculo"/>
            <w:rFonts w:cs="Arial"/>
            <w:noProof/>
            <w:lang w:val="es-MX"/>
          </w:rPr>
          <w:t>16.3.</w:t>
        </w:r>
        <w:r w:rsidRPr="00E149D5">
          <w:rPr>
            <w:noProof/>
          </w:rPr>
          <w:tab/>
        </w:r>
        <w:r w:rsidRPr="00C63A39">
          <w:rPr>
            <w:rStyle w:val="Hipervnculo"/>
            <w:rFonts w:cs="Arial"/>
            <w:noProof/>
            <w:lang w:val="es-MX"/>
          </w:rPr>
          <w:t>Entradas acciones constitucionales</w:t>
        </w:r>
        <w:r>
          <w:rPr>
            <w:noProof/>
            <w:webHidden/>
          </w:rPr>
          <w:tab/>
        </w:r>
        <w:r>
          <w:rPr>
            <w:noProof/>
            <w:webHidden/>
          </w:rPr>
          <w:fldChar w:fldCharType="begin"/>
        </w:r>
        <w:r>
          <w:rPr>
            <w:noProof/>
            <w:webHidden/>
          </w:rPr>
          <w:instrText xml:space="preserve"> PAGEREF _Toc28371352 \h </w:instrText>
        </w:r>
        <w:r>
          <w:rPr>
            <w:noProof/>
            <w:webHidden/>
          </w:rPr>
        </w:r>
        <w:r>
          <w:rPr>
            <w:noProof/>
            <w:webHidden/>
          </w:rPr>
          <w:fldChar w:fldCharType="separate"/>
        </w:r>
        <w:r>
          <w:rPr>
            <w:noProof/>
            <w:webHidden/>
          </w:rPr>
          <w:t>121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53" w:history="1">
        <w:r w:rsidRPr="00C63A39">
          <w:rPr>
            <w:rStyle w:val="Hipervnculo"/>
            <w:rFonts w:cs="Arial"/>
            <w:noProof/>
            <w:lang w:val="es-MX"/>
          </w:rPr>
          <w:t>16.3.1.</w:t>
        </w:r>
        <w:r w:rsidRPr="00E149D5">
          <w:rPr>
            <w:noProof/>
          </w:rPr>
          <w:tab/>
        </w:r>
        <w:r w:rsidRPr="00C63A39">
          <w:rPr>
            <w:rStyle w:val="Hipervnculo"/>
            <w:rFonts w:cs="Arial"/>
            <w:noProof/>
            <w:lang w:val="es-MX"/>
          </w:rPr>
          <w:t>Por reparto</w:t>
        </w:r>
        <w:r>
          <w:rPr>
            <w:noProof/>
            <w:webHidden/>
          </w:rPr>
          <w:tab/>
        </w:r>
        <w:r>
          <w:rPr>
            <w:noProof/>
            <w:webHidden/>
          </w:rPr>
          <w:fldChar w:fldCharType="begin"/>
        </w:r>
        <w:r>
          <w:rPr>
            <w:noProof/>
            <w:webHidden/>
          </w:rPr>
          <w:instrText xml:space="preserve"> PAGEREF _Toc28371353 \h </w:instrText>
        </w:r>
        <w:r>
          <w:rPr>
            <w:noProof/>
            <w:webHidden/>
          </w:rPr>
        </w:r>
        <w:r>
          <w:rPr>
            <w:noProof/>
            <w:webHidden/>
          </w:rPr>
          <w:fldChar w:fldCharType="separate"/>
        </w:r>
        <w:r>
          <w:rPr>
            <w:noProof/>
            <w:webHidden/>
          </w:rPr>
          <w:t>121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54" w:history="1">
        <w:r w:rsidRPr="00C63A39">
          <w:rPr>
            <w:rStyle w:val="Hipervnculo"/>
            <w:rFonts w:cs="Arial"/>
            <w:noProof/>
            <w:lang w:val="es-MX"/>
          </w:rPr>
          <w:t>16.3.2.</w:t>
        </w:r>
        <w:r w:rsidRPr="00E149D5">
          <w:rPr>
            <w:noProof/>
          </w:rPr>
          <w:tab/>
        </w:r>
        <w:r w:rsidRPr="00C63A39">
          <w:rPr>
            <w:rStyle w:val="Hipervnculo"/>
            <w:rFonts w:cs="Arial"/>
            <w:noProof/>
            <w:lang w:val="es-MX"/>
          </w:rPr>
          <w:t>Entrada impedimentos</w:t>
        </w:r>
        <w:r>
          <w:rPr>
            <w:noProof/>
            <w:webHidden/>
          </w:rPr>
          <w:tab/>
        </w:r>
        <w:r>
          <w:rPr>
            <w:noProof/>
            <w:webHidden/>
          </w:rPr>
          <w:fldChar w:fldCharType="begin"/>
        </w:r>
        <w:r>
          <w:rPr>
            <w:noProof/>
            <w:webHidden/>
          </w:rPr>
          <w:instrText xml:space="preserve"> PAGEREF _Toc28371354 \h </w:instrText>
        </w:r>
        <w:r>
          <w:rPr>
            <w:noProof/>
            <w:webHidden/>
          </w:rPr>
        </w:r>
        <w:r>
          <w:rPr>
            <w:noProof/>
            <w:webHidden/>
          </w:rPr>
          <w:fldChar w:fldCharType="separate"/>
        </w:r>
        <w:r>
          <w:rPr>
            <w:noProof/>
            <w:webHidden/>
          </w:rPr>
          <w:t>121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55" w:history="1">
        <w:r w:rsidRPr="00C63A39">
          <w:rPr>
            <w:rStyle w:val="Hipervnculo"/>
            <w:rFonts w:cs="Arial"/>
            <w:noProof/>
            <w:lang w:val="es-MX"/>
          </w:rPr>
          <w:t>16.3.3.</w:t>
        </w:r>
        <w:r w:rsidRPr="00E149D5">
          <w:rPr>
            <w:noProof/>
          </w:rPr>
          <w:tab/>
        </w:r>
        <w:r w:rsidRPr="00C63A39">
          <w:rPr>
            <w:rStyle w:val="Hipervnculo"/>
            <w:rFonts w:cs="Arial"/>
            <w:noProof/>
            <w:lang w:val="es-MX"/>
          </w:rPr>
          <w:t>Otras entradas no efectivas</w:t>
        </w:r>
        <w:r>
          <w:rPr>
            <w:noProof/>
            <w:webHidden/>
          </w:rPr>
          <w:tab/>
        </w:r>
        <w:r>
          <w:rPr>
            <w:noProof/>
            <w:webHidden/>
          </w:rPr>
          <w:fldChar w:fldCharType="begin"/>
        </w:r>
        <w:r>
          <w:rPr>
            <w:noProof/>
            <w:webHidden/>
          </w:rPr>
          <w:instrText xml:space="preserve"> PAGEREF _Toc28371355 \h </w:instrText>
        </w:r>
        <w:r>
          <w:rPr>
            <w:noProof/>
            <w:webHidden/>
          </w:rPr>
        </w:r>
        <w:r>
          <w:rPr>
            <w:noProof/>
            <w:webHidden/>
          </w:rPr>
          <w:fldChar w:fldCharType="separate"/>
        </w:r>
        <w:r>
          <w:rPr>
            <w:noProof/>
            <w:webHidden/>
          </w:rPr>
          <w:t>122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56" w:history="1">
        <w:r w:rsidRPr="00C63A39">
          <w:rPr>
            <w:rStyle w:val="Hipervnculo"/>
            <w:rFonts w:cs="Arial"/>
            <w:noProof/>
            <w:lang w:val="es-MX"/>
          </w:rPr>
          <w:t>16.4.</w:t>
        </w:r>
        <w:r w:rsidRPr="00E149D5">
          <w:rPr>
            <w:noProof/>
          </w:rPr>
          <w:tab/>
        </w:r>
        <w:r w:rsidRPr="00C63A39">
          <w:rPr>
            <w:rStyle w:val="Hipervnculo"/>
            <w:rFonts w:cs="Arial"/>
            <w:noProof/>
            <w:lang w:val="es-MX"/>
          </w:rPr>
          <w:t>Salidas acciones constitucionales</w:t>
        </w:r>
        <w:r>
          <w:rPr>
            <w:noProof/>
            <w:webHidden/>
          </w:rPr>
          <w:tab/>
        </w:r>
        <w:r>
          <w:rPr>
            <w:noProof/>
            <w:webHidden/>
          </w:rPr>
          <w:fldChar w:fldCharType="begin"/>
        </w:r>
        <w:r>
          <w:rPr>
            <w:noProof/>
            <w:webHidden/>
          </w:rPr>
          <w:instrText xml:space="preserve"> PAGEREF _Toc28371356 \h </w:instrText>
        </w:r>
        <w:r>
          <w:rPr>
            <w:noProof/>
            <w:webHidden/>
          </w:rPr>
        </w:r>
        <w:r>
          <w:rPr>
            <w:noProof/>
            <w:webHidden/>
          </w:rPr>
          <w:fldChar w:fldCharType="separate"/>
        </w:r>
        <w:r>
          <w:rPr>
            <w:noProof/>
            <w:webHidden/>
          </w:rPr>
          <w:t>122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57" w:history="1">
        <w:r w:rsidRPr="00C63A39">
          <w:rPr>
            <w:rStyle w:val="Hipervnculo"/>
            <w:rFonts w:cs="Arial"/>
            <w:noProof/>
            <w:lang w:val="es-MX"/>
          </w:rPr>
          <w:t>16.4.1.</w:t>
        </w:r>
        <w:r w:rsidRPr="00E149D5">
          <w:rPr>
            <w:noProof/>
          </w:rPr>
          <w:tab/>
        </w:r>
        <w:r w:rsidRPr="00C63A39">
          <w:rPr>
            <w:rStyle w:val="Hipervnculo"/>
            <w:rFonts w:cs="Arial"/>
            <w:noProof/>
            <w:lang w:val="es-MX"/>
          </w:rPr>
          <w:t>Concede</w:t>
        </w:r>
        <w:r>
          <w:rPr>
            <w:noProof/>
            <w:webHidden/>
          </w:rPr>
          <w:tab/>
        </w:r>
        <w:r>
          <w:rPr>
            <w:noProof/>
            <w:webHidden/>
          </w:rPr>
          <w:fldChar w:fldCharType="begin"/>
        </w:r>
        <w:r>
          <w:rPr>
            <w:noProof/>
            <w:webHidden/>
          </w:rPr>
          <w:instrText xml:space="preserve"> PAGEREF _Toc28371357 \h </w:instrText>
        </w:r>
        <w:r>
          <w:rPr>
            <w:noProof/>
            <w:webHidden/>
          </w:rPr>
        </w:r>
        <w:r>
          <w:rPr>
            <w:noProof/>
            <w:webHidden/>
          </w:rPr>
          <w:fldChar w:fldCharType="separate"/>
        </w:r>
        <w:r>
          <w:rPr>
            <w:noProof/>
            <w:webHidden/>
          </w:rPr>
          <w:t>122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58" w:history="1">
        <w:r w:rsidRPr="00C63A39">
          <w:rPr>
            <w:rStyle w:val="Hipervnculo"/>
            <w:rFonts w:cs="Arial"/>
            <w:noProof/>
            <w:lang w:val="es-MX"/>
          </w:rPr>
          <w:t>16.4.2.</w:t>
        </w:r>
        <w:r w:rsidRPr="00E149D5">
          <w:rPr>
            <w:noProof/>
          </w:rPr>
          <w:tab/>
        </w:r>
        <w:r w:rsidRPr="00C63A39">
          <w:rPr>
            <w:rStyle w:val="Hipervnculo"/>
            <w:rFonts w:cs="Arial"/>
            <w:noProof/>
            <w:lang w:val="es-MX"/>
          </w:rPr>
          <w:t>Niega</w:t>
        </w:r>
        <w:r>
          <w:rPr>
            <w:noProof/>
            <w:webHidden/>
          </w:rPr>
          <w:tab/>
        </w:r>
        <w:r>
          <w:rPr>
            <w:noProof/>
            <w:webHidden/>
          </w:rPr>
          <w:fldChar w:fldCharType="begin"/>
        </w:r>
        <w:r>
          <w:rPr>
            <w:noProof/>
            <w:webHidden/>
          </w:rPr>
          <w:instrText xml:space="preserve"> PAGEREF _Toc28371358 \h </w:instrText>
        </w:r>
        <w:r>
          <w:rPr>
            <w:noProof/>
            <w:webHidden/>
          </w:rPr>
        </w:r>
        <w:r>
          <w:rPr>
            <w:noProof/>
            <w:webHidden/>
          </w:rPr>
          <w:fldChar w:fldCharType="separate"/>
        </w:r>
        <w:r>
          <w:rPr>
            <w:noProof/>
            <w:webHidden/>
          </w:rPr>
          <w:t>122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59" w:history="1">
        <w:r w:rsidRPr="00C63A39">
          <w:rPr>
            <w:rStyle w:val="Hipervnculo"/>
            <w:rFonts w:cs="Arial"/>
            <w:noProof/>
            <w:lang w:val="es-MX"/>
          </w:rPr>
          <w:t>16.4.3.</w:t>
        </w:r>
        <w:r w:rsidRPr="00E149D5">
          <w:rPr>
            <w:noProof/>
          </w:rPr>
          <w:tab/>
        </w:r>
        <w:r w:rsidRPr="00C63A39">
          <w:rPr>
            <w:rStyle w:val="Hipervnculo"/>
            <w:rFonts w:cs="Arial"/>
            <w:noProof/>
            <w:lang w:val="es-MX"/>
          </w:rPr>
          <w:t>Salida impedimentos</w:t>
        </w:r>
        <w:r>
          <w:rPr>
            <w:noProof/>
            <w:webHidden/>
          </w:rPr>
          <w:tab/>
        </w:r>
        <w:r>
          <w:rPr>
            <w:noProof/>
            <w:webHidden/>
          </w:rPr>
          <w:fldChar w:fldCharType="begin"/>
        </w:r>
        <w:r>
          <w:rPr>
            <w:noProof/>
            <w:webHidden/>
          </w:rPr>
          <w:instrText xml:space="preserve"> PAGEREF _Toc28371359 \h </w:instrText>
        </w:r>
        <w:r>
          <w:rPr>
            <w:noProof/>
            <w:webHidden/>
          </w:rPr>
        </w:r>
        <w:r>
          <w:rPr>
            <w:noProof/>
            <w:webHidden/>
          </w:rPr>
          <w:fldChar w:fldCharType="separate"/>
        </w:r>
        <w:r>
          <w:rPr>
            <w:noProof/>
            <w:webHidden/>
          </w:rPr>
          <w:t>122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60" w:history="1">
        <w:r w:rsidRPr="00C63A39">
          <w:rPr>
            <w:rStyle w:val="Hipervnculo"/>
            <w:rFonts w:cs="Arial"/>
            <w:noProof/>
            <w:lang w:val="es-MX"/>
          </w:rPr>
          <w:t>16.4.4.</w:t>
        </w:r>
        <w:r w:rsidRPr="00E149D5">
          <w:rPr>
            <w:noProof/>
          </w:rPr>
          <w:tab/>
        </w:r>
        <w:r w:rsidRPr="00C63A39">
          <w:rPr>
            <w:rStyle w:val="Hipervnculo"/>
            <w:rFonts w:cs="Arial"/>
            <w:noProof/>
            <w:lang w:val="es-MX"/>
          </w:rPr>
          <w:t>Otras salidas no efectivas</w:t>
        </w:r>
        <w:r>
          <w:rPr>
            <w:noProof/>
            <w:webHidden/>
          </w:rPr>
          <w:tab/>
        </w:r>
        <w:r>
          <w:rPr>
            <w:noProof/>
            <w:webHidden/>
          </w:rPr>
          <w:fldChar w:fldCharType="begin"/>
        </w:r>
        <w:r>
          <w:rPr>
            <w:noProof/>
            <w:webHidden/>
          </w:rPr>
          <w:instrText xml:space="preserve"> PAGEREF _Toc28371360 \h </w:instrText>
        </w:r>
        <w:r>
          <w:rPr>
            <w:noProof/>
            <w:webHidden/>
          </w:rPr>
        </w:r>
        <w:r>
          <w:rPr>
            <w:noProof/>
            <w:webHidden/>
          </w:rPr>
          <w:fldChar w:fldCharType="separate"/>
        </w:r>
        <w:r>
          <w:rPr>
            <w:noProof/>
            <w:webHidden/>
          </w:rPr>
          <w:t>122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61" w:history="1">
        <w:r w:rsidRPr="00C63A39">
          <w:rPr>
            <w:rStyle w:val="Hipervnculo"/>
            <w:rFonts w:cs="Arial"/>
            <w:noProof/>
            <w:lang w:val="es-MX"/>
          </w:rPr>
          <w:t>16.5.</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_Toc28371361 \h </w:instrText>
        </w:r>
        <w:r>
          <w:rPr>
            <w:noProof/>
            <w:webHidden/>
          </w:rPr>
        </w:r>
        <w:r>
          <w:rPr>
            <w:noProof/>
            <w:webHidden/>
          </w:rPr>
          <w:fldChar w:fldCharType="separate"/>
        </w:r>
        <w:r>
          <w:rPr>
            <w:noProof/>
            <w:webHidden/>
          </w:rPr>
          <w:t>122</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362" w:history="1">
        <w:r w:rsidRPr="00C63A39">
          <w:rPr>
            <w:rStyle w:val="Hipervnculo"/>
            <w:rFonts w:cs="Arial"/>
            <w:noProof/>
            <w:lang w:val="es-MX"/>
          </w:rPr>
          <w:t>17.</w:t>
        </w:r>
        <w:r w:rsidRPr="00E149D5">
          <w:rPr>
            <w:noProof/>
          </w:rPr>
          <w:tab/>
        </w:r>
        <w:r w:rsidRPr="00C63A39">
          <w:rPr>
            <w:rStyle w:val="Hipervnculo"/>
            <w:rFonts w:cs="Arial"/>
            <w:noProof/>
            <w:lang w:val="es-MX"/>
          </w:rPr>
          <w:t>SECCIÓN: PROCESOS INICIADOS DESPUÉS DE UN PROCESO DECIDIDO POR EL DESPACHO</w:t>
        </w:r>
        <w:r>
          <w:rPr>
            <w:noProof/>
            <w:webHidden/>
          </w:rPr>
          <w:tab/>
        </w:r>
        <w:r>
          <w:rPr>
            <w:noProof/>
            <w:webHidden/>
          </w:rPr>
          <w:fldChar w:fldCharType="begin"/>
        </w:r>
        <w:r>
          <w:rPr>
            <w:noProof/>
            <w:webHidden/>
          </w:rPr>
          <w:instrText xml:space="preserve"> PAGEREF _Toc28371362 \h </w:instrText>
        </w:r>
        <w:r>
          <w:rPr>
            <w:noProof/>
            <w:webHidden/>
          </w:rPr>
        </w:r>
        <w:r>
          <w:rPr>
            <w:noProof/>
            <w:webHidden/>
          </w:rPr>
          <w:fldChar w:fldCharType="separate"/>
        </w:r>
        <w:r>
          <w:rPr>
            <w:noProof/>
            <w:webHidden/>
          </w:rPr>
          <w:t>122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63" w:history="1">
        <w:r w:rsidRPr="00C63A39">
          <w:rPr>
            <w:rStyle w:val="Hipervnculo"/>
            <w:rFonts w:cs="Arial"/>
            <w:noProof/>
            <w:lang w:val="es-MX"/>
          </w:rPr>
          <w:t>17.1.</w:t>
        </w:r>
        <w:r w:rsidRPr="00E149D5">
          <w:rPr>
            <w:noProof/>
          </w:rPr>
          <w:tab/>
        </w:r>
        <w:r w:rsidRPr="00C63A39">
          <w:rPr>
            <w:rStyle w:val="Hipervnculo"/>
            <w:rFonts w:cs="Arial"/>
            <w:noProof/>
            <w:lang w:val="es-MX"/>
          </w:rPr>
          <w:t>Inventario de procesos al iniciar el periodo sin sentencia o decisión que ponga fin a la instancia</w:t>
        </w:r>
        <w:r>
          <w:rPr>
            <w:noProof/>
            <w:webHidden/>
          </w:rPr>
          <w:tab/>
        </w:r>
        <w:r>
          <w:rPr>
            <w:noProof/>
            <w:webHidden/>
          </w:rPr>
          <w:fldChar w:fldCharType="begin"/>
        </w:r>
        <w:r>
          <w:rPr>
            <w:noProof/>
            <w:webHidden/>
          </w:rPr>
          <w:instrText xml:space="preserve"> PAGEREF _Toc28371363 \h </w:instrText>
        </w:r>
        <w:r>
          <w:rPr>
            <w:noProof/>
            <w:webHidden/>
          </w:rPr>
        </w:r>
        <w:r>
          <w:rPr>
            <w:noProof/>
            <w:webHidden/>
          </w:rPr>
          <w:fldChar w:fldCharType="separate"/>
        </w:r>
        <w:r>
          <w:rPr>
            <w:noProof/>
            <w:webHidden/>
          </w:rPr>
          <w:t>123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64" w:history="1">
        <w:r w:rsidRPr="00C63A39">
          <w:rPr>
            <w:rStyle w:val="Hipervnculo"/>
            <w:rFonts w:cs="Arial"/>
            <w:noProof/>
            <w:lang w:val="es-MX"/>
          </w:rPr>
          <w:t>17.2.</w:t>
        </w:r>
        <w:r w:rsidRPr="00E149D5">
          <w:rPr>
            <w:noProof/>
          </w:rPr>
          <w:tab/>
        </w:r>
        <w:r w:rsidRPr="00C63A39">
          <w:rPr>
            <w:rStyle w:val="Hipervnculo"/>
            <w:rFonts w:cs="Arial"/>
            <w:noProof/>
            <w:lang w:val="es-MX"/>
          </w:rPr>
          <w:t>Ingresos</w:t>
        </w:r>
        <w:r>
          <w:rPr>
            <w:noProof/>
            <w:webHidden/>
          </w:rPr>
          <w:tab/>
        </w:r>
        <w:r>
          <w:rPr>
            <w:noProof/>
            <w:webHidden/>
          </w:rPr>
          <w:fldChar w:fldCharType="begin"/>
        </w:r>
        <w:r>
          <w:rPr>
            <w:noProof/>
            <w:webHidden/>
          </w:rPr>
          <w:instrText xml:space="preserve"> PAGEREF _Toc28371364 \h </w:instrText>
        </w:r>
        <w:r>
          <w:rPr>
            <w:noProof/>
            <w:webHidden/>
          </w:rPr>
        </w:r>
        <w:r>
          <w:rPr>
            <w:noProof/>
            <w:webHidden/>
          </w:rPr>
          <w:fldChar w:fldCharType="separate"/>
        </w:r>
        <w:r>
          <w:rPr>
            <w:noProof/>
            <w:webHidden/>
          </w:rPr>
          <w:t>124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65" w:history="1">
        <w:r w:rsidRPr="00C63A39">
          <w:rPr>
            <w:rStyle w:val="Hipervnculo"/>
            <w:rFonts w:cs="Arial"/>
            <w:noProof/>
            <w:lang w:val="es-MX"/>
          </w:rPr>
          <w:t>17.2.1.</w:t>
        </w:r>
        <w:r w:rsidRPr="00E149D5">
          <w:rPr>
            <w:noProof/>
          </w:rPr>
          <w:tab/>
        </w:r>
        <w:r w:rsidRPr="00C63A39">
          <w:rPr>
            <w:rStyle w:val="Hipervnculo"/>
            <w:rFonts w:cs="Arial"/>
            <w:noProof/>
            <w:lang w:val="es-MX"/>
          </w:rPr>
          <w:t>Inician</w:t>
        </w:r>
        <w:r>
          <w:rPr>
            <w:noProof/>
            <w:webHidden/>
          </w:rPr>
          <w:tab/>
        </w:r>
        <w:r>
          <w:rPr>
            <w:noProof/>
            <w:webHidden/>
          </w:rPr>
          <w:fldChar w:fldCharType="begin"/>
        </w:r>
        <w:r>
          <w:rPr>
            <w:noProof/>
            <w:webHidden/>
          </w:rPr>
          <w:instrText xml:space="preserve"> PAGEREF _Toc28371365 \h </w:instrText>
        </w:r>
        <w:r>
          <w:rPr>
            <w:noProof/>
            <w:webHidden/>
          </w:rPr>
        </w:r>
        <w:r>
          <w:rPr>
            <w:noProof/>
            <w:webHidden/>
          </w:rPr>
          <w:fldChar w:fldCharType="separate"/>
        </w:r>
        <w:r>
          <w:rPr>
            <w:noProof/>
            <w:webHidden/>
          </w:rPr>
          <w:t>124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66" w:history="1">
        <w:r w:rsidRPr="00C63A39">
          <w:rPr>
            <w:rStyle w:val="Hipervnculo"/>
            <w:rFonts w:cs="Arial"/>
            <w:noProof/>
            <w:lang w:val="es-MX"/>
          </w:rPr>
          <w:t>17.2.2.</w:t>
        </w:r>
        <w:r w:rsidRPr="00E149D5">
          <w:rPr>
            <w:noProof/>
          </w:rPr>
          <w:tab/>
        </w:r>
        <w:r w:rsidRPr="00C63A39">
          <w:rPr>
            <w:rStyle w:val="Hipervnculo"/>
            <w:rFonts w:cs="Arial"/>
            <w:noProof/>
            <w:lang w:val="es-MX"/>
          </w:rPr>
          <w:t>Recibidos de otros despachos</w:t>
        </w:r>
        <w:r>
          <w:rPr>
            <w:noProof/>
            <w:webHidden/>
          </w:rPr>
          <w:tab/>
        </w:r>
        <w:r>
          <w:rPr>
            <w:noProof/>
            <w:webHidden/>
          </w:rPr>
          <w:fldChar w:fldCharType="begin"/>
        </w:r>
        <w:r>
          <w:rPr>
            <w:noProof/>
            <w:webHidden/>
          </w:rPr>
          <w:instrText xml:space="preserve"> PAGEREF _Toc28371366 \h </w:instrText>
        </w:r>
        <w:r>
          <w:rPr>
            <w:noProof/>
            <w:webHidden/>
          </w:rPr>
        </w:r>
        <w:r>
          <w:rPr>
            <w:noProof/>
            <w:webHidden/>
          </w:rPr>
          <w:fldChar w:fldCharType="separate"/>
        </w:r>
        <w:r>
          <w:rPr>
            <w:noProof/>
            <w:webHidden/>
          </w:rPr>
          <w:t>124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67" w:history="1">
        <w:r w:rsidRPr="00C63A39">
          <w:rPr>
            <w:rStyle w:val="Hipervnculo"/>
            <w:rFonts w:cs="Arial"/>
            <w:noProof/>
            <w:lang w:val="es-MX"/>
          </w:rPr>
          <w:t>17.3.</w:t>
        </w:r>
        <w:r w:rsidRPr="00E149D5">
          <w:rPr>
            <w:noProof/>
          </w:rPr>
          <w:tab/>
        </w:r>
        <w:r w:rsidRPr="00C63A39">
          <w:rPr>
            <w:rStyle w:val="Hipervnculo"/>
            <w:rFonts w:cs="Arial"/>
            <w:noProof/>
            <w:lang w:val="es-MX"/>
          </w:rPr>
          <w:t>Reactivados durante el periodo</w:t>
        </w:r>
        <w:r>
          <w:rPr>
            <w:noProof/>
            <w:webHidden/>
          </w:rPr>
          <w:tab/>
        </w:r>
        <w:r>
          <w:rPr>
            <w:noProof/>
            <w:webHidden/>
          </w:rPr>
          <w:fldChar w:fldCharType="begin"/>
        </w:r>
        <w:r>
          <w:rPr>
            <w:noProof/>
            <w:webHidden/>
          </w:rPr>
          <w:instrText xml:space="preserve"> PAGEREF _Toc28371367 \h </w:instrText>
        </w:r>
        <w:r>
          <w:rPr>
            <w:noProof/>
            <w:webHidden/>
          </w:rPr>
        </w:r>
        <w:r>
          <w:rPr>
            <w:noProof/>
            <w:webHidden/>
          </w:rPr>
          <w:fldChar w:fldCharType="separate"/>
        </w:r>
        <w:r>
          <w:rPr>
            <w:noProof/>
            <w:webHidden/>
          </w:rPr>
          <w:t>124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68" w:history="1">
        <w:r w:rsidRPr="00C63A39">
          <w:rPr>
            <w:rStyle w:val="Hipervnculo"/>
            <w:rFonts w:cs="Arial"/>
            <w:noProof/>
            <w:lang w:val="es-MX"/>
          </w:rPr>
          <w:t>17.4.</w:t>
        </w:r>
        <w:r w:rsidRPr="00E149D5">
          <w:rPr>
            <w:noProof/>
          </w:rPr>
          <w:tab/>
        </w:r>
        <w:r w:rsidRPr="00C63A39">
          <w:rPr>
            <w:rStyle w:val="Hipervnculo"/>
            <w:rFonts w:cs="Arial"/>
            <w:noProof/>
            <w:lang w:val="es-MX"/>
          </w:rPr>
          <w:t>Egresos</w:t>
        </w:r>
        <w:r>
          <w:rPr>
            <w:noProof/>
            <w:webHidden/>
          </w:rPr>
          <w:tab/>
        </w:r>
        <w:r>
          <w:rPr>
            <w:noProof/>
            <w:webHidden/>
          </w:rPr>
          <w:fldChar w:fldCharType="begin"/>
        </w:r>
        <w:r>
          <w:rPr>
            <w:noProof/>
            <w:webHidden/>
          </w:rPr>
          <w:instrText xml:space="preserve"> PAGEREF _Toc28371368 \h </w:instrText>
        </w:r>
        <w:r>
          <w:rPr>
            <w:noProof/>
            <w:webHidden/>
          </w:rPr>
        </w:r>
        <w:r>
          <w:rPr>
            <w:noProof/>
            <w:webHidden/>
          </w:rPr>
          <w:fldChar w:fldCharType="separate"/>
        </w:r>
        <w:r>
          <w:rPr>
            <w:noProof/>
            <w:webHidden/>
          </w:rPr>
          <w:t>125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69" w:history="1">
        <w:r w:rsidRPr="00C63A39">
          <w:rPr>
            <w:rStyle w:val="Hipervnculo"/>
            <w:rFonts w:cs="Arial"/>
            <w:noProof/>
            <w:lang w:val="es-MX"/>
          </w:rPr>
          <w:t>17.4.1.</w:t>
        </w:r>
        <w:r w:rsidRPr="00E149D5">
          <w:rPr>
            <w:noProof/>
          </w:rPr>
          <w:tab/>
        </w:r>
        <w:r w:rsidRPr="00C63A39">
          <w:rPr>
            <w:rStyle w:val="Hipervnculo"/>
            <w:rFonts w:cs="Arial"/>
            <w:noProof/>
            <w:lang w:val="es-MX"/>
          </w:rPr>
          <w:t>Sentencia</w:t>
        </w:r>
        <w:r>
          <w:rPr>
            <w:noProof/>
            <w:webHidden/>
          </w:rPr>
          <w:tab/>
        </w:r>
        <w:r>
          <w:rPr>
            <w:noProof/>
            <w:webHidden/>
          </w:rPr>
          <w:fldChar w:fldCharType="begin"/>
        </w:r>
        <w:r>
          <w:rPr>
            <w:noProof/>
            <w:webHidden/>
          </w:rPr>
          <w:instrText xml:space="preserve"> PAGEREF _Toc28371369 \h </w:instrText>
        </w:r>
        <w:r>
          <w:rPr>
            <w:noProof/>
            <w:webHidden/>
          </w:rPr>
        </w:r>
        <w:r>
          <w:rPr>
            <w:noProof/>
            <w:webHidden/>
          </w:rPr>
          <w:fldChar w:fldCharType="separate"/>
        </w:r>
        <w:r>
          <w:rPr>
            <w:noProof/>
            <w:webHidden/>
          </w:rPr>
          <w:t>125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70" w:history="1">
        <w:r w:rsidRPr="00C63A39">
          <w:rPr>
            <w:rStyle w:val="Hipervnculo"/>
            <w:rFonts w:cs="Arial"/>
            <w:noProof/>
            <w:lang w:val="es-MX"/>
          </w:rPr>
          <w:t>17.4.2.</w:t>
        </w:r>
        <w:r w:rsidRPr="00E149D5">
          <w:rPr>
            <w:noProof/>
          </w:rPr>
          <w:tab/>
        </w:r>
        <w:r w:rsidRPr="00C63A39">
          <w:rPr>
            <w:rStyle w:val="Hipervnculo"/>
            <w:rFonts w:cs="Arial"/>
            <w:noProof/>
            <w:lang w:val="es-MX"/>
          </w:rPr>
          <w:t>Auto ordena seguir ejecución</w:t>
        </w:r>
        <w:r>
          <w:rPr>
            <w:noProof/>
            <w:webHidden/>
          </w:rPr>
          <w:tab/>
        </w:r>
        <w:r>
          <w:rPr>
            <w:noProof/>
            <w:webHidden/>
          </w:rPr>
          <w:fldChar w:fldCharType="begin"/>
        </w:r>
        <w:r>
          <w:rPr>
            <w:noProof/>
            <w:webHidden/>
          </w:rPr>
          <w:instrText xml:space="preserve"> PAGEREF _Toc28371370 \h </w:instrText>
        </w:r>
        <w:r>
          <w:rPr>
            <w:noProof/>
            <w:webHidden/>
          </w:rPr>
        </w:r>
        <w:r>
          <w:rPr>
            <w:noProof/>
            <w:webHidden/>
          </w:rPr>
          <w:fldChar w:fldCharType="separate"/>
        </w:r>
        <w:r>
          <w:rPr>
            <w:noProof/>
            <w:webHidden/>
          </w:rPr>
          <w:t>125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71" w:history="1">
        <w:r w:rsidRPr="00C63A39">
          <w:rPr>
            <w:rStyle w:val="Hipervnculo"/>
            <w:rFonts w:cs="Arial"/>
            <w:noProof/>
            <w:lang w:val="es-MX"/>
          </w:rPr>
          <w:t>17.4.3.</w:t>
        </w:r>
        <w:r w:rsidRPr="00E149D5">
          <w:rPr>
            <w:noProof/>
          </w:rPr>
          <w:tab/>
        </w:r>
        <w:r w:rsidRPr="00C63A39">
          <w:rPr>
            <w:rStyle w:val="Hipervnculo"/>
            <w:rFonts w:cs="Arial"/>
            <w:noProof/>
            <w:lang w:val="es-MX"/>
          </w:rPr>
          <w:t>Autos - Pago</w:t>
        </w:r>
        <w:r>
          <w:rPr>
            <w:noProof/>
            <w:webHidden/>
          </w:rPr>
          <w:tab/>
        </w:r>
        <w:r>
          <w:rPr>
            <w:noProof/>
            <w:webHidden/>
          </w:rPr>
          <w:fldChar w:fldCharType="begin"/>
        </w:r>
        <w:r>
          <w:rPr>
            <w:noProof/>
            <w:webHidden/>
          </w:rPr>
          <w:instrText xml:space="preserve"> PAGEREF _Toc28371371 \h </w:instrText>
        </w:r>
        <w:r>
          <w:rPr>
            <w:noProof/>
            <w:webHidden/>
          </w:rPr>
        </w:r>
        <w:r>
          <w:rPr>
            <w:noProof/>
            <w:webHidden/>
          </w:rPr>
          <w:fldChar w:fldCharType="separate"/>
        </w:r>
        <w:r>
          <w:rPr>
            <w:noProof/>
            <w:webHidden/>
          </w:rPr>
          <w:t>125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72" w:history="1">
        <w:r w:rsidRPr="00C63A39">
          <w:rPr>
            <w:rStyle w:val="Hipervnculo"/>
            <w:rFonts w:cs="Arial"/>
            <w:noProof/>
            <w:lang w:val="es-MX"/>
          </w:rPr>
          <w:t>17.4.4.</w:t>
        </w:r>
        <w:r w:rsidRPr="00E149D5">
          <w:rPr>
            <w:noProof/>
          </w:rPr>
          <w:tab/>
        </w:r>
        <w:r w:rsidRPr="00C63A39">
          <w:rPr>
            <w:rStyle w:val="Hipervnculo"/>
            <w:rFonts w:cs="Arial"/>
            <w:noProof/>
            <w:lang w:val="es-MX"/>
          </w:rPr>
          <w:t>Auto - Conciliación</w:t>
        </w:r>
        <w:r>
          <w:rPr>
            <w:noProof/>
            <w:webHidden/>
          </w:rPr>
          <w:tab/>
        </w:r>
        <w:r>
          <w:rPr>
            <w:noProof/>
            <w:webHidden/>
          </w:rPr>
          <w:fldChar w:fldCharType="begin"/>
        </w:r>
        <w:r>
          <w:rPr>
            <w:noProof/>
            <w:webHidden/>
          </w:rPr>
          <w:instrText xml:space="preserve"> PAGEREF _Toc28371372 \h </w:instrText>
        </w:r>
        <w:r>
          <w:rPr>
            <w:noProof/>
            <w:webHidden/>
          </w:rPr>
        </w:r>
        <w:r>
          <w:rPr>
            <w:noProof/>
            <w:webHidden/>
          </w:rPr>
          <w:fldChar w:fldCharType="separate"/>
        </w:r>
        <w:r>
          <w:rPr>
            <w:noProof/>
            <w:webHidden/>
          </w:rPr>
          <w:t>125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73" w:history="1">
        <w:r w:rsidRPr="00C63A39">
          <w:rPr>
            <w:rStyle w:val="Hipervnculo"/>
            <w:rFonts w:cs="Arial"/>
            <w:noProof/>
            <w:lang w:val="es-MX"/>
          </w:rPr>
          <w:t>17.4.5.</w:t>
        </w:r>
        <w:r w:rsidRPr="00E149D5">
          <w:rPr>
            <w:noProof/>
          </w:rPr>
          <w:tab/>
        </w:r>
        <w:r w:rsidRPr="00C63A39">
          <w:rPr>
            <w:rStyle w:val="Hipervnculo"/>
            <w:rFonts w:cs="Arial"/>
            <w:noProof/>
            <w:lang w:val="es-MX"/>
          </w:rPr>
          <w:t>Autos - Transacción</w:t>
        </w:r>
        <w:r>
          <w:rPr>
            <w:noProof/>
            <w:webHidden/>
          </w:rPr>
          <w:tab/>
        </w:r>
        <w:r>
          <w:rPr>
            <w:noProof/>
            <w:webHidden/>
          </w:rPr>
          <w:fldChar w:fldCharType="begin"/>
        </w:r>
        <w:r>
          <w:rPr>
            <w:noProof/>
            <w:webHidden/>
          </w:rPr>
          <w:instrText xml:space="preserve"> PAGEREF _Toc28371373 \h </w:instrText>
        </w:r>
        <w:r>
          <w:rPr>
            <w:noProof/>
            <w:webHidden/>
          </w:rPr>
        </w:r>
        <w:r>
          <w:rPr>
            <w:noProof/>
            <w:webHidden/>
          </w:rPr>
          <w:fldChar w:fldCharType="separate"/>
        </w:r>
        <w:r>
          <w:rPr>
            <w:noProof/>
            <w:webHidden/>
          </w:rPr>
          <w:t>125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74" w:history="1">
        <w:r w:rsidRPr="00C63A39">
          <w:rPr>
            <w:rStyle w:val="Hipervnculo"/>
            <w:rFonts w:cs="Arial"/>
            <w:noProof/>
            <w:lang w:val="es-MX"/>
          </w:rPr>
          <w:t>17.4.6.</w:t>
        </w:r>
        <w:r w:rsidRPr="00E149D5">
          <w:rPr>
            <w:noProof/>
          </w:rPr>
          <w:tab/>
        </w:r>
        <w:r w:rsidRPr="00C63A39">
          <w:rPr>
            <w:rStyle w:val="Hipervnculo"/>
            <w:rFonts w:cs="Arial"/>
            <w:noProof/>
            <w:lang w:val="es-MX"/>
          </w:rPr>
          <w:t>Desistimiento tácito</w:t>
        </w:r>
        <w:r>
          <w:rPr>
            <w:noProof/>
            <w:webHidden/>
          </w:rPr>
          <w:tab/>
        </w:r>
        <w:r>
          <w:rPr>
            <w:noProof/>
            <w:webHidden/>
          </w:rPr>
          <w:fldChar w:fldCharType="begin"/>
        </w:r>
        <w:r>
          <w:rPr>
            <w:noProof/>
            <w:webHidden/>
          </w:rPr>
          <w:instrText xml:space="preserve"> PAGEREF _Toc28371374 \h </w:instrText>
        </w:r>
        <w:r>
          <w:rPr>
            <w:noProof/>
            <w:webHidden/>
          </w:rPr>
        </w:r>
        <w:r>
          <w:rPr>
            <w:noProof/>
            <w:webHidden/>
          </w:rPr>
          <w:fldChar w:fldCharType="separate"/>
        </w:r>
        <w:r>
          <w:rPr>
            <w:noProof/>
            <w:webHidden/>
          </w:rPr>
          <w:t>126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75" w:history="1">
        <w:r w:rsidRPr="00C63A39">
          <w:rPr>
            <w:rStyle w:val="Hipervnculo"/>
            <w:rFonts w:cs="Arial"/>
            <w:noProof/>
            <w:lang w:val="es-MX"/>
          </w:rPr>
          <w:t>17.4.7.</w:t>
        </w:r>
        <w:r w:rsidRPr="00E149D5">
          <w:rPr>
            <w:noProof/>
          </w:rPr>
          <w:tab/>
        </w:r>
        <w:r w:rsidRPr="00C63A39">
          <w:rPr>
            <w:rStyle w:val="Hipervnculo"/>
            <w:rFonts w:cs="Arial"/>
            <w:noProof/>
            <w:lang w:val="es-MX"/>
          </w:rPr>
          <w:t>Otras salidas no efectivas</w:t>
        </w:r>
        <w:r>
          <w:rPr>
            <w:noProof/>
            <w:webHidden/>
          </w:rPr>
          <w:tab/>
        </w:r>
        <w:r>
          <w:rPr>
            <w:noProof/>
            <w:webHidden/>
          </w:rPr>
          <w:fldChar w:fldCharType="begin"/>
        </w:r>
        <w:r>
          <w:rPr>
            <w:noProof/>
            <w:webHidden/>
          </w:rPr>
          <w:instrText xml:space="preserve"> PAGEREF _Toc28371375 \h </w:instrText>
        </w:r>
        <w:r>
          <w:rPr>
            <w:noProof/>
            <w:webHidden/>
          </w:rPr>
        </w:r>
        <w:r>
          <w:rPr>
            <w:noProof/>
            <w:webHidden/>
          </w:rPr>
          <w:fldChar w:fldCharType="separate"/>
        </w:r>
        <w:r>
          <w:rPr>
            <w:noProof/>
            <w:webHidden/>
          </w:rPr>
          <w:t>126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76" w:history="1">
        <w:r w:rsidRPr="00C63A39">
          <w:rPr>
            <w:rStyle w:val="Hipervnculo"/>
            <w:rFonts w:cs="Arial"/>
            <w:noProof/>
            <w:lang w:val="es-MX"/>
          </w:rPr>
          <w:t>17.4.8.</w:t>
        </w:r>
        <w:r w:rsidRPr="00E149D5">
          <w:rPr>
            <w:noProof/>
          </w:rPr>
          <w:tab/>
        </w:r>
        <w:r w:rsidRPr="00C63A39">
          <w:rPr>
            <w:rStyle w:val="Hipervnculo"/>
            <w:rFonts w:cs="Arial"/>
            <w:noProof/>
            <w:lang w:val="es-MX"/>
          </w:rPr>
          <w:t>Otras terminaciones efectivas del proceso</w:t>
        </w:r>
        <w:r>
          <w:rPr>
            <w:noProof/>
            <w:webHidden/>
          </w:rPr>
          <w:tab/>
        </w:r>
        <w:r>
          <w:rPr>
            <w:noProof/>
            <w:webHidden/>
          </w:rPr>
          <w:fldChar w:fldCharType="begin"/>
        </w:r>
        <w:r>
          <w:rPr>
            <w:noProof/>
            <w:webHidden/>
          </w:rPr>
          <w:instrText xml:space="preserve"> PAGEREF _Toc28371376 \h </w:instrText>
        </w:r>
        <w:r>
          <w:rPr>
            <w:noProof/>
            <w:webHidden/>
          </w:rPr>
        </w:r>
        <w:r>
          <w:rPr>
            <w:noProof/>
            <w:webHidden/>
          </w:rPr>
          <w:fldChar w:fldCharType="separate"/>
        </w:r>
        <w:r>
          <w:rPr>
            <w:noProof/>
            <w:webHidden/>
          </w:rPr>
          <w:t>126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77" w:history="1">
        <w:r w:rsidRPr="00C63A39">
          <w:rPr>
            <w:rStyle w:val="Hipervnculo"/>
            <w:rFonts w:cs="Arial"/>
            <w:noProof/>
            <w:lang w:val="es-MX"/>
          </w:rPr>
          <w:t>17.5.</w:t>
        </w:r>
        <w:r w:rsidRPr="00E149D5">
          <w:rPr>
            <w:noProof/>
          </w:rPr>
          <w:tab/>
        </w:r>
        <w:r w:rsidRPr="00C63A39">
          <w:rPr>
            <w:rStyle w:val="Hipervnculo"/>
            <w:rFonts w:cs="Arial"/>
            <w:noProof/>
            <w:lang w:val="es-MX"/>
          </w:rPr>
          <w:t>Procesos sin trámite durante el periodo</w:t>
        </w:r>
        <w:r>
          <w:rPr>
            <w:noProof/>
            <w:webHidden/>
          </w:rPr>
          <w:tab/>
        </w:r>
        <w:r>
          <w:rPr>
            <w:noProof/>
            <w:webHidden/>
          </w:rPr>
          <w:fldChar w:fldCharType="begin"/>
        </w:r>
        <w:r>
          <w:rPr>
            <w:noProof/>
            <w:webHidden/>
          </w:rPr>
          <w:instrText xml:space="preserve"> PAGEREF _Toc28371377 \h </w:instrText>
        </w:r>
        <w:r>
          <w:rPr>
            <w:noProof/>
            <w:webHidden/>
          </w:rPr>
        </w:r>
        <w:r>
          <w:rPr>
            <w:noProof/>
            <w:webHidden/>
          </w:rPr>
          <w:fldChar w:fldCharType="separate"/>
        </w:r>
        <w:r>
          <w:rPr>
            <w:noProof/>
            <w:webHidden/>
          </w:rPr>
          <w:t>126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78" w:history="1">
        <w:r w:rsidRPr="00C63A39">
          <w:rPr>
            <w:rStyle w:val="Hipervnculo"/>
            <w:rFonts w:cs="Arial"/>
            <w:noProof/>
            <w:lang w:val="es-MX"/>
          </w:rPr>
          <w:t>17.6.</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_Toc28371378 \h </w:instrText>
        </w:r>
        <w:r>
          <w:rPr>
            <w:noProof/>
            <w:webHidden/>
          </w:rPr>
        </w:r>
        <w:r>
          <w:rPr>
            <w:noProof/>
            <w:webHidden/>
          </w:rPr>
          <w:fldChar w:fldCharType="separate"/>
        </w:r>
        <w:r>
          <w:rPr>
            <w:noProof/>
            <w:webHidden/>
          </w:rPr>
          <w:t>126</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379" w:history="1">
        <w:r w:rsidRPr="00C63A39">
          <w:rPr>
            <w:rStyle w:val="Hipervnculo"/>
            <w:rFonts w:cs="Arial"/>
            <w:noProof/>
            <w:lang w:val="es-MX"/>
          </w:rPr>
          <w:t>18.</w:t>
        </w:r>
        <w:r w:rsidRPr="00E149D5">
          <w:rPr>
            <w:noProof/>
          </w:rPr>
          <w:tab/>
        </w:r>
        <w:r w:rsidRPr="00C63A39">
          <w:rPr>
            <w:rStyle w:val="Hipervnculo"/>
            <w:rFonts w:cs="Arial"/>
            <w:noProof/>
            <w:lang w:val="es-MX"/>
          </w:rPr>
          <w:t>SECCIÓN: MOVIMIENTO DE TUTELAS</w:t>
        </w:r>
        <w:r>
          <w:rPr>
            <w:noProof/>
            <w:webHidden/>
          </w:rPr>
          <w:tab/>
        </w:r>
        <w:r>
          <w:rPr>
            <w:noProof/>
            <w:webHidden/>
          </w:rPr>
          <w:fldChar w:fldCharType="begin"/>
        </w:r>
        <w:r>
          <w:rPr>
            <w:noProof/>
            <w:webHidden/>
          </w:rPr>
          <w:instrText xml:space="preserve"> PAGEREF _Toc28371379 \h </w:instrText>
        </w:r>
        <w:r>
          <w:rPr>
            <w:noProof/>
            <w:webHidden/>
          </w:rPr>
        </w:r>
        <w:r>
          <w:rPr>
            <w:noProof/>
            <w:webHidden/>
          </w:rPr>
          <w:fldChar w:fldCharType="separate"/>
        </w:r>
        <w:r>
          <w:rPr>
            <w:noProof/>
            <w:webHidden/>
          </w:rPr>
          <w:t>127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80" w:history="1">
        <w:r w:rsidRPr="00C63A39">
          <w:rPr>
            <w:rStyle w:val="Hipervnculo"/>
            <w:rFonts w:cs="Arial"/>
            <w:noProof/>
            <w:lang w:val="es-MX"/>
          </w:rPr>
          <w:t>18.1.</w:t>
        </w:r>
        <w:r w:rsidRPr="00E149D5">
          <w:rPr>
            <w:noProof/>
          </w:rPr>
          <w:tab/>
        </w:r>
        <w:r w:rsidRPr="00C63A39">
          <w:rPr>
            <w:rStyle w:val="Hipervnculo"/>
            <w:rFonts w:cs="Arial"/>
            <w:noProof/>
            <w:lang w:val="es-MX"/>
          </w:rPr>
          <w:t>Derechos fundamentales</w:t>
        </w:r>
        <w:r>
          <w:rPr>
            <w:noProof/>
            <w:webHidden/>
          </w:rPr>
          <w:tab/>
        </w:r>
        <w:r>
          <w:rPr>
            <w:noProof/>
            <w:webHidden/>
          </w:rPr>
          <w:fldChar w:fldCharType="begin"/>
        </w:r>
        <w:r>
          <w:rPr>
            <w:noProof/>
            <w:webHidden/>
          </w:rPr>
          <w:instrText xml:space="preserve"> PAGEREF _Toc28371380 \h </w:instrText>
        </w:r>
        <w:r>
          <w:rPr>
            <w:noProof/>
            <w:webHidden/>
          </w:rPr>
        </w:r>
        <w:r>
          <w:rPr>
            <w:noProof/>
            <w:webHidden/>
          </w:rPr>
          <w:fldChar w:fldCharType="separate"/>
        </w:r>
        <w:r>
          <w:rPr>
            <w:noProof/>
            <w:webHidden/>
          </w:rPr>
          <w:t>127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81" w:history="1">
        <w:r w:rsidRPr="00C63A39">
          <w:rPr>
            <w:rStyle w:val="Hipervnculo"/>
            <w:rFonts w:cs="Arial"/>
            <w:noProof/>
            <w:lang w:val="es-MX"/>
          </w:rPr>
          <w:t>18.2.</w:t>
        </w:r>
        <w:r w:rsidRPr="00E149D5">
          <w:rPr>
            <w:noProof/>
          </w:rPr>
          <w:tab/>
        </w:r>
        <w:r w:rsidRPr="00C63A39">
          <w:rPr>
            <w:rStyle w:val="Hipervnculo"/>
            <w:rFonts w:cs="Arial"/>
            <w:noProof/>
            <w:lang w:val="es-MX"/>
          </w:rPr>
          <w:t>Inventario de tutelas al iniciar el periodo</w:t>
        </w:r>
        <w:r>
          <w:rPr>
            <w:noProof/>
            <w:webHidden/>
          </w:rPr>
          <w:tab/>
        </w:r>
        <w:r>
          <w:rPr>
            <w:noProof/>
            <w:webHidden/>
          </w:rPr>
          <w:fldChar w:fldCharType="begin"/>
        </w:r>
        <w:r>
          <w:rPr>
            <w:noProof/>
            <w:webHidden/>
          </w:rPr>
          <w:instrText xml:space="preserve"> PAGEREF _Toc28371381 \h </w:instrText>
        </w:r>
        <w:r>
          <w:rPr>
            <w:noProof/>
            <w:webHidden/>
          </w:rPr>
        </w:r>
        <w:r>
          <w:rPr>
            <w:noProof/>
            <w:webHidden/>
          </w:rPr>
          <w:fldChar w:fldCharType="separate"/>
        </w:r>
        <w:r>
          <w:rPr>
            <w:noProof/>
            <w:webHidden/>
          </w:rPr>
          <w:t>127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82" w:history="1">
        <w:r w:rsidRPr="00C63A39">
          <w:rPr>
            <w:rStyle w:val="Hipervnculo"/>
            <w:rFonts w:cs="Arial"/>
            <w:noProof/>
            <w:lang w:val="es-MX"/>
          </w:rPr>
          <w:t>18.3.</w:t>
        </w:r>
        <w:r w:rsidRPr="00E149D5">
          <w:rPr>
            <w:noProof/>
          </w:rPr>
          <w:tab/>
        </w:r>
        <w:r w:rsidRPr="00C63A39">
          <w:rPr>
            <w:rStyle w:val="Hipervnculo"/>
            <w:rFonts w:cs="Arial"/>
            <w:noProof/>
            <w:lang w:val="es-MX"/>
          </w:rPr>
          <w:t>Entradas Tutelas</w:t>
        </w:r>
        <w:r>
          <w:rPr>
            <w:noProof/>
            <w:webHidden/>
          </w:rPr>
          <w:tab/>
        </w:r>
        <w:r>
          <w:rPr>
            <w:noProof/>
            <w:webHidden/>
          </w:rPr>
          <w:fldChar w:fldCharType="begin"/>
        </w:r>
        <w:r>
          <w:rPr>
            <w:noProof/>
            <w:webHidden/>
          </w:rPr>
          <w:instrText xml:space="preserve"> PAGEREF _Toc28371382 \h </w:instrText>
        </w:r>
        <w:r>
          <w:rPr>
            <w:noProof/>
            <w:webHidden/>
          </w:rPr>
        </w:r>
        <w:r>
          <w:rPr>
            <w:noProof/>
            <w:webHidden/>
          </w:rPr>
          <w:fldChar w:fldCharType="separate"/>
        </w:r>
        <w:r>
          <w:rPr>
            <w:noProof/>
            <w:webHidden/>
          </w:rPr>
          <w:t>127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83" w:history="1">
        <w:r w:rsidRPr="00C63A39">
          <w:rPr>
            <w:rStyle w:val="Hipervnculo"/>
            <w:rFonts w:cs="Arial"/>
            <w:noProof/>
            <w:lang w:val="es-MX"/>
          </w:rPr>
          <w:t>18.3.1.</w:t>
        </w:r>
        <w:r w:rsidRPr="00E149D5">
          <w:rPr>
            <w:noProof/>
          </w:rPr>
          <w:tab/>
        </w:r>
        <w:r w:rsidRPr="00C63A39">
          <w:rPr>
            <w:rStyle w:val="Hipervnculo"/>
            <w:rFonts w:cs="Arial"/>
            <w:noProof/>
            <w:lang w:val="es-MX"/>
          </w:rPr>
          <w:t>Ingreso por reparto de tutelas durante el periodo</w:t>
        </w:r>
        <w:r>
          <w:rPr>
            <w:noProof/>
            <w:webHidden/>
          </w:rPr>
          <w:tab/>
        </w:r>
        <w:r>
          <w:rPr>
            <w:noProof/>
            <w:webHidden/>
          </w:rPr>
          <w:fldChar w:fldCharType="begin"/>
        </w:r>
        <w:r>
          <w:rPr>
            <w:noProof/>
            <w:webHidden/>
          </w:rPr>
          <w:instrText xml:space="preserve"> PAGEREF _Toc28371383 \h </w:instrText>
        </w:r>
        <w:r>
          <w:rPr>
            <w:noProof/>
            <w:webHidden/>
          </w:rPr>
        </w:r>
        <w:r>
          <w:rPr>
            <w:noProof/>
            <w:webHidden/>
          </w:rPr>
          <w:fldChar w:fldCharType="separate"/>
        </w:r>
        <w:r>
          <w:rPr>
            <w:noProof/>
            <w:webHidden/>
          </w:rPr>
          <w:t>128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84" w:history="1">
        <w:r w:rsidRPr="00C63A39">
          <w:rPr>
            <w:rStyle w:val="Hipervnculo"/>
            <w:rFonts w:cs="Arial"/>
            <w:noProof/>
            <w:lang w:val="es-MX"/>
          </w:rPr>
          <w:t>18.3.2.</w:t>
        </w:r>
        <w:r w:rsidRPr="00E149D5">
          <w:rPr>
            <w:noProof/>
          </w:rPr>
          <w:tab/>
        </w:r>
        <w:r w:rsidRPr="00C63A39">
          <w:rPr>
            <w:rStyle w:val="Hipervnculo"/>
            <w:rFonts w:cs="Arial"/>
            <w:noProof/>
            <w:lang w:val="es-MX"/>
          </w:rPr>
          <w:t>Ingreso por competencia</w:t>
        </w:r>
        <w:r>
          <w:rPr>
            <w:noProof/>
            <w:webHidden/>
          </w:rPr>
          <w:tab/>
        </w:r>
        <w:r>
          <w:rPr>
            <w:noProof/>
            <w:webHidden/>
          </w:rPr>
          <w:fldChar w:fldCharType="begin"/>
        </w:r>
        <w:r>
          <w:rPr>
            <w:noProof/>
            <w:webHidden/>
          </w:rPr>
          <w:instrText xml:space="preserve"> PAGEREF _Toc28371384 \h </w:instrText>
        </w:r>
        <w:r>
          <w:rPr>
            <w:noProof/>
            <w:webHidden/>
          </w:rPr>
        </w:r>
        <w:r>
          <w:rPr>
            <w:noProof/>
            <w:webHidden/>
          </w:rPr>
          <w:fldChar w:fldCharType="separate"/>
        </w:r>
        <w:r>
          <w:rPr>
            <w:noProof/>
            <w:webHidden/>
          </w:rPr>
          <w:t>128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85" w:history="1">
        <w:r w:rsidRPr="00C63A39">
          <w:rPr>
            <w:rStyle w:val="Hipervnculo"/>
            <w:rFonts w:cs="Arial"/>
            <w:noProof/>
            <w:lang w:val="es-MX"/>
          </w:rPr>
          <w:t>18.3.3.</w:t>
        </w:r>
        <w:r w:rsidRPr="00E149D5">
          <w:rPr>
            <w:noProof/>
          </w:rPr>
          <w:tab/>
        </w:r>
        <w:r w:rsidRPr="00C63A39">
          <w:rPr>
            <w:rStyle w:val="Hipervnculo"/>
            <w:rFonts w:cs="Arial"/>
            <w:noProof/>
            <w:lang w:val="es-MX"/>
          </w:rPr>
          <w:t>Reingreso por nulidad o competencia</w:t>
        </w:r>
        <w:r>
          <w:rPr>
            <w:noProof/>
            <w:webHidden/>
          </w:rPr>
          <w:tab/>
        </w:r>
        <w:r>
          <w:rPr>
            <w:noProof/>
            <w:webHidden/>
          </w:rPr>
          <w:fldChar w:fldCharType="begin"/>
        </w:r>
        <w:r>
          <w:rPr>
            <w:noProof/>
            <w:webHidden/>
          </w:rPr>
          <w:instrText xml:space="preserve"> PAGEREF _Toc28371385 \h </w:instrText>
        </w:r>
        <w:r>
          <w:rPr>
            <w:noProof/>
            <w:webHidden/>
          </w:rPr>
        </w:r>
        <w:r>
          <w:rPr>
            <w:noProof/>
            <w:webHidden/>
          </w:rPr>
          <w:fldChar w:fldCharType="separate"/>
        </w:r>
        <w:r>
          <w:rPr>
            <w:noProof/>
            <w:webHidden/>
          </w:rPr>
          <w:t>128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86" w:history="1">
        <w:r w:rsidRPr="00C63A39">
          <w:rPr>
            <w:rStyle w:val="Hipervnculo"/>
            <w:rFonts w:cs="Arial"/>
            <w:noProof/>
            <w:lang w:val="es-MX"/>
          </w:rPr>
          <w:t>18.3.4.</w:t>
        </w:r>
        <w:r w:rsidRPr="00E149D5">
          <w:rPr>
            <w:noProof/>
          </w:rPr>
          <w:tab/>
        </w:r>
        <w:r w:rsidRPr="00C63A39">
          <w:rPr>
            <w:rStyle w:val="Hipervnculo"/>
            <w:rFonts w:cs="Arial"/>
            <w:noProof/>
            <w:lang w:val="es-MX"/>
          </w:rPr>
          <w:t>Entrada impedimentos</w:t>
        </w:r>
        <w:r>
          <w:rPr>
            <w:noProof/>
            <w:webHidden/>
          </w:rPr>
          <w:tab/>
        </w:r>
        <w:r>
          <w:rPr>
            <w:noProof/>
            <w:webHidden/>
          </w:rPr>
          <w:fldChar w:fldCharType="begin"/>
        </w:r>
        <w:r>
          <w:rPr>
            <w:noProof/>
            <w:webHidden/>
          </w:rPr>
          <w:instrText xml:space="preserve"> PAGEREF _Toc28371386 \h </w:instrText>
        </w:r>
        <w:r>
          <w:rPr>
            <w:noProof/>
            <w:webHidden/>
          </w:rPr>
        </w:r>
        <w:r>
          <w:rPr>
            <w:noProof/>
            <w:webHidden/>
          </w:rPr>
          <w:fldChar w:fldCharType="separate"/>
        </w:r>
        <w:r>
          <w:rPr>
            <w:noProof/>
            <w:webHidden/>
          </w:rPr>
          <w:t>128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87" w:history="1">
        <w:r w:rsidRPr="00C63A39">
          <w:rPr>
            <w:rStyle w:val="Hipervnculo"/>
            <w:rFonts w:cs="Arial"/>
            <w:noProof/>
            <w:lang w:val="es-MX"/>
          </w:rPr>
          <w:t>18.3.5.</w:t>
        </w:r>
        <w:r w:rsidRPr="00E149D5">
          <w:rPr>
            <w:noProof/>
          </w:rPr>
          <w:tab/>
        </w:r>
        <w:r w:rsidRPr="00C63A39">
          <w:rPr>
            <w:rStyle w:val="Hipervnculo"/>
            <w:rFonts w:cs="Arial"/>
            <w:noProof/>
            <w:lang w:val="es-MX"/>
          </w:rPr>
          <w:t>Otras entradas no efectivas</w:t>
        </w:r>
        <w:r>
          <w:rPr>
            <w:noProof/>
            <w:webHidden/>
          </w:rPr>
          <w:tab/>
        </w:r>
        <w:r>
          <w:rPr>
            <w:noProof/>
            <w:webHidden/>
          </w:rPr>
          <w:fldChar w:fldCharType="begin"/>
        </w:r>
        <w:r>
          <w:rPr>
            <w:noProof/>
            <w:webHidden/>
          </w:rPr>
          <w:instrText xml:space="preserve"> PAGEREF _Toc28371387 \h </w:instrText>
        </w:r>
        <w:r>
          <w:rPr>
            <w:noProof/>
            <w:webHidden/>
          </w:rPr>
        </w:r>
        <w:r>
          <w:rPr>
            <w:noProof/>
            <w:webHidden/>
          </w:rPr>
          <w:fldChar w:fldCharType="separate"/>
        </w:r>
        <w:r>
          <w:rPr>
            <w:noProof/>
            <w:webHidden/>
          </w:rPr>
          <w:t>128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88" w:history="1">
        <w:r w:rsidRPr="00C63A39">
          <w:rPr>
            <w:rStyle w:val="Hipervnculo"/>
            <w:rFonts w:cs="Arial"/>
            <w:noProof/>
            <w:lang w:val="es-MX"/>
          </w:rPr>
          <w:t>18.4.</w:t>
        </w:r>
        <w:r w:rsidRPr="00E149D5">
          <w:rPr>
            <w:noProof/>
          </w:rPr>
          <w:tab/>
        </w:r>
        <w:r w:rsidRPr="00C63A39">
          <w:rPr>
            <w:rStyle w:val="Hipervnculo"/>
            <w:rFonts w:cs="Arial"/>
            <w:noProof/>
            <w:lang w:val="es-MX"/>
          </w:rPr>
          <w:t>Salidas de tutelas</w:t>
        </w:r>
        <w:r>
          <w:rPr>
            <w:noProof/>
            <w:webHidden/>
          </w:rPr>
          <w:tab/>
        </w:r>
        <w:r>
          <w:rPr>
            <w:noProof/>
            <w:webHidden/>
          </w:rPr>
          <w:fldChar w:fldCharType="begin"/>
        </w:r>
        <w:r>
          <w:rPr>
            <w:noProof/>
            <w:webHidden/>
          </w:rPr>
          <w:instrText xml:space="preserve"> PAGEREF _Toc28371388 \h </w:instrText>
        </w:r>
        <w:r>
          <w:rPr>
            <w:noProof/>
            <w:webHidden/>
          </w:rPr>
        </w:r>
        <w:r>
          <w:rPr>
            <w:noProof/>
            <w:webHidden/>
          </w:rPr>
          <w:fldChar w:fldCharType="separate"/>
        </w:r>
        <w:r>
          <w:rPr>
            <w:noProof/>
            <w:webHidden/>
          </w:rPr>
          <w:t>128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89" w:history="1">
        <w:r w:rsidRPr="00C63A39">
          <w:rPr>
            <w:rStyle w:val="Hipervnculo"/>
            <w:rFonts w:cs="Arial"/>
            <w:noProof/>
            <w:lang w:val="es-MX"/>
          </w:rPr>
          <w:t>18.4.1.</w:t>
        </w:r>
        <w:r w:rsidRPr="00E149D5">
          <w:rPr>
            <w:noProof/>
          </w:rPr>
          <w:tab/>
        </w:r>
        <w:r w:rsidRPr="00C63A39">
          <w:rPr>
            <w:rStyle w:val="Hipervnculo"/>
            <w:rFonts w:cs="Arial"/>
            <w:noProof/>
            <w:lang w:val="es-MX"/>
          </w:rPr>
          <w:t>Concede</w:t>
        </w:r>
        <w:r>
          <w:rPr>
            <w:noProof/>
            <w:webHidden/>
          </w:rPr>
          <w:tab/>
        </w:r>
        <w:r>
          <w:rPr>
            <w:noProof/>
            <w:webHidden/>
          </w:rPr>
          <w:fldChar w:fldCharType="begin"/>
        </w:r>
        <w:r>
          <w:rPr>
            <w:noProof/>
            <w:webHidden/>
          </w:rPr>
          <w:instrText xml:space="preserve"> PAGEREF _Toc28371389 \h </w:instrText>
        </w:r>
        <w:r>
          <w:rPr>
            <w:noProof/>
            <w:webHidden/>
          </w:rPr>
        </w:r>
        <w:r>
          <w:rPr>
            <w:noProof/>
            <w:webHidden/>
          </w:rPr>
          <w:fldChar w:fldCharType="separate"/>
        </w:r>
        <w:r>
          <w:rPr>
            <w:noProof/>
            <w:webHidden/>
          </w:rPr>
          <w:t>129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90" w:history="1">
        <w:r w:rsidRPr="00C63A39">
          <w:rPr>
            <w:rStyle w:val="Hipervnculo"/>
            <w:rFonts w:cs="Arial"/>
            <w:noProof/>
            <w:lang w:val="es-MX"/>
          </w:rPr>
          <w:t>18.4.2.</w:t>
        </w:r>
        <w:r w:rsidRPr="00E149D5">
          <w:rPr>
            <w:noProof/>
          </w:rPr>
          <w:tab/>
        </w:r>
        <w:r w:rsidRPr="00C63A39">
          <w:rPr>
            <w:rStyle w:val="Hipervnculo"/>
            <w:rFonts w:cs="Arial"/>
            <w:noProof/>
            <w:lang w:val="es-MX"/>
          </w:rPr>
          <w:t>Niega</w:t>
        </w:r>
        <w:r>
          <w:rPr>
            <w:noProof/>
            <w:webHidden/>
          </w:rPr>
          <w:tab/>
        </w:r>
        <w:r>
          <w:rPr>
            <w:noProof/>
            <w:webHidden/>
          </w:rPr>
          <w:fldChar w:fldCharType="begin"/>
        </w:r>
        <w:r>
          <w:rPr>
            <w:noProof/>
            <w:webHidden/>
          </w:rPr>
          <w:instrText xml:space="preserve"> PAGEREF _Toc28371390 \h </w:instrText>
        </w:r>
        <w:r>
          <w:rPr>
            <w:noProof/>
            <w:webHidden/>
          </w:rPr>
        </w:r>
        <w:r>
          <w:rPr>
            <w:noProof/>
            <w:webHidden/>
          </w:rPr>
          <w:fldChar w:fldCharType="separate"/>
        </w:r>
        <w:r>
          <w:rPr>
            <w:noProof/>
            <w:webHidden/>
          </w:rPr>
          <w:t>129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91" w:history="1">
        <w:r w:rsidRPr="00C63A39">
          <w:rPr>
            <w:rStyle w:val="Hipervnculo"/>
            <w:rFonts w:cs="Arial"/>
            <w:noProof/>
            <w:lang w:val="es-MX"/>
          </w:rPr>
          <w:t>18.4.3.</w:t>
        </w:r>
        <w:r w:rsidRPr="00E149D5">
          <w:rPr>
            <w:noProof/>
          </w:rPr>
          <w:tab/>
        </w:r>
        <w:r w:rsidRPr="00C63A39">
          <w:rPr>
            <w:rStyle w:val="Hipervnculo"/>
            <w:rFonts w:cs="Arial"/>
            <w:noProof/>
            <w:lang w:val="es-MX"/>
          </w:rPr>
          <w:t>Declara Improcedente</w:t>
        </w:r>
        <w:r>
          <w:rPr>
            <w:noProof/>
            <w:webHidden/>
          </w:rPr>
          <w:tab/>
        </w:r>
        <w:r>
          <w:rPr>
            <w:noProof/>
            <w:webHidden/>
          </w:rPr>
          <w:fldChar w:fldCharType="begin"/>
        </w:r>
        <w:r>
          <w:rPr>
            <w:noProof/>
            <w:webHidden/>
          </w:rPr>
          <w:instrText xml:space="preserve"> PAGEREF _Toc28371391 \h </w:instrText>
        </w:r>
        <w:r>
          <w:rPr>
            <w:noProof/>
            <w:webHidden/>
          </w:rPr>
        </w:r>
        <w:r>
          <w:rPr>
            <w:noProof/>
            <w:webHidden/>
          </w:rPr>
          <w:fldChar w:fldCharType="separate"/>
        </w:r>
        <w:r>
          <w:rPr>
            <w:noProof/>
            <w:webHidden/>
          </w:rPr>
          <w:t>129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92" w:history="1">
        <w:r w:rsidRPr="00C63A39">
          <w:rPr>
            <w:rStyle w:val="Hipervnculo"/>
            <w:rFonts w:cs="Arial"/>
            <w:noProof/>
            <w:lang w:val="es-MX"/>
          </w:rPr>
          <w:t>18.4.4.</w:t>
        </w:r>
        <w:r w:rsidRPr="00E149D5">
          <w:rPr>
            <w:noProof/>
          </w:rPr>
          <w:tab/>
        </w:r>
        <w:r w:rsidRPr="00C63A39">
          <w:rPr>
            <w:rStyle w:val="Hipervnculo"/>
            <w:rFonts w:cs="Arial"/>
            <w:noProof/>
            <w:lang w:val="es-MX"/>
          </w:rPr>
          <w:t>Falta de competencia</w:t>
        </w:r>
        <w:r>
          <w:rPr>
            <w:noProof/>
            <w:webHidden/>
          </w:rPr>
          <w:tab/>
        </w:r>
        <w:r>
          <w:rPr>
            <w:noProof/>
            <w:webHidden/>
          </w:rPr>
          <w:fldChar w:fldCharType="begin"/>
        </w:r>
        <w:r>
          <w:rPr>
            <w:noProof/>
            <w:webHidden/>
          </w:rPr>
          <w:instrText xml:space="preserve"> PAGEREF _Toc28371392 \h </w:instrText>
        </w:r>
        <w:r>
          <w:rPr>
            <w:noProof/>
            <w:webHidden/>
          </w:rPr>
        </w:r>
        <w:r>
          <w:rPr>
            <w:noProof/>
            <w:webHidden/>
          </w:rPr>
          <w:fldChar w:fldCharType="separate"/>
        </w:r>
        <w:r>
          <w:rPr>
            <w:noProof/>
            <w:webHidden/>
          </w:rPr>
          <w:t>129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93" w:history="1">
        <w:r w:rsidRPr="00C63A39">
          <w:rPr>
            <w:rStyle w:val="Hipervnculo"/>
            <w:rFonts w:cs="Arial"/>
            <w:noProof/>
            <w:lang w:val="es-MX"/>
          </w:rPr>
          <w:t>18.4.5.</w:t>
        </w:r>
        <w:r w:rsidRPr="00E149D5">
          <w:rPr>
            <w:noProof/>
          </w:rPr>
          <w:tab/>
        </w:r>
        <w:r w:rsidRPr="00C63A39">
          <w:rPr>
            <w:rStyle w:val="Hipervnculo"/>
            <w:rFonts w:cs="Arial"/>
            <w:noProof/>
            <w:lang w:val="es-MX"/>
          </w:rPr>
          <w:t>Salida impedimentos</w:t>
        </w:r>
        <w:r>
          <w:rPr>
            <w:noProof/>
            <w:webHidden/>
          </w:rPr>
          <w:tab/>
        </w:r>
        <w:r>
          <w:rPr>
            <w:noProof/>
            <w:webHidden/>
          </w:rPr>
          <w:fldChar w:fldCharType="begin"/>
        </w:r>
        <w:r>
          <w:rPr>
            <w:noProof/>
            <w:webHidden/>
          </w:rPr>
          <w:instrText xml:space="preserve"> PAGEREF _Toc28371393 \h </w:instrText>
        </w:r>
        <w:r>
          <w:rPr>
            <w:noProof/>
            <w:webHidden/>
          </w:rPr>
        </w:r>
        <w:r>
          <w:rPr>
            <w:noProof/>
            <w:webHidden/>
          </w:rPr>
          <w:fldChar w:fldCharType="separate"/>
        </w:r>
        <w:r>
          <w:rPr>
            <w:noProof/>
            <w:webHidden/>
          </w:rPr>
          <w:t>129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94" w:history="1">
        <w:r w:rsidRPr="00C63A39">
          <w:rPr>
            <w:rStyle w:val="Hipervnculo"/>
            <w:rFonts w:cs="Arial"/>
            <w:noProof/>
            <w:lang w:val="es-MX"/>
          </w:rPr>
          <w:t>18.4.6.</w:t>
        </w:r>
        <w:r w:rsidRPr="00E149D5">
          <w:rPr>
            <w:noProof/>
          </w:rPr>
          <w:tab/>
        </w:r>
        <w:r w:rsidRPr="00C63A39">
          <w:rPr>
            <w:rStyle w:val="Hipervnculo"/>
            <w:rFonts w:cs="Arial"/>
            <w:noProof/>
            <w:lang w:val="es-MX"/>
          </w:rPr>
          <w:t>Hecho superado</w:t>
        </w:r>
        <w:r>
          <w:rPr>
            <w:noProof/>
            <w:webHidden/>
          </w:rPr>
          <w:tab/>
        </w:r>
        <w:r>
          <w:rPr>
            <w:noProof/>
            <w:webHidden/>
          </w:rPr>
          <w:fldChar w:fldCharType="begin"/>
        </w:r>
        <w:r>
          <w:rPr>
            <w:noProof/>
            <w:webHidden/>
          </w:rPr>
          <w:instrText xml:space="preserve"> PAGEREF _Toc28371394 \h </w:instrText>
        </w:r>
        <w:r>
          <w:rPr>
            <w:noProof/>
            <w:webHidden/>
          </w:rPr>
        </w:r>
        <w:r>
          <w:rPr>
            <w:noProof/>
            <w:webHidden/>
          </w:rPr>
          <w:fldChar w:fldCharType="separate"/>
        </w:r>
        <w:r>
          <w:rPr>
            <w:noProof/>
            <w:webHidden/>
          </w:rPr>
          <w:t>129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95" w:history="1">
        <w:r w:rsidRPr="00C63A39">
          <w:rPr>
            <w:rStyle w:val="Hipervnculo"/>
            <w:rFonts w:cs="Arial"/>
            <w:noProof/>
            <w:lang w:val="es-MX"/>
          </w:rPr>
          <w:t>18.4.7.</w:t>
        </w:r>
        <w:r w:rsidRPr="00E149D5">
          <w:rPr>
            <w:noProof/>
          </w:rPr>
          <w:tab/>
        </w:r>
        <w:r w:rsidRPr="00C63A39">
          <w:rPr>
            <w:rStyle w:val="Hipervnculo"/>
            <w:rFonts w:cs="Arial"/>
            <w:noProof/>
            <w:lang w:val="es-MX"/>
          </w:rPr>
          <w:t>Rechaza</w:t>
        </w:r>
        <w:r>
          <w:rPr>
            <w:noProof/>
            <w:webHidden/>
          </w:rPr>
          <w:tab/>
        </w:r>
        <w:r>
          <w:rPr>
            <w:noProof/>
            <w:webHidden/>
          </w:rPr>
          <w:fldChar w:fldCharType="begin"/>
        </w:r>
        <w:r>
          <w:rPr>
            <w:noProof/>
            <w:webHidden/>
          </w:rPr>
          <w:instrText xml:space="preserve"> PAGEREF _Toc28371395 \h </w:instrText>
        </w:r>
        <w:r>
          <w:rPr>
            <w:noProof/>
            <w:webHidden/>
          </w:rPr>
        </w:r>
        <w:r>
          <w:rPr>
            <w:noProof/>
            <w:webHidden/>
          </w:rPr>
          <w:fldChar w:fldCharType="separate"/>
        </w:r>
        <w:r>
          <w:rPr>
            <w:noProof/>
            <w:webHidden/>
          </w:rPr>
          <w:t>129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96" w:history="1">
        <w:r w:rsidRPr="00C63A39">
          <w:rPr>
            <w:rStyle w:val="Hipervnculo"/>
            <w:rFonts w:cs="Arial"/>
            <w:noProof/>
            <w:lang w:val="es-MX"/>
          </w:rPr>
          <w:t>18.4.8.</w:t>
        </w:r>
        <w:r w:rsidRPr="00E149D5">
          <w:rPr>
            <w:noProof/>
          </w:rPr>
          <w:tab/>
        </w:r>
        <w:r w:rsidRPr="00C63A39">
          <w:rPr>
            <w:rStyle w:val="Hipervnculo"/>
            <w:rFonts w:cs="Arial"/>
            <w:noProof/>
            <w:lang w:val="es-MX"/>
          </w:rPr>
          <w:t>Rechaza por conocimiento previo (remite a otros despachos)</w:t>
        </w:r>
        <w:r>
          <w:rPr>
            <w:noProof/>
            <w:webHidden/>
          </w:rPr>
          <w:tab/>
        </w:r>
        <w:r>
          <w:rPr>
            <w:noProof/>
            <w:webHidden/>
          </w:rPr>
          <w:fldChar w:fldCharType="begin"/>
        </w:r>
        <w:r>
          <w:rPr>
            <w:noProof/>
            <w:webHidden/>
          </w:rPr>
          <w:instrText xml:space="preserve"> PAGEREF _Toc28371396 \h </w:instrText>
        </w:r>
        <w:r>
          <w:rPr>
            <w:noProof/>
            <w:webHidden/>
          </w:rPr>
        </w:r>
        <w:r>
          <w:rPr>
            <w:noProof/>
            <w:webHidden/>
          </w:rPr>
          <w:fldChar w:fldCharType="separate"/>
        </w:r>
        <w:r>
          <w:rPr>
            <w:noProof/>
            <w:webHidden/>
          </w:rPr>
          <w:t>129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97" w:history="1">
        <w:r w:rsidRPr="00C63A39">
          <w:rPr>
            <w:rStyle w:val="Hipervnculo"/>
            <w:rFonts w:cs="Arial"/>
            <w:noProof/>
            <w:lang w:val="es-MX"/>
          </w:rPr>
          <w:t>18.4.9.</w:t>
        </w:r>
        <w:r w:rsidRPr="00E149D5">
          <w:rPr>
            <w:noProof/>
          </w:rPr>
          <w:tab/>
        </w:r>
        <w:r w:rsidRPr="00C63A39">
          <w:rPr>
            <w:rStyle w:val="Hipervnculo"/>
            <w:rFonts w:cs="Arial"/>
            <w:noProof/>
            <w:lang w:val="es-MX"/>
          </w:rPr>
          <w:t>Retiro voluntario</w:t>
        </w:r>
        <w:r>
          <w:rPr>
            <w:noProof/>
            <w:webHidden/>
          </w:rPr>
          <w:tab/>
        </w:r>
        <w:r>
          <w:rPr>
            <w:noProof/>
            <w:webHidden/>
          </w:rPr>
          <w:fldChar w:fldCharType="begin"/>
        </w:r>
        <w:r>
          <w:rPr>
            <w:noProof/>
            <w:webHidden/>
          </w:rPr>
          <w:instrText xml:space="preserve"> PAGEREF _Toc28371397 \h </w:instrText>
        </w:r>
        <w:r>
          <w:rPr>
            <w:noProof/>
            <w:webHidden/>
          </w:rPr>
        </w:r>
        <w:r>
          <w:rPr>
            <w:noProof/>
            <w:webHidden/>
          </w:rPr>
          <w:fldChar w:fldCharType="separate"/>
        </w:r>
        <w:r>
          <w:rPr>
            <w:noProof/>
            <w:webHidden/>
          </w:rPr>
          <w:t>130</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398" w:history="1">
        <w:r w:rsidRPr="00C63A39">
          <w:rPr>
            <w:rStyle w:val="Hipervnculo"/>
            <w:rFonts w:cs="Arial"/>
            <w:noProof/>
            <w:lang w:val="es-MX"/>
          </w:rPr>
          <w:t>18.4.10.</w:t>
        </w:r>
        <w:r w:rsidRPr="00E149D5">
          <w:rPr>
            <w:noProof/>
          </w:rPr>
          <w:tab/>
        </w:r>
        <w:r w:rsidRPr="00C63A39">
          <w:rPr>
            <w:rStyle w:val="Hipervnculo"/>
            <w:rFonts w:cs="Arial"/>
            <w:noProof/>
            <w:lang w:val="es-MX"/>
          </w:rPr>
          <w:t>Otras salidas no efectivas</w:t>
        </w:r>
        <w:r>
          <w:rPr>
            <w:noProof/>
            <w:webHidden/>
          </w:rPr>
          <w:tab/>
        </w:r>
        <w:r>
          <w:rPr>
            <w:noProof/>
            <w:webHidden/>
          </w:rPr>
          <w:fldChar w:fldCharType="begin"/>
        </w:r>
        <w:r>
          <w:rPr>
            <w:noProof/>
            <w:webHidden/>
          </w:rPr>
          <w:instrText xml:space="preserve"> PAGEREF _Toc28371398 \h </w:instrText>
        </w:r>
        <w:r>
          <w:rPr>
            <w:noProof/>
            <w:webHidden/>
          </w:rPr>
        </w:r>
        <w:r>
          <w:rPr>
            <w:noProof/>
            <w:webHidden/>
          </w:rPr>
          <w:fldChar w:fldCharType="separate"/>
        </w:r>
        <w:r>
          <w:rPr>
            <w:noProof/>
            <w:webHidden/>
          </w:rPr>
          <w:t>130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399" w:history="1">
        <w:r w:rsidRPr="00C63A39">
          <w:rPr>
            <w:rStyle w:val="Hipervnculo"/>
            <w:rFonts w:cs="Arial"/>
            <w:noProof/>
            <w:lang w:val="es-MX"/>
          </w:rPr>
          <w:t>18.5.</w:t>
        </w:r>
        <w:r w:rsidRPr="00E149D5">
          <w:rPr>
            <w:noProof/>
          </w:rPr>
          <w:tab/>
        </w:r>
        <w:r w:rsidRPr="00C63A39">
          <w:rPr>
            <w:rStyle w:val="Hipervnculo"/>
            <w:rFonts w:cs="Arial"/>
            <w:noProof/>
            <w:lang w:val="es-MX"/>
          </w:rPr>
          <w:t>Inventario de tutelas al finalizar el periodo</w:t>
        </w:r>
        <w:r>
          <w:rPr>
            <w:noProof/>
            <w:webHidden/>
          </w:rPr>
          <w:tab/>
        </w:r>
        <w:r>
          <w:rPr>
            <w:noProof/>
            <w:webHidden/>
          </w:rPr>
          <w:fldChar w:fldCharType="begin"/>
        </w:r>
        <w:r>
          <w:rPr>
            <w:noProof/>
            <w:webHidden/>
          </w:rPr>
          <w:instrText xml:space="preserve"> PAGEREF _Toc28371399 \h </w:instrText>
        </w:r>
        <w:r>
          <w:rPr>
            <w:noProof/>
            <w:webHidden/>
          </w:rPr>
        </w:r>
        <w:r>
          <w:rPr>
            <w:noProof/>
            <w:webHidden/>
          </w:rPr>
          <w:fldChar w:fldCharType="separate"/>
        </w:r>
        <w:r>
          <w:rPr>
            <w:noProof/>
            <w:webHidden/>
          </w:rPr>
          <w:t>130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00" w:history="1">
        <w:r w:rsidRPr="00C63A39">
          <w:rPr>
            <w:rStyle w:val="Hipervnculo"/>
            <w:rFonts w:cs="Arial"/>
            <w:noProof/>
            <w:lang w:val="es-MX"/>
          </w:rPr>
          <w:t>18.6.</w:t>
        </w:r>
        <w:r w:rsidRPr="00E149D5">
          <w:rPr>
            <w:noProof/>
          </w:rPr>
          <w:tab/>
        </w:r>
        <w:r w:rsidRPr="00C63A39">
          <w:rPr>
            <w:rStyle w:val="Hipervnculo"/>
            <w:rFonts w:cs="Arial"/>
            <w:noProof/>
            <w:lang w:val="es-MX"/>
          </w:rPr>
          <w:t>Derechos fundamentales tutelados</w:t>
        </w:r>
        <w:r>
          <w:rPr>
            <w:noProof/>
            <w:webHidden/>
          </w:rPr>
          <w:tab/>
        </w:r>
        <w:r>
          <w:rPr>
            <w:noProof/>
            <w:webHidden/>
          </w:rPr>
          <w:fldChar w:fldCharType="begin"/>
        </w:r>
        <w:r>
          <w:rPr>
            <w:noProof/>
            <w:webHidden/>
          </w:rPr>
          <w:instrText xml:space="preserve"> PAGEREF _Toc28371400 \h </w:instrText>
        </w:r>
        <w:r>
          <w:rPr>
            <w:noProof/>
            <w:webHidden/>
          </w:rPr>
        </w:r>
        <w:r>
          <w:rPr>
            <w:noProof/>
            <w:webHidden/>
          </w:rPr>
          <w:fldChar w:fldCharType="separate"/>
        </w:r>
        <w:r>
          <w:rPr>
            <w:noProof/>
            <w:webHidden/>
          </w:rPr>
          <w:t>130</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01" w:history="1">
        <w:r w:rsidRPr="00C63A39">
          <w:rPr>
            <w:rStyle w:val="Hipervnculo"/>
            <w:rFonts w:cs="Arial"/>
            <w:noProof/>
            <w:lang w:val="es-MX"/>
          </w:rPr>
          <w:t>19.</w:t>
        </w:r>
        <w:r w:rsidRPr="00E149D5">
          <w:rPr>
            <w:noProof/>
          </w:rPr>
          <w:tab/>
        </w:r>
        <w:r w:rsidRPr="00C63A39">
          <w:rPr>
            <w:rStyle w:val="Hipervnculo"/>
            <w:rFonts w:cs="Arial"/>
            <w:noProof/>
            <w:lang w:val="es-MX"/>
          </w:rPr>
          <w:t>SECCIÓN: INCIDENTES DE DESACATO ACCIONES DE TUTELA</w:t>
        </w:r>
        <w:r>
          <w:rPr>
            <w:noProof/>
            <w:webHidden/>
          </w:rPr>
          <w:tab/>
        </w:r>
        <w:r>
          <w:rPr>
            <w:noProof/>
            <w:webHidden/>
          </w:rPr>
          <w:fldChar w:fldCharType="begin"/>
        </w:r>
        <w:r>
          <w:rPr>
            <w:noProof/>
            <w:webHidden/>
          </w:rPr>
          <w:instrText xml:space="preserve"> PAGEREF _Toc28371401 \h </w:instrText>
        </w:r>
        <w:r>
          <w:rPr>
            <w:noProof/>
            <w:webHidden/>
          </w:rPr>
        </w:r>
        <w:r>
          <w:rPr>
            <w:noProof/>
            <w:webHidden/>
          </w:rPr>
          <w:fldChar w:fldCharType="separate"/>
        </w:r>
        <w:r>
          <w:rPr>
            <w:noProof/>
            <w:webHidden/>
          </w:rPr>
          <w:t>130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02" w:history="1">
        <w:r w:rsidRPr="00C63A39">
          <w:rPr>
            <w:rStyle w:val="Hipervnculo"/>
            <w:rFonts w:cs="Arial"/>
            <w:noProof/>
            <w:lang w:val="es-MX"/>
          </w:rPr>
          <w:t>19.1.</w:t>
        </w:r>
        <w:r w:rsidRPr="00E149D5">
          <w:rPr>
            <w:noProof/>
          </w:rPr>
          <w:tab/>
        </w:r>
        <w:r w:rsidRPr="00C63A39">
          <w:rPr>
            <w:rStyle w:val="Hipervnculo"/>
            <w:rFonts w:cs="Arial"/>
            <w:noProof/>
            <w:lang w:val="es-MX"/>
          </w:rPr>
          <w:t>Derechos fundamentales</w:t>
        </w:r>
        <w:r>
          <w:rPr>
            <w:noProof/>
            <w:webHidden/>
          </w:rPr>
          <w:tab/>
        </w:r>
        <w:r>
          <w:rPr>
            <w:noProof/>
            <w:webHidden/>
          </w:rPr>
          <w:fldChar w:fldCharType="begin"/>
        </w:r>
        <w:r>
          <w:rPr>
            <w:noProof/>
            <w:webHidden/>
          </w:rPr>
          <w:instrText xml:space="preserve"> PAGEREF _Toc28371402 \h </w:instrText>
        </w:r>
        <w:r>
          <w:rPr>
            <w:noProof/>
            <w:webHidden/>
          </w:rPr>
        </w:r>
        <w:r>
          <w:rPr>
            <w:noProof/>
            <w:webHidden/>
          </w:rPr>
          <w:fldChar w:fldCharType="separate"/>
        </w:r>
        <w:r>
          <w:rPr>
            <w:noProof/>
            <w:webHidden/>
          </w:rPr>
          <w:t>130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03" w:history="1">
        <w:r w:rsidRPr="00C63A39">
          <w:rPr>
            <w:rStyle w:val="Hipervnculo"/>
            <w:rFonts w:cs="Arial"/>
            <w:noProof/>
            <w:lang w:val="es-MX"/>
          </w:rPr>
          <w:t>19.2.</w:t>
        </w:r>
        <w:r w:rsidRPr="00E149D5">
          <w:rPr>
            <w:noProof/>
          </w:rPr>
          <w:tab/>
        </w:r>
        <w:r w:rsidRPr="00C63A39">
          <w:rPr>
            <w:rStyle w:val="Hipervnculo"/>
            <w:rFonts w:cs="Arial"/>
            <w:noProof/>
            <w:lang w:val="es-MX"/>
          </w:rPr>
          <w:t>Inventario de incidentes al iniciar el periodo</w:t>
        </w:r>
        <w:r>
          <w:rPr>
            <w:noProof/>
            <w:webHidden/>
          </w:rPr>
          <w:tab/>
        </w:r>
        <w:r>
          <w:rPr>
            <w:noProof/>
            <w:webHidden/>
          </w:rPr>
          <w:fldChar w:fldCharType="begin"/>
        </w:r>
        <w:r>
          <w:rPr>
            <w:noProof/>
            <w:webHidden/>
          </w:rPr>
          <w:instrText xml:space="preserve"> PAGEREF _Toc28371403 \h </w:instrText>
        </w:r>
        <w:r>
          <w:rPr>
            <w:noProof/>
            <w:webHidden/>
          </w:rPr>
        </w:r>
        <w:r>
          <w:rPr>
            <w:noProof/>
            <w:webHidden/>
          </w:rPr>
          <w:fldChar w:fldCharType="separate"/>
        </w:r>
        <w:r>
          <w:rPr>
            <w:noProof/>
            <w:webHidden/>
          </w:rPr>
          <w:t>131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04" w:history="1">
        <w:r w:rsidRPr="00C63A39">
          <w:rPr>
            <w:rStyle w:val="Hipervnculo"/>
            <w:rFonts w:cs="Arial"/>
            <w:noProof/>
            <w:lang w:val="es-MX"/>
          </w:rPr>
          <w:t>19.3.</w:t>
        </w:r>
        <w:r w:rsidRPr="00E149D5">
          <w:rPr>
            <w:noProof/>
          </w:rPr>
          <w:tab/>
        </w:r>
        <w:r w:rsidRPr="00C63A39">
          <w:rPr>
            <w:rStyle w:val="Hipervnculo"/>
            <w:rFonts w:cs="Arial"/>
            <w:noProof/>
            <w:lang w:val="es-MX"/>
          </w:rPr>
          <w:t>Entrada incidentes de desacato</w:t>
        </w:r>
        <w:r>
          <w:rPr>
            <w:noProof/>
            <w:webHidden/>
          </w:rPr>
          <w:tab/>
        </w:r>
        <w:r>
          <w:rPr>
            <w:noProof/>
            <w:webHidden/>
          </w:rPr>
          <w:fldChar w:fldCharType="begin"/>
        </w:r>
        <w:r>
          <w:rPr>
            <w:noProof/>
            <w:webHidden/>
          </w:rPr>
          <w:instrText xml:space="preserve"> PAGEREF _Toc28371404 \h </w:instrText>
        </w:r>
        <w:r>
          <w:rPr>
            <w:noProof/>
            <w:webHidden/>
          </w:rPr>
        </w:r>
        <w:r>
          <w:rPr>
            <w:noProof/>
            <w:webHidden/>
          </w:rPr>
          <w:fldChar w:fldCharType="separate"/>
        </w:r>
        <w:r>
          <w:rPr>
            <w:noProof/>
            <w:webHidden/>
          </w:rPr>
          <w:t>131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05" w:history="1">
        <w:r w:rsidRPr="00C63A39">
          <w:rPr>
            <w:rStyle w:val="Hipervnculo"/>
            <w:rFonts w:cs="Arial"/>
            <w:noProof/>
            <w:lang w:val="es-MX"/>
          </w:rPr>
          <w:t>19.3.1.</w:t>
        </w:r>
        <w:r w:rsidRPr="00E149D5">
          <w:rPr>
            <w:noProof/>
          </w:rPr>
          <w:tab/>
        </w:r>
        <w:r w:rsidRPr="00C63A39">
          <w:rPr>
            <w:rStyle w:val="Hipervnculo"/>
            <w:rFonts w:cs="Arial"/>
            <w:noProof/>
            <w:lang w:val="es-MX"/>
          </w:rPr>
          <w:t>Ingreso de incidentes de desacato durante el periodo</w:t>
        </w:r>
        <w:r>
          <w:rPr>
            <w:noProof/>
            <w:webHidden/>
          </w:rPr>
          <w:tab/>
        </w:r>
        <w:r>
          <w:rPr>
            <w:noProof/>
            <w:webHidden/>
          </w:rPr>
          <w:fldChar w:fldCharType="begin"/>
        </w:r>
        <w:r>
          <w:rPr>
            <w:noProof/>
            <w:webHidden/>
          </w:rPr>
          <w:instrText xml:space="preserve"> PAGEREF _Toc28371405 \h </w:instrText>
        </w:r>
        <w:r>
          <w:rPr>
            <w:noProof/>
            <w:webHidden/>
          </w:rPr>
        </w:r>
        <w:r>
          <w:rPr>
            <w:noProof/>
            <w:webHidden/>
          </w:rPr>
          <w:fldChar w:fldCharType="separate"/>
        </w:r>
        <w:r>
          <w:rPr>
            <w:noProof/>
            <w:webHidden/>
          </w:rPr>
          <w:t>131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06" w:history="1">
        <w:r w:rsidRPr="00C63A39">
          <w:rPr>
            <w:rStyle w:val="Hipervnculo"/>
            <w:rFonts w:cs="Arial"/>
            <w:noProof/>
            <w:lang w:val="es-MX"/>
          </w:rPr>
          <w:t>19.3.2.</w:t>
        </w:r>
        <w:r w:rsidRPr="00E149D5">
          <w:rPr>
            <w:noProof/>
          </w:rPr>
          <w:tab/>
        </w:r>
        <w:r w:rsidRPr="00C63A39">
          <w:rPr>
            <w:rStyle w:val="Hipervnculo"/>
            <w:rFonts w:cs="Arial"/>
            <w:noProof/>
            <w:lang w:val="es-MX"/>
          </w:rPr>
          <w:t>Reingreso por nulidad incidentes de desacato</w:t>
        </w:r>
        <w:r>
          <w:rPr>
            <w:noProof/>
            <w:webHidden/>
          </w:rPr>
          <w:tab/>
        </w:r>
        <w:r>
          <w:rPr>
            <w:noProof/>
            <w:webHidden/>
          </w:rPr>
          <w:fldChar w:fldCharType="begin"/>
        </w:r>
        <w:r>
          <w:rPr>
            <w:noProof/>
            <w:webHidden/>
          </w:rPr>
          <w:instrText xml:space="preserve"> PAGEREF _Toc28371406 \h </w:instrText>
        </w:r>
        <w:r>
          <w:rPr>
            <w:noProof/>
            <w:webHidden/>
          </w:rPr>
        </w:r>
        <w:r>
          <w:rPr>
            <w:noProof/>
            <w:webHidden/>
          </w:rPr>
          <w:fldChar w:fldCharType="separate"/>
        </w:r>
        <w:r>
          <w:rPr>
            <w:noProof/>
            <w:webHidden/>
          </w:rPr>
          <w:t>131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07" w:history="1">
        <w:r w:rsidRPr="00C63A39">
          <w:rPr>
            <w:rStyle w:val="Hipervnculo"/>
            <w:rFonts w:cs="Arial"/>
            <w:noProof/>
            <w:lang w:val="es-MX"/>
          </w:rPr>
          <w:t>19.3.3.</w:t>
        </w:r>
        <w:r w:rsidRPr="00E149D5">
          <w:rPr>
            <w:noProof/>
          </w:rPr>
          <w:tab/>
        </w:r>
        <w:r w:rsidRPr="00C63A39">
          <w:rPr>
            <w:rStyle w:val="Hipervnculo"/>
            <w:rFonts w:cs="Arial"/>
            <w:noProof/>
            <w:lang w:val="es-MX"/>
          </w:rPr>
          <w:t>Otras entradas no efectivas</w:t>
        </w:r>
        <w:r>
          <w:rPr>
            <w:noProof/>
            <w:webHidden/>
          </w:rPr>
          <w:tab/>
        </w:r>
        <w:r>
          <w:rPr>
            <w:noProof/>
            <w:webHidden/>
          </w:rPr>
          <w:fldChar w:fldCharType="begin"/>
        </w:r>
        <w:r>
          <w:rPr>
            <w:noProof/>
            <w:webHidden/>
          </w:rPr>
          <w:instrText xml:space="preserve"> PAGEREF _Toc28371407 \h </w:instrText>
        </w:r>
        <w:r>
          <w:rPr>
            <w:noProof/>
            <w:webHidden/>
          </w:rPr>
        </w:r>
        <w:r>
          <w:rPr>
            <w:noProof/>
            <w:webHidden/>
          </w:rPr>
          <w:fldChar w:fldCharType="separate"/>
        </w:r>
        <w:r>
          <w:rPr>
            <w:noProof/>
            <w:webHidden/>
          </w:rPr>
          <w:t>131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08" w:history="1">
        <w:r w:rsidRPr="00C63A39">
          <w:rPr>
            <w:rStyle w:val="Hipervnculo"/>
            <w:rFonts w:cs="Arial"/>
            <w:noProof/>
            <w:lang w:val="es-MX"/>
          </w:rPr>
          <w:t>19.4.</w:t>
        </w:r>
        <w:r w:rsidRPr="00E149D5">
          <w:rPr>
            <w:noProof/>
          </w:rPr>
          <w:tab/>
        </w:r>
        <w:r w:rsidRPr="00C63A39">
          <w:rPr>
            <w:rStyle w:val="Hipervnculo"/>
            <w:rFonts w:cs="Arial"/>
            <w:noProof/>
            <w:lang w:val="es-MX"/>
          </w:rPr>
          <w:t>Salidas incidentes de desacato</w:t>
        </w:r>
        <w:r>
          <w:rPr>
            <w:noProof/>
            <w:webHidden/>
          </w:rPr>
          <w:tab/>
        </w:r>
        <w:r>
          <w:rPr>
            <w:noProof/>
            <w:webHidden/>
          </w:rPr>
          <w:fldChar w:fldCharType="begin"/>
        </w:r>
        <w:r>
          <w:rPr>
            <w:noProof/>
            <w:webHidden/>
          </w:rPr>
          <w:instrText xml:space="preserve"> PAGEREF _Toc28371408 \h </w:instrText>
        </w:r>
        <w:r>
          <w:rPr>
            <w:noProof/>
            <w:webHidden/>
          </w:rPr>
        </w:r>
        <w:r>
          <w:rPr>
            <w:noProof/>
            <w:webHidden/>
          </w:rPr>
          <w:fldChar w:fldCharType="separate"/>
        </w:r>
        <w:r>
          <w:rPr>
            <w:noProof/>
            <w:webHidden/>
          </w:rPr>
          <w:t>132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09" w:history="1">
        <w:r w:rsidRPr="00C63A39">
          <w:rPr>
            <w:rStyle w:val="Hipervnculo"/>
            <w:rFonts w:cs="Arial"/>
            <w:noProof/>
            <w:lang w:val="es-MX"/>
          </w:rPr>
          <w:t>19.4.1.</w:t>
        </w:r>
        <w:r w:rsidRPr="00E149D5">
          <w:rPr>
            <w:noProof/>
          </w:rPr>
          <w:tab/>
        </w:r>
        <w:r w:rsidRPr="00C63A39">
          <w:rPr>
            <w:rStyle w:val="Hipervnculo"/>
            <w:rFonts w:cs="Arial"/>
            <w:noProof/>
            <w:lang w:val="es-MX"/>
          </w:rPr>
          <w:t>Sanciona</w:t>
        </w:r>
        <w:r>
          <w:rPr>
            <w:noProof/>
            <w:webHidden/>
          </w:rPr>
          <w:tab/>
        </w:r>
        <w:r>
          <w:rPr>
            <w:noProof/>
            <w:webHidden/>
          </w:rPr>
          <w:fldChar w:fldCharType="begin"/>
        </w:r>
        <w:r>
          <w:rPr>
            <w:noProof/>
            <w:webHidden/>
          </w:rPr>
          <w:instrText xml:space="preserve"> PAGEREF _Toc28371409 \h </w:instrText>
        </w:r>
        <w:r>
          <w:rPr>
            <w:noProof/>
            <w:webHidden/>
          </w:rPr>
        </w:r>
        <w:r>
          <w:rPr>
            <w:noProof/>
            <w:webHidden/>
          </w:rPr>
          <w:fldChar w:fldCharType="separate"/>
        </w:r>
        <w:r>
          <w:rPr>
            <w:noProof/>
            <w:webHidden/>
          </w:rPr>
          <w:t>132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10" w:history="1">
        <w:r w:rsidRPr="00C63A39">
          <w:rPr>
            <w:rStyle w:val="Hipervnculo"/>
            <w:rFonts w:cs="Arial"/>
            <w:noProof/>
            <w:lang w:val="es-MX"/>
          </w:rPr>
          <w:t>19.4.2.</w:t>
        </w:r>
        <w:r w:rsidRPr="00E149D5">
          <w:rPr>
            <w:noProof/>
          </w:rPr>
          <w:tab/>
        </w:r>
        <w:r w:rsidRPr="00C63A39">
          <w:rPr>
            <w:rStyle w:val="Hipervnculo"/>
            <w:rFonts w:cs="Arial"/>
            <w:noProof/>
            <w:lang w:val="es-MX"/>
          </w:rPr>
          <w:t>No sanciona - Archiva</w:t>
        </w:r>
        <w:r>
          <w:rPr>
            <w:noProof/>
            <w:webHidden/>
          </w:rPr>
          <w:tab/>
        </w:r>
        <w:r>
          <w:rPr>
            <w:noProof/>
            <w:webHidden/>
          </w:rPr>
          <w:fldChar w:fldCharType="begin"/>
        </w:r>
        <w:r>
          <w:rPr>
            <w:noProof/>
            <w:webHidden/>
          </w:rPr>
          <w:instrText xml:space="preserve"> PAGEREF _Toc28371410 \h </w:instrText>
        </w:r>
        <w:r>
          <w:rPr>
            <w:noProof/>
            <w:webHidden/>
          </w:rPr>
        </w:r>
        <w:r>
          <w:rPr>
            <w:noProof/>
            <w:webHidden/>
          </w:rPr>
          <w:fldChar w:fldCharType="separate"/>
        </w:r>
        <w:r>
          <w:rPr>
            <w:noProof/>
            <w:webHidden/>
          </w:rPr>
          <w:t>132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11" w:history="1">
        <w:r w:rsidRPr="00C63A39">
          <w:rPr>
            <w:rStyle w:val="Hipervnculo"/>
            <w:rFonts w:cs="Arial"/>
            <w:noProof/>
            <w:lang w:val="es-MX"/>
          </w:rPr>
          <w:t>19.4.3.</w:t>
        </w:r>
        <w:r w:rsidRPr="00E149D5">
          <w:rPr>
            <w:noProof/>
          </w:rPr>
          <w:tab/>
        </w:r>
        <w:r w:rsidRPr="00C63A39">
          <w:rPr>
            <w:rStyle w:val="Hipervnculo"/>
            <w:rFonts w:cs="Arial"/>
            <w:noProof/>
            <w:lang w:val="es-MX"/>
          </w:rPr>
          <w:t>Otras salidas no efectivas</w:t>
        </w:r>
        <w:r>
          <w:rPr>
            <w:noProof/>
            <w:webHidden/>
          </w:rPr>
          <w:tab/>
        </w:r>
        <w:r>
          <w:rPr>
            <w:noProof/>
            <w:webHidden/>
          </w:rPr>
          <w:fldChar w:fldCharType="begin"/>
        </w:r>
        <w:r>
          <w:rPr>
            <w:noProof/>
            <w:webHidden/>
          </w:rPr>
          <w:instrText xml:space="preserve"> PAGEREF _Toc28371411 \h </w:instrText>
        </w:r>
        <w:r>
          <w:rPr>
            <w:noProof/>
            <w:webHidden/>
          </w:rPr>
        </w:r>
        <w:r>
          <w:rPr>
            <w:noProof/>
            <w:webHidden/>
          </w:rPr>
          <w:fldChar w:fldCharType="separate"/>
        </w:r>
        <w:r>
          <w:rPr>
            <w:noProof/>
            <w:webHidden/>
          </w:rPr>
          <w:t>132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12" w:history="1">
        <w:r w:rsidRPr="00C63A39">
          <w:rPr>
            <w:rStyle w:val="Hipervnculo"/>
            <w:rFonts w:cs="Arial"/>
            <w:noProof/>
            <w:lang w:val="es-MX"/>
          </w:rPr>
          <w:t>19.5.</w:t>
        </w:r>
        <w:r w:rsidRPr="00E149D5">
          <w:rPr>
            <w:noProof/>
          </w:rPr>
          <w:tab/>
        </w:r>
        <w:r w:rsidRPr="00C63A39">
          <w:rPr>
            <w:rStyle w:val="Hipervnculo"/>
            <w:rFonts w:cs="Arial"/>
            <w:noProof/>
            <w:lang w:val="es-MX"/>
          </w:rPr>
          <w:t>Inventario final al finalizar el periodo</w:t>
        </w:r>
        <w:r>
          <w:rPr>
            <w:noProof/>
            <w:webHidden/>
          </w:rPr>
          <w:tab/>
        </w:r>
        <w:r>
          <w:rPr>
            <w:noProof/>
            <w:webHidden/>
          </w:rPr>
          <w:fldChar w:fldCharType="begin"/>
        </w:r>
        <w:r>
          <w:rPr>
            <w:noProof/>
            <w:webHidden/>
          </w:rPr>
          <w:instrText xml:space="preserve"> PAGEREF _Toc28371412 \h </w:instrText>
        </w:r>
        <w:r>
          <w:rPr>
            <w:noProof/>
            <w:webHidden/>
          </w:rPr>
        </w:r>
        <w:r>
          <w:rPr>
            <w:noProof/>
            <w:webHidden/>
          </w:rPr>
          <w:fldChar w:fldCharType="separate"/>
        </w:r>
        <w:r>
          <w:rPr>
            <w:noProof/>
            <w:webHidden/>
          </w:rPr>
          <w:t>132</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13" w:history="1">
        <w:r w:rsidRPr="00C63A39">
          <w:rPr>
            <w:rStyle w:val="Hipervnculo"/>
            <w:rFonts w:cs="Arial"/>
            <w:noProof/>
            <w:lang w:val="es-MX"/>
          </w:rPr>
          <w:t>20.</w:t>
        </w:r>
        <w:r w:rsidRPr="00E149D5">
          <w:rPr>
            <w:noProof/>
          </w:rPr>
          <w:tab/>
        </w:r>
        <w:r w:rsidRPr="00C63A39">
          <w:rPr>
            <w:rStyle w:val="Hipervnculo"/>
            <w:rFonts w:cs="Arial"/>
            <w:noProof/>
            <w:lang w:val="es-MX"/>
          </w:rPr>
          <w:t>SECCIÓN: SEGUNDA INSTANCIA EJECUCIÓN DE PENAS Y MEDIDAS DE SEGURIDAD</w:t>
        </w:r>
        <w:r>
          <w:rPr>
            <w:noProof/>
            <w:webHidden/>
          </w:rPr>
          <w:tab/>
        </w:r>
        <w:r>
          <w:rPr>
            <w:noProof/>
            <w:webHidden/>
          </w:rPr>
          <w:fldChar w:fldCharType="begin"/>
        </w:r>
        <w:r>
          <w:rPr>
            <w:noProof/>
            <w:webHidden/>
          </w:rPr>
          <w:instrText xml:space="preserve"> PAGEREF _Toc28371413 \h </w:instrText>
        </w:r>
        <w:r>
          <w:rPr>
            <w:noProof/>
            <w:webHidden/>
          </w:rPr>
        </w:r>
        <w:r>
          <w:rPr>
            <w:noProof/>
            <w:webHidden/>
          </w:rPr>
          <w:fldChar w:fldCharType="separate"/>
        </w:r>
        <w:r>
          <w:rPr>
            <w:noProof/>
            <w:webHidden/>
          </w:rPr>
          <w:t>132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14" w:history="1">
        <w:r w:rsidRPr="00C63A39">
          <w:rPr>
            <w:rStyle w:val="Hipervnculo"/>
            <w:rFonts w:cs="Arial"/>
            <w:noProof/>
            <w:lang w:val="es-MX"/>
          </w:rPr>
          <w:t>20.1.</w:t>
        </w:r>
        <w:r w:rsidRPr="00E149D5">
          <w:rPr>
            <w:noProof/>
          </w:rPr>
          <w:tab/>
        </w:r>
        <w:r w:rsidRPr="00C63A39">
          <w:rPr>
            <w:rStyle w:val="Hipervnculo"/>
            <w:rFonts w:cs="Arial"/>
            <w:noProof/>
            <w:lang w:val="es-MX"/>
          </w:rPr>
          <w:t>Clase de actuación</w:t>
        </w:r>
        <w:r>
          <w:rPr>
            <w:noProof/>
            <w:webHidden/>
          </w:rPr>
          <w:tab/>
        </w:r>
        <w:r>
          <w:rPr>
            <w:noProof/>
            <w:webHidden/>
          </w:rPr>
          <w:fldChar w:fldCharType="begin"/>
        </w:r>
        <w:r>
          <w:rPr>
            <w:noProof/>
            <w:webHidden/>
          </w:rPr>
          <w:instrText xml:space="preserve"> PAGEREF _Toc28371414 \h </w:instrText>
        </w:r>
        <w:r>
          <w:rPr>
            <w:noProof/>
            <w:webHidden/>
          </w:rPr>
        </w:r>
        <w:r>
          <w:rPr>
            <w:noProof/>
            <w:webHidden/>
          </w:rPr>
          <w:fldChar w:fldCharType="separate"/>
        </w:r>
        <w:r>
          <w:rPr>
            <w:noProof/>
            <w:webHidden/>
          </w:rPr>
          <w:t>132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15" w:history="1">
        <w:r w:rsidRPr="00C63A39">
          <w:rPr>
            <w:rStyle w:val="Hipervnculo"/>
            <w:rFonts w:cs="Arial"/>
            <w:noProof/>
            <w:lang w:val="es-MX"/>
          </w:rPr>
          <w:t>20.2.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_Toc28371415 \h </w:instrText>
        </w:r>
        <w:r>
          <w:rPr>
            <w:noProof/>
            <w:webHidden/>
          </w:rPr>
        </w:r>
        <w:r>
          <w:rPr>
            <w:noProof/>
            <w:webHidden/>
          </w:rPr>
          <w:fldChar w:fldCharType="separate"/>
        </w:r>
        <w:r>
          <w:rPr>
            <w:noProof/>
            <w:webHidden/>
          </w:rPr>
          <w:t>133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16" w:history="1">
        <w:r w:rsidRPr="00C63A39">
          <w:rPr>
            <w:rStyle w:val="Hipervnculo"/>
            <w:rFonts w:cs="Arial"/>
            <w:noProof/>
            <w:lang w:val="es-MX"/>
          </w:rPr>
          <w:t>20.3.</w:t>
        </w:r>
        <w:r w:rsidRPr="00E149D5">
          <w:rPr>
            <w:noProof/>
          </w:rPr>
          <w:tab/>
        </w:r>
        <w:r w:rsidRPr="00C63A39">
          <w:rPr>
            <w:rStyle w:val="Hipervnculo"/>
            <w:rFonts w:cs="Arial"/>
            <w:noProof/>
            <w:lang w:val="es-MX"/>
          </w:rPr>
          <w:t>Entradas</w:t>
        </w:r>
        <w:r>
          <w:rPr>
            <w:noProof/>
            <w:webHidden/>
          </w:rPr>
          <w:tab/>
        </w:r>
        <w:r>
          <w:rPr>
            <w:noProof/>
            <w:webHidden/>
          </w:rPr>
          <w:fldChar w:fldCharType="begin"/>
        </w:r>
        <w:r>
          <w:rPr>
            <w:noProof/>
            <w:webHidden/>
          </w:rPr>
          <w:instrText xml:space="preserve"> PAGEREF _Toc28371416 \h </w:instrText>
        </w:r>
        <w:r>
          <w:rPr>
            <w:noProof/>
            <w:webHidden/>
          </w:rPr>
        </w:r>
        <w:r>
          <w:rPr>
            <w:noProof/>
            <w:webHidden/>
          </w:rPr>
          <w:fldChar w:fldCharType="separate"/>
        </w:r>
        <w:r>
          <w:rPr>
            <w:noProof/>
            <w:webHidden/>
          </w:rPr>
          <w:t>133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17" w:history="1">
        <w:r w:rsidRPr="00C63A39">
          <w:rPr>
            <w:rStyle w:val="Hipervnculo"/>
            <w:rFonts w:cs="Arial"/>
            <w:noProof/>
          </w:rPr>
          <w:t>20.3.1.</w:t>
        </w:r>
        <w:r w:rsidRPr="00E149D5">
          <w:rPr>
            <w:noProof/>
          </w:rPr>
          <w:tab/>
        </w:r>
        <w:r w:rsidRPr="00C63A39">
          <w:rPr>
            <w:rStyle w:val="Hipervnculo"/>
            <w:rFonts w:cs="Arial"/>
            <w:noProof/>
          </w:rPr>
          <w:t>Por reparto – autos</w:t>
        </w:r>
        <w:r>
          <w:rPr>
            <w:noProof/>
            <w:webHidden/>
          </w:rPr>
          <w:tab/>
        </w:r>
        <w:r>
          <w:rPr>
            <w:noProof/>
            <w:webHidden/>
          </w:rPr>
          <w:fldChar w:fldCharType="begin"/>
        </w:r>
        <w:r>
          <w:rPr>
            <w:noProof/>
            <w:webHidden/>
          </w:rPr>
          <w:instrText xml:space="preserve"> PAGEREF _Toc28371417 \h </w:instrText>
        </w:r>
        <w:r>
          <w:rPr>
            <w:noProof/>
            <w:webHidden/>
          </w:rPr>
        </w:r>
        <w:r>
          <w:rPr>
            <w:noProof/>
            <w:webHidden/>
          </w:rPr>
          <w:fldChar w:fldCharType="separate"/>
        </w:r>
        <w:r>
          <w:rPr>
            <w:noProof/>
            <w:webHidden/>
          </w:rPr>
          <w:t>134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18" w:history="1">
        <w:r w:rsidRPr="00C63A39">
          <w:rPr>
            <w:rStyle w:val="Hipervnculo"/>
            <w:rFonts w:cs="Arial"/>
            <w:noProof/>
            <w:lang w:val="es-MX"/>
          </w:rPr>
          <w:t>20.3.2.</w:t>
        </w:r>
        <w:r w:rsidRPr="00E149D5">
          <w:rPr>
            <w:noProof/>
          </w:rPr>
          <w:tab/>
        </w:r>
        <w:r w:rsidRPr="00C63A39">
          <w:rPr>
            <w:rStyle w:val="Hipervnculo"/>
            <w:rFonts w:cs="Arial"/>
            <w:noProof/>
            <w:lang w:val="es-MX"/>
          </w:rPr>
          <w:t>Descongestión</w:t>
        </w:r>
        <w:r>
          <w:rPr>
            <w:noProof/>
            <w:webHidden/>
          </w:rPr>
          <w:tab/>
        </w:r>
        <w:r>
          <w:rPr>
            <w:noProof/>
            <w:webHidden/>
          </w:rPr>
          <w:fldChar w:fldCharType="begin"/>
        </w:r>
        <w:r>
          <w:rPr>
            <w:noProof/>
            <w:webHidden/>
          </w:rPr>
          <w:instrText xml:space="preserve"> PAGEREF _Toc28371418 \h </w:instrText>
        </w:r>
        <w:r>
          <w:rPr>
            <w:noProof/>
            <w:webHidden/>
          </w:rPr>
        </w:r>
        <w:r>
          <w:rPr>
            <w:noProof/>
            <w:webHidden/>
          </w:rPr>
          <w:fldChar w:fldCharType="separate"/>
        </w:r>
        <w:r>
          <w:rPr>
            <w:noProof/>
            <w:webHidden/>
          </w:rPr>
          <w:t>134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19" w:history="1">
        <w:r w:rsidRPr="00C63A39">
          <w:rPr>
            <w:rStyle w:val="Hipervnculo"/>
            <w:rFonts w:cs="Arial"/>
            <w:noProof/>
          </w:rPr>
          <w:t>20.3.3.</w:t>
        </w:r>
        <w:r w:rsidRPr="00E149D5">
          <w:rPr>
            <w:noProof/>
          </w:rPr>
          <w:tab/>
        </w:r>
        <w:r w:rsidRPr="00C63A39">
          <w:rPr>
            <w:rStyle w:val="Hipervnculo"/>
            <w:rFonts w:cs="Arial"/>
            <w:noProof/>
          </w:rPr>
          <w:t>Ingreso por conocimiento previo</w:t>
        </w:r>
        <w:r>
          <w:rPr>
            <w:noProof/>
            <w:webHidden/>
          </w:rPr>
          <w:tab/>
        </w:r>
        <w:r>
          <w:rPr>
            <w:noProof/>
            <w:webHidden/>
          </w:rPr>
          <w:fldChar w:fldCharType="begin"/>
        </w:r>
        <w:r>
          <w:rPr>
            <w:noProof/>
            <w:webHidden/>
          </w:rPr>
          <w:instrText xml:space="preserve"> PAGEREF _Toc28371419 \h </w:instrText>
        </w:r>
        <w:r>
          <w:rPr>
            <w:noProof/>
            <w:webHidden/>
          </w:rPr>
        </w:r>
        <w:r>
          <w:rPr>
            <w:noProof/>
            <w:webHidden/>
          </w:rPr>
          <w:fldChar w:fldCharType="separate"/>
        </w:r>
        <w:r>
          <w:rPr>
            <w:noProof/>
            <w:webHidden/>
          </w:rPr>
          <w:t>134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20" w:history="1">
        <w:r w:rsidRPr="00C63A39">
          <w:rPr>
            <w:rStyle w:val="Hipervnculo"/>
            <w:rFonts w:cs="Arial"/>
            <w:noProof/>
            <w:lang w:val="es-MX"/>
          </w:rPr>
          <w:t>20.3.4.</w:t>
        </w:r>
        <w:r w:rsidRPr="00E149D5">
          <w:rPr>
            <w:noProof/>
          </w:rPr>
          <w:tab/>
        </w:r>
        <w:r w:rsidRPr="00C63A39">
          <w:rPr>
            <w:rStyle w:val="Hipervnculo"/>
            <w:rFonts w:cs="Arial"/>
            <w:noProof/>
            <w:lang w:val="es-MX"/>
          </w:rPr>
          <w:t>Recibido de otros despachos sin fallo o decisión definitiva</w:t>
        </w:r>
        <w:r>
          <w:rPr>
            <w:noProof/>
            <w:webHidden/>
          </w:rPr>
          <w:tab/>
        </w:r>
        <w:r>
          <w:rPr>
            <w:noProof/>
            <w:webHidden/>
          </w:rPr>
          <w:fldChar w:fldCharType="begin"/>
        </w:r>
        <w:r>
          <w:rPr>
            <w:noProof/>
            <w:webHidden/>
          </w:rPr>
          <w:instrText xml:space="preserve"> PAGEREF _Toc28371420 \h </w:instrText>
        </w:r>
        <w:r>
          <w:rPr>
            <w:noProof/>
            <w:webHidden/>
          </w:rPr>
        </w:r>
        <w:r>
          <w:rPr>
            <w:noProof/>
            <w:webHidden/>
          </w:rPr>
          <w:fldChar w:fldCharType="separate"/>
        </w:r>
        <w:r>
          <w:rPr>
            <w:noProof/>
            <w:webHidden/>
          </w:rPr>
          <w:t>134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21" w:history="1">
        <w:r w:rsidRPr="00C63A39">
          <w:rPr>
            <w:rStyle w:val="Hipervnculo"/>
            <w:rFonts w:cs="Arial"/>
            <w:noProof/>
            <w:lang w:val="es-MX"/>
          </w:rPr>
          <w:t>20.3.5.</w:t>
        </w:r>
        <w:r w:rsidRPr="00E149D5">
          <w:rPr>
            <w:noProof/>
          </w:rPr>
          <w:tab/>
        </w:r>
        <w:r w:rsidRPr="00C63A39">
          <w:rPr>
            <w:rStyle w:val="Hipervnculo"/>
            <w:rFonts w:cs="Arial"/>
            <w:noProof/>
            <w:lang w:val="es-MX"/>
          </w:rPr>
          <w:t>Otras entradas no efectivas</w:t>
        </w:r>
        <w:r>
          <w:rPr>
            <w:noProof/>
            <w:webHidden/>
          </w:rPr>
          <w:tab/>
        </w:r>
        <w:r>
          <w:rPr>
            <w:noProof/>
            <w:webHidden/>
          </w:rPr>
          <w:fldChar w:fldCharType="begin"/>
        </w:r>
        <w:r>
          <w:rPr>
            <w:noProof/>
            <w:webHidden/>
          </w:rPr>
          <w:instrText xml:space="preserve"> PAGEREF _Toc28371421 \h </w:instrText>
        </w:r>
        <w:r>
          <w:rPr>
            <w:noProof/>
            <w:webHidden/>
          </w:rPr>
        </w:r>
        <w:r>
          <w:rPr>
            <w:noProof/>
            <w:webHidden/>
          </w:rPr>
          <w:fldChar w:fldCharType="separate"/>
        </w:r>
        <w:r>
          <w:rPr>
            <w:noProof/>
            <w:webHidden/>
          </w:rPr>
          <w:t>134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22" w:history="1">
        <w:r w:rsidRPr="00C63A39">
          <w:rPr>
            <w:rStyle w:val="Hipervnculo"/>
            <w:rFonts w:cs="Arial"/>
            <w:noProof/>
            <w:lang w:val="es-MX"/>
          </w:rPr>
          <w:t>20.4.</w:t>
        </w:r>
        <w:r w:rsidRPr="00E149D5">
          <w:rPr>
            <w:noProof/>
          </w:rPr>
          <w:tab/>
        </w:r>
        <w:r w:rsidRPr="00C63A39">
          <w:rPr>
            <w:rStyle w:val="Hipervnculo"/>
            <w:rFonts w:cs="Arial"/>
            <w:noProof/>
            <w:lang w:val="es-MX"/>
          </w:rPr>
          <w:t>Salidas</w:t>
        </w:r>
        <w:r>
          <w:rPr>
            <w:noProof/>
            <w:webHidden/>
          </w:rPr>
          <w:tab/>
        </w:r>
        <w:r>
          <w:rPr>
            <w:noProof/>
            <w:webHidden/>
          </w:rPr>
          <w:fldChar w:fldCharType="begin"/>
        </w:r>
        <w:r>
          <w:rPr>
            <w:noProof/>
            <w:webHidden/>
          </w:rPr>
          <w:instrText xml:space="preserve"> PAGEREF _Toc28371422 \h </w:instrText>
        </w:r>
        <w:r>
          <w:rPr>
            <w:noProof/>
            <w:webHidden/>
          </w:rPr>
        </w:r>
        <w:r>
          <w:rPr>
            <w:noProof/>
            <w:webHidden/>
          </w:rPr>
          <w:fldChar w:fldCharType="separate"/>
        </w:r>
        <w:r>
          <w:rPr>
            <w:noProof/>
            <w:webHidden/>
          </w:rPr>
          <w:t>134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23" w:history="1">
        <w:r w:rsidRPr="00C63A39">
          <w:rPr>
            <w:rStyle w:val="Hipervnculo"/>
            <w:rFonts w:cs="Arial"/>
            <w:noProof/>
            <w:lang w:val="es-MX"/>
          </w:rPr>
          <w:t>20.4.1.</w:t>
        </w:r>
        <w:r w:rsidRPr="00E149D5">
          <w:rPr>
            <w:noProof/>
          </w:rPr>
          <w:tab/>
        </w:r>
        <w:r w:rsidRPr="00C63A39">
          <w:rPr>
            <w:rStyle w:val="Hipervnculo"/>
            <w:rFonts w:cs="Arial"/>
            <w:noProof/>
            <w:lang w:val="es-MX"/>
          </w:rPr>
          <w:t>Para descongestión</w:t>
        </w:r>
        <w:r>
          <w:rPr>
            <w:noProof/>
            <w:webHidden/>
          </w:rPr>
          <w:tab/>
        </w:r>
        <w:r>
          <w:rPr>
            <w:noProof/>
            <w:webHidden/>
          </w:rPr>
          <w:fldChar w:fldCharType="begin"/>
        </w:r>
        <w:r>
          <w:rPr>
            <w:noProof/>
            <w:webHidden/>
          </w:rPr>
          <w:instrText xml:space="preserve"> PAGEREF _Toc28371423 \h </w:instrText>
        </w:r>
        <w:r>
          <w:rPr>
            <w:noProof/>
            <w:webHidden/>
          </w:rPr>
        </w:r>
        <w:r>
          <w:rPr>
            <w:noProof/>
            <w:webHidden/>
          </w:rPr>
          <w:fldChar w:fldCharType="separate"/>
        </w:r>
        <w:r>
          <w:rPr>
            <w:noProof/>
            <w:webHidden/>
          </w:rPr>
          <w:t>134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24" w:history="1">
        <w:r w:rsidRPr="00C63A39">
          <w:rPr>
            <w:rStyle w:val="Hipervnculo"/>
            <w:rFonts w:cs="Arial"/>
            <w:noProof/>
            <w:lang w:val="es-MX"/>
          </w:rPr>
          <w:t>20.4.2.</w:t>
        </w:r>
        <w:r w:rsidRPr="00E149D5">
          <w:rPr>
            <w:noProof/>
          </w:rPr>
          <w:tab/>
        </w:r>
        <w:r w:rsidRPr="00C63A39">
          <w:rPr>
            <w:rStyle w:val="Hipervnculo"/>
            <w:rFonts w:cs="Arial"/>
            <w:noProof/>
            <w:lang w:val="es-MX"/>
          </w:rPr>
          <w:t>Remitidos a otros despachos</w:t>
        </w:r>
        <w:r>
          <w:rPr>
            <w:noProof/>
            <w:webHidden/>
          </w:rPr>
          <w:tab/>
        </w:r>
        <w:r>
          <w:rPr>
            <w:noProof/>
            <w:webHidden/>
          </w:rPr>
          <w:fldChar w:fldCharType="begin"/>
        </w:r>
        <w:r>
          <w:rPr>
            <w:noProof/>
            <w:webHidden/>
          </w:rPr>
          <w:instrText xml:space="preserve"> PAGEREF _Toc28371424 \h </w:instrText>
        </w:r>
        <w:r>
          <w:rPr>
            <w:noProof/>
            <w:webHidden/>
          </w:rPr>
        </w:r>
        <w:r>
          <w:rPr>
            <w:noProof/>
            <w:webHidden/>
          </w:rPr>
          <w:fldChar w:fldCharType="separate"/>
        </w:r>
        <w:r>
          <w:rPr>
            <w:noProof/>
            <w:webHidden/>
          </w:rPr>
          <w:t>135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25" w:history="1">
        <w:r w:rsidRPr="00C63A39">
          <w:rPr>
            <w:rStyle w:val="Hipervnculo"/>
            <w:rFonts w:cs="Arial"/>
            <w:noProof/>
            <w:lang w:val="es-MX"/>
          </w:rPr>
          <w:t>20.4.3.</w:t>
        </w:r>
        <w:r w:rsidRPr="00E149D5">
          <w:rPr>
            <w:noProof/>
          </w:rPr>
          <w:tab/>
        </w:r>
        <w:r w:rsidRPr="00C63A39">
          <w:rPr>
            <w:rStyle w:val="Hipervnculo"/>
            <w:rFonts w:cs="Arial"/>
            <w:noProof/>
            <w:lang w:val="es-MX"/>
          </w:rPr>
          <w:t>Autos Inadmitidos, desiertos o desistidos</w:t>
        </w:r>
        <w:r>
          <w:rPr>
            <w:noProof/>
            <w:webHidden/>
          </w:rPr>
          <w:tab/>
        </w:r>
        <w:r>
          <w:rPr>
            <w:noProof/>
            <w:webHidden/>
          </w:rPr>
          <w:fldChar w:fldCharType="begin"/>
        </w:r>
        <w:r>
          <w:rPr>
            <w:noProof/>
            <w:webHidden/>
          </w:rPr>
          <w:instrText xml:space="preserve"> PAGEREF _Toc28371425 \h </w:instrText>
        </w:r>
        <w:r>
          <w:rPr>
            <w:noProof/>
            <w:webHidden/>
          </w:rPr>
        </w:r>
        <w:r>
          <w:rPr>
            <w:noProof/>
            <w:webHidden/>
          </w:rPr>
          <w:fldChar w:fldCharType="separate"/>
        </w:r>
        <w:r>
          <w:rPr>
            <w:noProof/>
            <w:webHidden/>
          </w:rPr>
          <w:t>135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26" w:history="1">
        <w:r w:rsidRPr="00C63A39">
          <w:rPr>
            <w:rStyle w:val="Hipervnculo"/>
            <w:rFonts w:cs="Arial"/>
            <w:noProof/>
            <w:lang w:val="es-MX"/>
          </w:rPr>
          <w:t>20.4.4.</w:t>
        </w:r>
        <w:r w:rsidRPr="00E149D5">
          <w:rPr>
            <w:noProof/>
          </w:rPr>
          <w:tab/>
        </w:r>
        <w:r w:rsidRPr="00C63A39">
          <w:rPr>
            <w:rStyle w:val="Hipervnculo"/>
            <w:rFonts w:cs="Arial"/>
            <w:noProof/>
            <w:lang w:val="es-MX"/>
          </w:rPr>
          <w:t>Auto decisión de fondo</w:t>
        </w:r>
        <w:r>
          <w:rPr>
            <w:noProof/>
            <w:webHidden/>
          </w:rPr>
          <w:tab/>
        </w:r>
        <w:r>
          <w:rPr>
            <w:noProof/>
            <w:webHidden/>
          </w:rPr>
          <w:fldChar w:fldCharType="begin"/>
        </w:r>
        <w:r>
          <w:rPr>
            <w:noProof/>
            <w:webHidden/>
          </w:rPr>
          <w:instrText xml:space="preserve"> PAGEREF _Toc28371426 \h </w:instrText>
        </w:r>
        <w:r>
          <w:rPr>
            <w:noProof/>
            <w:webHidden/>
          </w:rPr>
        </w:r>
        <w:r>
          <w:rPr>
            <w:noProof/>
            <w:webHidden/>
          </w:rPr>
          <w:fldChar w:fldCharType="separate"/>
        </w:r>
        <w:r>
          <w:rPr>
            <w:noProof/>
            <w:webHidden/>
          </w:rPr>
          <w:t>135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27" w:history="1">
        <w:r w:rsidRPr="00C63A39">
          <w:rPr>
            <w:rStyle w:val="Hipervnculo"/>
            <w:rFonts w:cs="Arial"/>
            <w:noProof/>
            <w:lang w:val="es-MX"/>
          </w:rPr>
          <w:t>20.4.5.</w:t>
        </w:r>
        <w:r w:rsidRPr="00E149D5">
          <w:rPr>
            <w:noProof/>
          </w:rPr>
          <w:tab/>
        </w:r>
        <w:r w:rsidRPr="00C63A39">
          <w:rPr>
            <w:rStyle w:val="Hipervnculo"/>
            <w:rFonts w:cs="Arial"/>
            <w:noProof/>
            <w:lang w:val="es-MX"/>
          </w:rPr>
          <w:t>Autos decreta Nulidad</w:t>
        </w:r>
        <w:r>
          <w:rPr>
            <w:noProof/>
            <w:webHidden/>
          </w:rPr>
          <w:tab/>
        </w:r>
        <w:r>
          <w:rPr>
            <w:noProof/>
            <w:webHidden/>
          </w:rPr>
          <w:fldChar w:fldCharType="begin"/>
        </w:r>
        <w:r>
          <w:rPr>
            <w:noProof/>
            <w:webHidden/>
          </w:rPr>
          <w:instrText xml:space="preserve"> PAGEREF _Toc28371427 \h </w:instrText>
        </w:r>
        <w:r>
          <w:rPr>
            <w:noProof/>
            <w:webHidden/>
          </w:rPr>
        </w:r>
        <w:r>
          <w:rPr>
            <w:noProof/>
            <w:webHidden/>
          </w:rPr>
          <w:fldChar w:fldCharType="separate"/>
        </w:r>
        <w:r>
          <w:rPr>
            <w:noProof/>
            <w:webHidden/>
          </w:rPr>
          <w:t>135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28" w:history="1">
        <w:r w:rsidRPr="00C63A39">
          <w:rPr>
            <w:rStyle w:val="Hipervnculo"/>
            <w:rFonts w:cs="Arial"/>
            <w:noProof/>
          </w:rPr>
          <w:t>20.4.6.</w:t>
        </w:r>
        <w:r w:rsidRPr="00E149D5">
          <w:rPr>
            <w:noProof/>
          </w:rPr>
          <w:tab/>
        </w:r>
        <w:r w:rsidRPr="00C63A39">
          <w:rPr>
            <w:rStyle w:val="Hipervnculo"/>
            <w:rFonts w:cs="Arial"/>
            <w:noProof/>
          </w:rPr>
          <w:t>Otras salidas no efectivas</w:t>
        </w:r>
        <w:r>
          <w:rPr>
            <w:noProof/>
            <w:webHidden/>
          </w:rPr>
          <w:tab/>
        </w:r>
        <w:r>
          <w:rPr>
            <w:noProof/>
            <w:webHidden/>
          </w:rPr>
          <w:fldChar w:fldCharType="begin"/>
        </w:r>
        <w:r>
          <w:rPr>
            <w:noProof/>
            <w:webHidden/>
          </w:rPr>
          <w:instrText xml:space="preserve"> PAGEREF _Toc28371428 \h </w:instrText>
        </w:r>
        <w:r>
          <w:rPr>
            <w:noProof/>
            <w:webHidden/>
          </w:rPr>
        </w:r>
        <w:r>
          <w:rPr>
            <w:noProof/>
            <w:webHidden/>
          </w:rPr>
          <w:fldChar w:fldCharType="separate"/>
        </w:r>
        <w:r>
          <w:rPr>
            <w:noProof/>
            <w:webHidden/>
          </w:rPr>
          <w:t>135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29" w:history="1">
        <w:r w:rsidRPr="00C63A39">
          <w:rPr>
            <w:rStyle w:val="Hipervnculo"/>
            <w:rFonts w:cs="Arial"/>
            <w:noProof/>
            <w:lang w:val="es-MX"/>
          </w:rPr>
          <w:t>20.5.</w:t>
        </w:r>
        <w:r w:rsidRPr="00E149D5">
          <w:rPr>
            <w:noProof/>
          </w:rPr>
          <w:tab/>
        </w:r>
        <w:r w:rsidRPr="00C63A39">
          <w:rPr>
            <w:rStyle w:val="Hipervnculo"/>
            <w:rFonts w:cs="Arial"/>
            <w:noProof/>
            <w:lang w:val="es-MX"/>
          </w:rPr>
          <w:t>Inventario al finalizar el periodo,</w:t>
        </w:r>
        <w:r>
          <w:rPr>
            <w:noProof/>
            <w:webHidden/>
          </w:rPr>
          <w:tab/>
        </w:r>
        <w:r>
          <w:rPr>
            <w:noProof/>
            <w:webHidden/>
          </w:rPr>
          <w:fldChar w:fldCharType="begin"/>
        </w:r>
        <w:r>
          <w:rPr>
            <w:noProof/>
            <w:webHidden/>
          </w:rPr>
          <w:instrText xml:space="preserve"> PAGEREF _Toc28371429 \h </w:instrText>
        </w:r>
        <w:r>
          <w:rPr>
            <w:noProof/>
            <w:webHidden/>
          </w:rPr>
        </w:r>
        <w:r>
          <w:rPr>
            <w:noProof/>
            <w:webHidden/>
          </w:rPr>
          <w:fldChar w:fldCharType="separate"/>
        </w:r>
        <w:r>
          <w:rPr>
            <w:noProof/>
            <w:webHidden/>
          </w:rPr>
          <w:t>135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30" w:history="1">
        <w:r w:rsidRPr="00C63A39">
          <w:rPr>
            <w:rStyle w:val="Hipervnculo"/>
            <w:rFonts w:cs="Arial"/>
            <w:noProof/>
            <w:lang w:val="es-MX"/>
          </w:rPr>
          <w:t>21.</w:t>
        </w:r>
        <w:r w:rsidRPr="00E149D5">
          <w:rPr>
            <w:noProof/>
          </w:rPr>
          <w:tab/>
        </w:r>
        <w:r w:rsidRPr="00C63A39">
          <w:rPr>
            <w:rStyle w:val="Hipervnculo"/>
            <w:rFonts w:cs="Arial"/>
            <w:noProof/>
            <w:lang w:val="es-MX"/>
          </w:rPr>
          <w:t>SECCIÓN: SOLICITUDES LEY 1820 DE 2016</w:t>
        </w:r>
        <w:r>
          <w:rPr>
            <w:noProof/>
            <w:webHidden/>
          </w:rPr>
          <w:tab/>
        </w:r>
        <w:r>
          <w:rPr>
            <w:noProof/>
            <w:webHidden/>
          </w:rPr>
          <w:fldChar w:fldCharType="begin"/>
        </w:r>
        <w:r>
          <w:rPr>
            <w:noProof/>
            <w:webHidden/>
          </w:rPr>
          <w:instrText xml:space="preserve"> PAGEREF _Toc28371430 \h </w:instrText>
        </w:r>
        <w:r>
          <w:rPr>
            <w:noProof/>
            <w:webHidden/>
          </w:rPr>
        </w:r>
        <w:r>
          <w:rPr>
            <w:noProof/>
            <w:webHidden/>
          </w:rPr>
          <w:fldChar w:fldCharType="separate"/>
        </w:r>
        <w:r>
          <w:rPr>
            <w:noProof/>
            <w:webHidden/>
          </w:rPr>
          <w:t>135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31" w:history="1">
        <w:r w:rsidRPr="00C63A39">
          <w:rPr>
            <w:rStyle w:val="Hipervnculo"/>
            <w:rFonts w:cs="Arial"/>
            <w:noProof/>
            <w:lang w:val="es-MX"/>
          </w:rPr>
          <w:t>22.</w:t>
        </w:r>
        <w:r w:rsidRPr="00E149D5">
          <w:rPr>
            <w:noProof/>
          </w:rPr>
          <w:tab/>
        </w:r>
        <w:r w:rsidRPr="00C63A39">
          <w:rPr>
            <w:rStyle w:val="Hipervnculo"/>
            <w:rFonts w:cs="Arial"/>
            <w:noProof/>
            <w:lang w:val="es-MX"/>
          </w:rPr>
          <w:t>INDICIADOS POR TIPO DE SOLICITUD Y GÉNERO</w:t>
        </w:r>
        <w:r>
          <w:rPr>
            <w:noProof/>
            <w:webHidden/>
          </w:rPr>
          <w:tab/>
        </w:r>
        <w:r>
          <w:rPr>
            <w:noProof/>
            <w:webHidden/>
          </w:rPr>
          <w:fldChar w:fldCharType="begin"/>
        </w:r>
        <w:r>
          <w:rPr>
            <w:noProof/>
            <w:webHidden/>
          </w:rPr>
          <w:instrText xml:space="preserve"> PAGEREF _Toc28371431 \h </w:instrText>
        </w:r>
        <w:r>
          <w:rPr>
            <w:noProof/>
            <w:webHidden/>
          </w:rPr>
        </w:r>
        <w:r>
          <w:rPr>
            <w:noProof/>
            <w:webHidden/>
          </w:rPr>
          <w:fldChar w:fldCharType="separate"/>
        </w:r>
        <w:r>
          <w:rPr>
            <w:noProof/>
            <w:webHidden/>
          </w:rPr>
          <w:t>136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32" w:history="1">
        <w:r w:rsidRPr="00C63A39">
          <w:rPr>
            <w:rStyle w:val="Hipervnculo"/>
            <w:rFonts w:cs="Arial"/>
            <w:noProof/>
          </w:rPr>
          <w:t>22.1.</w:t>
        </w:r>
        <w:r w:rsidRPr="00E149D5">
          <w:rPr>
            <w:noProof/>
          </w:rPr>
          <w:tab/>
        </w:r>
        <w:r w:rsidRPr="00C63A39">
          <w:rPr>
            <w:rStyle w:val="Hipervnculo"/>
            <w:rFonts w:cs="Arial"/>
            <w:noProof/>
          </w:rPr>
          <w:t>Sistema de juzgamiento</w:t>
        </w:r>
        <w:r>
          <w:rPr>
            <w:noProof/>
            <w:webHidden/>
          </w:rPr>
          <w:tab/>
        </w:r>
        <w:r>
          <w:rPr>
            <w:noProof/>
            <w:webHidden/>
          </w:rPr>
          <w:fldChar w:fldCharType="begin"/>
        </w:r>
        <w:r>
          <w:rPr>
            <w:noProof/>
            <w:webHidden/>
          </w:rPr>
          <w:instrText xml:space="preserve"> PAGEREF _Toc28371432 \h </w:instrText>
        </w:r>
        <w:r>
          <w:rPr>
            <w:noProof/>
            <w:webHidden/>
          </w:rPr>
        </w:r>
        <w:r>
          <w:rPr>
            <w:noProof/>
            <w:webHidden/>
          </w:rPr>
          <w:fldChar w:fldCharType="separate"/>
        </w:r>
        <w:r>
          <w:rPr>
            <w:noProof/>
            <w:webHidden/>
          </w:rPr>
          <w:t>136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33" w:history="1">
        <w:r w:rsidRPr="00C63A39">
          <w:rPr>
            <w:rStyle w:val="Hipervnculo"/>
            <w:rFonts w:cs="Arial"/>
            <w:noProof/>
          </w:rPr>
          <w:t>22.2.</w:t>
        </w:r>
        <w:r w:rsidRPr="00E149D5">
          <w:rPr>
            <w:noProof/>
          </w:rPr>
          <w:tab/>
        </w:r>
        <w:r w:rsidRPr="00C63A39">
          <w:rPr>
            <w:rStyle w:val="Hipervnculo"/>
            <w:rFonts w:cs="Arial"/>
            <w:noProof/>
          </w:rPr>
          <w:t>Tipo de solicitud</w:t>
        </w:r>
        <w:r>
          <w:rPr>
            <w:noProof/>
            <w:webHidden/>
          </w:rPr>
          <w:tab/>
        </w:r>
        <w:r>
          <w:rPr>
            <w:noProof/>
            <w:webHidden/>
          </w:rPr>
          <w:fldChar w:fldCharType="begin"/>
        </w:r>
        <w:r>
          <w:rPr>
            <w:noProof/>
            <w:webHidden/>
          </w:rPr>
          <w:instrText xml:space="preserve"> PAGEREF _Toc28371433 \h </w:instrText>
        </w:r>
        <w:r>
          <w:rPr>
            <w:noProof/>
            <w:webHidden/>
          </w:rPr>
        </w:r>
        <w:r>
          <w:rPr>
            <w:noProof/>
            <w:webHidden/>
          </w:rPr>
          <w:fldChar w:fldCharType="separate"/>
        </w:r>
        <w:r>
          <w:rPr>
            <w:noProof/>
            <w:webHidden/>
          </w:rPr>
          <w:t>136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34" w:history="1">
        <w:r w:rsidRPr="00C63A39">
          <w:rPr>
            <w:rStyle w:val="Hipervnculo"/>
            <w:noProof/>
          </w:rPr>
          <w:t>22.2.1.</w:t>
        </w:r>
        <w:r w:rsidRPr="00E149D5">
          <w:rPr>
            <w:noProof/>
          </w:rPr>
          <w:tab/>
        </w:r>
        <w:r w:rsidRPr="00C63A39">
          <w:rPr>
            <w:rStyle w:val="Hipervnculo"/>
            <w:noProof/>
          </w:rPr>
          <w:t>Legalización de captura y/o aprehensión</w:t>
        </w:r>
        <w:r>
          <w:rPr>
            <w:noProof/>
            <w:webHidden/>
          </w:rPr>
          <w:tab/>
        </w:r>
        <w:r>
          <w:rPr>
            <w:noProof/>
            <w:webHidden/>
          </w:rPr>
          <w:fldChar w:fldCharType="begin"/>
        </w:r>
        <w:r>
          <w:rPr>
            <w:noProof/>
            <w:webHidden/>
          </w:rPr>
          <w:instrText xml:space="preserve"> PAGEREF _Toc28371434 \h </w:instrText>
        </w:r>
        <w:r>
          <w:rPr>
            <w:noProof/>
            <w:webHidden/>
          </w:rPr>
        </w:r>
        <w:r>
          <w:rPr>
            <w:noProof/>
            <w:webHidden/>
          </w:rPr>
          <w:fldChar w:fldCharType="separate"/>
        </w:r>
        <w:r>
          <w:rPr>
            <w:noProof/>
            <w:webHidden/>
          </w:rPr>
          <w:t>136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35" w:history="1">
        <w:r w:rsidRPr="00C63A39">
          <w:rPr>
            <w:rStyle w:val="Hipervnculo"/>
            <w:noProof/>
          </w:rPr>
          <w:t>22.2.2.</w:t>
        </w:r>
        <w:r w:rsidRPr="00E149D5">
          <w:rPr>
            <w:noProof/>
          </w:rPr>
          <w:tab/>
        </w:r>
        <w:r w:rsidRPr="00C63A39">
          <w:rPr>
            <w:rStyle w:val="Hipervnculo"/>
            <w:noProof/>
          </w:rPr>
          <w:t>Allanamiento a cargos</w:t>
        </w:r>
        <w:r>
          <w:rPr>
            <w:noProof/>
            <w:webHidden/>
          </w:rPr>
          <w:tab/>
        </w:r>
        <w:r>
          <w:rPr>
            <w:noProof/>
            <w:webHidden/>
          </w:rPr>
          <w:fldChar w:fldCharType="begin"/>
        </w:r>
        <w:r>
          <w:rPr>
            <w:noProof/>
            <w:webHidden/>
          </w:rPr>
          <w:instrText xml:space="preserve"> PAGEREF _Toc28371435 \h </w:instrText>
        </w:r>
        <w:r>
          <w:rPr>
            <w:noProof/>
            <w:webHidden/>
          </w:rPr>
        </w:r>
        <w:r>
          <w:rPr>
            <w:noProof/>
            <w:webHidden/>
          </w:rPr>
          <w:fldChar w:fldCharType="separate"/>
        </w:r>
        <w:r>
          <w:rPr>
            <w:noProof/>
            <w:webHidden/>
          </w:rPr>
          <w:t>137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36" w:history="1">
        <w:r w:rsidRPr="00C63A39">
          <w:rPr>
            <w:rStyle w:val="Hipervnculo"/>
            <w:noProof/>
          </w:rPr>
          <w:t>22.2.3.</w:t>
        </w:r>
        <w:r w:rsidRPr="00E149D5">
          <w:rPr>
            <w:noProof/>
          </w:rPr>
          <w:tab/>
        </w:r>
        <w:r w:rsidRPr="00C63A39">
          <w:rPr>
            <w:rStyle w:val="Hipervnculo"/>
            <w:noProof/>
          </w:rPr>
          <w:t>Imposición de medida de aseguramiento y/o internamiento preventivo privativas de la libertad</w:t>
        </w:r>
        <w:r>
          <w:rPr>
            <w:noProof/>
            <w:webHidden/>
          </w:rPr>
          <w:tab/>
        </w:r>
        <w:r>
          <w:rPr>
            <w:noProof/>
            <w:webHidden/>
          </w:rPr>
          <w:fldChar w:fldCharType="begin"/>
        </w:r>
        <w:r>
          <w:rPr>
            <w:noProof/>
            <w:webHidden/>
          </w:rPr>
          <w:instrText xml:space="preserve"> PAGEREF _Toc28371436 \h </w:instrText>
        </w:r>
        <w:r>
          <w:rPr>
            <w:noProof/>
            <w:webHidden/>
          </w:rPr>
        </w:r>
        <w:r>
          <w:rPr>
            <w:noProof/>
            <w:webHidden/>
          </w:rPr>
          <w:fldChar w:fldCharType="separate"/>
        </w:r>
        <w:r>
          <w:rPr>
            <w:noProof/>
            <w:webHidden/>
          </w:rPr>
          <w:t>137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37" w:history="1">
        <w:r w:rsidRPr="00C63A39">
          <w:rPr>
            <w:rStyle w:val="Hipervnculo"/>
            <w:noProof/>
          </w:rPr>
          <w:t>22.2.4.</w:t>
        </w:r>
        <w:r w:rsidRPr="00E149D5">
          <w:rPr>
            <w:noProof/>
          </w:rPr>
          <w:tab/>
        </w:r>
        <w:r w:rsidRPr="00C63A39">
          <w:rPr>
            <w:rStyle w:val="Hipervnculo"/>
            <w:noProof/>
          </w:rPr>
          <w:t>Imposición de medida de aseguramiento y/o internamiento preventivo no privativas de la libertad</w:t>
        </w:r>
        <w:r>
          <w:rPr>
            <w:noProof/>
            <w:webHidden/>
          </w:rPr>
          <w:tab/>
        </w:r>
        <w:r>
          <w:rPr>
            <w:noProof/>
            <w:webHidden/>
          </w:rPr>
          <w:fldChar w:fldCharType="begin"/>
        </w:r>
        <w:r>
          <w:rPr>
            <w:noProof/>
            <w:webHidden/>
          </w:rPr>
          <w:instrText xml:space="preserve"> PAGEREF _Toc28371437 \h </w:instrText>
        </w:r>
        <w:r>
          <w:rPr>
            <w:noProof/>
            <w:webHidden/>
          </w:rPr>
        </w:r>
        <w:r>
          <w:rPr>
            <w:noProof/>
            <w:webHidden/>
          </w:rPr>
          <w:fldChar w:fldCharType="separate"/>
        </w:r>
        <w:r>
          <w:rPr>
            <w:noProof/>
            <w:webHidden/>
          </w:rPr>
          <w:t>137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38" w:history="1">
        <w:r w:rsidRPr="00C63A39">
          <w:rPr>
            <w:rStyle w:val="Hipervnculo"/>
            <w:noProof/>
          </w:rPr>
          <w:t>22.2.5.</w:t>
        </w:r>
        <w:r w:rsidRPr="00E149D5">
          <w:rPr>
            <w:noProof/>
          </w:rPr>
          <w:tab/>
        </w:r>
        <w:r w:rsidRPr="00C63A39">
          <w:rPr>
            <w:rStyle w:val="Hipervnculo"/>
            <w:noProof/>
          </w:rPr>
          <w:t>Aplicación del principio de oportunidad</w:t>
        </w:r>
        <w:r>
          <w:rPr>
            <w:noProof/>
            <w:webHidden/>
          </w:rPr>
          <w:tab/>
        </w:r>
        <w:r>
          <w:rPr>
            <w:noProof/>
            <w:webHidden/>
          </w:rPr>
          <w:fldChar w:fldCharType="begin"/>
        </w:r>
        <w:r>
          <w:rPr>
            <w:noProof/>
            <w:webHidden/>
          </w:rPr>
          <w:instrText xml:space="preserve"> PAGEREF _Toc28371438 \h </w:instrText>
        </w:r>
        <w:r>
          <w:rPr>
            <w:noProof/>
            <w:webHidden/>
          </w:rPr>
        </w:r>
        <w:r>
          <w:rPr>
            <w:noProof/>
            <w:webHidden/>
          </w:rPr>
          <w:fldChar w:fldCharType="separate"/>
        </w:r>
        <w:r>
          <w:rPr>
            <w:noProof/>
            <w:webHidden/>
          </w:rPr>
          <w:t>138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39" w:history="1">
        <w:r w:rsidRPr="00C63A39">
          <w:rPr>
            <w:rStyle w:val="Hipervnculo"/>
            <w:noProof/>
          </w:rPr>
          <w:t>22.2.6.</w:t>
        </w:r>
        <w:r w:rsidRPr="00E149D5">
          <w:rPr>
            <w:noProof/>
          </w:rPr>
          <w:tab/>
        </w:r>
        <w:r w:rsidRPr="00C63A39">
          <w:rPr>
            <w:rStyle w:val="Hipervnculo"/>
            <w:noProof/>
          </w:rPr>
          <w:t>Medida de protección a víctimas y testigos</w:t>
        </w:r>
        <w:r>
          <w:rPr>
            <w:noProof/>
            <w:webHidden/>
          </w:rPr>
          <w:tab/>
        </w:r>
        <w:r>
          <w:rPr>
            <w:noProof/>
            <w:webHidden/>
          </w:rPr>
          <w:fldChar w:fldCharType="begin"/>
        </w:r>
        <w:r>
          <w:rPr>
            <w:noProof/>
            <w:webHidden/>
          </w:rPr>
          <w:instrText xml:space="preserve"> PAGEREF _Toc28371439 \h </w:instrText>
        </w:r>
        <w:r>
          <w:rPr>
            <w:noProof/>
            <w:webHidden/>
          </w:rPr>
        </w:r>
        <w:r>
          <w:rPr>
            <w:noProof/>
            <w:webHidden/>
          </w:rPr>
          <w:fldChar w:fldCharType="separate"/>
        </w:r>
        <w:r>
          <w:rPr>
            <w:noProof/>
            <w:webHidden/>
          </w:rPr>
          <w:t>138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40" w:history="1">
        <w:r w:rsidRPr="00C63A39">
          <w:rPr>
            <w:rStyle w:val="Hipervnculo"/>
            <w:noProof/>
          </w:rPr>
          <w:t>22.2.7.</w:t>
        </w:r>
        <w:r w:rsidRPr="00E149D5">
          <w:rPr>
            <w:noProof/>
          </w:rPr>
          <w:tab/>
        </w:r>
        <w:r w:rsidRPr="00C63A39">
          <w:rPr>
            <w:rStyle w:val="Hipervnculo"/>
            <w:noProof/>
          </w:rPr>
          <w:t>Libertad por vencimiento de términos</w:t>
        </w:r>
        <w:r>
          <w:rPr>
            <w:noProof/>
            <w:webHidden/>
          </w:rPr>
          <w:tab/>
        </w:r>
        <w:r>
          <w:rPr>
            <w:noProof/>
            <w:webHidden/>
          </w:rPr>
          <w:fldChar w:fldCharType="begin"/>
        </w:r>
        <w:r>
          <w:rPr>
            <w:noProof/>
            <w:webHidden/>
          </w:rPr>
          <w:instrText xml:space="preserve"> PAGEREF _Toc28371440 \h </w:instrText>
        </w:r>
        <w:r>
          <w:rPr>
            <w:noProof/>
            <w:webHidden/>
          </w:rPr>
        </w:r>
        <w:r>
          <w:rPr>
            <w:noProof/>
            <w:webHidden/>
          </w:rPr>
          <w:fldChar w:fldCharType="separate"/>
        </w:r>
        <w:r>
          <w:rPr>
            <w:noProof/>
            <w:webHidden/>
          </w:rPr>
          <w:t>138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41" w:history="1">
        <w:r w:rsidRPr="00C63A39">
          <w:rPr>
            <w:rStyle w:val="Hipervnculo"/>
            <w:noProof/>
          </w:rPr>
          <w:t>22.2.8.</w:t>
        </w:r>
        <w:r w:rsidRPr="00E149D5">
          <w:rPr>
            <w:noProof/>
          </w:rPr>
          <w:tab/>
        </w:r>
        <w:r w:rsidRPr="00C63A39">
          <w:rPr>
            <w:rStyle w:val="Hipervnculo"/>
            <w:noProof/>
          </w:rPr>
          <w:t>Declaración de contumacia</w:t>
        </w:r>
        <w:r>
          <w:rPr>
            <w:noProof/>
            <w:webHidden/>
          </w:rPr>
          <w:tab/>
        </w:r>
        <w:r>
          <w:rPr>
            <w:noProof/>
            <w:webHidden/>
          </w:rPr>
          <w:fldChar w:fldCharType="begin"/>
        </w:r>
        <w:r>
          <w:rPr>
            <w:noProof/>
            <w:webHidden/>
          </w:rPr>
          <w:instrText xml:space="preserve"> PAGEREF _Toc28371441 \h </w:instrText>
        </w:r>
        <w:r>
          <w:rPr>
            <w:noProof/>
            <w:webHidden/>
          </w:rPr>
        </w:r>
        <w:r>
          <w:rPr>
            <w:noProof/>
            <w:webHidden/>
          </w:rPr>
          <w:fldChar w:fldCharType="separate"/>
        </w:r>
        <w:r>
          <w:rPr>
            <w:noProof/>
            <w:webHidden/>
          </w:rPr>
          <w:t>139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42" w:history="1">
        <w:r w:rsidRPr="00C63A39">
          <w:rPr>
            <w:rStyle w:val="Hipervnculo"/>
            <w:noProof/>
          </w:rPr>
          <w:t>22.2.9.</w:t>
        </w:r>
        <w:r w:rsidRPr="00E149D5">
          <w:rPr>
            <w:noProof/>
          </w:rPr>
          <w:tab/>
        </w:r>
        <w:r w:rsidRPr="00C63A39">
          <w:rPr>
            <w:rStyle w:val="Hipervnculo"/>
            <w:noProof/>
          </w:rPr>
          <w:t>Declaración de persona ausente</w:t>
        </w:r>
        <w:r>
          <w:rPr>
            <w:noProof/>
            <w:webHidden/>
          </w:rPr>
          <w:tab/>
        </w:r>
        <w:r>
          <w:rPr>
            <w:noProof/>
            <w:webHidden/>
          </w:rPr>
          <w:fldChar w:fldCharType="begin"/>
        </w:r>
        <w:r>
          <w:rPr>
            <w:noProof/>
            <w:webHidden/>
          </w:rPr>
          <w:instrText xml:space="preserve"> PAGEREF _Toc28371442 \h </w:instrText>
        </w:r>
        <w:r>
          <w:rPr>
            <w:noProof/>
            <w:webHidden/>
          </w:rPr>
        </w:r>
        <w:r>
          <w:rPr>
            <w:noProof/>
            <w:webHidden/>
          </w:rPr>
          <w:fldChar w:fldCharType="separate"/>
        </w:r>
        <w:r>
          <w:rPr>
            <w:noProof/>
            <w:webHidden/>
          </w:rPr>
          <w:t>139</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443" w:history="1">
        <w:r w:rsidRPr="00C63A39">
          <w:rPr>
            <w:rStyle w:val="Hipervnculo"/>
            <w:noProof/>
          </w:rPr>
          <w:t>22.2.10.</w:t>
        </w:r>
        <w:r w:rsidRPr="00E149D5">
          <w:rPr>
            <w:noProof/>
          </w:rPr>
          <w:tab/>
        </w:r>
        <w:r w:rsidRPr="00C63A39">
          <w:rPr>
            <w:rStyle w:val="Hipervnculo"/>
            <w:noProof/>
          </w:rPr>
          <w:t>Sustitución de medida preventiva</w:t>
        </w:r>
        <w:r>
          <w:rPr>
            <w:noProof/>
            <w:webHidden/>
          </w:rPr>
          <w:tab/>
        </w:r>
        <w:r>
          <w:rPr>
            <w:noProof/>
            <w:webHidden/>
          </w:rPr>
          <w:fldChar w:fldCharType="begin"/>
        </w:r>
        <w:r>
          <w:rPr>
            <w:noProof/>
            <w:webHidden/>
          </w:rPr>
          <w:instrText xml:space="preserve"> PAGEREF _Toc28371443 \h </w:instrText>
        </w:r>
        <w:r>
          <w:rPr>
            <w:noProof/>
            <w:webHidden/>
          </w:rPr>
        </w:r>
        <w:r>
          <w:rPr>
            <w:noProof/>
            <w:webHidden/>
          </w:rPr>
          <w:fldChar w:fldCharType="separate"/>
        </w:r>
        <w:r>
          <w:rPr>
            <w:noProof/>
            <w:webHidden/>
          </w:rPr>
          <w:t>139</w:t>
        </w:r>
        <w:r>
          <w:rPr>
            <w:noProof/>
            <w:webHidden/>
          </w:rPr>
          <w:fldChar w:fldCharType="end"/>
        </w:r>
      </w:hyperlink>
    </w:p>
    <w:p w:rsidR="00A31103" w:rsidRPr="00E149D5" w:rsidRDefault="00A31103">
      <w:pPr>
        <w:pStyle w:val="TDC1"/>
        <w:tabs>
          <w:tab w:val="left" w:pos="1100"/>
          <w:tab w:val="right" w:leader="dot" w:pos="8828"/>
        </w:tabs>
        <w:rPr>
          <w:noProof/>
        </w:rPr>
      </w:pPr>
      <w:hyperlink w:anchor="_Toc28371444" w:history="1">
        <w:r w:rsidRPr="00C63A39">
          <w:rPr>
            <w:rStyle w:val="Hipervnculo"/>
            <w:noProof/>
          </w:rPr>
          <w:t>22.2.11.</w:t>
        </w:r>
        <w:r w:rsidRPr="00E149D5">
          <w:rPr>
            <w:noProof/>
          </w:rPr>
          <w:tab/>
        </w:r>
        <w:r w:rsidRPr="00C63A39">
          <w:rPr>
            <w:rStyle w:val="Hipervnculo"/>
            <w:noProof/>
          </w:rPr>
          <w:t>Orden de captura / aprehensión</w:t>
        </w:r>
        <w:r>
          <w:rPr>
            <w:noProof/>
            <w:webHidden/>
          </w:rPr>
          <w:tab/>
        </w:r>
        <w:r>
          <w:rPr>
            <w:noProof/>
            <w:webHidden/>
          </w:rPr>
          <w:fldChar w:fldCharType="begin"/>
        </w:r>
        <w:r>
          <w:rPr>
            <w:noProof/>
            <w:webHidden/>
          </w:rPr>
          <w:instrText xml:space="preserve"> PAGEREF _Toc28371444 \h </w:instrText>
        </w:r>
        <w:r>
          <w:rPr>
            <w:noProof/>
            <w:webHidden/>
          </w:rPr>
        </w:r>
        <w:r>
          <w:rPr>
            <w:noProof/>
            <w:webHidden/>
          </w:rPr>
          <w:fldChar w:fldCharType="separate"/>
        </w:r>
        <w:r>
          <w:rPr>
            <w:noProof/>
            <w:webHidden/>
          </w:rPr>
          <w:t>139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45" w:history="1">
        <w:r w:rsidRPr="00C63A39">
          <w:rPr>
            <w:rStyle w:val="Hipervnculo"/>
            <w:rFonts w:cs="Arial"/>
            <w:noProof/>
            <w:lang w:val="es-MX"/>
          </w:rPr>
          <w:t>23.</w:t>
        </w:r>
        <w:r w:rsidRPr="00E149D5">
          <w:rPr>
            <w:noProof/>
          </w:rPr>
          <w:tab/>
        </w:r>
        <w:r w:rsidRPr="00C63A39">
          <w:rPr>
            <w:rStyle w:val="Hipervnculo"/>
            <w:rFonts w:cs="Arial"/>
            <w:noProof/>
            <w:lang w:val="es-MX"/>
          </w:rPr>
          <w:t>SECCIÓN: CONTROL DE AUDIENCIAS PENAL</w:t>
        </w:r>
        <w:r>
          <w:rPr>
            <w:noProof/>
            <w:webHidden/>
          </w:rPr>
          <w:tab/>
        </w:r>
        <w:r>
          <w:rPr>
            <w:noProof/>
            <w:webHidden/>
          </w:rPr>
          <w:fldChar w:fldCharType="begin"/>
        </w:r>
        <w:r>
          <w:rPr>
            <w:noProof/>
            <w:webHidden/>
          </w:rPr>
          <w:instrText xml:space="preserve"> PAGEREF _Toc28371445 \h </w:instrText>
        </w:r>
        <w:r>
          <w:rPr>
            <w:noProof/>
            <w:webHidden/>
          </w:rPr>
        </w:r>
        <w:r>
          <w:rPr>
            <w:noProof/>
            <w:webHidden/>
          </w:rPr>
          <w:fldChar w:fldCharType="separate"/>
        </w:r>
        <w:r>
          <w:rPr>
            <w:noProof/>
            <w:webHidden/>
          </w:rPr>
          <w:t>140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46" w:history="1">
        <w:r w:rsidRPr="00C63A39">
          <w:rPr>
            <w:rStyle w:val="Hipervnculo"/>
            <w:rFonts w:cs="Arial"/>
            <w:noProof/>
            <w:lang w:val="es-MX"/>
          </w:rPr>
          <w:t>23.1.</w:t>
        </w:r>
        <w:r w:rsidRPr="00E149D5">
          <w:rPr>
            <w:noProof/>
          </w:rPr>
          <w:tab/>
        </w:r>
        <w:r w:rsidRPr="00C63A39">
          <w:rPr>
            <w:rStyle w:val="Hipervnculo"/>
            <w:rFonts w:cs="Arial"/>
            <w:noProof/>
            <w:lang w:val="es-MX"/>
          </w:rPr>
          <w:t>Movimiento de audiencias</w:t>
        </w:r>
        <w:r>
          <w:rPr>
            <w:noProof/>
            <w:webHidden/>
          </w:rPr>
          <w:tab/>
        </w:r>
        <w:r>
          <w:rPr>
            <w:noProof/>
            <w:webHidden/>
          </w:rPr>
          <w:fldChar w:fldCharType="begin"/>
        </w:r>
        <w:r>
          <w:rPr>
            <w:noProof/>
            <w:webHidden/>
          </w:rPr>
          <w:instrText xml:space="preserve"> PAGEREF _Toc28371446 \h </w:instrText>
        </w:r>
        <w:r>
          <w:rPr>
            <w:noProof/>
            <w:webHidden/>
          </w:rPr>
        </w:r>
        <w:r>
          <w:rPr>
            <w:noProof/>
            <w:webHidden/>
          </w:rPr>
          <w:fldChar w:fldCharType="separate"/>
        </w:r>
        <w:r>
          <w:rPr>
            <w:noProof/>
            <w:webHidden/>
          </w:rPr>
          <w:t>140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47" w:history="1">
        <w:r w:rsidRPr="00C63A39">
          <w:rPr>
            <w:rStyle w:val="Hipervnculo"/>
            <w:rFonts w:cs="Arial"/>
            <w:noProof/>
            <w:lang w:val="es-MX"/>
          </w:rPr>
          <w:t>23.2.</w:t>
        </w:r>
        <w:r w:rsidRPr="00E149D5">
          <w:rPr>
            <w:noProof/>
          </w:rPr>
          <w:tab/>
        </w:r>
        <w:r w:rsidRPr="00C63A39">
          <w:rPr>
            <w:rStyle w:val="Hipervnculo"/>
            <w:rFonts w:cs="Arial"/>
            <w:noProof/>
            <w:lang w:val="es-MX"/>
          </w:rPr>
          <w:t>Causales de aplazamiento</w:t>
        </w:r>
        <w:r>
          <w:rPr>
            <w:noProof/>
            <w:webHidden/>
          </w:rPr>
          <w:tab/>
        </w:r>
        <w:r>
          <w:rPr>
            <w:noProof/>
            <w:webHidden/>
          </w:rPr>
          <w:fldChar w:fldCharType="begin"/>
        </w:r>
        <w:r>
          <w:rPr>
            <w:noProof/>
            <w:webHidden/>
          </w:rPr>
          <w:instrText xml:space="preserve"> PAGEREF _Toc28371447 \h </w:instrText>
        </w:r>
        <w:r>
          <w:rPr>
            <w:noProof/>
            <w:webHidden/>
          </w:rPr>
        </w:r>
        <w:r>
          <w:rPr>
            <w:noProof/>
            <w:webHidden/>
          </w:rPr>
          <w:fldChar w:fldCharType="separate"/>
        </w:r>
        <w:r>
          <w:rPr>
            <w:noProof/>
            <w:webHidden/>
          </w:rPr>
          <w:t>141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48" w:history="1">
        <w:r w:rsidRPr="00C63A39">
          <w:rPr>
            <w:rStyle w:val="Hipervnculo"/>
            <w:rFonts w:cs="Arial"/>
            <w:noProof/>
            <w:lang w:val="es-MX"/>
          </w:rPr>
          <w:t>23.3.</w:t>
        </w:r>
        <w:r w:rsidRPr="00E149D5">
          <w:rPr>
            <w:noProof/>
          </w:rPr>
          <w:tab/>
        </w:r>
        <w:r w:rsidRPr="00C63A39">
          <w:rPr>
            <w:rStyle w:val="Hipervnculo"/>
            <w:rFonts w:cs="Arial"/>
            <w:noProof/>
            <w:lang w:val="es-MX"/>
          </w:rPr>
          <w:t>Causales de cancelación</w:t>
        </w:r>
        <w:r>
          <w:rPr>
            <w:noProof/>
            <w:webHidden/>
          </w:rPr>
          <w:tab/>
        </w:r>
        <w:r>
          <w:rPr>
            <w:noProof/>
            <w:webHidden/>
          </w:rPr>
          <w:fldChar w:fldCharType="begin"/>
        </w:r>
        <w:r>
          <w:rPr>
            <w:noProof/>
            <w:webHidden/>
          </w:rPr>
          <w:instrText xml:space="preserve"> PAGEREF _Toc28371448 \h </w:instrText>
        </w:r>
        <w:r>
          <w:rPr>
            <w:noProof/>
            <w:webHidden/>
          </w:rPr>
        </w:r>
        <w:r>
          <w:rPr>
            <w:noProof/>
            <w:webHidden/>
          </w:rPr>
          <w:fldChar w:fldCharType="separate"/>
        </w:r>
        <w:r>
          <w:rPr>
            <w:noProof/>
            <w:webHidden/>
          </w:rPr>
          <w:t>142</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49" w:history="1">
        <w:r w:rsidRPr="00C63A39">
          <w:rPr>
            <w:rStyle w:val="Hipervnculo"/>
            <w:rFonts w:cs="Arial"/>
            <w:noProof/>
            <w:lang w:val="es-MX"/>
          </w:rPr>
          <w:t>24.</w:t>
        </w:r>
        <w:r w:rsidRPr="00E149D5">
          <w:rPr>
            <w:noProof/>
          </w:rPr>
          <w:tab/>
        </w:r>
        <w:r w:rsidRPr="00C63A39">
          <w:rPr>
            <w:rStyle w:val="Hipervnculo"/>
            <w:rFonts w:cs="Arial"/>
            <w:noProof/>
            <w:lang w:val="es-MX"/>
          </w:rPr>
          <w:t>TURNOS Y DISPONIBILIDAD DE CONTROL DE GARANTÍAS LABORADOS DURANTE EL PERIODO</w:t>
        </w:r>
        <w:r>
          <w:rPr>
            <w:noProof/>
            <w:webHidden/>
          </w:rPr>
          <w:tab/>
        </w:r>
        <w:r>
          <w:rPr>
            <w:noProof/>
            <w:webHidden/>
          </w:rPr>
          <w:fldChar w:fldCharType="begin"/>
        </w:r>
        <w:r>
          <w:rPr>
            <w:noProof/>
            <w:webHidden/>
          </w:rPr>
          <w:instrText xml:space="preserve"> PAGEREF _Toc28371449 \h </w:instrText>
        </w:r>
        <w:r>
          <w:rPr>
            <w:noProof/>
            <w:webHidden/>
          </w:rPr>
        </w:r>
        <w:r>
          <w:rPr>
            <w:noProof/>
            <w:webHidden/>
          </w:rPr>
          <w:fldChar w:fldCharType="separate"/>
        </w:r>
        <w:r>
          <w:rPr>
            <w:noProof/>
            <w:webHidden/>
          </w:rPr>
          <w:t>142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50" w:history="1">
        <w:r w:rsidRPr="00C63A39">
          <w:rPr>
            <w:rStyle w:val="Hipervnculo"/>
            <w:rFonts w:cs="Arial"/>
            <w:noProof/>
          </w:rPr>
          <w:t>24.1.</w:t>
        </w:r>
        <w:r w:rsidRPr="00E149D5">
          <w:rPr>
            <w:noProof/>
          </w:rPr>
          <w:tab/>
        </w:r>
        <w:r w:rsidRPr="00C63A39">
          <w:rPr>
            <w:rStyle w:val="Hipervnculo"/>
            <w:rFonts w:cs="Arial"/>
            <w:noProof/>
          </w:rPr>
          <w:t>Turnos laborales ordinarios</w:t>
        </w:r>
        <w:r>
          <w:rPr>
            <w:noProof/>
            <w:webHidden/>
          </w:rPr>
          <w:tab/>
        </w:r>
        <w:r>
          <w:rPr>
            <w:noProof/>
            <w:webHidden/>
          </w:rPr>
          <w:fldChar w:fldCharType="begin"/>
        </w:r>
        <w:r>
          <w:rPr>
            <w:noProof/>
            <w:webHidden/>
          </w:rPr>
          <w:instrText xml:space="preserve"> PAGEREF _Toc28371450 \h </w:instrText>
        </w:r>
        <w:r>
          <w:rPr>
            <w:noProof/>
            <w:webHidden/>
          </w:rPr>
        </w:r>
        <w:r>
          <w:rPr>
            <w:noProof/>
            <w:webHidden/>
          </w:rPr>
          <w:fldChar w:fldCharType="separate"/>
        </w:r>
        <w:r>
          <w:rPr>
            <w:noProof/>
            <w:webHidden/>
          </w:rPr>
          <w:t>143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51" w:history="1">
        <w:r w:rsidRPr="00C63A39">
          <w:rPr>
            <w:rStyle w:val="Hipervnculo"/>
            <w:rFonts w:cs="Arial"/>
            <w:noProof/>
          </w:rPr>
          <w:t>24.2.</w:t>
        </w:r>
        <w:r w:rsidRPr="00E149D5">
          <w:rPr>
            <w:noProof/>
          </w:rPr>
          <w:tab/>
        </w:r>
        <w:r w:rsidRPr="00C63A39">
          <w:rPr>
            <w:rStyle w:val="Hipervnculo"/>
            <w:rFonts w:cs="Arial"/>
            <w:noProof/>
          </w:rPr>
          <w:t>Turnos de disponibilidad</w:t>
        </w:r>
        <w:r>
          <w:rPr>
            <w:noProof/>
            <w:webHidden/>
          </w:rPr>
          <w:tab/>
        </w:r>
        <w:r>
          <w:rPr>
            <w:noProof/>
            <w:webHidden/>
          </w:rPr>
          <w:fldChar w:fldCharType="begin"/>
        </w:r>
        <w:r>
          <w:rPr>
            <w:noProof/>
            <w:webHidden/>
          </w:rPr>
          <w:instrText xml:space="preserve"> PAGEREF _Toc28371451 \h </w:instrText>
        </w:r>
        <w:r>
          <w:rPr>
            <w:noProof/>
            <w:webHidden/>
          </w:rPr>
        </w:r>
        <w:r>
          <w:rPr>
            <w:noProof/>
            <w:webHidden/>
          </w:rPr>
          <w:fldChar w:fldCharType="separate"/>
        </w:r>
        <w:r>
          <w:rPr>
            <w:noProof/>
            <w:webHidden/>
          </w:rPr>
          <w:t>143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52" w:history="1">
        <w:r w:rsidRPr="00C63A39">
          <w:rPr>
            <w:rStyle w:val="Hipervnculo"/>
            <w:noProof/>
          </w:rPr>
          <w:t>24.2.1.</w:t>
        </w:r>
        <w:r w:rsidRPr="00E149D5">
          <w:rPr>
            <w:noProof/>
          </w:rPr>
          <w:tab/>
        </w:r>
        <w:r w:rsidRPr="00C63A39">
          <w:rPr>
            <w:rStyle w:val="Hipervnculo"/>
            <w:noProof/>
          </w:rPr>
          <w:t>Efectivos</w:t>
        </w:r>
        <w:r>
          <w:rPr>
            <w:noProof/>
            <w:webHidden/>
          </w:rPr>
          <w:tab/>
        </w:r>
        <w:r>
          <w:rPr>
            <w:noProof/>
            <w:webHidden/>
          </w:rPr>
          <w:fldChar w:fldCharType="begin"/>
        </w:r>
        <w:r>
          <w:rPr>
            <w:noProof/>
            <w:webHidden/>
          </w:rPr>
          <w:instrText xml:space="preserve"> PAGEREF _Toc28371452 \h </w:instrText>
        </w:r>
        <w:r>
          <w:rPr>
            <w:noProof/>
            <w:webHidden/>
          </w:rPr>
        </w:r>
        <w:r>
          <w:rPr>
            <w:noProof/>
            <w:webHidden/>
          </w:rPr>
          <w:fldChar w:fldCharType="separate"/>
        </w:r>
        <w:r>
          <w:rPr>
            <w:noProof/>
            <w:webHidden/>
          </w:rPr>
          <w:t>143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53" w:history="1">
        <w:r w:rsidRPr="00C63A39">
          <w:rPr>
            <w:rStyle w:val="Hipervnculo"/>
            <w:noProof/>
          </w:rPr>
          <w:t>24.2.2.</w:t>
        </w:r>
        <w:r w:rsidRPr="00E149D5">
          <w:rPr>
            <w:noProof/>
          </w:rPr>
          <w:tab/>
        </w:r>
        <w:r w:rsidRPr="00C63A39">
          <w:rPr>
            <w:rStyle w:val="Hipervnculo"/>
            <w:noProof/>
          </w:rPr>
          <w:t>No efectivos</w:t>
        </w:r>
        <w:r>
          <w:rPr>
            <w:noProof/>
            <w:webHidden/>
          </w:rPr>
          <w:tab/>
        </w:r>
        <w:r>
          <w:rPr>
            <w:noProof/>
            <w:webHidden/>
          </w:rPr>
          <w:fldChar w:fldCharType="begin"/>
        </w:r>
        <w:r>
          <w:rPr>
            <w:noProof/>
            <w:webHidden/>
          </w:rPr>
          <w:instrText xml:space="preserve"> PAGEREF _Toc28371453 \h </w:instrText>
        </w:r>
        <w:r>
          <w:rPr>
            <w:noProof/>
            <w:webHidden/>
          </w:rPr>
        </w:r>
        <w:r>
          <w:rPr>
            <w:noProof/>
            <w:webHidden/>
          </w:rPr>
          <w:fldChar w:fldCharType="separate"/>
        </w:r>
        <w:r>
          <w:rPr>
            <w:noProof/>
            <w:webHidden/>
          </w:rPr>
          <w:t>143</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54" w:history="1">
        <w:r w:rsidRPr="00C63A39">
          <w:rPr>
            <w:rStyle w:val="Hipervnculo"/>
            <w:rFonts w:cs="Arial"/>
            <w:noProof/>
            <w:lang w:val="es-MX"/>
          </w:rPr>
          <w:t>25.</w:t>
        </w:r>
        <w:r w:rsidRPr="00E149D5">
          <w:rPr>
            <w:noProof/>
          </w:rPr>
          <w:tab/>
        </w:r>
        <w:r w:rsidRPr="00C63A39">
          <w:rPr>
            <w:rStyle w:val="Hipervnculo"/>
            <w:rFonts w:cs="Arial"/>
            <w:noProof/>
            <w:lang w:val="es-MX"/>
          </w:rPr>
          <w:t>SECCIÓN: CONTROL DE AUDIENCIAS CIVIL Y FAMILIA</w:t>
        </w:r>
        <w:r>
          <w:rPr>
            <w:noProof/>
            <w:webHidden/>
          </w:rPr>
          <w:tab/>
        </w:r>
        <w:r>
          <w:rPr>
            <w:noProof/>
            <w:webHidden/>
          </w:rPr>
          <w:fldChar w:fldCharType="begin"/>
        </w:r>
        <w:r>
          <w:rPr>
            <w:noProof/>
            <w:webHidden/>
          </w:rPr>
          <w:instrText xml:space="preserve"> PAGEREF _Toc28371454 \h </w:instrText>
        </w:r>
        <w:r>
          <w:rPr>
            <w:noProof/>
            <w:webHidden/>
          </w:rPr>
        </w:r>
        <w:r>
          <w:rPr>
            <w:noProof/>
            <w:webHidden/>
          </w:rPr>
          <w:fldChar w:fldCharType="separate"/>
        </w:r>
        <w:r>
          <w:rPr>
            <w:noProof/>
            <w:webHidden/>
          </w:rPr>
          <w:t>143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55" w:history="1">
        <w:r w:rsidRPr="00C63A39">
          <w:rPr>
            <w:rStyle w:val="Hipervnculo"/>
            <w:rFonts w:cs="Arial"/>
            <w:noProof/>
            <w:lang w:val="es-MX"/>
          </w:rPr>
          <w:t>25.1.</w:t>
        </w:r>
        <w:r w:rsidRPr="00E149D5">
          <w:rPr>
            <w:noProof/>
          </w:rPr>
          <w:tab/>
        </w:r>
        <w:r w:rsidRPr="00C63A39">
          <w:rPr>
            <w:rStyle w:val="Hipervnculo"/>
            <w:rFonts w:cs="Arial"/>
            <w:noProof/>
            <w:lang w:val="es-MX"/>
          </w:rPr>
          <w:t>Movimiento de audiencias</w:t>
        </w:r>
        <w:r>
          <w:rPr>
            <w:noProof/>
            <w:webHidden/>
          </w:rPr>
          <w:tab/>
        </w:r>
        <w:r>
          <w:rPr>
            <w:noProof/>
            <w:webHidden/>
          </w:rPr>
          <w:fldChar w:fldCharType="begin"/>
        </w:r>
        <w:r>
          <w:rPr>
            <w:noProof/>
            <w:webHidden/>
          </w:rPr>
          <w:instrText xml:space="preserve"> PAGEREF _Toc28371455 \h </w:instrText>
        </w:r>
        <w:r>
          <w:rPr>
            <w:noProof/>
            <w:webHidden/>
          </w:rPr>
        </w:r>
        <w:r>
          <w:rPr>
            <w:noProof/>
            <w:webHidden/>
          </w:rPr>
          <w:fldChar w:fldCharType="separate"/>
        </w:r>
        <w:r>
          <w:rPr>
            <w:noProof/>
            <w:webHidden/>
          </w:rPr>
          <w:t>143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56" w:history="1">
        <w:r w:rsidRPr="00C63A39">
          <w:rPr>
            <w:rStyle w:val="Hipervnculo"/>
            <w:rFonts w:cs="Arial"/>
            <w:noProof/>
            <w:lang w:val="es-MX"/>
          </w:rPr>
          <w:t>25.2.</w:t>
        </w:r>
        <w:r w:rsidRPr="00E149D5">
          <w:rPr>
            <w:noProof/>
          </w:rPr>
          <w:tab/>
        </w:r>
        <w:r w:rsidRPr="00C63A39">
          <w:rPr>
            <w:rStyle w:val="Hipervnculo"/>
            <w:rFonts w:cs="Arial"/>
            <w:noProof/>
            <w:lang w:val="es-MX"/>
          </w:rPr>
          <w:t>Causales de aplazamiento</w:t>
        </w:r>
        <w:r>
          <w:rPr>
            <w:noProof/>
            <w:webHidden/>
          </w:rPr>
          <w:tab/>
        </w:r>
        <w:r>
          <w:rPr>
            <w:noProof/>
            <w:webHidden/>
          </w:rPr>
          <w:fldChar w:fldCharType="begin"/>
        </w:r>
        <w:r>
          <w:rPr>
            <w:noProof/>
            <w:webHidden/>
          </w:rPr>
          <w:instrText xml:space="preserve"> PAGEREF _Toc28371456 \h </w:instrText>
        </w:r>
        <w:r>
          <w:rPr>
            <w:noProof/>
            <w:webHidden/>
          </w:rPr>
        </w:r>
        <w:r>
          <w:rPr>
            <w:noProof/>
            <w:webHidden/>
          </w:rPr>
          <w:fldChar w:fldCharType="separate"/>
        </w:r>
        <w:r>
          <w:rPr>
            <w:noProof/>
            <w:webHidden/>
          </w:rPr>
          <w:t>144</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57" w:history="1">
        <w:r w:rsidRPr="00C63A39">
          <w:rPr>
            <w:rStyle w:val="Hipervnculo"/>
            <w:rFonts w:cs="Arial"/>
            <w:noProof/>
            <w:lang w:val="es-MX"/>
          </w:rPr>
          <w:t>25.3.</w:t>
        </w:r>
        <w:r w:rsidRPr="00E149D5">
          <w:rPr>
            <w:noProof/>
          </w:rPr>
          <w:tab/>
        </w:r>
        <w:r w:rsidRPr="00C63A39">
          <w:rPr>
            <w:rStyle w:val="Hipervnculo"/>
            <w:rFonts w:cs="Arial"/>
            <w:noProof/>
            <w:lang w:val="es-MX"/>
          </w:rPr>
          <w:t>Causales de cancelación</w:t>
        </w:r>
        <w:r>
          <w:rPr>
            <w:noProof/>
            <w:webHidden/>
          </w:rPr>
          <w:tab/>
        </w:r>
        <w:r>
          <w:rPr>
            <w:noProof/>
            <w:webHidden/>
          </w:rPr>
          <w:fldChar w:fldCharType="begin"/>
        </w:r>
        <w:r>
          <w:rPr>
            <w:noProof/>
            <w:webHidden/>
          </w:rPr>
          <w:instrText xml:space="preserve"> PAGEREF _Toc28371457 \h </w:instrText>
        </w:r>
        <w:r>
          <w:rPr>
            <w:noProof/>
            <w:webHidden/>
          </w:rPr>
        </w:r>
        <w:r>
          <w:rPr>
            <w:noProof/>
            <w:webHidden/>
          </w:rPr>
          <w:fldChar w:fldCharType="separate"/>
        </w:r>
        <w:r>
          <w:rPr>
            <w:noProof/>
            <w:webHidden/>
          </w:rPr>
          <w:t>145</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58" w:history="1">
        <w:r w:rsidRPr="00C63A39">
          <w:rPr>
            <w:rStyle w:val="Hipervnculo"/>
            <w:rFonts w:cs="Arial"/>
            <w:noProof/>
            <w:lang w:val="es-MX"/>
          </w:rPr>
          <w:t>26.</w:t>
        </w:r>
        <w:r w:rsidRPr="00E149D5">
          <w:rPr>
            <w:noProof/>
          </w:rPr>
          <w:tab/>
        </w:r>
        <w:r w:rsidRPr="00C63A39">
          <w:rPr>
            <w:rStyle w:val="Hipervnculo"/>
            <w:rFonts w:cs="Arial"/>
            <w:noProof/>
            <w:lang w:val="es-MX"/>
          </w:rPr>
          <w:t>SECCIÓN: TRÁMITE POSTERIOR - PROCESOS</w:t>
        </w:r>
        <w:r>
          <w:rPr>
            <w:noProof/>
            <w:webHidden/>
          </w:rPr>
          <w:tab/>
        </w:r>
        <w:r>
          <w:rPr>
            <w:noProof/>
            <w:webHidden/>
          </w:rPr>
          <w:fldChar w:fldCharType="begin"/>
        </w:r>
        <w:r>
          <w:rPr>
            <w:noProof/>
            <w:webHidden/>
          </w:rPr>
          <w:instrText xml:space="preserve"> PAGEREF _Toc28371458 \h </w:instrText>
        </w:r>
        <w:r>
          <w:rPr>
            <w:noProof/>
            <w:webHidden/>
          </w:rPr>
        </w:r>
        <w:r>
          <w:rPr>
            <w:noProof/>
            <w:webHidden/>
          </w:rPr>
          <w:fldChar w:fldCharType="separate"/>
        </w:r>
        <w:r>
          <w:rPr>
            <w:noProof/>
            <w:webHidden/>
          </w:rPr>
          <w:t>145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59" w:history="1">
        <w:r w:rsidRPr="00C63A39">
          <w:rPr>
            <w:rStyle w:val="Hipervnculo"/>
            <w:rFonts w:cs="Arial"/>
            <w:noProof/>
            <w:lang w:val="es-MX"/>
          </w:rPr>
          <w:t>26.1.</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_Toc28371459 \h </w:instrText>
        </w:r>
        <w:r>
          <w:rPr>
            <w:noProof/>
            <w:webHidden/>
          </w:rPr>
        </w:r>
        <w:r>
          <w:rPr>
            <w:noProof/>
            <w:webHidden/>
          </w:rPr>
          <w:fldChar w:fldCharType="separate"/>
        </w:r>
        <w:r>
          <w:rPr>
            <w:noProof/>
            <w:webHidden/>
          </w:rPr>
          <w:t>145</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60" w:history="1">
        <w:r w:rsidRPr="00C63A39">
          <w:rPr>
            <w:rStyle w:val="Hipervnculo"/>
            <w:rFonts w:cs="Arial"/>
            <w:noProof/>
            <w:lang w:val="es-MX"/>
          </w:rPr>
          <w:t>26.2.</w:t>
        </w:r>
        <w:r w:rsidRPr="00E149D5">
          <w:rPr>
            <w:noProof/>
          </w:rPr>
          <w:tab/>
        </w:r>
        <w:r w:rsidRPr="00C63A39">
          <w:rPr>
            <w:rStyle w:val="Hipervnculo"/>
            <w:rFonts w:cs="Arial"/>
            <w:noProof/>
            <w:lang w:val="es-MX"/>
          </w:rPr>
          <w:t>Ingresos</w:t>
        </w:r>
        <w:r>
          <w:rPr>
            <w:noProof/>
            <w:webHidden/>
          </w:rPr>
          <w:tab/>
        </w:r>
        <w:r>
          <w:rPr>
            <w:noProof/>
            <w:webHidden/>
          </w:rPr>
          <w:fldChar w:fldCharType="begin"/>
        </w:r>
        <w:r>
          <w:rPr>
            <w:noProof/>
            <w:webHidden/>
          </w:rPr>
          <w:instrText xml:space="preserve"> PAGEREF _Toc28371460 \h </w:instrText>
        </w:r>
        <w:r>
          <w:rPr>
            <w:noProof/>
            <w:webHidden/>
          </w:rPr>
        </w:r>
        <w:r>
          <w:rPr>
            <w:noProof/>
            <w:webHidden/>
          </w:rPr>
          <w:fldChar w:fldCharType="separate"/>
        </w:r>
        <w:r>
          <w:rPr>
            <w:noProof/>
            <w:webHidden/>
          </w:rPr>
          <w:t>146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61" w:history="1">
        <w:r w:rsidRPr="00C63A39">
          <w:rPr>
            <w:rStyle w:val="Hipervnculo"/>
            <w:noProof/>
          </w:rPr>
          <w:t>26.2.1.</w:t>
        </w:r>
        <w:r w:rsidRPr="00E149D5">
          <w:rPr>
            <w:noProof/>
          </w:rPr>
          <w:tab/>
        </w:r>
        <w:r w:rsidRPr="00C63A39">
          <w:rPr>
            <w:rStyle w:val="Hipervnculo"/>
            <w:noProof/>
          </w:rPr>
          <w:t>Inician</w:t>
        </w:r>
        <w:r>
          <w:rPr>
            <w:noProof/>
            <w:webHidden/>
          </w:rPr>
          <w:tab/>
        </w:r>
        <w:r>
          <w:rPr>
            <w:noProof/>
            <w:webHidden/>
          </w:rPr>
          <w:fldChar w:fldCharType="begin"/>
        </w:r>
        <w:r>
          <w:rPr>
            <w:noProof/>
            <w:webHidden/>
          </w:rPr>
          <w:instrText xml:space="preserve"> PAGEREF _Toc28371461 \h </w:instrText>
        </w:r>
        <w:r>
          <w:rPr>
            <w:noProof/>
            <w:webHidden/>
          </w:rPr>
        </w:r>
        <w:r>
          <w:rPr>
            <w:noProof/>
            <w:webHidden/>
          </w:rPr>
          <w:fldChar w:fldCharType="separate"/>
        </w:r>
        <w:r>
          <w:rPr>
            <w:noProof/>
            <w:webHidden/>
          </w:rPr>
          <w:t>146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62" w:history="1">
        <w:r w:rsidRPr="00C63A39">
          <w:rPr>
            <w:rStyle w:val="Hipervnculo"/>
            <w:noProof/>
          </w:rPr>
          <w:t>26.2.2.</w:t>
        </w:r>
        <w:r w:rsidRPr="00E149D5">
          <w:rPr>
            <w:noProof/>
          </w:rPr>
          <w:tab/>
        </w:r>
        <w:r w:rsidRPr="00C63A39">
          <w:rPr>
            <w:rStyle w:val="Hipervnculo"/>
            <w:noProof/>
          </w:rPr>
          <w:t>Recibidos de otros despachos</w:t>
        </w:r>
        <w:r>
          <w:rPr>
            <w:noProof/>
            <w:webHidden/>
          </w:rPr>
          <w:tab/>
        </w:r>
        <w:r>
          <w:rPr>
            <w:noProof/>
            <w:webHidden/>
          </w:rPr>
          <w:fldChar w:fldCharType="begin"/>
        </w:r>
        <w:r>
          <w:rPr>
            <w:noProof/>
            <w:webHidden/>
          </w:rPr>
          <w:instrText xml:space="preserve"> PAGEREF _Toc28371462 \h </w:instrText>
        </w:r>
        <w:r>
          <w:rPr>
            <w:noProof/>
            <w:webHidden/>
          </w:rPr>
        </w:r>
        <w:r>
          <w:rPr>
            <w:noProof/>
            <w:webHidden/>
          </w:rPr>
          <w:fldChar w:fldCharType="separate"/>
        </w:r>
        <w:r>
          <w:rPr>
            <w:noProof/>
            <w:webHidden/>
          </w:rPr>
          <w:t>146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63" w:history="1">
        <w:r w:rsidRPr="00C63A39">
          <w:rPr>
            <w:rStyle w:val="Hipervnculo"/>
            <w:rFonts w:cs="Arial"/>
            <w:noProof/>
            <w:lang w:val="es-MX"/>
          </w:rPr>
          <w:t>26.3.</w:t>
        </w:r>
        <w:r w:rsidRPr="00E149D5">
          <w:rPr>
            <w:noProof/>
          </w:rPr>
          <w:tab/>
        </w:r>
        <w:r w:rsidRPr="00C63A39">
          <w:rPr>
            <w:rStyle w:val="Hipervnculo"/>
            <w:rFonts w:cs="Arial"/>
            <w:noProof/>
            <w:lang w:val="es-MX"/>
          </w:rPr>
          <w:t>Reactivados</w:t>
        </w:r>
        <w:r>
          <w:rPr>
            <w:noProof/>
            <w:webHidden/>
          </w:rPr>
          <w:tab/>
        </w:r>
        <w:r>
          <w:rPr>
            <w:noProof/>
            <w:webHidden/>
          </w:rPr>
          <w:fldChar w:fldCharType="begin"/>
        </w:r>
        <w:r>
          <w:rPr>
            <w:noProof/>
            <w:webHidden/>
          </w:rPr>
          <w:instrText xml:space="preserve"> PAGEREF _Toc28371463 \h </w:instrText>
        </w:r>
        <w:r>
          <w:rPr>
            <w:noProof/>
            <w:webHidden/>
          </w:rPr>
        </w:r>
        <w:r>
          <w:rPr>
            <w:noProof/>
            <w:webHidden/>
          </w:rPr>
          <w:fldChar w:fldCharType="separate"/>
        </w:r>
        <w:r>
          <w:rPr>
            <w:noProof/>
            <w:webHidden/>
          </w:rPr>
          <w:t>146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64" w:history="1">
        <w:r w:rsidRPr="00C63A39">
          <w:rPr>
            <w:rStyle w:val="Hipervnculo"/>
            <w:rFonts w:cs="Arial"/>
            <w:noProof/>
            <w:lang w:val="es-MX"/>
          </w:rPr>
          <w:t>26.4.</w:t>
        </w:r>
        <w:r w:rsidRPr="00E149D5">
          <w:rPr>
            <w:noProof/>
          </w:rPr>
          <w:tab/>
        </w:r>
        <w:r w:rsidRPr="00C63A39">
          <w:rPr>
            <w:rStyle w:val="Hipervnculo"/>
            <w:rFonts w:cs="Arial"/>
            <w:noProof/>
            <w:lang w:val="es-MX"/>
          </w:rPr>
          <w:t>Egresos</w:t>
        </w:r>
        <w:r>
          <w:rPr>
            <w:noProof/>
            <w:webHidden/>
          </w:rPr>
          <w:tab/>
        </w:r>
        <w:r>
          <w:rPr>
            <w:noProof/>
            <w:webHidden/>
          </w:rPr>
          <w:fldChar w:fldCharType="begin"/>
        </w:r>
        <w:r>
          <w:rPr>
            <w:noProof/>
            <w:webHidden/>
          </w:rPr>
          <w:instrText xml:space="preserve"> PAGEREF _Toc28371464 \h </w:instrText>
        </w:r>
        <w:r>
          <w:rPr>
            <w:noProof/>
            <w:webHidden/>
          </w:rPr>
        </w:r>
        <w:r>
          <w:rPr>
            <w:noProof/>
            <w:webHidden/>
          </w:rPr>
          <w:fldChar w:fldCharType="separate"/>
        </w:r>
        <w:r>
          <w:rPr>
            <w:noProof/>
            <w:webHidden/>
          </w:rPr>
          <w:t>146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65" w:history="1">
        <w:r w:rsidRPr="00C63A39">
          <w:rPr>
            <w:rStyle w:val="Hipervnculo"/>
            <w:noProof/>
          </w:rPr>
          <w:t>26.4.1.</w:t>
        </w:r>
        <w:r w:rsidRPr="00E149D5">
          <w:rPr>
            <w:noProof/>
          </w:rPr>
          <w:tab/>
        </w:r>
        <w:r w:rsidRPr="00C63A39">
          <w:rPr>
            <w:rStyle w:val="Hipervnculo"/>
            <w:noProof/>
          </w:rPr>
          <w:t>Termina trámite posterior</w:t>
        </w:r>
        <w:r>
          <w:rPr>
            <w:noProof/>
            <w:webHidden/>
          </w:rPr>
          <w:tab/>
        </w:r>
        <w:r>
          <w:rPr>
            <w:noProof/>
            <w:webHidden/>
          </w:rPr>
          <w:fldChar w:fldCharType="begin"/>
        </w:r>
        <w:r>
          <w:rPr>
            <w:noProof/>
            <w:webHidden/>
          </w:rPr>
          <w:instrText xml:space="preserve"> PAGEREF _Toc28371465 \h </w:instrText>
        </w:r>
        <w:r>
          <w:rPr>
            <w:noProof/>
            <w:webHidden/>
          </w:rPr>
        </w:r>
        <w:r>
          <w:rPr>
            <w:noProof/>
            <w:webHidden/>
          </w:rPr>
          <w:fldChar w:fldCharType="separate"/>
        </w:r>
        <w:r>
          <w:rPr>
            <w:noProof/>
            <w:webHidden/>
          </w:rPr>
          <w:t>146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66" w:history="1">
        <w:r w:rsidRPr="00C63A39">
          <w:rPr>
            <w:rStyle w:val="Hipervnculo"/>
            <w:noProof/>
          </w:rPr>
          <w:t>26.4.2.</w:t>
        </w:r>
        <w:r w:rsidRPr="00E149D5">
          <w:rPr>
            <w:noProof/>
          </w:rPr>
          <w:tab/>
        </w:r>
        <w:r w:rsidRPr="00C63A39">
          <w:rPr>
            <w:rStyle w:val="Hipervnculo"/>
            <w:noProof/>
          </w:rPr>
          <w:t>Desistimiento tácito</w:t>
        </w:r>
        <w:r>
          <w:rPr>
            <w:noProof/>
            <w:webHidden/>
          </w:rPr>
          <w:tab/>
        </w:r>
        <w:r>
          <w:rPr>
            <w:noProof/>
            <w:webHidden/>
          </w:rPr>
          <w:fldChar w:fldCharType="begin"/>
        </w:r>
        <w:r>
          <w:rPr>
            <w:noProof/>
            <w:webHidden/>
          </w:rPr>
          <w:instrText xml:space="preserve"> PAGEREF _Toc28371466 \h </w:instrText>
        </w:r>
        <w:r>
          <w:rPr>
            <w:noProof/>
            <w:webHidden/>
          </w:rPr>
        </w:r>
        <w:r>
          <w:rPr>
            <w:noProof/>
            <w:webHidden/>
          </w:rPr>
          <w:fldChar w:fldCharType="separate"/>
        </w:r>
        <w:r>
          <w:rPr>
            <w:noProof/>
            <w:webHidden/>
          </w:rPr>
          <w:t>146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67" w:history="1">
        <w:r w:rsidRPr="00C63A39">
          <w:rPr>
            <w:rStyle w:val="Hipervnculo"/>
            <w:noProof/>
          </w:rPr>
          <w:t>26.4.3.</w:t>
        </w:r>
        <w:r w:rsidRPr="00E149D5">
          <w:rPr>
            <w:noProof/>
          </w:rPr>
          <w:tab/>
        </w:r>
        <w:r w:rsidRPr="00C63A39">
          <w:rPr>
            <w:rStyle w:val="Hipervnculo"/>
            <w:noProof/>
          </w:rPr>
          <w:t>Remitidos a otros despachos</w:t>
        </w:r>
        <w:r>
          <w:rPr>
            <w:noProof/>
            <w:webHidden/>
          </w:rPr>
          <w:tab/>
        </w:r>
        <w:r>
          <w:rPr>
            <w:noProof/>
            <w:webHidden/>
          </w:rPr>
          <w:fldChar w:fldCharType="begin"/>
        </w:r>
        <w:r>
          <w:rPr>
            <w:noProof/>
            <w:webHidden/>
          </w:rPr>
          <w:instrText xml:space="preserve"> PAGEREF _Toc28371467 \h </w:instrText>
        </w:r>
        <w:r>
          <w:rPr>
            <w:noProof/>
            <w:webHidden/>
          </w:rPr>
        </w:r>
        <w:r>
          <w:rPr>
            <w:noProof/>
            <w:webHidden/>
          </w:rPr>
          <w:fldChar w:fldCharType="separate"/>
        </w:r>
        <w:r>
          <w:rPr>
            <w:noProof/>
            <w:webHidden/>
          </w:rPr>
          <w:t>146</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68" w:history="1">
        <w:r w:rsidRPr="00C63A39">
          <w:rPr>
            <w:rStyle w:val="Hipervnculo"/>
            <w:rFonts w:cs="Arial"/>
            <w:noProof/>
            <w:lang w:val="es-MX"/>
          </w:rPr>
          <w:t>26.5.</w:t>
        </w:r>
        <w:r w:rsidRPr="00E149D5">
          <w:rPr>
            <w:noProof/>
          </w:rPr>
          <w:tab/>
        </w:r>
        <w:r w:rsidRPr="00C63A39">
          <w:rPr>
            <w:rStyle w:val="Hipervnculo"/>
            <w:rFonts w:cs="Arial"/>
            <w:noProof/>
            <w:lang w:val="es-MX"/>
          </w:rPr>
          <w:t>Procesos sin trámite durante el periodo</w:t>
        </w:r>
        <w:r>
          <w:rPr>
            <w:noProof/>
            <w:webHidden/>
          </w:rPr>
          <w:tab/>
        </w:r>
        <w:r>
          <w:rPr>
            <w:noProof/>
            <w:webHidden/>
          </w:rPr>
          <w:fldChar w:fldCharType="begin"/>
        </w:r>
        <w:r>
          <w:rPr>
            <w:noProof/>
            <w:webHidden/>
          </w:rPr>
          <w:instrText xml:space="preserve"> PAGEREF _Toc28371468 \h </w:instrText>
        </w:r>
        <w:r>
          <w:rPr>
            <w:noProof/>
            <w:webHidden/>
          </w:rPr>
        </w:r>
        <w:r>
          <w:rPr>
            <w:noProof/>
            <w:webHidden/>
          </w:rPr>
          <w:fldChar w:fldCharType="separate"/>
        </w:r>
        <w:r>
          <w:rPr>
            <w:noProof/>
            <w:webHidden/>
          </w:rPr>
          <w:t>147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69" w:history="1">
        <w:r w:rsidRPr="00C63A39">
          <w:rPr>
            <w:rStyle w:val="Hipervnculo"/>
            <w:rFonts w:cs="Arial"/>
            <w:noProof/>
            <w:lang w:val="es-MX"/>
          </w:rPr>
          <w:t>26.6.</w:t>
        </w:r>
        <w:r w:rsidRPr="00E149D5">
          <w:rPr>
            <w:noProof/>
          </w:rPr>
          <w:tab/>
        </w:r>
        <w:r w:rsidRPr="00C63A39">
          <w:rPr>
            <w:rStyle w:val="Hipervnculo"/>
            <w:rFonts w:cs="Arial"/>
            <w:noProof/>
            <w:lang w:val="es-MX"/>
          </w:rPr>
          <w:t>Inventario de procesos al finalizar el periodo</w:t>
        </w:r>
        <w:r>
          <w:rPr>
            <w:noProof/>
            <w:webHidden/>
          </w:rPr>
          <w:tab/>
        </w:r>
        <w:r>
          <w:rPr>
            <w:noProof/>
            <w:webHidden/>
          </w:rPr>
          <w:fldChar w:fldCharType="begin"/>
        </w:r>
        <w:r>
          <w:rPr>
            <w:noProof/>
            <w:webHidden/>
          </w:rPr>
          <w:instrText xml:space="preserve"> PAGEREF _Toc28371469 \h </w:instrText>
        </w:r>
        <w:r>
          <w:rPr>
            <w:noProof/>
            <w:webHidden/>
          </w:rPr>
        </w:r>
        <w:r>
          <w:rPr>
            <w:noProof/>
            <w:webHidden/>
          </w:rPr>
          <w:fldChar w:fldCharType="separate"/>
        </w:r>
        <w:r>
          <w:rPr>
            <w:noProof/>
            <w:webHidden/>
          </w:rPr>
          <w:t>147</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70" w:history="1">
        <w:r w:rsidRPr="00C63A39">
          <w:rPr>
            <w:rStyle w:val="Hipervnculo"/>
            <w:rFonts w:cs="Arial"/>
            <w:noProof/>
            <w:lang w:val="es-MX"/>
          </w:rPr>
          <w:t>27.</w:t>
        </w:r>
        <w:r w:rsidRPr="00E149D5">
          <w:rPr>
            <w:noProof/>
          </w:rPr>
          <w:tab/>
        </w:r>
        <w:r w:rsidRPr="00C63A39">
          <w:rPr>
            <w:rStyle w:val="Hipervnculo"/>
            <w:rFonts w:cs="Arial"/>
            <w:noProof/>
            <w:lang w:val="es-MX"/>
          </w:rPr>
          <w:t>SECCIÓN: TRÁMITE POSTERIOR - ACTUACIONES</w:t>
        </w:r>
        <w:r>
          <w:rPr>
            <w:noProof/>
            <w:webHidden/>
          </w:rPr>
          <w:tab/>
        </w:r>
        <w:r>
          <w:rPr>
            <w:noProof/>
            <w:webHidden/>
          </w:rPr>
          <w:fldChar w:fldCharType="begin"/>
        </w:r>
        <w:r>
          <w:rPr>
            <w:noProof/>
            <w:webHidden/>
          </w:rPr>
          <w:instrText xml:space="preserve"> PAGEREF _Toc28371470 \h </w:instrText>
        </w:r>
        <w:r>
          <w:rPr>
            <w:noProof/>
            <w:webHidden/>
          </w:rPr>
        </w:r>
        <w:r>
          <w:rPr>
            <w:noProof/>
            <w:webHidden/>
          </w:rPr>
          <w:fldChar w:fldCharType="separate"/>
        </w:r>
        <w:r>
          <w:rPr>
            <w:noProof/>
            <w:webHidden/>
          </w:rPr>
          <w:t>147</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71" w:history="1">
        <w:r w:rsidRPr="00C63A39">
          <w:rPr>
            <w:rStyle w:val="Hipervnculo"/>
            <w:rFonts w:cs="Arial"/>
            <w:noProof/>
            <w:lang w:val="es-MX"/>
          </w:rPr>
          <w:t>27.1.</w:t>
        </w:r>
        <w:r w:rsidRPr="00E149D5">
          <w:rPr>
            <w:noProof/>
          </w:rPr>
          <w:tab/>
        </w:r>
        <w:r w:rsidRPr="00C63A39">
          <w:rPr>
            <w:rStyle w:val="Hipervnculo"/>
            <w:rFonts w:cs="Arial"/>
            <w:noProof/>
            <w:lang w:val="es-MX"/>
          </w:rPr>
          <w:t>Tipo de actuación</w:t>
        </w:r>
        <w:r>
          <w:rPr>
            <w:noProof/>
            <w:webHidden/>
          </w:rPr>
          <w:tab/>
        </w:r>
        <w:r>
          <w:rPr>
            <w:noProof/>
            <w:webHidden/>
          </w:rPr>
          <w:fldChar w:fldCharType="begin"/>
        </w:r>
        <w:r>
          <w:rPr>
            <w:noProof/>
            <w:webHidden/>
          </w:rPr>
          <w:instrText xml:space="preserve"> PAGEREF _Toc28371471 \h </w:instrText>
        </w:r>
        <w:r>
          <w:rPr>
            <w:noProof/>
            <w:webHidden/>
          </w:rPr>
        </w:r>
        <w:r>
          <w:rPr>
            <w:noProof/>
            <w:webHidden/>
          </w:rPr>
          <w:fldChar w:fldCharType="separate"/>
        </w:r>
        <w:r>
          <w:rPr>
            <w:noProof/>
            <w:webHidden/>
          </w:rPr>
          <w:t>148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72" w:history="1">
        <w:r w:rsidRPr="00C63A39">
          <w:rPr>
            <w:rStyle w:val="Hipervnculo"/>
            <w:rFonts w:cs="Arial"/>
            <w:noProof/>
            <w:lang w:val="es-MX"/>
          </w:rPr>
          <w:t>27.2.</w:t>
        </w:r>
        <w:r w:rsidRPr="00E149D5">
          <w:rPr>
            <w:noProof/>
          </w:rPr>
          <w:tab/>
        </w:r>
        <w:r w:rsidRPr="00C63A39">
          <w:rPr>
            <w:rStyle w:val="Hipervnculo"/>
            <w:rFonts w:cs="Arial"/>
            <w:noProof/>
            <w:lang w:val="es-MX"/>
          </w:rPr>
          <w:t>Inventario al iniciar el periodo</w:t>
        </w:r>
        <w:r>
          <w:rPr>
            <w:noProof/>
            <w:webHidden/>
          </w:rPr>
          <w:tab/>
        </w:r>
        <w:r>
          <w:rPr>
            <w:noProof/>
            <w:webHidden/>
          </w:rPr>
          <w:fldChar w:fldCharType="begin"/>
        </w:r>
        <w:r>
          <w:rPr>
            <w:noProof/>
            <w:webHidden/>
          </w:rPr>
          <w:instrText xml:space="preserve"> PAGEREF _Toc28371472 \h </w:instrText>
        </w:r>
        <w:r>
          <w:rPr>
            <w:noProof/>
            <w:webHidden/>
          </w:rPr>
        </w:r>
        <w:r>
          <w:rPr>
            <w:noProof/>
            <w:webHidden/>
          </w:rPr>
          <w:fldChar w:fldCharType="separate"/>
        </w:r>
        <w:r>
          <w:rPr>
            <w:noProof/>
            <w:webHidden/>
          </w:rPr>
          <w:t>148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73" w:history="1">
        <w:r w:rsidRPr="00C63A39">
          <w:rPr>
            <w:rStyle w:val="Hipervnculo"/>
            <w:rFonts w:cs="Arial"/>
            <w:noProof/>
            <w:lang w:val="es-MX"/>
          </w:rPr>
          <w:t>27.3.</w:t>
        </w:r>
        <w:r w:rsidRPr="00E149D5">
          <w:rPr>
            <w:noProof/>
          </w:rPr>
          <w:tab/>
        </w:r>
        <w:r w:rsidRPr="00C63A39">
          <w:rPr>
            <w:rStyle w:val="Hipervnculo"/>
            <w:rFonts w:cs="Arial"/>
            <w:noProof/>
            <w:lang w:val="es-MX"/>
          </w:rPr>
          <w:t>Número de solicitudes que inician durante el periodo</w:t>
        </w:r>
        <w:r>
          <w:rPr>
            <w:noProof/>
            <w:webHidden/>
          </w:rPr>
          <w:tab/>
        </w:r>
        <w:r>
          <w:rPr>
            <w:noProof/>
            <w:webHidden/>
          </w:rPr>
          <w:fldChar w:fldCharType="begin"/>
        </w:r>
        <w:r>
          <w:rPr>
            <w:noProof/>
            <w:webHidden/>
          </w:rPr>
          <w:instrText xml:space="preserve"> PAGEREF _Toc28371473 \h </w:instrText>
        </w:r>
        <w:r>
          <w:rPr>
            <w:noProof/>
            <w:webHidden/>
          </w:rPr>
        </w:r>
        <w:r>
          <w:rPr>
            <w:noProof/>
            <w:webHidden/>
          </w:rPr>
          <w:fldChar w:fldCharType="separate"/>
        </w:r>
        <w:r>
          <w:rPr>
            <w:noProof/>
            <w:webHidden/>
          </w:rPr>
          <w:t>148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74" w:history="1">
        <w:r w:rsidRPr="00C63A39">
          <w:rPr>
            <w:rStyle w:val="Hipervnculo"/>
            <w:rFonts w:cs="Arial"/>
            <w:noProof/>
            <w:lang w:val="es-MX"/>
          </w:rPr>
          <w:t>27.4.</w:t>
        </w:r>
        <w:r w:rsidRPr="00E149D5">
          <w:rPr>
            <w:noProof/>
          </w:rPr>
          <w:tab/>
        </w:r>
        <w:r w:rsidRPr="00C63A39">
          <w:rPr>
            <w:rStyle w:val="Hipervnculo"/>
            <w:rFonts w:cs="Arial"/>
            <w:noProof/>
            <w:lang w:val="es-MX"/>
          </w:rPr>
          <w:t>Terminan trámite posterior</w:t>
        </w:r>
        <w:r>
          <w:rPr>
            <w:noProof/>
            <w:webHidden/>
          </w:rPr>
          <w:tab/>
        </w:r>
        <w:r>
          <w:rPr>
            <w:noProof/>
            <w:webHidden/>
          </w:rPr>
          <w:fldChar w:fldCharType="begin"/>
        </w:r>
        <w:r>
          <w:rPr>
            <w:noProof/>
            <w:webHidden/>
          </w:rPr>
          <w:instrText xml:space="preserve"> PAGEREF _Toc28371474 \h </w:instrText>
        </w:r>
        <w:r>
          <w:rPr>
            <w:noProof/>
            <w:webHidden/>
          </w:rPr>
        </w:r>
        <w:r>
          <w:rPr>
            <w:noProof/>
            <w:webHidden/>
          </w:rPr>
          <w:fldChar w:fldCharType="separate"/>
        </w:r>
        <w:r>
          <w:rPr>
            <w:noProof/>
            <w:webHidden/>
          </w:rPr>
          <w:t>148</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75" w:history="1">
        <w:r w:rsidRPr="00C63A39">
          <w:rPr>
            <w:rStyle w:val="Hipervnculo"/>
            <w:rFonts w:cs="Arial"/>
            <w:noProof/>
            <w:lang w:val="es-MX"/>
          </w:rPr>
          <w:t>27.5.</w:t>
        </w:r>
        <w:r w:rsidRPr="00E149D5">
          <w:rPr>
            <w:noProof/>
          </w:rPr>
          <w:tab/>
        </w:r>
        <w:r w:rsidRPr="00C63A39">
          <w:rPr>
            <w:rStyle w:val="Hipervnculo"/>
            <w:rFonts w:cs="Arial"/>
            <w:noProof/>
            <w:lang w:val="es-MX"/>
          </w:rPr>
          <w:t>Inventario de solicitudes al finalizar el periodo</w:t>
        </w:r>
        <w:r>
          <w:rPr>
            <w:noProof/>
            <w:webHidden/>
          </w:rPr>
          <w:tab/>
        </w:r>
        <w:r>
          <w:rPr>
            <w:noProof/>
            <w:webHidden/>
          </w:rPr>
          <w:fldChar w:fldCharType="begin"/>
        </w:r>
        <w:r>
          <w:rPr>
            <w:noProof/>
            <w:webHidden/>
          </w:rPr>
          <w:instrText xml:space="preserve"> PAGEREF _Toc28371475 \h </w:instrText>
        </w:r>
        <w:r>
          <w:rPr>
            <w:noProof/>
            <w:webHidden/>
          </w:rPr>
        </w:r>
        <w:r>
          <w:rPr>
            <w:noProof/>
            <w:webHidden/>
          </w:rPr>
          <w:fldChar w:fldCharType="separate"/>
        </w:r>
        <w:r>
          <w:rPr>
            <w:noProof/>
            <w:webHidden/>
          </w:rPr>
          <w:t>148</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76" w:history="1">
        <w:r w:rsidRPr="00C63A39">
          <w:rPr>
            <w:rStyle w:val="Hipervnculo"/>
            <w:rFonts w:cs="Arial"/>
            <w:noProof/>
            <w:lang w:val="es-MX"/>
          </w:rPr>
          <w:t>28.</w:t>
        </w:r>
        <w:r w:rsidRPr="00E149D5">
          <w:rPr>
            <w:noProof/>
          </w:rPr>
          <w:tab/>
        </w:r>
        <w:r w:rsidRPr="00C63A39">
          <w:rPr>
            <w:rStyle w:val="Hipervnculo"/>
            <w:rFonts w:cs="Arial"/>
            <w:noProof/>
            <w:lang w:val="es-MX"/>
          </w:rPr>
          <w:t>SECCIÓN: OTROS ASUNTOS</w:t>
        </w:r>
        <w:r>
          <w:rPr>
            <w:noProof/>
            <w:webHidden/>
          </w:rPr>
          <w:tab/>
        </w:r>
        <w:r>
          <w:rPr>
            <w:noProof/>
            <w:webHidden/>
          </w:rPr>
          <w:fldChar w:fldCharType="begin"/>
        </w:r>
        <w:r>
          <w:rPr>
            <w:noProof/>
            <w:webHidden/>
          </w:rPr>
          <w:instrText xml:space="preserve"> PAGEREF _Toc28371476 \h </w:instrText>
        </w:r>
        <w:r>
          <w:rPr>
            <w:noProof/>
            <w:webHidden/>
          </w:rPr>
        </w:r>
        <w:r>
          <w:rPr>
            <w:noProof/>
            <w:webHidden/>
          </w:rPr>
          <w:fldChar w:fldCharType="separate"/>
        </w:r>
        <w:r>
          <w:rPr>
            <w:noProof/>
            <w:webHidden/>
          </w:rPr>
          <w:t>148</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77" w:history="1">
        <w:r w:rsidRPr="00C63A39">
          <w:rPr>
            <w:rStyle w:val="Hipervnculo"/>
            <w:rFonts w:cs="Arial"/>
            <w:noProof/>
            <w:lang w:val="es-MX"/>
          </w:rPr>
          <w:t>29.</w:t>
        </w:r>
        <w:r w:rsidRPr="00E149D5">
          <w:rPr>
            <w:noProof/>
          </w:rPr>
          <w:tab/>
        </w:r>
        <w:r w:rsidRPr="00C63A39">
          <w:rPr>
            <w:rStyle w:val="Hipervnculo"/>
            <w:rFonts w:cs="Arial"/>
            <w:noProof/>
            <w:lang w:val="es-MX"/>
          </w:rPr>
          <w:t>SECCIÓN: TOTAL DE PROVIDENCIAS DICTADAS</w:t>
        </w:r>
        <w:r>
          <w:rPr>
            <w:noProof/>
            <w:webHidden/>
          </w:rPr>
          <w:tab/>
        </w:r>
        <w:r>
          <w:rPr>
            <w:noProof/>
            <w:webHidden/>
          </w:rPr>
          <w:fldChar w:fldCharType="begin"/>
        </w:r>
        <w:r>
          <w:rPr>
            <w:noProof/>
            <w:webHidden/>
          </w:rPr>
          <w:instrText xml:space="preserve"> PAGEREF _Toc28371477 \h </w:instrText>
        </w:r>
        <w:r>
          <w:rPr>
            <w:noProof/>
            <w:webHidden/>
          </w:rPr>
        </w:r>
        <w:r>
          <w:rPr>
            <w:noProof/>
            <w:webHidden/>
          </w:rPr>
          <w:fldChar w:fldCharType="separate"/>
        </w:r>
        <w:r>
          <w:rPr>
            <w:noProof/>
            <w:webHidden/>
          </w:rPr>
          <w:t>149</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78" w:history="1">
        <w:r w:rsidRPr="00C63A39">
          <w:rPr>
            <w:rStyle w:val="Hipervnculo"/>
            <w:rFonts w:cs="Arial"/>
            <w:noProof/>
            <w:lang w:val="es-MX"/>
          </w:rPr>
          <w:t>30.</w:t>
        </w:r>
        <w:r w:rsidRPr="00E149D5">
          <w:rPr>
            <w:noProof/>
          </w:rPr>
          <w:tab/>
        </w:r>
        <w:r w:rsidRPr="00C63A39">
          <w:rPr>
            <w:rStyle w:val="Hipervnculo"/>
            <w:rFonts w:cs="Arial"/>
            <w:noProof/>
            <w:lang w:val="es-MX"/>
          </w:rPr>
          <w:t>RECURSOS INTERPUESTOS CONTRA PROVIDENCIAS DICTADAS POR EL JUEZ</w:t>
        </w:r>
        <w:r>
          <w:rPr>
            <w:noProof/>
            <w:webHidden/>
          </w:rPr>
          <w:tab/>
        </w:r>
        <w:r>
          <w:rPr>
            <w:noProof/>
            <w:webHidden/>
          </w:rPr>
          <w:fldChar w:fldCharType="begin"/>
        </w:r>
        <w:r>
          <w:rPr>
            <w:noProof/>
            <w:webHidden/>
          </w:rPr>
          <w:instrText xml:space="preserve"> PAGEREF _Toc28371478 \h </w:instrText>
        </w:r>
        <w:r>
          <w:rPr>
            <w:noProof/>
            <w:webHidden/>
          </w:rPr>
        </w:r>
        <w:r>
          <w:rPr>
            <w:noProof/>
            <w:webHidden/>
          </w:rPr>
          <w:fldChar w:fldCharType="separate"/>
        </w:r>
        <w:r>
          <w:rPr>
            <w:noProof/>
            <w:webHidden/>
          </w:rPr>
          <w:t>149</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79" w:history="1">
        <w:r w:rsidRPr="00C63A39">
          <w:rPr>
            <w:rStyle w:val="Hipervnculo"/>
            <w:rFonts w:cs="Arial"/>
            <w:noProof/>
            <w:lang w:val="es-MX"/>
          </w:rPr>
          <w:t>30.1.</w:t>
        </w:r>
        <w:r w:rsidRPr="00E149D5">
          <w:rPr>
            <w:noProof/>
          </w:rPr>
          <w:tab/>
        </w:r>
        <w:r w:rsidRPr="00C63A39">
          <w:rPr>
            <w:rStyle w:val="Hipervnculo"/>
            <w:rFonts w:cs="Arial"/>
            <w:noProof/>
            <w:lang w:val="es-MX"/>
          </w:rPr>
          <w:t>Recursos</w:t>
        </w:r>
        <w:r>
          <w:rPr>
            <w:noProof/>
            <w:webHidden/>
          </w:rPr>
          <w:tab/>
        </w:r>
        <w:r>
          <w:rPr>
            <w:noProof/>
            <w:webHidden/>
          </w:rPr>
          <w:fldChar w:fldCharType="begin"/>
        </w:r>
        <w:r>
          <w:rPr>
            <w:noProof/>
            <w:webHidden/>
          </w:rPr>
          <w:instrText xml:space="preserve"> PAGEREF _Toc28371479 \h </w:instrText>
        </w:r>
        <w:r>
          <w:rPr>
            <w:noProof/>
            <w:webHidden/>
          </w:rPr>
        </w:r>
        <w:r>
          <w:rPr>
            <w:noProof/>
            <w:webHidden/>
          </w:rPr>
          <w:fldChar w:fldCharType="separate"/>
        </w:r>
        <w:r>
          <w:rPr>
            <w:noProof/>
            <w:webHidden/>
          </w:rPr>
          <w:t>150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80" w:history="1">
        <w:r w:rsidRPr="00C63A39">
          <w:rPr>
            <w:rStyle w:val="Hipervnculo"/>
            <w:rFonts w:cs="Arial"/>
            <w:noProof/>
            <w:lang w:val="es-MX"/>
          </w:rPr>
          <w:t>30.2.</w:t>
        </w:r>
        <w:r w:rsidRPr="00E149D5">
          <w:rPr>
            <w:noProof/>
          </w:rPr>
          <w:tab/>
        </w:r>
        <w:r w:rsidRPr="00C63A39">
          <w:rPr>
            <w:rStyle w:val="Hipervnculo"/>
            <w:rFonts w:cs="Arial"/>
            <w:noProof/>
            <w:lang w:val="es-MX"/>
          </w:rPr>
          <w:t>Ley 600 de 2000</w:t>
        </w:r>
        <w:r>
          <w:rPr>
            <w:noProof/>
            <w:webHidden/>
          </w:rPr>
          <w:tab/>
        </w:r>
        <w:r>
          <w:rPr>
            <w:noProof/>
            <w:webHidden/>
          </w:rPr>
          <w:fldChar w:fldCharType="begin"/>
        </w:r>
        <w:r>
          <w:rPr>
            <w:noProof/>
            <w:webHidden/>
          </w:rPr>
          <w:instrText xml:space="preserve"> PAGEREF _Toc28371480 \h </w:instrText>
        </w:r>
        <w:r>
          <w:rPr>
            <w:noProof/>
            <w:webHidden/>
          </w:rPr>
        </w:r>
        <w:r>
          <w:rPr>
            <w:noProof/>
            <w:webHidden/>
          </w:rPr>
          <w:fldChar w:fldCharType="separate"/>
        </w:r>
        <w:r>
          <w:rPr>
            <w:noProof/>
            <w:webHidden/>
          </w:rPr>
          <w:t>150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81" w:history="1">
        <w:r w:rsidRPr="00C63A39">
          <w:rPr>
            <w:rStyle w:val="Hipervnculo"/>
            <w:rFonts w:cs="Arial"/>
            <w:noProof/>
            <w:lang w:val="es-MX"/>
          </w:rPr>
          <w:t>30.3.</w:t>
        </w:r>
        <w:r w:rsidRPr="00E149D5">
          <w:rPr>
            <w:noProof/>
          </w:rPr>
          <w:tab/>
        </w:r>
        <w:r w:rsidRPr="00C63A39">
          <w:rPr>
            <w:rStyle w:val="Hipervnculo"/>
            <w:rFonts w:cs="Arial"/>
            <w:noProof/>
            <w:lang w:val="es-MX"/>
          </w:rPr>
          <w:t>Ley 906 de 2004</w:t>
        </w:r>
        <w:r>
          <w:rPr>
            <w:noProof/>
            <w:webHidden/>
          </w:rPr>
          <w:tab/>
        </w:r>
        <w:r>
          <w:rPr>
            <w:noProof/>
            <w:webHidden/>
          </w:rPr>
          <w:fldChar w:fldCharType="begin"/>
        </w:r>
        <w:r>
          <w:rPr>
            <w:noProof/>
            <w:webHidden/>
          </w:rPr>
          <w:instrText xml:space="preserve"> PAGEREF _Toc28371481 \h </w:instrText>
        </w:r>
        <w:r>
          <w:rPr>
            <w:noProof/>
            <w:webHidden/>
          </w:rPr>
        </w:r>
        <w:r>
          <w:rPr>
            <w:noProof/>
            <w:webHidden/>
          </w:rPr>
          <w:fldChar w:fldCharType="separate"/>
        </w:r>
        <w:r>
          <w:rPr>
            <w:noProof/>
            <w:webHidden/>
          </w:rPr>
          <w:t>150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82" w:history="1">
        <w:r w:rsidRPr="00C63A39">
          <w:rPr>
            <w:rStyle w:val="Hipervnculo"/>
            <w:rFonts w:cs="Arial"/>
            <w:noProof/>
            <w:lang w:val="es-MX"/>
          </w:rPr>
          <w:t>30.4.</w:t>
        </w:r>
        <w:r w:rsidRPr="00E149D5">
          <w:rPr>
            <w:noProof/>
          </w:rPr>
          <w:tab/>
        </w:r>
        <w:r w:rsidRPr="00C63A39">
          <w:rPr>
            <w:rStyle w:val="Hipervnculo"/>
            <w:rFonts w:cs="Arial"/>
            <w:noProof/>
            <w:lang w:val="es-MX"/>
          </w:rPr>
          <w:t>Ley 1098 de 2006</w:t>
        </w:r>
        <w:r>
          <w:rPr>
            <w:noProof/>
            <w:webHidden/>
          </w:rPr>
          <w:tab/>
        </w:r>
        <w:r>
          <w:rPr>
            <w:noProof/>
            <w:webHidden/>
          </w:rPr>
          <w:fldChar w:fldCharType="begin"/>
        </w:r>
        <w:r>
          <w:rPr>
            <w:noProof/>
            <w:webHidden/>
          </w:rPr>
          <w:instrText xml:space="preserve"> PAGEREF _Toc28371482 \h </w:instrText>
        </w:r>
        <w:r>
          <w:rPr>
            <w:noProof/>
            <w:webHidden/>
          </w:rPr>
        </w:r>
        <w:r>
          <w:rPr>
            <w:noProof/>
            <w:webHidden/>
          </w:rPr>
          <w:fldChar w:fldCharType="separate"/>
        </w:r>
        <w:r>
          <w:rPr>
            <w:noProof/>
            <w:webHidden/>
          </w:rPr>
          <w:t>150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83" w:history="1">
        <w:r w:rsidRPr="00C63A39">
          <w:rPr>
            <w:rStyle w:val="Hipervnculo"/>
            <w:rFonts w:cs="Arial"/>
            <w:noProof/>
            <w:lang w:val="es-MX"/>
          </w:rPr>
          <w:t>30.5.</w:t>
        </w:r>
        <w:r w:rsidRPr="00E149D5">
          <w:rPr>
            <w:noProof/>
          </w:rPr>
          <w:tab/>
        </w:r>
        <w:r w:rsidRPr="00C63A39">
          <w:rPr>
            <w:rStyle w:val="Hipervnculo"/>
            <w:rFonts w:cs="Arial"/>
            <w:noProof/>
            <w:lang w:val="es-MX"/>
          </w:rPr>
          <w:t>Ley 1826 de 2017</w:t>
        </w:r>
        <w:r>
          <w:rPr>
            <w:noProof/>
            <w:webHidden/>
          </w:rPr>
          <w:tab/>
        </w:r>
        <w:r>
          <w:rPr>
            <w:noProof/>
            <w:webHidden/>
          </w:rPr>
          <w:fldChar w:fldCharType="begin"/>
        </w:r>
        <w:r>
          <w:rPr>
            <w:noProof/>
            <w:webHidden/>
          </w:rPr>
          <w:instrText xml:space="preserve"> PAGEREF _Toc28371483 \h </w:instrText>
        </w:r>
        <w:r>
          <w:rPr>
            <w:noProof/>
            <w:webHidden/>
          </w:rPr>
        </w:r>
        <w:r>
          <w:rPr>
            <w:noProof/>
            <w:webHidden/>
          </w:rPr>
          <w:fldChar w:fldCharType="separate"/>
        </w:r>
        <w:r>
          <w:rPr>
            <w:noProof/>
            <w:webHidden/>
          </w:rPr>
          <w:t>150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84" w:history="1">
        <w:r w:rsidRPr="00C63A39">
          <w:rPr>
            <w:rStyle w:val="Hipervnculo"/>
            <w:rFonts w:cs="Arial"/>
            <w:noProof/>
            <w:lang w:val="es-MX"/>
          </w:rPr>
          <w:t>30.6.</w:t>
        </w:r>
        <w:r w:rsidRPr="00E149D5">
          <w:rPr>
            <w:noProof/>
          </w:rPr>
          <w:tab/>
        </w:r>
        <w:r w:rsidRPr="00C63A39">
          <w:rPr>
            <w:rStyle w:val="Hipervnculo"/>
            <w:rFonts w:cs="Arial"/>
            <w:noProof/>
            <w:lang w:val="es-MX"/>
          </w:rPr>
          <w:t>Incidentes de Reparación Integral</w:t>
        </w:r>
        <w:r>
          <w:rPr>
            <w:noProof/>
            <w:webHidden/>
          </w:rPr>
          <w:tab/>
        </w:r>
        <w:r>
          <w:rPr>
            <w:noProof/>
            <w:webHidden/>
          </w:rPr>
          <w:fldChar w:fldCharType="begin"/>
        </w:r>
        <w:r>
          <w:rPr>
            <w:noProof/>
            <w:webHidden/>
          </w:rPr>
          <w:instrText xml:space="preserve"> PAGEREF _Toc28371484 \h </w:instrText>
        </w:r>
        <w:r>
          <w:rPr>
            <w:noProof/>
            <w:webHidden/>
          </w:rPr>
        </w:r>
        <w:r>
          <w:rPr>
            <w:noProof/>
            <w:webHidden/>
          </w:rPr>
          <w:fldChar w:fldCharType="separate"/>
        </w:r>
        <w:r>
          <w:rPr>
            <w:noProof/>
            <w:webHidden/>
          </w:rPr>
          <w:t>150</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85" w:history="1">
        <w:r w:rsidRPr="00C63A39">
          <w:rPr>
            <w:rStyle w:val="Hipervnculo"/>
            <w:rFonts w:cs="Arial"/>
            <w:noProof/>
            <w:lang w:val="es-MX"/>
          </w:rPr>
          <w:t>30.7.</w:t>
        </w:r>
        <w:r w:rsidRPr="00E149D5">
          <w:rPr>
            <w:noProof/>
          </w:rPr>
          <w:tab/>
        </w:r>
        <w:r w:rsidRPr="00C63A39">
          <w:rPr>
            <w:rStyle w:val="Hipervnculo"/>
            <w:rFonts w:cs="Arial"/>
            <w:noProof/>
            <w:lang w:val="es-MX"/>
          </w:rPr>
          <w:t>Sistema escrito</w:t>
        </w:r>
        <w:r>
          <w:rPr>
            <w:noProof/>
            <w:webHidden/>
          </w:rPr>
          <w:tab/>
        </w:r>
        <w:r>
          <w:rPr>
            <w:noProof/>
            <w:webHidden/>
          </w:rPr>
          <w:fldChar w:fldCharType="begin"/>
        </w:r>
        <w:r>
          <w:rPr>
            <w:noProof/>
            <w:webHidden/>
          </w:rPr>
          <w:instrText xml:space="preserve"> PAGEREF _Toc28371485 \h </w:instrText>
        </w:r>
        <w:r>
          <w:rPr>
            <w:noProof/>
            <w:webHidden/>
          </w:rPr>
        </w:r>
        <w:r>
          <w:rPr>
            <w:noProof/>
            <w:webHidden/>
          </w:rPr>
          <w:fldChar w:fldCharType="separate"/>
        </w:r>
        <w:r>
          <w:rPr>
            <w:noProof/>
            <w:webHidden/>
          </w:rPr>
          <w:t>151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86" w:history="1">
        <w:r w:rsidRPr="00C63A39">
          <w:rPr>
            <w:rStyle w:val="Hipervnculo"/>
            <w:rFonts w:cs="Arial"/>
            <w:noProof/>
            <w:lang w:val="es-MX"/>
          </w:rPr>
          <w:t>30.8.</w:t>
        </w:r>
        <w:r w:rsidRPr="00E149D5">
          <w:rPr>
            <w:noProof/>
          </w:rPr>
          <w:tab/>
        </w:r>
        <w:r w:rsidRPr="00C63A39">
          <w:rPr>
            <w:rStyle w:val="Hipervnculo"/>
            <w:rFonts w:cs="Arial"/>
            <w:noProof/>
            <w:lang w:val="es-MX"/>
          </w:rPr>
          <w:t>Sistema oral</w:t>
        </w:r>
        <w:r>
          <w:rPr>
            <w:noProof/>
            <w:webHidden/>
          </w:rPr>
          <w:tab/>
        </w:r>
        <w:r>
          <w:rPr>
            <w:noProof/>
            <w:webHidden/>
          </w:rPr>
          <w:fldChar w:fldCharType="begin"/>
        </w:r>
        <w:r>
          <w:rPr>
            <w:noProof/>
            <w:webHidden/>
          </w:rPr>
          <w:instrText xml:space="preserve"> PAGEREF _Toc28371486 \h </w:instrText>
        </w:r>
        <w:r>
          <w:rPr>
            <w:noProof/>
            <w:webHidden/>
          </w:rPr>
        </w:r>
        <w:r>
          <w:rPr>
            <w:noProof/>
            <w:webHidden/>
          </w:rPr>
          <w:fldChar w:fldCharType="separate"/>
        </w:r>
        <w:r>
          <w:rPr>
            <w:noProof/>
            <w:webHidden/>
          </w:rPr>
          <w:t>151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87" w:history="1">
        <w:r w:rsidRPr="00C63A39">
          <w:rPr>
            <w:rStyle w:val="Hipervnculo"/>
            <w:rFonts w:cs="Arial"/>
            <w:noProof/>
            <w:lang w:val="es-MX"/>
          </w:rPr>
          <w:t>30.9.</w:t>
        </w:r>
        <w:r w:rsidRPr="00E149D5">
          <w:rPr>
            <w:noProof/>
          </w:rPr>
          <w:tab/>
        </w:r>
        <w:r w:rsidRPr="00C63A39">
          <w:rPr>
            <w:rStyle w:val="Hipervnculo"/>
            <w:rFonts w:cs="Arial"/>
            <w:noProof/>
            <w:lang w:val="es-MX"/>
          </w:rPr>
          <w:t>Tutelas</w:t>
        </w:r>
        <w:r>
          <w:rPr>
            <w:noProof/>
            <w:webHidden/>
          </w:rPr>
          <w:tab/>
        </w:r>
        <w:r>
          <w:rPr>
            <w:noProof/>
            <w:webHidden/>
          </w:rPr>
          <w:fldChar w:fldCharType="begin"/>
        </w:r>
        <w:r>
          <w:rPr>
            <w:noProof/>
            <w:webHidden/>
          </w:rPr>
          <w:instrText xml:space="preserve"> PAGEREF _Toc28371487 \h </w:instrText>
        </w:r>
        <w:r>
          <w:rPr>
            <w:noProof/>
            <w:webHidden/>
          </w:rPr>
        </w:r>
        <w:r>
          <w:rPr>
            <w:noProof/>
            <w:webHidden/>
          </w:rPr>
          <w:fldChar w:fldCharType="separate"/>
        </w:r>
        <w:r>
          <w:rPr>
            <w:noProof/>
            <w:webHidden/>
          </w:rPr>
          <w:t>151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88" w:history="1">
        <w:r w:rsidRPr="00C63A39">
          <w:rPr>
            <w:rStyle w:val="Hipervnculo"/>
            <w:rFonts w:cs="Arial"/>
            <w:noProof/>
            <w:lang w:val="es-MX"/>
          </w:rPr>
          <w:t>30.10.</w:t>
        </w:r>
        <w:r w:rsidRPr="00E149D5">
          <w:rPr>
            <w:noProof/>
          </w:rPr>
          <w:tab/>
        </w:r>
        <w:r w:rsidRPr="00C63A39">
          <w:rPr>
            <w:rStyle w:val="Hipervnculo"/>
            <w:rFonts w:cs="Arial"/>
            <w:noProof/>
            <w:lang w:val="es-MX"/>
          </w:rPr>
          <w:t>Hábeas corpus</w:t>
        </w:r>
        <w:r>
          <w:rPr>
            <w:noProof/>
            <w:webHidden/>
          </w:rPr>
          <w:tab/>
        </w:r>
        <w:r>
          <w:rPr>
            <w:noProof/>
            <w:webHidden/>
          </w:rPr>
          <w:fldChar w:fldCharType="begin"/>
        </w:r>
        <w:r>
          <w:rPr>
            <w:noProof/>
            <w:webHidden/>
          </w:rPr>
          <w:instrText xml:space="preserve"> PAGEREF _Toc28371488 \h </w:instrText>
        </w:r>
        <w:r>
          <w:rPr>
            <w:noProof/>
            <w:webHidden/>
          </w:rPr>
        </w:r>
        <w:r>
          <w:rPr>
            <w:noProof/>
            <w:webHidden/>
          </w:rPr>
          <w:fldChar w:fldCharType="separate"/>
        </w:r>
        <w:r>
          <w:rPr>
            <w:noProof/>
            <w:webHidden/>
          </w:rPr>
          <w:t>151</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489" w:history="1">
        <w:r w:rsidRPr="00C63A39">
          <w:rPr>
            <w:rStyle w:val="Hipervnculo"/>
            <w:rFonts w:cs="Arial"/>
            <w:noProof/>
            <w:lang w:val="es-MX"/>
          </w:rPr>
          <w:t>31.</w:t>
        </w:r>
        <w:r w:rsidRPr="00E149D5">
          <w:rPr>
            <w:noProof/>
          </w:rPr>
          <w:tab/>
        </w:r>
        <w:r w:rsidRPr="00C63A39">
          <w:rPr>
            <w:rStyle w:val="Hipervnculo"/>
            <w:rFonts w:cs="Arial"/>
            <w:noProof/>
            <w:lang w:val="es-MX"/>
          </w:rPr>
          <w:t>SECCIÓN: RECURSOS DECIDIDOS POR SUPERIORES</w:t>
        </w:r>
        <w:r>
          <w:rPr>
            <w:noProof/>
            <w:webHidden/>
          </w:rPr>
          <w:tab/>
        </w:r>
        <w:r>
          <w:rPr>
            <w:noProof/>
            <w:webHidden/>
          </w:rPr>
          <w:fldChar w:fldCharType="begin"/>
        </w:r>
        <w:r>
          <w:rPr>
            <w:noProof/>
            <w:webHidden/>
          </w:rPr>
          <w:instrText xml:space="preserve"> PAGEREF _Toc28371489 \h </w:instrText>
        </w:r>
        <w:r>
          <w:rPr>
            <w:noProof/>
            <w:webHidden/>
          </w:rPr>
        </w:r>
        <w:r>
          <w:rPr>
            <w:noProof/>
            <w:webHidden/>
          </w:rPr>
          <w:fldChar w:fldCharType="separate"/>
        </w:r>
        <w:r>
          <w:rPr>
            <w:noProof/>
            <w:webHidden/>
          </w:rPr>
          <w:t>151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90" w:history="1">
        <w:r w:rsidRPr="00C63A39">
          <w:rPr>
            <w:rStyle w:val="Hipervnculo"/>
            <w:rFonts w:cs="Arial"/>
            <w:noProof/>
            <w:lang w:val="es-MX"/>
          </w:rPr>
          <w:t>31.1.</w:t>
        </w:r>
        <w:r w:rsidRPr="00E149D5">
          <w:rPr>
            <w:noProof/>
          </w:rPr>
          <w:tab/>
        </w:r>
        <w:r w:rsidRPr="00C63A39">
          <w:rPr>
            <w:rStyle w:val="Hipervnculo"/>
            <w:rFonts w:cs="Arial"/>
            <w:noProof/>
            <w:lang w:val="es-MX"/>
          </w:rPr>
          <w:t>Decisiones</w:t>
        </w:r>
        <w:r>
          <w:rPr>
            <w:noProof/>
            <w:webHidden/>
          </w:rPr>
          <w:tab/>
        </w:r>
        <w:r>
          <w:rPr>
            <w:noProof/>
            <w:webHidden/>
          </w:rPr>
          <w:fldChar w:fldCharType="begin"/>
        </w:r>
        <w:r>
          <w:rPr>
            <w:noProof/>
            <w:webHidden/>
          </w:rPr>
          <w:instrText xml:space="preserve"> PAGEREF _Toc28371490 \h </w:instrText>
        </w:r>
        <w:r>
          <w:rPr>
            <w:noProof/>
            <w:webHidden/>
          </w:rPr>
        </w:r>
        <w:r>
          <w:rPr>
            <w:noProof/>
            <w:webHidden/>
          </w:rPr>
          <w:fldChar w:fldCharType="separate"/>
        </w:r>
        <w:r>
          <w:rPr>
            <w:noProof/>
            <w:webHidden/>
          </w:rPr>
          <w:t>151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91" w:history="1">
        <w:r w:rsidRPr="00C63A39">
          <w:rPr>
            <w:rStyle w:val="Hipervnculo"/>
            <w:rFonts w:cs="Arial"/>
            <w:noProof/>
            <w:lang w:val="es-MX"/>
          </w:rPr>
          <w:t>31.2.</w:t>
        </w:r>
        <w:r w:rsidRPr="00E149D5">
          <w:rPr>
            <w:noProof/>
          </w:rPr>
          <w:tab/>
        </w:r>
        <w:r w:rsidRPr="00C63A39">
          <w:rPr>
            <w:rStyle w:val="Hipervnculo"/>
            <w:rFonts w:cs="Arial"/>
            <w:noProof/>
            <w:lang w:val="es-MX"/>
          </w:rPr>
          <w:t>Ley 600 de 2000</w:t>
        </w:r>
        <w:r>
          <w:rPr>
            <w:noProof/>
            <w:webHidden/>
          </w:rPr>
          <w:tab/>
        </w:r>
        <w:r>
          <w:rPr>
            <w:noProof/>
            <w:webHidden/>
          </w:rPr>
          <w:fldChar w:fldCharType="begin"/>
        </w:r>
        <w:r>
          <w:rPr>
            <w:noProof/>
            <w:webHidden/>
          </w:rPr>
          <w:instrText xml:space="preserve"> PAGEREF _Toc28371491 \h </w:instrText>
        </w:r>
        <w:r>
          <w:rPr>
            <w:noProof/>
            <w:webHidden/>
          </w:rPr>
        </w:r>
        <w:r>
          <w:rPr>
            <w:noProof/>
            <w:webHidden/>
          </w:rPr>
          <w:fldChar w:fldCharType="separate"/>
        </w:r>
        <w:r>
          <w:rPr>
            <w:noProof/>
            <w:webHidden/>
          </w:rPr>
          <w:t>151</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92" w:history="1">
        <w:r w:rsidRPr="00C63A39">
          <w:rPr>
            <w:rStyle w:val="Hipervnculo"/>
            <w:rFonts w:cs="Arial"/>
            <w:noProof/>
            <w:lang w:val="es-MX"/>
          </w:rPr>
          <w:t>31.3.</w:t>
        </w:r>
        <w:r w:rsidRPr="00E149D5">
          <w:rPr>
            <w:noProof/>
          </w:rPr>
          <w:tab/>
        </w:r>
        <w:r w:rsidRPr="00C63A39">
          <w:rPr>
            <w:rStyle w:val="Hipervnculo"/>
            <w:rFonts w:cs="Arial"/>
            <w:noProof/>
            <w:lang w:val="es-MX"/>
          </w:rPr>
          <w:t>Ley 906 de 2004</w:t>
        </w:r>
        <w:r>
          <w:rPr>
            <w:noProof/>
            <w:webHidden/>
          </w:rPr>
          <w:tab/>
        </w:r>
        <w:r>
          <w:rPr>
            <w:noProof/>
            <w:webHidden/>
          </w:rPr>
          <w:fldChar w:fldCharType="begin"/>
        </w:r>
        <w:r>
          <w:rPr>
            <w:noProof/>
            <w:webHidden/>
          </w:rPr>
          <w:instrText xml:space="preserve"> PAGEREF _Toc28371492 \h </w:instrText>
        </w:r>
        <w:r>
          <w:rPr>
            <w:noProof/>
            <w:webHidden/>
          </w:rPr>
        </w:r>
        <w:r>
          <w:rPr>
            <w:noProof/>
            <w:webHidden/>
          </w:rPr>
          <w:fldChar w:fldCharType="separate"/>
        </w:r>
        <w:r>
          <w:rPr>
            <w:noProof/>
            <w:webHidden/>
          </w:rPr>
          <w:t>152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93" w:history="1">
        <w:r w:rsidRPr="00C63A39">
          <w:rPr>
            <w:rStyle w:val="Hipervnculo"/>
            <w:rFonts w:cs="Arial"/>
            <w:noProof/>
            <w:lang w:val="es-MX"/>
          </w:rPr>
          <w:t>31.4.</w:t>
        </w:r>
        <w:r w:rsidRPr="00E149D5">
          <w:rPr>
            <w:noProof/>
          </w:rPr>
          <w:tab/>
        </w:r>
        <w:r w:rsidRPr="00C63A39">
          <w:rPr>
            <w:rStyle w:val="Hipervnculo"/>
            <w:rFonts w:cs="Arial"/>
            <w:noProof/>
            <w:lang w:val="es-MX"/>
          </w:rPr>
          <w:t>Ley 1098 de 2006</w:t>
        </w:r>
        <w:r>
          <w:rPr>
            <w:noProof/>
            <w:webHidden/>
          </w:rPr>
          <w:tab/>
        </w:r>
        <w:r>
          <w:rPr>
            <w:noProof/>
            <w:webHidden/>
          </w:rPr>
          <w:fldChar w:fldCharType="begin"/>
        </w:r>
        <w:r>
          <w:rPr>
            <w:noProof/>
            <w:webHidden/>
          </w:rPr>
          <w:instrText xml:space="preserve"> PAGEREF _Toc28371493 \h </w:instrText>
        </w:r>
        <w:r>
          <w:rPr>
            <w:noProof/>
            <w:webHidden/>
          </w:rPr>
        </w:r>
        <w:r>
          <w:rPr>
            <w:noProof/>
            <w:webHidden/>
          </w:rPr>
          <w:fldChar w:fldCharType="separate"/>
        </w:r>
        <w:r>
          <w:rPr>
            <w:noProof/>
            <w:webHidden/>
          </w:rPr>
          <w:t>152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94" w:history="1">
        <w:r w:rsidRPr="00C63A39">
          <w:rPr>
            <w:rStyle w:val="Hipervnculo"/>
            <w:rFonts w:cs="Arial"/>
            <w:noProof/>
            <w:lang w:val="es-MX"/>
          </w:rPr>
          <w:t>31.5.</w:t>
        </w:r>
        <w:r w:rsidRPr="00E149D5">
          <w:rPr>
            <w:noProof/>
          </w:rPr>
          <w:tab/>
        </w:r>
        <w:r w:rsidRPr="00C63A39">
          <w:rPr>
            <w:rStyle w:val="Hipervnculo"/>
            <w:rFonts w:cs="Arial"/>
            <w:noProof/>
            <w:lang w:val="es-MX"/>
          </w:rPr>
          <w:t>Ley 1826 de 2017</w:t>
        </w:r>
        <w:r>
          <w:rPr>
            <w:noProof/>
            <w:webHidden/>
          </w:rPr>
          <w:tab/>
        </w:r>
        <w:r>
          <w:rPr>
            <w:noProof/>
            <w:webHidden/>
          </w:rPr>
          <w:fldChar w:fldCharType="begin"/>
        </w:r>
        <w:r>
          <w:rPr>
            <w:noProof/>
            <w:webHidden/>
          </w:rPr>
          <w:instrText xml:space="preserve"> PAGEREF _Toc28371494 \h </w:instrText>
        </w:r>
        <w:r>
          <w:rPr>
            <w:noProof/>
            <w:webHidden/>
          </w:rPr>
        </w:r>
        <w:r>
          <w:rPr>
            <w:noProof/>
            <w:webHidden/>
          </w:rPr>
          <w:fldChar w:fldCharType="separate"/>
        </w:r>
        <w:r>
          <w:rPr>
            <w:noProof/>
            <w:webHidden/>
          </w:rPr>
          <w:t>152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95" w:history="1">
        <w:r w:rsidRPr="00C63A39">
          <w:rPr>
            <w:rStyle w:val="Hipervnculo"/>
            <w:rFonts w:cs="Arial"/>
            <w:noProof/>
            <w:lang w:val="es-MX"/>
          </w:rPr>
          <w:t>31.6.</w:t>
        </w:r>
        <w:r w:rsidRPr="00E149D5">
          <w:rPr>
            <w:noProof/>
          </w:rPr>
          <w:tab/>
        </w:r>
        <w:r w:rsidRPr="00C63A39">
          <w:rPr>
            <w:rStyle w:val="Hipervnculo"/>
            <w:rFonts w:cs="Arial"/>
            <w:noProof/>
            <w:lang w:val="es-MX"/>
          </w:rPr>
          <w:t>Incidentes de Reparación Integral</w:t>
        </w:r>
        <w:r>
          <w:rPr>
            <w:noProof/>
            <w:webHidden/>
          </w:rPr>
          <w:tab/>
        </w:r>
        <w:r>
          <w:rPr>
            <w:noProof/>
            <w:webHidden/>
          </w:rPr>
          <w:fldChar w:fldCharType="begin"/>
        </w:r>
        <w:r>
          <w:rPr>
            <w:noProof/>
            <w:webHidden/>
          </w:rPr>
          <w:instrText xml:space="preserve"> PAGEREF _Toc28371495 \h </w:instrText>
        </w:r>
        <w:r>
          <w:rPr>
            <w:noProof/>
            <w:webHidden/>
          </w:rPr>
        </w:r>
        <w:r>
          <w:rPr>
            <w:noProof/>
            <w:webHidden/>
          </w:rPr>
          <w:fldChar w:fldCharType="separate"/>
        </w:r>
        <w:r>
          <w:rPr>
            <w:noProof/>
            <w:webHidden/>
          </w:rPr>
          <w:t>152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96" w:history="1">
        <w:r w:rsidRPr="00C63A39">
          <w:rPr>
            <w:rStyle w:val="Hipervnculo"/>
            <w:rFonts w:cs="Arial"/>
            <w:noProof/>
            <w:lang w:val="es-MX"/>
          </w:rPr>
          <w:t>31.7.</w:t>
        </w:r>
        <w:r w:rsidRPr="00E149D5">
          <w:rPr>
            <w:noProof/>
          </w:rPr>
          <w:tab/>
        </w:r>
        <w:r w:rsidRPr="00C63A39">
          <w:rPr>
            <w:rStyle w:val="Hipervnculo"/>
            <w:rFonts w:cs="Arial"/>
            <w:noProof/>
            <w:lang w:val="es-MX"/>
          </w:rPr>
          <w:t>Sistema escrito civil</w:t>
        </w:r>
        <w:r>
          <w:rPr>
            <w:noProof/>
            <w:webHidden/>
          </w:rPr>
          <w:tab/>
        </w:r>
        <w:r>
          <w:rPr>
            <w:noProof/>
            <w:webHidden/>
          </w:rPr>
          <w:fldChar w:fldCharType="begin"/>
        </w:r>
        <w:r>
          <w:rPr>
            <w:noProof/>
            <w:webHidden/>
          </w:rPr>
          <w:instrText xml:space="preserve"> PAGEREF _Toc28371496 \h </w:instrText>
        </w:r>
        <w:r>
          <w:rPr>
            <w:noProof/>
            <w:webHidden/>
          </w:rPr>
        </w:r>
        <w:r>
          <w:rPr>
            <w:noProof/>
            <w:webHidden/>
          </w:rPr>
          <w:fldChar w:fldCharType="separate"/>
        </w:r>
        <w:r>
          <w:rPr>
            <w:noProof/>
            <w:webHidden/>
          </w:rPr>
          <w:t>152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97" w:history="1">
        <w:r w:rsidRPr="00C63A39">
          <w:rPr>
            <w:rStyle w:val="Hipervnculo"/>
            <w:rFonts w:cs="Arial"/>
            <w:noProof/>
            <w:lang w:val="es-MX"/>
          </w:rPr>
          <w:t>31.8.</w:t>
        </w:r>
        <w:r w:rsidRPr="00E149D5">
          <w:rPr>
            <w:noProof/>
          </w:rPr>
          <w:tab/>
        </w:r>
        <w:r w:rsidRPr="00C63A39">
          <w:rPr>
            <w:rStyle w:val="Hipervnculo"/>
            <w:rFonts w:cs="Arial"/>
            <w:noProof/>
            <w:lang w:val="es-MX"/>
          </w:rPr>
          <w:t>Sistema oral civil</w:t>
        </w:r>
        <w:r>
          <w:rPr>
            <w:noProof/>
            <w:webHidden/>
          </w:rPr>
          <w:tab/>
        </w:r>
        <w:r>
          <w:rPr>
            <w:noProof/>
            <w:webHidden/>
          </w:rPr>
          <w:fldChar w:fldCharType="begin"/>
        </w:r>
        <w:r>
          <w:rPr>
            <w:noProof/>
            <w:webHidden/>
          </w:rPr>
          <w:instrText xml:space="preserve"> PAGEREF _Toc28371497 \h </w:instrText>
        </w:r>
        <w:r>
          <w:rPr>
            <w:noProof/>
            <w:webHidden/>
          </w:rPr>
        </w:r>
        <w:r>
          <w:rPr>
            <w:noProof/>
            <w:webHidden/>
          </w:rPr>
          <w:fldChar w:fldCharType="separate"/>
        </w:r>
        <w:r>
          <w:rPr>
            <w:noProof/>
            <w:webHidden/>
          </w:rPr>
          <w:t>152</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98" w:history="1">
        <w:r w:rsidRPr="00C63A39">
          <w:rPr>
            <w:rStyle w:val="Hipervnculo"/>
            <w:rFonts w:cs="Arial"/>
            <w:noProof/>
            <w:lang w:val="es-MX"/>
          </w:rPr>
          <w:t>31.9.</w:t>
        </w:r>
        <w:r w:rsidRPr="00E149D5">
          <w:rPr>
            <w:noProof/>
          </w:rPr>
          <w:tab/>
        </w:r>
        <w:r w:rsidRPr="00C63A39">
          <w:rPr>
            <w:rStyle w:val="Hipervnculo"/>
            <w:rFonts w:cs="Arial"/>
            <w:noProof/>
            <w:lang w:val="es-MX"/>
          </w:rPr>
          <w:t>Tutelas</w:t>
        </w:r>
        <w:r>
          <w:rPr>
            <w:noProof/>
            <w:webHidden/>
          </w:rPr>
          <w:tab/>
        </w:r>
        <w:r>
          <w:rPr>
            <w:noProof/>
            <w:webHidden/>
          </w:rPr>
          <w:fldChar w:fldCharType="begin"/>
        </w:r>
        <w:r>
          <w:rPr>
            <w:noProof/>
            <w:webHidden/>
          </w:rPr>
          <w:instrText xml:space="preserve"> PAGEREF _Toc28371498 \h </w:instrText>
        </w:r>
        <w:r>
          <w:rPr>
            <w:noProof/>
            <w:webHidden/>
          </w:rPr>
        </w:r>
        <w:r>
          <w:rPr>
            <w:noProof/>
            <w:webHidden/>
          </w:rPr>
          <w:fldChar w:fldCharType="separate"/>
        </w:r>
        <w:r>
          <w:rPr>
            <w:noProof/>
            <w:webHidden/>
          </w:rPr>
          <w:t>153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499" w:history="1">
        <w:r w:rsidRPr="00C63A39">
          <w:rPr>
            <w:rStyle w:val="Hipervnculo"/>
            <w:rFonts w:cs="Arial"/>
            <w:noProof/>
            <w:lang w:val="es-MX"/>
          </w:rPr>
          <w:t>31.10.</w:t>
        </w:r>
        <w:r w:rsidRPr="00E149D5">
          <w:rPr>
            <w:noProof/>
          </w:rPr>
          <w:tab/>
        </w:r>
        <w:r w:rsidRPr="00C63A39">
          <w:rPr>
            <w:rStyle w:val="Hipervnculo"/>
            <w:rFonts w:cs="Arial"/>
            <w:noProof/>
            <w:lang w:val="es-MX"/>
          </w:rPr>
          <w:t>Hábeas corpus</w:t>
        </w:r>
        <w:r>
          <w:rPr>
            <w:noProof/>
            <w:webHidden/>
          </w:rPr>
          <w:tab/>
        </w:r>
        <w:r>
          <w:rPr>
            <w:noProof/>
            <w:webHidden/>
          </w:rPr>
          <w:fldChar w:fldCharType="begin"/>
        </w:r>
        <w:r>
          <w:rPr>
            <w:noProof/>
            <w:webHidden/>
          </w:rPr>
          <w:instrText xml:space="preserve"> PAGEREF _Toc28371499 \h </w:instrText>
        </w:r>
        <w:r>
          <w:rPr>
            <w:noProof/>
            <w:webHidden/>
          </w:rPr>
        </w:r>
        <w:r>
          <w:rPr>
            <w:noProof/>
            <w:webHidden/>
          </w:rPr>
          <w:fldChar w:fldCharType="separate"/>
        </w:r>
        <w:r>
          <w:rPr>
            <w:noProof/>
            <w:webHidden/>
          </w:rPr>
          <w:t>153</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500" w:history="1">
        <w:r w:rsidRPr="00C63A39">
          <w:rPr>
            <w:rStyle w:val="Hipervnculo"/>
            <w:rFonts w:cs="Arial"/>
            <w:noProof/>
            <w:lang w:val="es-MX"/>
          </w:rPr>
          <w:t>32.</w:t>
        </w:r>
        <w:r w:rsidRPr="00E149D5">
          <w:rPr>
            <w:noProof/>
          </w:rPr>
          <w:tab/>
        </w:r>
        <w:r w:rsidRPr="00C63A39">
          <w:rPr>
            <w:rStyle w:val="Hipervnculo"/>
            <w:rFonts w:cs="Arial"/>
            <w:noProof/>
            <w:lang w:val="es-MX"/>
          </w:rPr>
          <w:t>SECCIÓN: ACTUACIONES ESPECIALES</w:t>
        </w:r>
        <w:r>
          <w:rPr>
            <w:noProof/>
            <w:webHidden/>
          </w:rPr>
          <w:tab/>
        </w:r>
        <w:r>
          <w:rPr>
            <w:noProof/>
            <w:webHidden/>
          </w:rPr>
          <w:fldChar w:fldCharType="begin"/>
        </w:r>
        <w:r>
          <w:rPr>
            <w:noProof/>
            <w:webHidden/>
          </w:rPr>
          <w:instrText xml:space="preserve"> PAGEREF _Toc28371500 \h </w:instrText>
        </w:r>
        <w:r>
          <w:rPr>
            <w:noProof/>
            <w:webHidden/>
          </w:rPr>
        </w:r>
        <w:r>
          <w:rPr>
            <w:noProof/>
            <w:webHidden/>
          </w:rPr>
          <w:fldChar w:fldCharType="separate"/>
        </w:r>
        <w:r>
          <w:rPr>
            <w:noProof/>
            <w:webHidden/>
          </w:rPr>
          <w:t>153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501" w:history="1">
        <w:r w:rsidRPr="00C63A39">
          <w:rPr>
            <w:rStyle w:val="Hipervnculo"/>
            <w:rFonts w:cs="Arial"/>
            <w:noProof/>
            <w:lang w:val="es-MX"/>
          </w:rPr>
          <w:t>32.1.</w:t>
        </w:r>
        <w:r w:rsidRPr="00E149D5">
          <w:rPr>
            <w:noProof/>
          </w:rPr>
          <w:tab/>
        </w:r>
        <w:r w:rsidRPr="00C63A39">
          <w:rPr>
            <w:rStyle w:val="Hipervnculo"/>
            <w:rFonts w:cs="Arial"/>
            <w:noProof/>
            <w:lang w:val="es-MX"/>
          </w:rPr>
          <w:t>Amparos de pobreza</w:t>
        </w:r>
        <w:r>
          <w:rPr>
            <w:noProof/>
            <w:webHidden/>
          </w:rPr>
          <w:tab/>
        </w:r>
        <w:r>
          <w:rPr>
            <w:noProof/>
            <w:webHidden/>
          </w:rPr>
          <w:fldChar w:fldCharType="begin"/>
        </w:r>
        <w:r>
          <w:rPr>
            <w:noProof/>
            <w:webHidden/>
          </w:rPr>
          <w:instrText xml:space="preserve"> PAGEREF _Toc28371501 \h </w:instrText>
        </w:r>
        <w:r>
          <w:rPr>
            <w:noProof/>
            <w:webHidden/>
          </w:rPr>
        </w:r>
        <w:r>
          <w:rPr>
            <w:noProof/>
            <w:webHidden/>
          </w:rPr>
          <w:fldChar w:fldCharType="separate"/>
        </w:r>
        <w:r>
          <w:rPr>
            <w:noProof/>
            <w:webHidden/>
          </w:rPr>
          <w:t>153</w:t>
        </w:r>
        <w:r>
          <w:rPr>
            <w:noProof/>
            <w:webHidden/>
          </w:rPr>
          <w:fldChar w:fldCharType="end"/>
        </w:r>
      </w:hyperlink>
    </w:p>
    <w:p w:rsidR="00A31103" w:rsidRPr="00E149D5" w:rsidRDefault="00A31103">
      <w:pPr>
        <w:pStyle w:val="TDC1"/>
        <w:tabs>
          <w:tab w:val="left" w:pos="880"/>
          <w:tab w:val="right" w:leader="dot" w:pos="8828"/>
        </w:tabs>
        <w:rPr>
          <w:noProof/>
        </w:rPr>
      </w:pPr>
      <w:hyperlink w:anchor="_Toc28371502" w:history="1">
        <w:r w:rsidRPr="00C63A39">
          <w:rPr>
            <w:rStyle w:val="Hipervnculo"/>
            <w:rFonts w:cs="Arial"/>
            <w:noProof/>
            <w:lang w:val="es-MX"/>
          </w:rPr>
          <w:t>32.2.</w:t>
        </w:r>
        <w:r w:rsidRPr="00E149D5">
          <w:rPr>
            <w:noProof/>
          </w:rPr>
          <w:tab/>
        </w:r>
        <w:r w:rsidRPr="00C63A39">
          <w:rPr>
            <w:rStyle w:val="Hipervnculo"/>
            <w:rFonts w:cs="Arial"/>
            <w:noProof/>
            <w:lang w:val="es-MX"/>
          </w:rPr>
          <w:t>Diligencias de remate</w:t>
        </w:r>
        <w:r>
          <w:rPr>
            <w:noProof/>
            <w:webHidden/>
          </w:rPr>
          <w:tab/>
        </w:r>
        <w:r>
          <w:rPr>
            <w:noProof/>
            <w:webHidden/>
          </w:rPr>
          <w:fldChar w:fldCharType="begin"/>
        </w:r>
        <w:r>
          <w:rPr>
            <w:noProof/>
            <w:webHidden/>
          </w:rPr>
          <w:instrText xml:space="preserve"> PAGEREF _Toc28371502 \h </w:instrText>
        </w:r>
        <w:r>
          <w:rPr>
            <w:noProof/>
            <w:webHidden/>
          </w:rPr>
        </w:r>
        <w:r>
          <w:rPr>
            <w:noProof/>
            <w:webHidden/>
          </w:rPr>
          <w:fldChar w:fldCharType="separate"/>
        </w:r>
        <w:r>
          <w:rPr>
            <w:noProof/>
            <w:webHidden/>
          </w:rPr>
          <w:t>153</w:t>
        </w:r>
        <w:r>
          <w:rPr>
            <w:noProof/>
            <w:webHidden/>
          </w:rPr>
          <w:fldChar w:fldCharType="end"/>
        </w:r>
      </w:hyperlink>
    </w:p>
    <w:p w:rsidR="00A31103" w:rsidRPr="00E149D5" w:rsidRDefault="00A31103">
      <w:pPr>
        <w:pStyle w:val="TDC1"/>
        <w:tabs>
          <w:tab w:val="left" w:pos="660"/>
          <w:tab w:val="right" w:leader="dot" w:pos="8828"/>
        </w:tabs>
        <w:rPr>
          <w:noProof/>
        </w:rPr>
      </w:pPr>
      <w:hyperlink w:anchor="_Toc28371503" w:history="1">
        <w:r w:rsidRPr="00C63A39">
          <w:rPr>
            <w:rStyle w:val="Hipervnculo"/>
            <w:rFonts w:cs="Arial"/>
            <w:noProof/>
            <w:lang w:val="es-MX"/>
          </w:rPr>
          <w:t>33.</w:t>
        </w:r>
        <w:r w:rsidRPr="00E149D5">
          <w:rPr>
            <w:noProof/>
          </w:rPr>
          <w:tab/>
        </w:r>
        <w:r w:rsidRPr="00C63A39">
          <w:rPr>
            <w:rStyle w:val="Hipervnculo"/>
            <w:rFonts w:cs="Arial"/>
            <w:noProof/>
            <w:lang w:val="es-MX"/>
          </w:rPr>
          <w:t>SECCIÓN: PROCESOS ARCHIVADOS</w:t>
        </w:r>
        <w:r>
          <w:rPr>
            <w:noProof/>
            <w:webHidden/>
          </w:rPr>
          <w:tab/>
        </w:r>
        <w:r>
          <w:rPr>
            <w:noProof/>
            <w:webHidden/>
          </w:rPr>
          <w:fldChar w:fldCharType="begin"/>
        </w:r>
        <w:r>
          <w:rPr>
            <w:noProof/>
            <w:webHidden/>
          </w:rPr>
          <w:instrText xml:space="preserve"> PAGEREF _Toc28371503 \h </w:instrText>
        </w:r>
        <w:r>
          <w:rPr>
            <w:noProof/>
            <w:webHidden/>
          </w:rPr>
        </w:r>
        <w:r>
          <w:rPr>
            <w:noProof/>
            <w:webHidden/>
          </w:rPr>
          <w:fldChar w:fldCharType="separate"/>
        </w:r>
        <w:r>
          <w:rPr>
            <w:noProof/>
            <w:webHidden/>
          </w:rPr>
          <w:t>153</w:t>
        </w:r>
        <w:r>
          <w:rPr>
            <w:noProof/>
            <w:webHidden/>
          </w:rPr>
          <w:fldChar w:fldCharType="end"/>
        </w:r>
      </w:hyperlink>
    </w:p>
    <w:p w:rsidR="00791572" w:rsidRDefault="00791572" w:rsidP="00E04B82">
      <w:pPr>
        <w:spacing w:after="0"/>
        <w:jc w:val="both"/>
        <w:rPr>
          <w:rFonts w:ascii="Arial" w:hAnsi="Arial" w:cs="Arial"/>
          <w:bCs/>
          <w:lang w:val="es-ES"/>
        </w:rPr>
      </w:pPr>
      <w:r w:rsidRPr="006829C0">
        <w:rPr>
          <w:rFonts w:ascii="Arial" w:hAnsi="Arial" w:cs="Arial"/>
          <w:bCs/>
          <w:lang w:val="es-ES"/>
        </w:rPr>
        <w:fldChar w:fldCharType="end"/>
      </w:r>
    </w:p>
    <w:p w:rsidR="00A15F87" w:rsidRDefault="00A15F87" w:rsidP="00E04B82">
      <w:pPr>
        <w:spacing w:after="0"/>
        <w:jc w:val="both"/>
        <w:rPr>
          <w:rFonts w:ascii="Arial" w:hAnsi="Arial" w:cs="Arial"/>
          <w:bCs/>
          <w:lang w:val="es-ES"/>
        </w:rPr>
      </w:pPr>
    </w:p>
    <w:p w:rsidR="006828D2" w:rsidRPr="002C2FA6" w:rsidRDefault="00E04B82" w:rsidP="00E04B82">
      <w:pPr>
        <w:pStyle w:val="Ttulo1"/>
        <w:spacing w:before="0" w:line="276" w:lineRule="auto"/>
        <w:jc w:val="center"/>
        <w:rPr>
          <w:rFonts w:cs="Arial"/>
          <w:szCs w:val="22"/>
        </w:rPr>
      </w:pPr>
      <w:r>
        <w:rPr>
          <w:rFonts w:cs="Arial"/>
          <w:szCs w:val="22"/>
        </w:rPr>
        <w:br w:type="page"/>
      </w:r>
      <w:bookmarkStart w:id="0" w:name="_Toc28370965"/>
      <w:r w:rsidR="00C844B8" w:rsidRPr="002C2FA6">
        <w:rPr>
          <w:rFonts w:cs="Arial"/>
          <w:szCs w:val="22"/>
        </w:rPr>
        <w:t>PRESENTACIÓN</w:t>
      </w:r>
      <w:bookmarkEnd w:id="0"/>
    </w:p>
    <w:p w:rsidR="00791572" w:rsidRPr="00A15F87" w:rsidRDefault="00791572" w:rsidP="00E04B82">
      <w:pPr>
        <w:spacing w:after="0"/>
        <w:jc w:val="both"/>
        <w:rPr>
          <w:rFonts w:ascii="Arial" w:hAnsi="Arial" w:cs="Arial"/>
        </w:rPr>
      </w:pPr>
    </w:p>
    <w:p w:rsidR="00FB4939" w:rsidRPr="002C2FA6" w:rsidRDefault="00FB4939" w:rsidP="00E04B82">
      <w:pPr>
        <w:spacing w:after="0"/>
        <w:jc w:val="both"/>
        <w:rPr>
          <w:rFonts w:ascii="Arial" w:hAnsi="Arial" w:cs="Arial"/>
          <w:bCs/>
        </w:rPr>
      </w:pPr>
      <w:r w:rsidRPr="002C2FA6">
        <w:rPr>
          <w:rFonts w:ascii="Arial" w:hAnsi="Arial" w:cs="Arial"/>
          <w:bCs/>
        </w:rPr>
        <w:t>El Consejo Superior de la Judicatura, en cumplimiento de</w:t>
      </w:r>
      <w:r>
        <w:rPr>
          <w:rFonts w:ascii="Arial" w:hAnsi="Arial" w:cs="Arial"/>
          <w:bCs/>
        </w:rPr>
        <w:t xml:space="preserve"> </w:t>
      </w:r>
      <w:r w:rsidRPr="002C2FA6">
        <w:rPr>
          <w:rFonts w:ascii="Arial" w:hAnsi="Arial" w:cs="Arial"/>
          <w:bCs/>
        </w:rPr>
        <w:t>l</w:t>
      </w:r>
      <w:r>
        <w:rPr>
          <w:rFonts w:ascii="Arial" w:hAnsi="Arial" w:cs="Arial"/>
          <w:bCs/>
        </w:rPr>
        <w:t xml:space="preserve">o establecido en el </w:t>
      </w:r>
      <w:r w:rsidRPr="002C2FA6">
        <w:rPr>
          <w:rFonts w:ascii="Arial" w:hAnsi="Arial" w:cs="Arial"/>
          <w:bCs/>
        </w:rPr>
        <w:t xml:space="preserve">artículo 256 de la Constitución Política </w:t>
      </w:r>
      <w:r>
        <w:rPr>
          <w:rFonts w:ascii="Arial" w:hAnsi="Arial" w:cs="Arial"/>
          <w:bCs/>
        </w:rPr>
        <w:t>de Colombia y en los numerales</w:t>
      </w:r>
      <w:r w:rsidRPr="002C2FA6">
        <w:rPr>
          <w:rFonts w:ascii="Arial" w:hAnsi="Arial" w:cs="Arial"/>
          <w:bCs/>
        </w:rPr>
        <w:t xml:space="preserve"> 5, 6, 9, 19, 22 y 28 </w:t>
      </w:r>
      <w:r>
        <w:rPr>
          <w:rFonts w:ascii="Arial" w:hAnsi="Arial" w:cs="Arial"/>
          <w:bCs/>
        </w:rPr>
        <w:t xml:space="preserve">del artículo 85 y los artículos </w:t>
      </w:r>
      <w:r w:rsidRPr="002C2FA6">
        <w:rPr>
          <w:rFonts w:ascii="Arial" w:hAnsi="Arial" w:cs="Arial"/>
          <w:bCs/>
        </w:rPr>
        <w:t xml:space="preserve">104 y 107 de la Ley 270 de 1996 </w:t>
      </w:r>
      <w:r>
        <w:rPr>
          <w:rFonts w:ascii="Arial" w:hAnsi="Arial" w:cs="Arial"/>
          <w:bCs/>
        </w:rPr>
        <w:t xml:space="preserve"> - Estatutaria de Administración de Justicia</w:t>
      </w:r>
      <w:r w:rsidRPr="002C2FA6">
        <w:rPr>
          <w:rFonts w:ascii="Arial" w:hAnsi="Arial" w:cs="Arial"/>
          <w:bCs/>
        </w:rPr>
        <w:t>,</w:t>
      </w:r>
      <w:r>
        <w:rPr>
          <w:rFonts w:ascii="Arial" w:hAnsi="Arial" w:cs="Arial"/>
          <w:bCs/>
        </w:rPr>
        <w:t xml:space="preserve"> </w:t>
      </w:r>
      <w:r w:rsidRPr="002C2FA6">
        <w:rPr>
          <w:rFonts w:ascii="Arial" w:hAnsi="Arial" w:cs="Arial"/>
          <w:bCs/>
        </w:rPr>
        <w:t xml:space="preserve">tiene bajo su responsabilidad, entre otras funciones, la redistribución de despachos, la fijación de la división del territorio para efectos judiciales, la determinación de la estructura y el control del rendimiento de las corporaciones y despachos, el establecimiento de los indicadores de gestión y de desempeño para la calificación de los funcionarios judiciales, la reglamentación de la carrera y la implementación del Sistema de Información Estadística de la Rama Judicial - SIERJU y el Sistema Nacional de Estadísticas Judiciales – SINEJ. </w:t>
      </w:r>
    </w:p>
    <w:p w:rsidR="00767C44" w:rsidRDefault="00767C44" w:rsidP="00E04B82">
      <w:pPr>
        <w:spacing w:after="0"/>
        <w:jc w:val="both"/>
        <w:rPr>
          <w:rFonts w:ascii="Arial" w:hAnsi="Arial" w:cs="Arial"/>
          <w:bCs/>
        </w:rPr>
      </w:pPr>
    </w:p>
    <w:p w:rsidR="00FB4939" w:rsidRDefault="00FB4939" w:rsidP="00E04B82">
      <w:pPr>
        <w:spacing w:after="0"/>
        <w:jc w:val="both"/>
        <w:rPr>
          <w:rFonts w:ascii="Arial" w:hAnsi="Arial" w:cs="Arial"/>
          <w:bCs/>
        </w:rPr>
      </w:pPr>
      <w:r w:rsidRPr="002C2FA6">
        <w:rPr>
          <w:rFonts w:ascii="Arial" w:hAnsi="Arial" w:cs="Arial"/>
          <w:bCs/>
        </w:rPr>
        <w:t>Así mismo, el artículo 94 de la Ley Estatutaria de Administración de Justicia estatuye que el Consejo Superior de la Judicatura debe adelantar anualmente estudios especiales, los cuales, en términos generales, consultan como insumo la información de gestión de la administración de justicia, por lo cual resulta relevante la actualización de las herramientas que hoy en día permiten recopilar la información de gestión judicial.</w:t>
      </w:r>
    </w:p>
    <w:p w:rsidR="00767C44" w:rsidRDefault="00767C44" w:rsidP="00E04B82">
      <w:pPr>
        <w:spacing w:after="0"/>
        <w:jc w:val="both"/>
        <w:rPr>
          <w:rFonts w:ascii="Arial" w:hAnsi="Arial" w:cs="Arial"/>
          <w:bCs/>
        </w:rPr>
      </w:pPr>
    </w:p>
    <w:p w:rsidR="00FB4939" w:rsidRPr="002C2FA6" w:rsidRDefault="00FB4939" w:rsidP="00E04B82">
      <w:pPr>
        <w:spacing w:after="0"/>
        <w:jc w:val="both"/>
        <w:rPr>
          <w:rFonts w:ascii="Arial" w:hAnsi="Arial" w:cs="Arial"/>
          <w:bCs/>
        </w:rPr>
      </w:pPr>
      <w:r>
        <w:rPr>
          <w:rFonts w:ascii="Arial" w:hAnsi="Arial" w:cs="Arial"/>
          <w:bCs/>
        </w:rPr>
        <w:t>Esa actualización consulta los cambios procesales y procedimentales</w:t>
      </w:r>
      <w:r w:rsidR="00CF6ED0">
        <w:rPr>
          <w:rFonts w:ascii="Arial" w:hAnsi="Arial" w:cs="Arial"/>
          <w:bCs/>
        </w:rPr>
        <w:t xml:space="preserve"> adoptados por el legislativo en los códigos sustantivos y procesales de cada jurisdicción y especialidad</w:t>
      </w:r>
      <w:r w:rsidR="00F9659A">
        <w:rPr>
          <w:rFonts w:ascii="Arial" w:hAnsi="Arial" w:cs="Arial"/>
          <w:bCs/>
        </w:rPr>
        <w:t>; las necesidades principales de información identificadas tanto a nivel de usuarios internos como externos y las variables fundamentales para la formulación y adopción de políticas por parte del Consejo Superior de la Judicatura en cumplimiento de su deber constitucional y estatutario.</w:t>
      </w:r>
    </w:p>
    <w:p w:rsidR="00767C44" w:rsidRDefault="00767C44" w:rsidP="00E04B82">
      <w:pPr>
        <w:spacing w:after="0"/>
        <w:jc w:val="both"/>
        <w:rPr>
          <w:rFonts w:ascii="Arial" w:hAnsi="Arial" w:cs="Arial"/>
        </w:rPr>
      </w:pPr>
    </w:p>
    <w:p w:rsidR="006828D2" w:rsidRPr="00A15F87" w:rsidRDefault="00F9659A" w:rsidP="00E04B82">
      <w:pPr>
        <w:spacing w:after="0"/>
        <w:jc w:val="both"/>
        <w:rPr>
          <w:rFonts w:ascii="Arial" w:hAnsi="Arial" w:cs="Arial"/>
        </w:rPr>
      </w:pPr>
      <w:r>
        <w:rPr>
          <w:rFonts w:ascii="Arial" w:hAnsi="Arial" w:cs="Arial"/>
        </w:rPr>
        <w:t>En ese sentido, e</w:t>
      </w:r>
      <w:r w:rsidR="00924503" w:rsidRPr="00A15F87">
        <w:rPr>
          <w:rFonts w:ascii="Arial" w:hAnsi="Arial" w:cs="Arial"/>
        </w:rPr>
        <w:t xml:space="preserve">l presente </w:t>
      </w:r>
      <w:r w:rsidR="00FB4939">
        <w:rPr>
          <w:rFonts w:ascii="Arial" w:hAnsi="Arial" w:cs="Arial"/>
        </w:rPr>
        <w:t xml:space="preserve">manual </w:t>
      </w:r>
      <w:r w:rsidR="00924503" w:rsidRPr="00A15F87">
        <w:rPr>
          <w:rFonts w:ascii="Arial" w:hAnsi="Arial" w:cs="Arial"/>
        </w:rPr>
        <w:t>tiene como objeto</w:t>
      </w:r>
      <w:r w:rsidR="00C844B8" w:rsidRPr="00A15F87">
        <w:rPr>
          <w:rFonts w:ascii="Arial" w:hAnsi="Arial" w:cs="Arial"/>
        </w:rPr>
        <w:t xml:space="preserve"> </w:t>
      </w:r>
      <w:r w:rsidR="00FB4939">
        <w:rPr>
          <w:rFonts w:ascii="Arial" w:hAnsi="Arial" w:cs="Arial"/>
        </w:rPr>
        <w:t xml:space="preserve">entregar a los funcionarios judiciales una herramienta </w:t>
      </w:r>
      <w:r w:rsidR="00C844B8" w:rsidRPr="00A15F87">
        <w:rPr>
          <w:rFonts w:ascii="Arial" w:hAnsi="Arial" w:cs="Arial"/>
        </w:rPr>
        <w:t xml:space="preserve">para el diligenciamiento de la información estadística de la gestión </w:t>
      </w:r>
      <w:r w:rsidR="009701A6" w:rsidRPr="00A15F87">
        <w:rPr>
          <w:rFonts w:ascii="Arial" w:hAnsi="Arial" w:cs="Arial"/>
        </w:rPr>
        <w:t>j</w:t>
      </w:r>
      <w:r w:rsidR="00C844B8" w:rsidRPr="00A15F87">
        <w:rPr>
          <w:rFonts w:ascii="Arial" w:hAnsi="Arial" w:cs="Arial"/>
        </w:rPr>
        <w:t>udicial</w:t>
      </w:r>
      <w:r w:rsidR="0092019E" w:rsidRPr="00A15F87">
        <w:rPr>
          <w:rFonts w:ascii="Arial" w:hAnsi="Arial" w:cs="Arial"/>
        </w:rPr>
        <w:t xml:space="preserve"> </w:t>
      </w:r>
      <w:r w:rsidR="00FB4939">
        <w:rPr>
          <w:rFonts w:ascii="Arial" w:hAnsi="Arial" w:cs="Arial"/>
        </w:rPr>
        <w:t xml:space="preserve">en el </w:t>
      </w:r>
      <w:r w:rsidR="00924503" w:rsidRPr="00A15F87">
        <w:rPr>
          <w:rFonts w:ascii="Arial" w:hAnsi="Arial" w:cs="Arial"/>
        </w:rPr>
        <w:t xml:space="preserve">Sistema de </w:t>
      </w:r>
      <w:r w:rsidR="009701A6" w:rsidRPr="00A15F87">
        <w:rPr>
          <w:rFonts w:ascii="Arial" w:hAnsi="Arial" w:cs="Arial"/>
        </w:rPr>
        <w:t>I</w:t>
      </w:r>
      <w:r w:rsidR="00924503" w:rsidRPr="00A15F87">
        <w:rPr>
          <w:rFonts w:ascii="Arial" w:hAnsi="Arial" w:cs="Arial"/>
        </w:rPr>
        <w:t>nformación Estadística de la Rama Judicial - SIERJU</w:t>
      </w:r>
      <w:r w:rsidR="00D2053B" w:rsidRPr="00A15F87">
        <w:rPr>
          <w:rFonts w:ascii="Arial" w:hAnsi="Arial" w:cs="Arial"/>
        </w:rPr>
        <w:t xml:space="preserve">, </w:t>
      </w:r>
      <w:r w:rsidR="00FB4939">
        <w:rPr>
          <w:rFonts w:ascii="Arial" w:hAnsi="Arial" w:cs="Arial"/>
        </w:rPr>
        <w:t>con ocasión de la modificación temática de los formulario</w:t>
      </w:r>
      <w:r>
        <w:rPr>
          <w:rFonts w:ascii="Arial" w:hAnsi="Arial" w:cs="Arial"/>
        </w:rPr>
        <w:t xml:space="preserve">s, que precise </w:t>
      </w:r>
      <w:r w:rsidR="0069654B">
        <w:rPr>
          <w:rFonts w:ascii="Arial" w:hAnsi="Arial" w:cs="Arial"/>
        </w:rPr>
        <w:t xml:space="preserve">y estandarice la lectura que debe darse </w:t>
      </w:r>
      <w:r w:rsidR="00D46D3F">
        <w:rPr>
          <w:rFonts w:ascii="Arial" w:hAnsi="Arial" w:cs="Arial"/>
        </w:rPr>
        <w:t>a cada uno de los ítems que conforman la matriz de reporte de la información.</w:t>
      </w:r>
    </w:p>
    <w:p w:rsidR="002A2887" w:rsidRPr="002C2FA6" w:rsidRDefault="002A2887" w:rsidP="00E04B82">
      <w:pPr>
        <w:spacing w:after="0"/>
        <w:jc w:val="both"/>
        <w:rPr>
          <w:rFonts w:ascii="Arial" w:eastAsia="Times New Roman" w:hAnsi="Arial" w:cs="Arial"/>
          <w:color w:val="365F91"/>
        </w:rPr>
      </w:pPr>
    </w:p>
    <w:p w:rsidR="00B201DF" w:rsidRPr="002C2FA6" w:rsidRDefault="00767C44" w:rsidP="00E04B82">
      <w:pPr>
        <w:pStyle w:val="Ttulo1"/>
        <w:spacing w:before="0" w:line="276" w:lineRule="auto"/>
        <w:jc w:val="center"/>
        <w:rPr>
          <w:rFonts w:cs="Arial"/>
          <w:bCs w:val="0"/>
          <w:szCs w:val="22"/>
        </w:rPr>
      </w:pPr>
      <w:r>
        <w:rPr>
          <w:rFonts w:cs="Arial"/>
          <w:bCs w:val="0"/>
          <w:szCs w:val="22"/>
        </w:rPr>
        <w:br w:type="page"/>
      </w:r>
      <w:bookmarkStart w:id="1" w:name="_Toc28370966"/>
      <w:r w:rsidR="00B201DF" w:rsidRPr="002C2FA6">
        <w:rPr>
          <w:rFonts w:cs="Arial"/>
          <w:bCs w:val="0"/>
          <w:szCs w:val="22"/>
        </w:rPr>
        <w:t>ANTECEDENTES</w:t>
      </w:r>
      <w:bookmarkEnd w:id="1"/>
    </w:p>
    <w:p w:rsidR="00791572" w:rsidRPr="002C2FA6" w:rsidRDefault="00791572" w:rsidP="00E04B82">
      <w:pPr>
        <w:pStyle w:val="Textoindependiente"/>
        <w:spacing w:line="276" w:lineRule="auto"/>
        <w:rPr>
          <w:rFonts w:ascii="Arial" w:hAnsi="Arial"/>
          <w:bCs/>
          <w:sz w:val="22"/>
          <w:szCs w:val="22"/>
          <w:lang w:val="es-CO"/>
        </w:rPr>
      </w:pPr>
    </w:p>
    <w:p w:rsidR="00924503" w:rsidRPr="002C2FA6" w:rsidRDefault="008122CA" w:rsidP="00E04B82">
      <w:pPr>
        <w:pStyle w:val="Textoindependiente"/>
        <w:spacing w:line="276" w:lineRule="auto"/>
        <w:rPr>
          <w:rFonts w:ascii="Arial" w:hAnsi="Arial"/>
          <w:bCs/>
          <w:sz w:val="22"/>
          <w:szCs w:val="22"/>
          <w:lang w:val="es-CO"/>
        </w:rPr>
      </w:pPr>
      <w:r>
        <w:rPr>
          <w:rFonts w:ascii="Arial" w:hAnsi="Arial"/>
          <w:bCs/>
          <w:sz w:val="22"/>
          <w:szCs w:val="22"/>
          <w:lang w:val="es-CO"/>
        </w:rPr>
        <w:t>E</w:t>
      </w:r>
      <w:r w:rsidR="00C844B8" w:rsidRPr="002C2FA6">
        <w:rPr>
          <w:rFonts w:ascii="Arial" w:hAnsi="Arial"/>
          <w:bCs/>
          <w:sz w:val="22"/>
          <w:szCs w:val="22"/>
          <w:lang w:val="es-CO"/>
        </w:rPr>
        <w:t>l Consejo Superior de la Judicatura</w:t>
      </w:r>
      <w:r w:rsidR="00924503" w:rsidRPr="002C2FA6">
        <w:rPr>
          <w:rFonts w:ascii="Arial" w:hAnsi="Arial"/>
          <w:bCs/>
          <w:sz w:val="22"/>
          <w:szCs w:val="22"/>
          <w:lang w:val="es-CO"/>
        </w:rPr>
        <w:t xml:space="preserve">, por intermedio de las Unidades </w:t>
      </w:r>
      <w:r w:rsidRPr="002C2FA6">
        <w:rPr>
          <w:rFonts w:ascii="Arial" w:hAnsi="Arial"/>
          <w:bCs/>
          <w:sz w:val="22"/>
          <w:szCs w:val="22"/>
          <w:lang w:val="es-CO"/>
        </w:rPr>
        <w:t xml:space="preserve">de Desarrollo y Análisis Estadístico </w:t>
      </w:r>
      <w:r>
        <w:rPr>
          <w:rFonts w:ascii="Arial" w:hAnsi="Arial"/>
          <w:bCs/>
          <w:sz w:val="22"/>
          <w:szCs w:val="22"/>
          <w:lang w:val="es-CO"/>
        </w:rPr>
        <w:t xml:space="preserve">y </w:t>
      </w:r>
      <w:r w:rsidR="00924503" w:rsidRPr="002C2FA6">
        <w:rPr>
          <w:rFonts w:ascii="Arial" w:hAnsi="Arial"/>
          <w:bCs/>
          <w:sz w:val="22"/>
          <w:szCs w:val="22"/>
          <w:lang w:val="es-CO"/>
        </w:rPr>
        <w:t>de Admini</w:t>
      </w:r>
      <w:r>
        <w:rPr>
          <w:rFonts w:ascii="Arial" w:hAnsi="Arial"/>
          <w:bCs/>
          <w:sz w:val="22"/>
          <w:szCs w:val="22"/>
          <w:lang w:val="es-CO"/>
        </w:rPr>
        <w:t>stración de la Carrera Judicial</w:t>
      </w:r>
      <w:r w:rsidR="00924503" w:rsidRPr="002C2FA6">
        <w:rPr>
          <w:rFonts w:ascii="Arial" w:hAnsi="Arial"/>
          <w:bCs/>
          <w:sz w:val="22"/>
          <w:szCs w:val="22"/>
          <w:lang w:val="es-CO"/>
        </w:rPr>
        <w:t>,</w:t>
      </w:r>
      <w:r w:rsidR="00C844B8" w:rsidRPr="002C2FA6">
        <w:rPr>
          <w:rFonts w:ascii="Arial" w:hAnsi="Arial"/>
          <w:bCs/>
          <w:sz w:val="22"/>
          <w:szCs w:val="22"/>
          <w:lang w:val="es-CO"/>
        </w:rPr>
        <w:t xml:space="preserve"> hasta el año 2005</w:t>
      </w:r>
      <w:r w:rsidR="00924503" w:rsidRPr="002C2FA6">
        <w:rPr>
          <w:rFonts w:ascii="Arial" w:hAnsi="Arial"/>
          <w:bCs/>
          <w:sz w:val="22"/>
          <w:szCs w:val="22"/>
          <w:lang w:val="es-CO"/>
        </w:rPr>
        <w:t xml:space="preserve"> </w:t>
      </w:r>
      <w:r w:rsidR="00C844B8" w:rsidRPr="002C2FA6">
        <w:rPr>
          <w:rFonts w:ascii="Arial" w:hAnsi="Arial"/>
          <w:bCs/>
          <w:sz w:val="22"/>
          <w:szCs w:val="22"/>
          <w:lang w:val="es-CO"/>
        </w:rPr>
        <w:t xml:space="preserve">venía </w:t>
      </w:r>
      <w:r w:rsidR="00924503" w:rsidRPr="002C2FA6">
        <w:rPr>
          <w:rFonts w:ascii="Arial" w:hAnsi="Arial"/>
          <w:bCs/>
          <w:sz w:val="22"/>
          <w:szCs w:val="22"/>
          <w:lang w:val="es-CO"/>
        </w:rPr>
        <w:t>recolectando la información sobre el movimiento de los procesos y asuntos a cargo de los despachos judiciales</w:t>
      </w:r>
      <w:r>
        <w:rPr>
          <w:rFonts w:ascii="Arial" w:hAnsi="Arial"/>
          <w:bCs/>
          <w:sz w:val="22"/>
          <w:szCs w:val="22"/>
          <w:lang w:val="es-CO"/>
        </w:rPr>
        <w:t xml:space="preserve"> a través de </w:t>
      </w:r>
      <w:r w:rsidR="00924503" w:rsidRPr="002C2FA6">
        <w:rPr>
          <w:rFonts w:ascii="Arial" w:hAnsi="Arial"/>
          <w:bCs/>
          <w:sz w:val="22"/>
          <w:szCs w:val="22"/>
          <w:lang w:val="es-CO"/>
        </w:rPr>
        <w:t>dos tipos de formularios que tenían objetivos diferentes y se administraban en tiempo y forma independiente. Uno de ellos, cuya periodicidad era anual, tenía como objeto la obtención de la información base para la calificación del factor eficiencia o rendimiento de los funcionarios judiciales y, el otro, que se obtenía mensualmente, tenía como finalidad la alimentación del Sistema de Información Estadística de la Rama Judicial - SIERJU.</w:t>
      </w:r>
    </w:p>
    <w:p w:rsidR="00767C44" w:rsidRDefault="00767C44" w:rsidP="00E04B82">
      <w:pPr>
        <w:spacing w:after="0"/>
        <w:jc w:val="both"/>
        <w:rPr>
          <w:rFonts w:ascii="Arial" w:hAnsi="Arial" w:cs="Arial"/>
          <w:bCs/>
        </w:rPr>
      </w:pPr>
    </w:p>
    <w:p w:rsidR="00760549" w:rsidRDefault="008122CA" w:rsidP="00E04B82">
      <w:pPr>
        <w:spacing w:after="0"/>
        <w:jc w:val="both"/>
        <w:rPr>
          <w:rFonts w:ascii="Arial" w:hAnsi="Arial" w:cs="Arial"/>
          <w:bCs/>
        </w:rPr>
      </w:pPr>
      <w:r>
        <w:rPr>
          <w:rFonts w:ascii="Arial" w:hAnsi="Arial" w:cs="Arial"/>
          <w:bCs/>
        </w:rPr>
        <w:t>Esta versión unificada que se logró de</w:t>
      </w:r>
      <w:r w:rsidR="00DE47A8">
        <w:rPr>
          <w:rFonts w:ascii="Arial" w:hAnsi="Arial" w:cs="Arial"/>
          <w:bCs/>
        </w:rPr>
        <w:t xml:space="preserve"> </w:t>
      </w:r>
      <w:r w:rsidR="00C844B8" w:rsidRPr="002C2FA6">
        <w:rPr>
          <w:rFonts w:ascii="Arial" w:hAnsi="Arial" w:cs="Arial"/>
          <w:bCs/>
        </w:rPr>
        <w:t>l</w:t>
      </w:r>
      <w:r w:rsidR="00DE47A8">
        <w:rPr>
          <w:rFonts w:ascii="Arial" w:hAnsi="Arial" w:cs="Arial"/>
          <w:bCs/>
        </w:rPr>
        <w:t xml:space="preserve">os </w:t>
      </w:r>
      <w:r w:rsidR="00924503" w:rsidRPr="002C2FA6">
        <w:rPr>
          <w:rFonts w:ascii="Arial" w:hAnsi="Arial" w:cs="Arial"/>
          <w:bCs/>
        </w:rPr>
        <w:t xml:space="preserve">formularios de recolección de la información </w:t>
      </w:r>
      <w:r>
        <w:rPr>
          <w:rFonts w:ascii="Arial" w:hAnsi="Arial" w:cs="Arial"/>
          <w:bCs/>
        </w:rPr>
        <w:t xml:space="preserve">de gestión judicial, </w:t>
      </w:r>
      <w:r w:rsidR="00760549">
        <w:rPr>
          <w:rFonts w:ascii="Arial" w:hAnsi="Arial" w:cs="Arial"/>
          <w:bCs/>
        </w:rPr>
        <w:t xml:space="preserve">ha sido el </w:t>
      </w:r>
      <w:r>
        <w:rPr>
          <w:rFonts w:ascii="Arial" w:hAnsi="Arial" w:cs="Arial"/>
          <w:bCs/>
        </w:rPr>
        <w:t xml:space="preserve">insumo para el análisis </w:t>
      </w:r>
      <w:r w:rsidR="00924503" w:rsidRPr="002C2FA6">
        <w:rPr>
          <w:rFonts w:ascii="Arial" w:hAnsi="Arial" w:cs="Arial"/>
          <w:bCs/>
        </w:rPr>
        <w:t>estadístic</w:t>
      </w:r>
      <w:r>
        <w:rPr>
          <w:rFonts w:ascii="Arial" w:hAnsi="Arial" w:cs="Arial"/>
          <w:bCs/>
        </w:rPr>
        <w:t xml:space="preserve">o </w:t>
      </w:r>
      <w:r w:rsidR="00760549">
        <w:rPr>
          <w:rFonts w:ascii="Arial" w:hAnsi="Arial" w:cs="Arial"/>
          <w:bCs/>
        </w:rPr>
        <w:t>de la gestión judicial, y el control y evaluación de los funcionarios judiciales</w:t>
      </w:r>
      <w:r w:rsidR="00BA7DA8">
        <w:rPr>
          <w:rFonts w:ascii="Arial" w:hAnsi="Arial" w:cs="Arial"/>
          <w:bCs/>
        </w:rPr>
        <w:t>; por lo cual fue necesaria su implementación en ambiente web</w:t>
      </w:r>
      <w:r w:rsidR="00D12693">
        <w:rPr>
          <w:rFonts w:ascii="Arial" w:hAnsi="Arial" w:cs="Arial"/>
          <w:bCs/>
        </w:rPr>
        <w:t>, de manera que se lograra una cobertura del 100% de los despachos judiciales y, de esa manera mejorar la calidad del dato.</w:t>
      </w:r>
    </w:p>
    <w:p w:rsidR="00767C44" w:rsidRDefault="00767C44" w:rsidP="00E04B82">
      <w:pPr>
        <w:spacing w:after="0"/>
        <w:jc w:val="both"/>
        <w:rPr>
          <w:rFonts w:ascii="Arial" w:hAnsi="Arial" w:cs="Arial"/>
          <w:bCs/>
        </w:rPr>
      </w:pPr>
    </w:p>
    <w:p w:rsidR="009701A6" w:rsidRPr="002C2FA6" w:rsidRDefault="009701A6" w:rsidP="00E04B82">
      <w:pPr>
        <w:spacing w:after="0"/>
        <w:jc w:val="both"/>
        <w:rPr>
          <w:rFonts w:ascii="Arial" w:hAnsi="Arial" w:cs="Arial"/>
          <w:bCs/>
        </w:rPr>
      </w:pPr>
      <w:r w:rsidRPr="002C2FA6">
        <w:rPr>
          <w:rFonts w:ascii="Arial" w:hAnsi="Arial" w:cs="Arial"/>
          <w:bCs/>
        </w:rPr>
        <w:t xml:space="preserve">Los nuevos </w:t>
      </w:r>
      <w:r w:rsidR="00924503" w:rsidRPr="002C2FA6">
        <w:rPr>
          <w:rFonts w:ascii="Arial" w:hAnsi="Arial" w:cs="Arial"/>
          <w:bCs/>
        </w:rPr>
        <w:t>formulario</w:t>
      </w:r>
      <w:r w:rsidRPr="002C2FA6">
        <w:rPr>
          <w:rFonts w:ascii="Arial" w:hAnsi="Arial" w:cs="Arial"/>
          <w:bCs/>
        </w:rPr>
        <w:t>s</w:t>
      </w:r>
      <w:r w:rsidR="00924503" w:rsidRPr="002C2FA6">
        <w:rPr>
          <w:rFonts w:ascii="Arial" w:hAnsi="Arial" w:cs="Arial"/>
          <w:bCs/>
        </w:rPr>
        <w:t xml:space="preserve">, </w:t>
      </w:r>
      <w:r w:rsidRPr="002C2FA6">
        <w:rPr>
          <w:rFonts w:ascii="Arial" w:hAnsi="Arial" w:cs="Arial"/>
          <w:bCs/>
        </w:rPr>
        <w:t xml:space="preserve">son </w:t>
      </w:r>
      <w:r w:rsidR="00924503" w:rsidRPr="002C2FA6">
        <w:rPr>
          <w:rFonts w:ascii="Arial" w:hAnsi="Arial" w:cs="Arial"/>
          <w:bCs/>
        </w:rPr>
        <w:t xml:space="preserve">el resultado de un proceso de consulta y concertación con los funcionarios y empleados judiciales pertenecientes a las diferentes especialidades, quienes participaron activamente en su definición y estructuración a través de </w:t>
      </w:r>
      <w:r w:rsidRPr="002C2FA6">
        <w:rPr>
          <w:rFonts w:ascii="Arial" w:hAnsi="Arial" w:cs="Arial"/>
          <w:bCs/>
        </w:rPr>
        <w:t xml:space="preserve">mesas de trabajo </w:t>
      </w:r>
      <w:r w:rsidR="00924503" w:rsidRPr="002C2FA6">
        <w:rPr>
          <w:rFonts w:ascii="Arial" w:hAnsi="Arial" w:cs="Arial"/>
          <w:bCs/>
        </w:rPr>
        <w:t xml:space="preserve">organizados por </w:t>
      </w:r>
      <w:r w:rsidRPr="002C2FA6">
        <w:rPr>
          <w:rFonts w:ascii="Arial" w:hAnsi="Arial" w:cs="Arial"/>
          <w:bCs/>
        </w:rPr>
        <w:t xml:space="preserve">la Unidad de Desarrollo y Análisis Estadístico, </w:t>
      </w:r>
      <w:r w:rsidR="00924503" w:rsidRPr="002C2FA6">
        <w:rPr>
          <w:rFonts w:ascii="Arial" w:hAnsi="Arial" w:cs="Arial"/>
          <w:bCs/>
        </w:rPr>
        <w:t>con la participación de la Unidad de Administración de la Carrera Judicial</w:t>
      </w:r>
      <w:r w:rsidRPr="002C2FA6">
        <w:rPr>
          <w:rFonts w:ascii="Arial" w:hAnsi="Arial" w:cs="Arial"/>
          <w:bCs/>
        </w:rPr>
        <w:t>, los consejos seccionales de la judicatura y equipos de jueces, magistrados y empleados de cada una de las jurisdicciones y especialidades.</w:t>
      </w:r>
    </w:p>
    <w:p w:rsidR="00767C44" w:rsidRDefault="00767C44" w:rsidP="00E04B82">
      <w:pPr>
        <w:spacing w:after="0"/>
        <w:jc w:val="both"/>
        <w:rPr>
          <w:rFonts w:ascii="Arial" w:hAnsi="Arial" w:cs="Arial"/>
          <w:bCs/>
        </w:rPr>
      </w:pPr>
    </w:p>
    <w:p w:rsidR="00C63340" w:rsidRPr="002C2FA6" w:rsidRDefault="00C63340" w:rsidP="00E04B82">
      <w:pPr>
        <w:spacing w:after="0"/>
        <w:jc w:val="both"/>
        <w:rPr>
          <w:rFonts w:ascii="Arial" w:hAnsi="Arial" w:cs="Arial"/>
          <w:bCs/>
        </w:rPr>
      </w:pPr>
      <w:r w:rsidRPr="002C2FA6">
        <w:rPr>
          <w:rFonts w:ascii="Arial" w:hAnsi="Arial" w:cs="Arial"/>
          <w:bCs/>
        </w:rPr>
        <w:t>De esta manera, fue posible durante dos años, conocer las necesidades de actualización de los formularios, realizar un debate sobre la conveniencia de incluir o no determinados niveles de desagregación y consolidar una propuesta que finalmente fuera presentada ante el Consejo Superior de la Judicatura para su estudio y aprobación.</w:t>
      </w:r>
    </w:p>
    <w:p w:rsidR="00767C44" w:rsidRDefault="00767C44" w:rsidP="00E04B82">
      <w:pPr>
        <w:spacing w:after="0"/>
        <w:jc w:val="both"/>
        <w:rPr>
          <w:rFonts w:ascii="Arial" w:hAnsi="Arial" w:cs="Arial"/>
          <w:bCs/>
        </w:rPr>
      </w:pPr>
    </w:p>
    <w:p w:rsidR="00C63340" w:rsidRPr="002C2FA6" w:rsidRDefault="00C63340" w:rsidP="00E04B82">
      <w:pPr>
        <w:spacing w:after="0"/>
        <w:jc w:val="both"/>
        <w:rPr>
          <w:rFonts w:ascii="Arial" w:hAnsi="Arial" w:cs="Arial"/>
          <w:bCs/>
        </w:rPr>
      </w:pPr>
      <w:r w:rsidRPr="002C2FA6">
        <w:rPr>
          <w:rFonts w:ascii="Arial" w:hAnsi="Arial" w:cs="Arial"/>
          <w:bCs/>
        </w:rPr>
        <w:t xml:space="preserve">Se espera, con la actualización del contenido temático de los instrumentos de recolección de la información de gestión judicial, </w:t>
      </w:r>
      <w:r w:rsidR="00924503" w:rsidRPr="002C2FA6">
        <w:rPr>
          <w:rFonts w:ascii="Arial" w:hAnsi="Arial" w:cs="Arial"/>
          <w:bCs/>
        </w:rPr>
        <w:t xml:space="preserve"> </w:t>
      </w:r>
      <w:r w:rsidRPr="002C2FA6">
        <w:rPr>
          <w:rFonts w:ascii="Arial" w:hAnsi="Arial" w:cs="Arial"/>
          <w:bCs/>
        </w:rPr>
        <w:t>lograr la estandarización en el reporte, incrementar la calidad del dato</w:t>
      </w:r>
      <w:r w:rsidR="004D3982" w:rsidRPr="002C2FA6">
        <w:rPr>
          <w:rFonts w:ascii="Arial" w:hAnsi="Arial" w:cs="Arial"/>
          <w:bCs/>
        </w:rPr>
        <w:t xml:space="preserve">, contar con mayores insumos para la definición de política judicial </w:t>
      </w:r>
      <w:r w:rsidRPr="002C2FA6">
        <w:rPr>
          <w:rFonts w:ascii="Arial" w:hAnsi="Arial" w:cs="Arial"/>
          <w:bCs/>
        </w:rPr>
        <w:t xml:space="preserve">y poder incrementar el nivel de cobertura en la atención </w:t>
      </w:r>
      <w:r w:rsidR="004D3982" w:rsidRPr="002C2FA6">
        <w:rPr>
          <w:rFonts w:ascii="Arial" w:hAnsi="Arial" w:cs="Arial"/>
          <w:bCs/>
        </w:rPr>
        <w:t>de las consultas de petición de información que se reciben en la entidad.</w:t>
      </w:r>
    </w:p>
    <w:p w:rsidR="00767C44" w:rsidRDefault="00767C44" w:rsidP="00E04B82">
      <w:pPr>
        <w:spacing w:after="0"/>
        <w:jc w:val="both"/>
        <w:rPr>
          <w:rFonts w:ascii="Arial" w:hAnsi="Arial" w:cs="Arial"/>
        </w:rPr>
      </w:pPr>
    </w:p>
    <w:p w:rsidR="00924503" w:rsidRPr="002C2FA6" w:rsidRDefault="00C844B8" w:rsidP="00E04B82">
      <w:pPr>
        <w:spacing w:after="0"/>
        <w:jc w:val="both"/>
        <w:rPr>
          <w:rFonts w:ascii="Arial" w:hAnsi="Arial" w:cs="Arial"/>
        </w:rPr>
      </w:pPr>
      <w:r w:rsidRPr="002C2FA6">
        <w:rPr>
          <w:rFonts w:ascii="Arial" w:hAnsi="Arial" w:cs="Arial"/>
        </w:rPr>
        <w:t>El Consejo Superior de la Judicatura</w:t>
      </w:r>
      <w:r w:rsidR="00C30D45">
        <w:rPr>
          <w:rFonts w:ascii="Arial" w:hAnsi="Arial" w:cs="Arial"/>
        </w:rPr>
        <w:t xml:space="preserve"> tiene la convicción</w:t>
      </w:r>
      <w:r w:rsidR="00924503" w:rsidRPr="002C2FA6">
        <w:rPr>
          <w:rFonts w:ascii="Arial" w:hAnsi="Arial" w:cs="Arial"/>
        </w:rPr>
        <w:t xml:space="preserve"> </w:t>
      </w:r>
      <w:r w:rsidR="00C30D45">
        <w:rPr>
          <w:rFonts w:ascii="Arial" w:hAnsi="Arial" w:cs="Arial"/>
        </w:rPr>
        <w:t xml:space="preserve">de </w:t>
      </w:r>
      <w:r w:rsidR="00924503" w:rsidRPr="002C2FA6">
        <w:rPr>
          <w:rFonts w:ascii="Arial" w:hAnsi="Arial" w:cs="Arial"/>
        </w:rPr>
        <w:t xml:space="preserve">que este esfuerzo contribuirá de manera efectiva a la modernización del sistema de </w:t>
      </w:r>
      <w:r w:rsidR="00C30D45">
        <w:rPr>
          <w:rFonts w:ascii="Arial" w:hAnsi="Arial" w:cs="Arial"/>
        </w:rPr>
        <w:t xml:space="preserve">gestión de las </w:t>
      </w:r>
      <w:r w:rsidR="00924503" w:rsidRPr="002C2FA6">
        <w:rPr>
          <w:rFonts w:ascii="Arial" w:hAnsi="Arial" w:cs="Arial"/>
        </w:rPr>
        <w:t>estadísticas de la Rama Judicial y</w:t>
      </w:r>
      <w:r w:rsidR="00C30D45">
        <w:rPr>
          <w:rFonts w:ascii="Arial" w:hAnsi="Arial" w:cs="Arial"/>
        </w:rPr>
        <w:t>,</w:t>
      </w:r>
      <w:r w:rsidR="00924503" w:rsidRPr="002C2FA6">
        <w:rPr>
          <w:rFonts w:ascii="Arial" w:hAnsi="Arial" w:cs="Arial"/>
        </w:rPr>
        <w:t xml:space="preserve"> redundará en beneficio de la gestión </w:t>
      </w:r>
      <w:r w:rsidR="00C30D45">
        <w:rPr>
          <w:rFonts w:ascii="Arial" w:hAnsi="Arial" w:cs="Arial"/>
        </w:rPr>
        <w:t>judicial a través de las decisiones que a partir de allí se adopten</w:t>
      </w:r>
      <w:r w:rsidR="00924503" w:rsidRPr="002C2FA6">
        <w:rPr>
          <w:rFonts w:ascii="Arial" w:hAnsi="Arial" w:cs="Arial"/>
        </w:rPr>
        <w:t xml:space="preserve">. </w:t>
      </w:r>
    </w:p>
    <w:p w:rsidR="00767C44" w:rsidRDefault="00767C44" w:rsidP="00E04B82">
      <w:pPr>
        <w:spacing w:after="0"/>
        <w:jc w:val="both"/>
        <w:rPr>
          <w:rFonts w:ascii="Arial" w:hAnsi="Arial" w:cs="Arial"/>
        </w:rPr>
      </w:pPr>
    </w:p>
    <w:p w:rsidR="00924503" w:rsidRPr="002C2FA6" w:rsidRDefault="00924503" w:rsidP="00E04B82">
      <w:pPr>
        <w:spacing w:after="0"/>
        <w:jc w:val="both"/>
        <w:rPr>
          <w:rFonts w:ascii="Arial" w:hAnsi="Arial" w:cs="Arial"/>
        </w:rPr>
      </w:pPr>
      <w:r w:rsidRPr="002C2FA6">
        <w:rPr>
          <w:rFonts w:ascii="Arial" w:hAnsi="Arial" w:cs="Arial"/>
        </w:rPr>
        <w:t xml:space="preserve">De la decidida colaboración de los funcionarios y empleados en el correcto y oportuno diligenciamiento de los formularios, depende el logro de los objetivos propuestos. </w:t>
      </w:r>
    </w:p>
    <w:p w:rsidR="00924503" w:rsidRDefault="00924503" w:rsidP="00E04B82">
      <w:pPr>
        <w:spacing w:after="0"/>
        <w:jc w:val="both"/>
        <w:rPr>
          <w:rFonts w:ascii="Arial" w:hAnsi="Arial" w:cs="Arial"/>
        </w:rPr>
      </w:pPr>
    </w:p>
    <w:p w:rsidR="00E52803" w:rsidRPr="002C2FA6" w:rsidRDefault="00E52803" w:rsidP="00E04B82">
      <w:pPr>
        <w:pStyle w:val="Ttulo1"/>
        <w:spacing w:before="0" w:line="276" w:lineRule="auto"/>
        <w:jc w:val="center"/>
        <w:rPr>
          <w:rFonts w:cs="Arial"/>
          <w:szCs w:val="22"/>
        </w:rPr>
      </w:pPr>
      <w:bookmarkStart w:id="2" w:name="_Toc28370967"/>
      <w:r w:rsidRPr="002C2FA6">
        <w:rPr>
          <w:rFonts w:cs="Arial"/>
          <w:szCs w:val="22"/>
        </w:rPr>
        <w:t>INSTRUCCIONES PARA EL DILIGENCIAMIENTO DEL FORMULARIO</w:t>
      </w:r>
      <w:bookmarkEnd w:id="2"/>
    </w:p>
    <w:p w:rsidR="00E52803" w:rsidRPr="002C2FA6" w:rsidRDefault="00E52803" w:rsidP="00E04B82">
      <w:pPr>
        <w:spacing w:after="0"/>
        <w:jc w:val="both"/>
        <w:rPr>
          <w:rFonts w:ascii="Arial" w:hAnsi="Arial" w:cs="Arial"/>
          <w:b/>
        </w:rPr>
      </w:pPr>
    </w:p>
    <w:p w:rsidR="00E52803" w:rsidRPr="002C2FA6" w:rsidRDefault="00E52803" w:rsidP="00E04B82">
      <w:pPr>
        <w:spacing w:after="0"/>
        <w:jc w:val="both"/>
        <w:rPr>
          <w:rFonts w:ascii="Arial" w:hAnsi="Arial" w:cs="Arial"/>
        </w:rPr>
      </w:pPr>
      <w:r w:rsidRPr="002C2FA6">
        <w:rPr>
          <w:rFonts w:ascii="Arial" w:hAnsi="Arial" w:cs="Arial"/>
        </w:rPr>
        <w:t xml:space="preserve">Señor </w:t>
      </w:r>
      <w:r w:rsidR="00423FFE">
        <w:rPr>
          <w:rFonts w:ascii="Arial" w:hAnsi="Arial" w:cs="Arial"/>
        </w:rPr>
        <w:t>funcionario</w:t>
      </w:r>
      <w:r w:rsidRPr="002C2FA6">
        <w:rPr>
          <w:rFonts w:ascii="Arial" w:hAnsi="Arial" w:cs="Arial"/>
        </w:rPr>
        <w:t xml:space="preserve">: </w:t>
      </w:r>
    </w:p>
    <w:p w:rsidR="00E52803" w:rsidRPr="002C2FA6" w:rsidRDefault="00E52803" w:rsidP="00E04B82">
      <w:pPr>
        <w:spacing w:after="0"/>
        <w:jc w:val="both"/>
        <w:rPr>
          <w:rFonts w:ascii="Arial" w:hAnsi="Arial" w:cs="Arial"/>
        </w:rPr>
      </w:pPr>
      <w:r w:rsidRPr="002C2FA6">
        <w:rPr>
          <w:rFonts w:ascii="Arial" w:hAnsi="Arial" w:cs="Arial"/>
        </w:rPr>
        <w:t xml:space="preserve">Antes de diligenciar este formulario lea atentamente las siguientes instrucciones y siga sus pautas al consignar los datos solicitados; recuerde que uno de sus objetivos es realizar, con base en la información que sea reportada, la calificación o evaluación del factor eficiencia o rendimiento de los funcionarios vinculados al servicio por el régimen de </w:t>
      </w:r>
      <w:r w:rsidR="00423FFE">
        <w:rPr>
          <w:rFonts w:ascii="Arial" w:hAnsi="Arial" w:cs="Arial"/>
        </w:rPr>
        <w:t>c</w:t>
      </w:r>
      <w:r w:rsidRPr="002C2FA6">
        <w:rPr>
          <w:rFonts w:ascii="Arial" w:hAnsi="Arial" w:cs="Arial"/>
        </w:rPr>
        <w:t xml:space="preserve">arrera </w:t>
      </w:r>
      <w:r w:rsidR="00423FFE">
        <w:rPr>
          <w:rFonts w:ascii="Arial" w:hAnsi="Arial" w:cs="Arial"/>
        </w:rPr>
        <w:t>j</w:t>
      </w:r>
      <w:r w:rsidRPr="002C2FA6">
        <w:rPr>
          <w:rFonts w:ascii="Arial" w:hAnsi="Arial" w:cs="Arial"/>
        </w:rPr>
        <w:t xml:space="preserve">udicial y verificar el </w:t>
      </w:r>
      <w:r w:rsidR="00423FFE">
        <w:rPr>
          <w:rFonts w:ascii="Arial" w:hAnsi="Arial" w:cs="Arial"/>
        </w:rPr>
        <w:t>control del rendimiento de los despachos j</w:t>
      </w:r>
      <w:r w:rsidRPr="002C2FA6">
        <w:rPr>
          <w:rFonts w:ascii="Arial" w:hAnsi="Arial" w:cs="Arial"/>
        </w:rPr>
        <w:t xml:space="preserve">udiciales. Los datos </w:t>
      </w:r>
      <w:r w:rsidR="00423FFE">
        <w:rPr>
          <w:rFonts w:ascii="Arial" w:hAnsi="Arial" w:cs="Arial"/>
        </w:rPr>
        <w:t xml:space="preserve">reportados </w:t>
      </w:r>
      <w:r w:rsidRPr="002C2FA6">
        <w:rPr>
          <w:rFonts w:ascii="Arial" w:hAnsi="Arial" w:cs="Arial"/>
        </w:rPr>
        <w:t>de acuerdo con la discriminación que se hace en este formulario, son de su exclusiva responsabilidad, por lo cual se recomienda abstenerse de delegarla.</w:t>
      </w:r>
    </w:p>
    <w:p w:rsidR="00767C44" w:rsidRDefault="00767C44" w:rsidP="00E04B82">
      <w:pPr>
        <w:spacing w:after="0"/>
        <w:jc w:val="both"/>
        <w:rPr>
          <w:rFonts w:ascii="Arial" w:hAnsi="Arial" w:cs="Arial"/>
        </w:rPr>
      </w:pPr>
    </w:p>
    <w:p w:rsidR="00E52803" w:rsidRPr="002C2FA6" w:rsidRDefault="00E52803" w:rsidP="00E04B82">
      <w:pPr>
        <w:spacing w:after="0"/>
        <w:jc w:val="both"/>
        <w:rPr>
          <w:rFonts w:ascii="Arial" w:hAnsi="Arial" w:cs="Arial"/>
        </w:rPr>
      </w:pPr>
      <w:r w:rsidRPr="002C2FA6">
        <w:rPr>
          <w:rFonts w:ascii="Arial" w:hAnsi="Arial" w:cs="Arial"/>
        </w:rPr>
        <w:t xml:space="preserve">Para diligenciar este formulario es </w:t>
      </w:r>
      <w:r w:rsidR="00423FFE">
        <w:rPr>
          <w:rFonts w:ascii="Arial" w:hAnsi="Arial" w:cs="Arial"/>
        </w:rPr>
        <w:t>pertinente</w:t>
      </w:r>
      <w:r w:rsidRPr="002C2FA6">
        <w:rPr>
          <w:rFonts w:ascii="Arial" w:hAnsi="Arial" w:cs="Arial"/>
        </w:rPr>
        <w:t xml:space="preserve"> que realice un conteo físico de negocios y actuaciones en la secretaría y en su despacho, verificando el estado de cada uno de ellos y contabilice aquellos que se encuentren temporalmente ante</w:t>
      </w:r>
      <w:r w:rsidR="00DE66C1">
        <w:rPr>
          <w:rFonts w:ascii="Arial" w:hAnsi="Arial" w:cs="Arial"/>
        </w:rPr>
        <w:t xml:space="preserve"> el s</w:t>
      </w:r>
      <w:r w:rsidRPr="002C2FA6">
        <w:rPr>
          <w:rFonts w:ascii="Arial" w:hAnsi="Arial" w:cs="Arial"/>
        </w:rPr>
        <w:t xml:space="preserve">uperior o en otro despacho. </w:t>
      </w:r>
    </w:p>
    <w:p w:rsidR="00767C44" w:rsidRDefault="00767C44" w:rsidP="00E04B82">
      <w:pPr>
        <w:spacing w:after="0"/>
        <w:jc w:val="both"/>
        <w:rPr>
          <w:rFonts w:ascii="Arial" w:hAnsi="Arial" w:cs="Arial"/>
        </w:rPr>
      </w:pPr>
    </w:p>
    <w:p w:rsidR="00E52803" w:rsidRPr="002C2FA6" w:rsidRDefault="00E52803" w:rsidP="00E04B82">
      <w:pPr>
        <w:spacing w:after="0"/>
        <w:jc w:val="both"/>
        <w:rPr>
          <w:rFonts w:ascii="Arial" w:hAnsi="Arial" w:cs="Arial"/>
        </w:rPr>
      </w:pPr>
      <w:r w:rsidRPr="002C2FA6">
        <w:rPr>
          <w:rFonts w:ascii="Arial" w:hAnsi="Arial" w:cs="Arial"/>
        </w:rPr>
        <w:t>Si durante el per</w:t>
      </w:r>
      <w:r w:rsidR="00423FFE">
        <w:rPr>
          <w:rFonts w:ascii="Arial" w:hAnsi="Arial" w:cs="Arial"/>
        </w:rPr>
        <w:t>i</w:t>
      </w:r>
      <w:r w:rsidRPr="002C2FA6">
        <w:rPr>
          <w:rFonts w:ascii="Arial" w:hAnsi="Arial" w:cs="Arial"/>
        </w:rPr>
        <w:t>odo se desempeñó en varios despachos, debe diligenciar un formulario por cada uno de ellos.</w:t>
      </w:r>
    </w:p>
    <w:p w:rsidR="00767C44" w:rsidRDefault="00767C44" w:rsidP="00E04B82">
      <w:pPr>
        <w:spacing w:after="0"/>
        <w:jc w:val="both"/>
        <w:rPr>
          <w:rFonts w:ascii="Arial" w:hAnsi="Arial" w:cs="Arial"/>
          <w:iCs/>
        </w:rPr>
      </w:pPr>
    </w:p>
    <w:p w:rsidR="00E52803" w:rsidRPr="002C2FA6" w:rsidRDefault="00F21FDA" w:rsidP="00E04B82">
      <w:pPr>
        <w:spacing w:after="0"/>
        <w:jc w:val="both"/>
        <w:rPr>
          <w:rFonts w:ascii="Arial" w:hAnsi="Arial" w:cs="Arial"/>
        </w:rPr>
      </w:pPr>
      <w:r w:rsidRPr="002C2FA6">
        <w:rPr>
          <w:rFonts w:ascii="Arial" w:hAnsi="Arial" w:cs="Arial"/>
          <w:iCs/>
        </w:rPr>
        <w:t>L</w:t>
      </w:r>
      <w:r w:rsidR="00E52803" w:rsidRPr="002C2FA6">
        <w:rPr>
          <w:rFonts w:ascii="Arial" w:hAnsi="Arial" w:cs="Arial"/>
          <w:iCs/>
        </w:rPr>
        <w:t>a información debe ser reportada a más tardar el quinto día hábil del mes siguiente al vencimiento del trimestre a</w:t>
      </w:r>
      <w:r w:rsidR="00E52803" w:rsidRPr="002C2FA6">
        <w:rPr>
          <w:rFonts w:ascii="Arial" w:hAnsi="Arial" w:cs="Arial"/>
        </w:rPr>
        <w:t xml:space="preserve"> reportar, salvo </w:t>
      </w:r>
      <w:r w:rsidR="00423FFE">
        <w:rPr>
          <w:rFonts w:ascii="Arial" w:hAnsi="Arial" w:cs="Arial"/>
        </w:rPr>
        <w:t xml:space="preserve">para quienes se encuentran en el régimen de vacaciones colectivas quienes </w:t>
      </w:r>
      <w:r w:rsidR="00E52803" w:rsidRPr="002C2FA6">
        <w:rPr>
          <w:rFonts w:ascii="Arial" w:hAnsi="Arial" w:cs="Arial"/>
        </w:rPr>
        <w:t>para el cuarto periodo debe re</w:t>
      </w:r>
      <w:r w:rsidR="00423FFE">
        <w:rPr>
          <w:rFonts w:ascii="Arial" w:hAnsi="Arial" w:cs="Arial"/>
        </w:rPr>
        <w:t xml:space="preserve">portar la información dentro </w:t>
      </w:r>
      <w:r w:rsidR="00E52803" w:rsidRPr="002C2FA6">
        <w:rPr>
          <w:rFonts w:ascii="Arial" w:hAnsi="Arial" w:cs="Arial"/>
        </w:rPr>
        <w:t xml:space="preserve">de los cinco días hábiles siguientes a la terminación de la vacancia judicial.  </w:t>
      </w:r>
    </w:p>
    <w:p w:rsidR="00767C44" w:rsidRDefault="00767C44" w:rsidP="00E04B82">
      <w:pPr>
        <w:spacing w:after="0"/>
        <w:jc w:val="both"/>
        <w:rPr>
          <w:rFonts w:ascii="Arial" w:hAnsi="Arial" w:cs="Arial"/>
        </w:rPr>
      </w:pPr>
    </w:p>
    <w:p w:rsidR="00E52803" w:rsidRDefault="00423FFE" w:rsidP="00E04B82">
      <w:pPr>
        <w:spacing w:after="0"/>
        <w:jc w:val="both"/>
        <w:rPr>
          <w:rFonts w:ascii="Arial" w:hAnsi="Arial" w:cs="Arial"/>
        </w:rPr>
      </w:pPr>
      <w:r>
        <w:rPr>
          <w:rFonts w:ascii="Arial" w:hAnsi="Arial" w:cs="Arial"/>
        </w:rPr>
        <w:t>Periodos t</w:t>
      </w:r>
      <w:r w:rsidR="00E52803" w:rsidRPr="002C2FA6">
        <w:rPr>
          <w:rFonts w:ascii="Arial" w:hAnsi="Arial" w:cs="Arial"/>
        </w:rPr>
        <w:t xml:space="preserve">rimestrales. </w:t>
      </w:r>
    </w:p>
    <w:p w:rsidR="00767C44" w:rsidRPr="002C2FA6" w:rsidRDefault="00767C44" w:rsidP="00E04B82">
      <w:pPr>
        <w:spacing w:after="0"/>
        <w:jc w:val="both"/>
        <w:rPr>
          <w:rFonts w:ascii="Arial" w:hAnsi="Arial" w:cs="Arial"/>
        </w:rPr>
      </w:pPr>
    </w:p>
    <w:p w:rsidR="00E52803" w:rsidRPr="002C2FA6" w:rsidRDefault="00E52803" w:rsidP="00E04B82">
      <w:pPr>
        <w:numPr>
          <w:ilvl w:val="0"/>
          <w:numId w:val="1"/>
        </w:numPr>
        <w:spacing w:after="0"/>
        <w:jc w:val="both"/>
        <w:rPr>
          <w:rFonts w:ascii="Arial" w:hAnsi="Arial" w:cs="Arial"/>
        </w:rPr>
      </w:pPr>
      <w:r w:rsidRPr="002C2FA6">
        <w:rPr>
          <w:rFonts w:ascii="Arial" w:hAnsi="Arial" w:cs="Arial"/>
        </w:rPr>
        <w:t xml:space="preserve">El </w:t>
      </w:r>
      <w:r w:rsidR="00AC2D1C">
        <w:rPr>
          <w:rFonts w:ascii="Arial" w:hAnsi="Arial" w:cs="Arial"/>
        </w:rPr>
        <w:t>p</w:t>
      </w:r>
      <w:r w:rsidRPr="002C2FA6">
        <w:rPr>
          <w:rFonts w:ascii="Arial" w:hAnsi="Arial" w:cs="Arial"/>
        </w:rPr>
        <w:t>rimer periodo de cada año está comprendido entre el 1° de enero y el 31 de marzo.</w:t>
      </w:r>
    </w:p>
    <w:p w:rsidR="00E52803" w:rsidRPr="002C2FA6" w:rsidRDefault="00E52803" w:rsidP="00E04B82">
      <w:pPr>
        <w:numPr>
          <w:ilvl w:val="0"/>
          <w:numId w:val="1"/>
        </w:numPr>
        <w:spacing w:after="0"/>
        <w:jc w:val="both"/>
        <w:rPr>
          <w:rFonts w:ascii="Arial" w:hAnsi="Arial" w:cs="Arial"/>
        </w:rPr>
      </w:pPr>
      <w:r w:rsidRPr="002C2FA6">
        <w:rPr>
          <w:rFonts w:ascii="Arial" w:hAnsi="Arial" w:cs="Arial"/>
        </w:rPr>
        <w:t>El segundo periodo entre el 1° de abril y el 30 de junio.</w:t>
      </w:r>
    </w:p>
    <w:p w:rsidR="00E52803" w:rsidRPr="002C2FA6" w:rsidRDefault="00E52803" w:rsidP="00E04B82">
      <w:pPr>
        <w:numPr>
          <w:ilvl w:val="0"/>
          <w:numId w:val="1"/>
        </w:numPr>
        <w:spacing w:after="0"/>
        <w:jc w:val="both"/>
        <w:rPr>
          <w:rFonts w:ascii="Arial" w:hAnsi="Arial" w:cs="Arial"/>
        </w:rPr>
      </w:pPr>
      <w:r w:rsidRPr="002C2FA6">
        <w:rPr>
          <w:rFonts w:ascii="Arial" w:hAnsi="Arial" w:cs="Arial"/>
        </w:rPr>
        <w:t>El tercer periodo entre el 1° de julio y el 30 de septiembre.</w:t>
      </w:r>
    </w:p>
    <w:p w:rsidR="00E52803" w:rsidRPr="002C2FA6" w:rsidRDefault="00E52803" w:rsidP="00E04B82">
      <w:pPr>
        <w:numPr>
          <w:ilvl w:val="0"/>
          <w:numId w:val="1"/>
        </w:numPr>
        <w:spacing w:after="0"/>
        <w:jc w:val="both"/>
        <w:rPr>
          <w:rFonts w:ascii="Arial" w:hAnsi="Arial" w:cs="Arial"/>
        </w:rPr>
      </w:pPr>
      <w:r w:rsidRPr="002C2FA6">
        <w:rPr>
          <w:rFonts w:ascii="Arial" w:hAnsi="Arial" w:cs="Arial"/>
        </w:rPr>
        <w:t>El cuarto periodo entre el 1° de octubre y el 31 de diciembre.</w:t>
      </w:r>
    </w:p>
    <w:p w:rsidR="00E52803" w:rsidRPr="002C2FA6" w:rsidRDefault="00E52803" w:rsidP="00E04B82">
      <w:pPr>
        <w:spacing w:after="0"/>
        <w:jc w:val="both"/>
        <w:rPr>
          <w:rFonts w:ascii="Arial" w:hAnsi="Arial" w:cs="Arial"/>
        </w:rPr>
      </w:pPr>
    </w:p>
    <w:p w:rsidR="00E52803" w:rsidRPr="002C2FA6" w:rsidRDefault="00E52803" w:rsidP="00E04B82">
      <w:pPr>
        <w:pStyle w:val="Textoindependiente"/>
        <w:spacing w:line="276" w:lineRule="auto"/>
        <w:rPr>
          <w:rFonts w:ascii="Arial" w:hAnsi="Arial"/>
          <w:sz w:val="22"/>
          <w:szCs w:val="22"/>
          <w:lang w:val="es-CO"/>
        </w:rPr>
      </w:pPr>
      <w:r w:rsidRPr="002C2FA6">
        <w:rPr>
          <w:rFonts w:ascii="Arial" w:hAnsi="Arial"/>
          <w:sz w:val="22"/>
          <w:szCs w:val="22"/>
          <w:lang w:val="es-CO"/>
        </w:rPr>
        <w:t xml:space="preserve">Para que le sea resuelta cualquier duda en relación con el diligenciamiento del formulario, puede dirigirse </w:t>
      </w:r>
      <w:r w:rsidR="00AC2D1C">
        <w:rPr>
          <w:rFonts w:ascii="Arial" w:hAnsi="Arial"/>
          <w:sz w:val="22"/>
          <w:szCs w:val="22"/>
          <w:lang w:val="es-CO"/>
        </w:rPr>
        <w:t xml:space="preserve">a la </w:t>
      </w:r>
      <w:r w:rsidRPr="002C2FA6">
        <w:rPr>
          <w:rFonts w:ascii="Arial" w:hAnsi="Arial"/>
          <w:sz w:val="22"/>
          <w:szCs w:val="22"/>
          <w:lang w:val="es-CO"/>
        </w:rPr>
        <w:t>Unidad de Desarrollo y Análisis Estadístico del Consejo Superior de la Judicatura.</w:t>
      </w:r>
    </w:p>
    <w:p w:rsidR="00E52803" w:rsidRPr="002C2FA6" w:rsidRDefault="00E52803" w:rsidP="00E04B82">
      <w:pPr>
        <w:spacing w:after="0"/>
        <w:jc w:val="both"/>
        <w:rPr>
          <w:rFonts w:ascii="Arial" w:hAnsi="Arial" w:cs="Arial"/>
        </w:rPr>
      </w:pPr>
    </w:p>
    <w:p w:rsidR="00E52803" w:rsidRPr="002C2FA6" w:rsidRDefault="00E52803" w:rsidP="00E04B82">
      <w:pPr>
        <w:spacing w:after="0"/>
        <w:jc w:val="both"/>
        <w:rPr>
          <w:rFonts w:ascii="Arial" w:hAnsi="Arial" w:cs="Arial"/>
        </w:rPr>
      </w:pPr>
    </w:p>
    <w:p w:rsidR="00E52803" w:rsidRPr="002C2FA6" w:rsidRDefault="00E52803" w:rsidP="00E04B82">
      <w:pPr>
        <w:spacing w:after="0"/>
        <w:jc w:val="both"/>
        <w:rPr>
          <w:rFonts w:ascii="Arial" w:hAnsi="Arial" w:cs="Arial"/>
        </w:rPr>
      </w:pPr>
    </w:p>
    <w:p w:rsidR="00C8747C" w:rsidRPr="002C2FA6" w:rsidRDefault="00C8747C" w:rsidP="00E04B82">
      <w:pPr>
        <w:spacing w:after="0"/>
        <w:jc w:val="both"/>
        <w:rPr>
          <w:rFonts w:ascii="Arial" w:hAnsi="Arial" w:cs="Arial"/>
        </w:rPr>
      </w:pPr>
    </w:p>
    <w:p w:rsidR="00C8747C" w:rsidRPr="002C2FA6" w:rsidRDefault="00C8747C" w:rsidP="00E04B82">
      <w:pPr>
        <w:spacing w:after="0"/>
        <w:jc w:val="both"/>
        <w:rPr>
          <w:rFonts w:ascii="Arial" w:hAnsi="Arial" w:cs="Arial"/>
        </w:rPr>
      </w:pPr>
    </w:p>
    <w:p w:rsidR="00C8747C" w:rsidRPr="002C2FA6" w:rsidRDefault="00C8747C" w:rsidP="00E04B82">
      <w:pPr>
        <w:spacing w:after="0"/>
        <w:jc w:val="both"/>
        <w:rPr>
          <w:rFonts w:ascii="Arial" w:hAnsi="Arial" w:cs="Arial"/>
        </w:rPr>
      </w:pPr>
    </w:p>
    <w:p w:rsidR="00E04B82" w:rsidRDefault="00E52803" w:rsidP="00E04B82">
      <w:pPr>
        <w:pStyle w:val="Ttulo1"/>
        <w:numPr>
          <w:ilvl w:val="0"/>
          <w:numId w:val="2"/>
        </w:numPr>
        <w:spacing w:before="0" w:line="276" w:lineRule="auto"/>
        <w:rPr>
          <w:rFonts w:cs="Arial"/>
          <w:szCs w:val="22"/>
        </w:rPr>
      </w:pPr>
      <w:r w:rsidRPr="002C2FA6">
        <w:rPr>
          <w:rFonts w:cs="Arial"/>
          <w:szCs w:val="22"/>
        </w:rPr>
        <w:br w:type="page"/>
      </w:r>
      <w:bookmarkStart w:id="3" w:name="_Toc28370968"/>
      <w:r w:rsidRPr="002C2FA6">
        <w:rPr>
          <w:rFonts w:cs="Arial"/>
          <w:szCs w:val="22"/>
        </w:rPr>
        <w:t>Conceptos utilizados en el Manual</w:t>
      </w:r>
      <w:bookmarkEnd w:id="3"/>
    </w:p>
    <w:p w:rsidR="00E04B82" w:rsidRPr="00E04B82" w:rsidRDefault="00E04B82" w:rsidP="00D139E6">
      <w:pPr>
        <w:pStyle w:val="Encabezado"/>
        <w:spacing w:line="276" w:lineRule="auto"/>
        <w:jc w:val="both"/>
      </w:pPr>
    </w:p>
    <w:p w:rsidR="00E52803" w:rsidRPr="002C2FA6" w:rsidRDefault="00E52803" w:rsidP="00E04B82">
      <w:pPr>
        <w:pStyle w:val="Ttulo1"/>
        <w:numPr>
          <w:ilvl w:val="1"/>
          <w:numId w:val="2"/>
        </w:numPr>
        <w:spacing w:before="0" w:line="276" w:lineRule="auto"/>
        <w:rPr>
          <w:rFonts w:cs="Arial"/>
          <w:szCs w:val="22"/>
        </w:rPr>
      </w:pPr>
      <w:bookmarkStart w:id="4" w:name="_Toc28370969"/>
      <w:r w:rsidRPr="002C2FA6">
        <w:rPr>
          <w:rFonts w:cs="Arial"/>
          <w:szCs w:val="22"/>
        </w:rPr>
        <w:t>Proceso</w:t>
      </w:r>
      <w:bookmarkEnd w:id="4"/>
    </w:p>
    <w:p w:rsidR="00E52803" w:rsidRPr="002C2FA6" w:rsidRDefault="00E52803" w:rsidP="00E04B82">
      <w:pPr>
        <w:pStyle w:val="Encabezado"/>
        <w:spacing w:line="276" w:lineRule="auto"/>
        <w:jc w:val="both"/>
        <w:rPr>
          <w:rFonts w:ascii="Arial" w:hAnsi="Arial" w:cs="Arial"/>
        </w:rPr>
      </w:pPr>
    </w:p>
    <w:p w:rsidR="00E52803" w:rsidRDefault="002A79D6" w:rsidP="00E04B82">
      <w:pPr>
        <w:pStyle w:val="Encabezado"/>
        <w:spacing w:line="276" w:lineRule="auto"/>
        <w:jc w:val="both"/>
        <w:rPr>
          <w:rFonts w:ascii="Arial" w:hAnsi="Arial" w:cs="Arial"/>
        </w:rPr>
      </w:pPr>
      <w:r>
        <w:rPr>
          <w:rFonts w:ascii="Arial" w:hAnsi="Arial" w:cs="Arial"/>
        </w:rPr>
        <w:t>S</w:t>
      </w:r>
      <w:r w:rsidR="00E52803" w:rsidRPr="002C2FA6">
        <w:rPr>
          <w:rFonts w:ascii="Arial" w:hAnsi="Arial" w:cs="Arial"/>
        </w:rPr>
        <w:t xml:space="preserve">e refiere a todas las denuncias, demandas y acciones constitucionales, que se tramitan </w:t>
      </w:r>
      <w:r>
        <w:rPr>
          <w:rFonts w:ascii="Arial" w:hAnsi="Arial" w:cs="Arial"/>
        </w:rPr>
        <w:t>en el despacho judicial</w:t>
      </w:r>
      <w:r w:rsidR="00E52803" w:rsidRPr="002C2FA6">
        <w:rPr>
          <w:rFonts w:ascii="Arial" w:hAnsi="Arial" w:cs="Arial"/>
        </w:rPr>
        <w:t xml:space="preserve">. </w:t>
      </w:r>
    </w:p>
    <w:p w:rsidR="00E04B82" w:rsidRPr="002C2FA6" w:rsidRDefault="00E04B82" w:rsidP="00E04B82">
      <w:pPr>
        <w:pStyle w:val="Encabezado"/>
        <w:spacing w:line="276" w:lineRule="auto"/>
        <w:jc w:val="both"/>
        <w:rPr>
          <w:rFonts w:ascii="Arial" w:hAnsi="Arial" w:cs="Arial"/>
        </w:rPr>
      </w:pPr>
    </w:p>
    <w:p w:rsidR="00E52803" w:rsidRPr="002C2FA6" w:rsidRDefault="00E52803" w:rsidP="00E04B82">
      <w:pPr>
        <w:pStyle w:val="Ttulo1"/>
        <w:numPr>
          <w:ilvl w:val="1"/>
          <w:numId w:val="2"/>
        </w:numPr>
        <w:spacing w:before="0" w:line="276" w:lineRule="auto"/>
        <w:rPr>
          <w:rFonts w:cs="Arial"/>
          <w:szCs w:val="22"/>
        </w:rPr>
      </w:pPr>
      <w:bookmarkStart w:id="5" w:name="_Toc28370970"/>
      <w:r w:rsidRPr="002C2FA6">
        <w:rPr>
          <w:rFonts w:cs="Arial"/>
          <w:szCs w:val="22"/>
        </w:rPr>
        <w:t>Periodo</w:t>
      </w:r>
      <w:bookmarkEnd w:id="5"/>
    </w:p>
    <w:p w:rsidR="00E52803" w:rsidRPr="002C2FA6" w:rsidRDefault="00E52803" w:rsidP="00E04B82">
      <w:pPr>
        <w:spacing w:after="0"/>
        <w:jc w:val="both"/>
        <w:rPr>
          <w:rFonts w:ascii="Arial" w:hAnsi="Arial" w:cs="Arial"/>
        </w:rPr>
      </w:pPr>
    </w:p>
    <w:p w:rsidR="00654C34" w:rsidRDefault="00E52803" w:rsidP="00E04B82">
      <w:pPr>
        <w:spacing w:after="0"/>
        <w:jc w:val="both"/>
        <w:rPr>
          <w:rFonts w:ascii="Arial" w:hAnsi="Arial" w:cs="Arial"/>
        </w:rPr>
      </w:pPr>
      <w:r w:rsidRPr="002C2FA6">
        <w:rPr>
          <w:rFonts w:ascii="Arial" w:hAnsi="Arial" w:cs="Arial"/>
        </w:rPr>
        <w:t xml:space="preserve">Es el </w:t>
      </w:r>
      <w:r w:rsidR="00494A62">
        <w:rPr>
          <w:rFonts w:ascii="Arial" w:hAnsi="Arial" w:cs="Arial"/>
        </w:rPr>
        <w:t>lapso</w:t>
      </w:r>
      <w:r w:rsidRPr="002C2FA6">
        <w:rPr>
          <w:rFonts w:ascii="Arial" w:hAnsi="Arial" w:cs="Arial"/>
        </w:rPr>
        <w:t xml:space="preserve"> </w:t>
      </w:r>
      <w:r w:rsidR="00435579">
        <w:rPr>
          <w:rFonts w:ascii="Arial" w:hAnsi="Arial" w:cs="Arial"/>
        </w:rPr>
        <w:t xml:space="preserve">respecto del cual se reporta la </w:t>
      </w:r>
      <w:r w:rsidRPr="002C2FA6">
        <w:rPr>
          <w:rFonts w:ascii="Arial" w:hAnsi="Arial" w:cs="Arial"/>
        </w:rPr>
        <w:t xml:space="preserve">correspondiente estadística, </w:t>
      </w:r>
      <w:r w:rsidR="00435579">
        <w:rPr>
          <w:rFonts w:ascii="Arial" w:hAnsi="Arial" w:cs="Arial"/>
        </w:rPr>
        <w:t xml:space="preserve">el cual en principio  debe coincidir con los periodos previamente definidos por el Consejo Superior de la Judicatura, </w:t>
      </w:r>
      <w:r w:rsidR="00654C34">
        <w:rPr>
          <w:rFonts w:ascii="Arial" w:hAnsi="Arial" w:cs="Arial"/>
        </w:rPr>
        <w:t xml:space="preserve">actualmente señalados en el Acuerdo No. PSAA16-10476 de 2016. </w:t>
      </w:r>
    </w:p>
    <w:p w:rsidR="00767C44" w:rsidRDefault="00767C44" w:rsidP="00E04B82">
      <w:pPr>
        <w:spacing w:after="0"/>
        <w:jc w:val="both"/>
        <w:rPr>
          <w:rFonts w:ascii="Arial" w:hAnsi="Arial" w:cs="Arial"/>
        </w:rPr>
      </w:pPr>
    </w:p>
    <w:p w:rsidR="00DE66C1" w:rsidRPr="002C2FA6" w:rsidRDefault="00DE66C1" w:rsidP="00E04B82">
      <w:pPr>
        <w:spacing w:after="0"/>
        <w:jc w:val="both"/>
        <w:rPr>
          <w:rFonts w:ascii="Arial" w:hAnsi="Arial" w:cs="Arial"/>
        </w:rPr>
      </w:pPr>
      <w:r w:rsidRPr="002C2FA6">
        <w:rPr>
          <w:rFonts w:ascii="Arial" w:hAnsi="Arial" w:cs="Arial"/>
        </w:rPr>
        <w:t xml:space="preserve">Al diligenciar el formulario debe tener en cuenta los siguientes ítems: </w:t>
      </w:r>
    </w:p>
    <w:p w:rsidR="00767C44" w:rsidRDefault="00767C44" w:rsidP="00E04B82">
      <w:pPr>
        <w:spacing w:after="0"/>
        <w:jc w:val="both"/>
        <w:rPr>
          <w:rFonts w:ascii="Arial" w:hAnsi="Arial" w:cs="Arial"/>
          <w:b/>
        </w:rPr>
      </w:pPr>
    </w:p>
    <w:p w:rsidR="00DE66C1" w:rsidRPr="002C2FA6" w:rsidRDefault="00DE66C1" w:rsidP="00E04B82">
      <w:pPr>
        <w:spacing w:after="0"/>
        <w:jc w:val="both"/>
        <w:rPr>
          <w:rFonts w:ascii="Arial" w:hAnsi="Arial" w:cs="Arial"/>
        </w:rPr>
      </w:pPr>
      <w:r w:rsidRPr="002C2FA6">
        <w:rPr>
          <w:rFonts w:ascii="Arial" w:hAnsi="Arial" w:cs="Arial"/>
          <w:b/>
        </w:rPr>
        <w:t xml:space="preserve">Desde. </w:t>
      </w:r>
      <w:r w:rsidRPr="002C2FA6">
        <w:rPr>
          <w:rFonts w:ascii="Arial" w:hAnsi="Arial" w:cs="Arial"/>
          <w:bCs/>
        </w:rPr>
        <w:t>R</w:t>
      </w:r>
      <w:r w:rsidRPr="002C2FA6">
        <w:rPr>
          <w:rFonts w:ascii="Arial" w:hAnsi="Arial" w:cs="Arial"/>
        </w:rPr>
        <w:t>egistre la fecha de iniciación del periodo a reportar de la siguiente manera: Año-mes- día, p.e (04-01-01)</w:t>
      </w:r>
      <w:r>
        <w:rPr>
          <w:rFonts w:ascii="Arial" w:hAnsi="Arial" w:cs="Arial"/>
        </w:rPr>
        <w:t>.</w:t>
      </w:r>
      <w:r w:rsidRPr="002C2FA6">
        <w:rPr>
          <w:rFonts w:ascii="Arial" w:hAnsi="Arial" w:cs="Arial"/>
        </w:rPr>
        <w:t xml:space="preserve"> </w:t>
      </w:r>
    </w:p>
    <w:p w:rsidR="00DE66C1" w:rsidRPr="002C2FA6" w:rsidRDefault="00DE66C1" w:rsidP="00E04B82">
      <w:pPr>
        <w:spacing w:after="0"/>
        <w:jc w:val="both"/>
        <w:rPr>
          <w:rFonts w:ascii="Arial" w:hAnsi="Arial" w:cs="Arial"/>
        </w:rPr>
      </w:pPr>
      <w:r w:rsidRPr="002C2FA6">
        <w:rPr>
          <w:rFonts w:ascii="Arial" w:hAnsi="Arial" w:cs="Arial"/>
          <w:b/>
        </w:rPr>
        <w:t>Hasta.</w:t>
      </w:r>
      <w:r w:rsidRPr="002C2FA6">
        <w:rPr>
          <w:rFonts w:ascii="Arial" w:hAnsi="Arial" w:cs="Arial"/>
        </w:rPr>
        <w:t xml:space="preserve"> </w:t>
      </w:r>
      <w:r>
        <w:rPr>
          <w:rFonts w:ascii="Arial" w:hAnsi="Arial" w:cs="Arial"/>
        </w:rPr>
        <w:t>R</w:t>
      </w:r>
      <w:r w:rsidRPr="002C2FA6">
        <w:rPr>
          <w:rFonts w:ascii="Arial" w:hAnsi="Arial" w:cs="Arial"/>
        </w:rPr>
        <w:t>egistre</w:t>
      </w:r>
      <w:r>
        <w:rPr>
          <w:rFonts w:ascii="Arial" w:hAnsi="Arial" w:cs="Arial"/>
        </w:rPr>
        <w:t xml:space="preserve"> la fecha de terminación de peri</w:t>
      </w:r>
      <w:r w:rsidRPr="002C2FA6">
        <w:rPr>
          <w:rFonts w:ascii="Arial" w:hAnsi="Arial" w:cs="Arial"/>
        </w:rPr>
        <w:t>odo</w:t>
      </w:r>
      <w:r>
        <w:rPr>
          <w:rFonts w:ascii="Arial" w:hAnsi="Arial" w:cs="Arial"/>
        </w:rPr>
        <w:t>, atendiendo la estructura Año-mes-día</w:t>
      </w:r>
      <w:r w:rsidRPr="002C2FA6">
        <w:rPr>
          <w:rFonts w:ascii="Arial" w:hAnsi="Arial" w:cs="Arial"/>
        </w:rPr>
        <w:t>.</w:t>
      </w:r>
    </w:p>
    <w:p w:rsidR="00767C44" w:rsidRDefault="00767C44" w:rsidP="00E04B82">
      <w:pPr>
        <w:spacing w:after="0"/>
        <w:jc w:val="both"/>
        <w:rPr>
          <w:rFonts w:ascii="Arial" w:hAnsi="Arial" w:cs="Arial"/>
        </w:rPr>
      </w:pPr>
    </w:p>
    <w:p w:rsidR="00DE66C1" w:rsidRDefault="00DE66C1" w:rsidP="00E04B82">
      <w:pPr>
        <w:spacing w:after="0"/>
        <w:jc w:val="both"/>
        <w:rPr>
          <w:rFonts w:ascii="Arial" w:hAnsi="Arial" w:cs="Arial"/>
        </w:rPr>
      </w:pPr>
      <w:r w:rsidRPr="002C2FA6">
        <w:rPr>
          <w:rFonts w:ascii="Arial" w:hAnsi="Arial" w:cs="Arial"/>
        </w:rPr>
        <w:t>Si durante el per</w:t>
      </w:r>
      <w:r>
        <w:rPr>
          <w:rFonts w:ascii="Arial" w:hAnsi="Arial" w:cs="Arial"/>
        </w:rPr>
        <w:t>i</w:t>
      </w:r>
      <w:r w:rsidRPr="002C2FA6">
        <w:rPr>
          <w:rFonts w:ascii="Arial" w:hAnsi="Arial" w:cs="Arial"/>
        </w:rPr>
        <w:t>odo a reportar ejercieron dos o más funcionarios, deben diligenciarse tantos formulari</w:t>
      </w:r>
      <w:r w:rsidR="00CC1447">
        <w:rPr>
          <w:rFonts w:ascii="Arial" w:hAnsi="Arial" w:cs="Arial"/>
        </w:rPr>
        <w:t>os como jueces fungieron en el d</w:t>
      </w:r>
      <w:r w:rsidRPr="002C2FA6">
        <w:rPr>
          <w:rFonts w:ascii="Arial" w:hAnsi="Arial" w:cs="Arial"/>
        </w:rPr>
        <w:t>espacho, teniendo en cuenta que las fechas de iniciación y terminación deben coincidir con el día de la posesión o del retiro de cada uno de ellos, según sea el caso. Tenga presente que la fecha de terminación del per</w:t>
      </w:r>
      <w:r w:rsidR="00CC1447">
        <w:rPr>
          <w:rFonts w:ascii="Arial" w:hAnsi="Arial" w:cs="Arial"/>
        </w:rPr>
        <w:t>i</w:t>
      </w:r>
      <w:r w:rsidRPr="002C2FA6">
        <w:rPr>
          <w:rFonts w:ascii="Arial" w:hAnsi="Arial" w:cs="Arial"/>
        </w:rPr>
        <w:t>odo no puede</w:t>
      </w:r>
      <w:r w:rsidR="00CC1447">
        <w:rPr>
          <w:rFonts w:ascii="Arial" w:hAnsi="Arial" w:cs="Arial"/>
        </w:rPr>
        <w:t xml:space="preserve"> ser la misma de inicio del peri</w:t>
      </w:r>
      <w:r w:rsidRPr="002C2FA6">
        <w:rPr>
          <w:rFonts w:ascii="Arial" w:hAnsi="Arial" w:cs="Arial"/>
        </w:rPr>
        <w:t>odo siguiente.</w:t>
      </w:r>
    </w:p>
    <w:p w:rsidR="00E04B82" w:rsidRDefault="00E04B82" w:rsidP="00E04B82">
      <w:pPr>
        <w:spacing w:after="0"/>
        <w:jc w:val="both"/>
        <w:rPr>
          <w:rFonts w:ascii="Arial" w:hAnsi="Arial" w:cs="Arial"/>
        </w:rPr>
      </w:pPr>
    </w:p>
    <w:p w:rsidR="00E52803" w:rsidRPr="002C2FA6" w:rsidRDefault="00E52803" w:rsidP="00E04B82">
      <w:pPr>
        <w:pStyle w:val="Ttulo1"/>
        <w:numPr>
          <w:ilvl w:val="0"/>
          <w:numId w:val="2"/>
        </w:numPr>
        <w:spacing w:before="0" w:line="276" w:lineRule="auto"/>
        <w:rPr>
          <w:rFonts w:cs="Arial"/>
          <w:szCs w:val="22"/>
        </w:rPr>
      </w:pPr>
      <w:bookmarkStart w:id="6" w:name="_Toc28370971"/>
      <w:r w:rsidRPr="002C2FA6">
        <w:rPr>
          <w:rFonts w:cs="Arial"/>
          <w:szCs w:val="22"/>
        </w:rPr>
        <w:t>Estructura del formulario</w:t>
      </w:r>
      <w:bookmarkEnd w:id="6"/>
    </w:p>
    <w:p w:rsidR="00E52803" w:rsidRPr="002C2FA6" w:rsidRDefault="00E52803" w:rsidP="00E04B82">
      <w:pPr>
        <w:spacing w:after="0"/>
        <w:jc w:val="both"/>
        <w:rPr>
          <w:rFonts w:ascii="Arial" w:hAnsi="Arial" w:cs="Arial"/>
        </w:rPr>
      </w:pPr>
    </w:p>
    <w:p w:rsidR="00E52803" w:rsidRDefault="00E52803" w:rsidP="00E04B82">
      <w:pPr>
        <w:spacing w:after="0"/>
        <w:jc w:val="both"/>
        <w:rPr>
          <w:rFonts w:ascii="Arial" w:hAnsi="Arial" w:cs="Arial"/>
        </w:rPr>
      </w:pPr>
      <w:r w:rsidRPr="002C2FA6">
        <w:rPr>
          <w:rFonts w:ascii="Arial" w:hAnsi="Arial" w:cs="Arial"/>
        </w:rPr>
        <w:t xml:space="preserve">El formulario tiene las siguientes secciones, las cuales </w:t>
      </w:r>
      <w:r w:rsidR="00044963">
        <w:rPr>
          <w:rFonts w:ascii="Arial" w:hAnsi="Arial" w:cs="Arial"/>
        </w:rPr>
        <w:t xml:space="preserve">se desagregan dependiendo de </w:t>
      </w:r>
      <w:r w:rsidR="00331A2F">
        <w:rPr>
          <w:rFonts w:ascii="Arial" w:hAnsi="Arial" w:cs="Arial"/>
        </w:rPr>
        <w:t xml:space="preserve">la jurisdicción, especialidad y nivel de competencia, </w:t>
      </w:r>
      <w:r w:rsidRPr="002C2FA6">
        <w:rPr>
          <w:rFonts w:ascii="Arial" w:hAnsi="Arial" w:cs="Arial"/>
        </w:rPr>
        <w:t>de</w:t>
      </w:r>
      <w:r w:rsidR="00331A2F">
        <w:rPr>
          <w:rFonts w:ascii="Arial" w:hAnsi="Arial" w:cs="Arial"/>
        </w:rPr>
        <w:t>l</w:t>
      </w:r>
      <w:r w:rsidRPr="002C2FA6">
        <w:rPr>
          <w:rFonts w:ascii="Arial" w:hAnsi="Arial" w:cs="Arial"/>
        </w:rPr>
        <w:t xml:space="preserve"> </w:t>
      </w:r>
      <w:r w:rsidR="00331A2F">
        <w:rPr>
          <w:rFonts w:ascii="Arial" w:hAnsi="Arial" w:cs="Arial"/>
        </w:rPr>
        <w:t>d</w:t>
      </w:r>
      <w:r w:rsidRPr="002C2FA6">
        <w:rPr>
          <w:rFonts w:ascii="Arial" w:hAnsi="Arial" w:cs="Arial"/>
        </w:rPr>
        <w:t xml:space="preserve">espacho </w:t>
      </w:r>
      <w:r w:rsidR="00331A2F">
        <w:rPr>
          <w:rFonts w:ascii="Arial" w:hAnsi="Arial" w:cs="Arial"/>
        </w:rPr>
        <w:t>j</w:t>
      </w:r>
      <w:r w:rsidRPr="002C2FA6">
        <w:rPr>
          <w:rFonts w:ascii="Arial" w:hAnsi="Arial" w:cs="Arial"/>
        </w:rPr>
        <w:t xml:space="preserve">udicial: </w:t>
      </w:r>
    </w:p>
    <w:p w:rsidR="00F964C3" w:rsidRPr="002C2FA6" w:rsidRDefault="00F964C3" w:rsidP="00E04B82">
      <w:pPr>
        <w:spacing w:after="0"/>
        <w:jc w:val="both"/>
        <w:rPr>
          <w:rFonts w:ascii="Arial" w:hAnsi="Arial" w:cs="Arial"/>
        </w:rPr>
      </w:pPr>
    </w:p>
    <w:p w:rsidR="00F964C3" w:rsidRDefault="00204AAB"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y única instancia Ley 600</w:t>
      </w:r>
      <w:r w:rsidR="00FB462A">
        <w:rPr>
          <w:rFonts w:ascii="Arial" w:hAnsi="Arial" w:cs="Arial"/>
          <w:lang w:val="es-MX"/>
        </w:rPr>
        <w:t>.</w:t>
      </w:r>
    </w:p>
    <w:p w:rsidR="00204AAB" w:rsidRDefault="00204AAB"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control de garantías Ley 906. </w:t>
      </w:r>
    </w:p>
    <w:p w:rsidR="00432445" w:rsidRDefault="00432445" w:rsidP="00432445">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Control de garantías Ley 1098.</w:t>
      </w:r>
    </w:p>
    <w:p w:rsidR="00432445" w:rsidRDefault="00432445" w:rsidP="00432445">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Control de garantías Ley 1826 adolescentes.</w:t>
      </w:r>
    </w:p>
    <w:p w:rsidR="00432445" w:rsidRDefault="00432445" w:rsidP="00432445">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Control de garantías Ley 1826 adultos. </w:t>
      </w:r>
    </w:p>
    <w:p w:rsidR="00204AAB" w:rsidRDefault="00204AAB"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instancia conocimiento Ley 906.</w:t>
      </w:r>
    </w:p>
    <w:p w:rsidR="00204AAB" w:rsidRDefault="00204AAB"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instancia conocimiento Ley 1826 adultos.</w:t>
      </w:r>
    </w:p>
    <w:p w:rsidR="00432445" w:rsidRDefault="00432445" w:rsidP="00432445">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instancia incidente de reparación integral Ley 906 de 2004.</w:t>
      </w:r>
    </w:p>
    <w:p w:rsidR="00432445" w:rsidRDefault="00432445" w:rsidP="00432445">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instancia incidente de reparación integral Ley 1826 de 2017 adultos.</w:t>
      </w:r>
    </w:p>
    <w:p w:rsidR="00432445" w:rsidRDefault="00432445"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y única instancia civil escritural</w:t>
      </w:r>
    </w:p>
    <w:p w:rsidR="00432445" w:rsidRDefault="00432445" w:rsidP="00432445">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y única instancia civil oral</w:t>
      </w:r>
    </w:p>
    <w:p w:rsidR="00432445" w:rsidRDefault="00432445"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Única instancia familia escrito</w:t>
      </w:r>
    </w:p>
    <w:p w:rsidR="00432445" w:rsidRDefault="00432445" w:rsidP="00432445">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Única instancia familia oral</w:t>
      </w:r>
    </w:p>
    <w:p w:rsidR="00432445" w:rsidRDefault="00432445" w:rsidP="00432445">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instancia acciones constitucionales.</w:t>
      </w:r>
    </w:p>
    <w:p w:rsidR="00432445" w:rsidRDefault="00432445"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Procesos in</w:t>
      </w:r>
      <w:r w:rsidR="00731056">
        <w:rPr>
          <w:rFonts w:ascii="Arial" w:hAnsi="Arial" w:cs="Arial"/>
          <w:lang w:val="es-MX"/>
        </w:rPr>
        <w:t>iciados después de un proceso decidido por el despacho.</w:t>
      </w:r>
    </w:p>
    <w:p w:rsidR="00731056" w:rsidRDefault="00731056" w:rsidP="00731056">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Movimiento de tutelas. </w:t>
      </w:r>
    </w:p>
    <w:p w:rsidR="00731056" w:rsidRDefault="00731056" w:rsidP="00731056">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Incidentes de desacato. </w:t>
      </w:r>
    </w:p>
    <w:p w:rsidR="00731056" w:rsidRPr="00376BCA" w:rsidRDefault="00731056" w:rsidP="00731056">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sidRPr="00376BCA">
        <w:rPr>
          <w:rFonts w:ascii="Arial" w:hAnsi="Arial" w:cs="Arial"/>
          <w:lang w:val="es-MX"/>
        </w:rPr>
        <w:t xml:space="preserve">Segunda instancia ejecución de penas y medidas de seguridad. </w:t>
      </w:r>
    </w:p>
    <w:p w:rsidR="00731056" w:rsidRDefault="00731056" w:rsidP="00731056">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Solicitudes Ley 1820. </w:t>
      </w:r>
    </w:p>
    <w:p w:rsidR="00293D04" w:rsidRDefault="00293D04"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Indicados por tipo de solicitud y género. </w:t>
      </w:r>
    </w:p>
    <w:p w:rsidR="00376BCA" w:rsidRDefault="00376BCA" w:rsidP="00376BCA">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Control de audiencias penal.</w:t>
      </w:r>
    </w:p>
    <w:p w:rsidR="00293D04" w:rsidRDefault="00293D04"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Turnos y disponibilidad de control de garantías laborados durante el periodo.  </w:t>
      </w:r>
    </w:p>
    <w:p w:rsidR="00731056" w:rsidRDefault="00731056"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Control de audiencias</w:t>
      </w:r>
      <w:r w:rsidR="00547A87">
        <w:rPr>
          <w:rFonts w:ascii="Arial" w:hAnsi="Arial" w:cs="Arial"/>
          <w:lang w:val="es-MX"/>
        </w:rPr>
        <w:t xml:space="preserve">. </w:t>
      </w:r>
    </w:p>
    <w:p w:rsidR="00547A87" w:rsidRDefault="00547A87"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Trámite posterior – procesos. </w:t>
      </w:r>
    </w:p>
    <w:p w:rsidR="00547A87" w:rsidRDefault="00547A87"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Trámite posterior – actuaciones. </w:t>
      </w:r>
    </w:p>
    <w:p w:rsidR="00547A87" w:rsidRDefault="00547A87"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Otros asuntos. </w:t>
      </w:r>
    </w:p>
    <w:p w:rsidR="00293D04" w:rsidRDefault="00293D04"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Providencias dictadas por el juez durante el periodo.</w:t>
      </w:r>
    </w:p>
    <w:p w:rsidR="00293D04" w:rsidRDefault="00293D04"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Recursos interpuestos contra providencias dictadas por el juez. </w:t>
      </w:r>
    </w:p>
    <w:p w:rsidR="00293D04" w:rsidRDefault="00293D04"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Recursos decididos por superiores. </w:t>
      </w:r>
    </w:p>
    <w:p w:rsidR="00547A87" w:rsidRDefault="00547A87"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Actuaciones especiales.</w:t>
      </w:r>
    </w:p>
    <w:p w:rsidR="00293D04" w:rsidRDefault="00293D04" w:rsidP="00AA6E0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Procesos archivados definitivamente. </w:t>
      </w:r>
    </w:p>
    <w:p w:rsidR="00293D04" w:rsidRDefault="00293D04" w:rsidP="00293D04">
      <w:pPr>
        <w:pStyle w:val="Prrafodelista"/>
        <w:widowControl w:val="0"/>
        <w:tabs>
          <w:tab w:val="left" w:pos="204"/>
        </w:tabs>
        <w:autoSpaceDE w:val="0"/>
        <w:autoSpaceDN w:val="0"/>
        <w:adjustRightInd w:val="0"/>
        <w:spacing w:after="0" w:line="276" w:lineRule="auto"/>
        <w:jc w:val="both"/>
        <w:rPr>
          <w:rFonts w:ascii="Arial" w:hAnsi="Arial" w:cs="Arial"/>
          <w:lang w:val="es-MX"/>
        </w:rPr>
      </w:pPr>
    </w:p>
    <w:p w:rsidR="00F964C3" w:rsidRDefault="00F964C3" w:rsidP="00E04B82">
      <w:pPr>
        <w:widowControl w:val="0"/>
        <w:tabs>
          <w:tab w:val="left" w:pos="204"/>
        </w:tabs>
        <w:autoSpaceDE w:val="0"/>
        <w:autoSpaceDN w:val="0"/>
        <w:adjustRightInd w:val="0"/>
        <w:spacing w:after="0"/>
        <w:ind w:left="374" w:hanging="374"/>
        <w:jc w:val="center"/>
        <w:rPr>
          <w:rFonts w:ascii="Arial" w:hAnsi="Arial" w:cs="Arial"/>
          <w:color w:val="FF0000"/>
          <w:lang w:val="es-MX"/>
        </w:rPr>
      </w:pPr>
    </w:p>
    <w:p w:rsidR="00DC068E" w:rsidRPr="002C2FA6" w:rsidRDefault="00DC068E" w:rsidP="00E04B82">
      <w:pPr>
        <w:widowControl w:val="0"/>
        <w:tabs>
          <w:tab w:val="left" w:pos="204"/>
        </w:tabs>
        <w:autoSpaceDE w:val="0"/>
        <w:autoSpaceDN w:val="0"/>
        <w:adjustRightInd w:val="0"/>
        <w:spacing w:after="0"/>
        <w:ind w:left="374" w:hanging="374"/>
        <w:jc w:val="center"/>
        <w:rPr>
          <w:rFonts w:ascii="Arial" w:hAnsi="Arial" w:cs="Arial"/>
          <w:color w:val="FF0000"/>
          <w:lang w:val="es-MX"/>
        </w:rPr>
      </w:pPr>
    </w:p>
    <w:p w:rsidR="004479D3" w:rsidRDefault="007013AC" w:rsidP="004479D3">
      <w:pPr>
        <w:pStyle w:val="Ttulo1"/>
        <w:numPr>
          <w:ilvl w:val="0"/>
          <w:numId w:val="2"/>
        </w:numPr>
        <w:spacing w:before="0" w:line="276" w:lineRule="auto"/>
        <w:ind w:left="1416" w:hanging="1056"/>
        <w:jc w:val="center"/>
        <w:rPr>
          <w:rFonts w:cs="Arial"/>
          <w:szCs w:val="22"/>
          <w:lang w:val="es-MX"/>
        </w:rPr>
      </w:pPr>
      <w:r>
        <w:rPr>
          <w:rFonts w:cs="Arial"/>
          <w:szCs w:val="22"/>
          <w:lang w:val="es-MX"/>
        </w:rPr>
        <w:br w:type="page"/>
      </w:r>
      <w:bookmarkStart w:id="7" w:name="_Toc14085416"/>
      <w:bookmarkStart w:id="8" w:name="_Toc28370972"/>
      <w:r w:rsidR="004479D3">
        <w:rPr>
          <w:rFonts w:cs="Arial"/>
          <w:szCs w:val="22"/>
          <w:lang w:val="es-MX"/>
        </w:rPr>
        <w:t>SECCIÓ</w:t>
      </w:r>
      <w:r w:rsidR="004479D3" w:rsidRPr="002C2FA6">
        <w:rPr>
          <w:rFonts w:cs="Arial"/>
          <w:szCs w:val="22"/>
          <w:lang w:val="es-MX"/>
        </w:rPr>
        <w:t xml:space="preserve">N: PRIMERA INSTANCIA </w:t>
      </w:r>
      <w:r w:rsidR="004479D3">
        <w:rPr>
          <w:rFonts w:cs="Arial"/>
          <w:szCs w:val="22"/>
          <w:lang w:val="es-MX"/>
        </w:rPr>
        <w:t>CONOCIMIENTO LEY 600</w:t>
      </w:r>
      <w:bookmarkEnd w:id="7"/>
      <w:bookmarkEnd w:id="8"/>
    </w:p>
    <w:p w:rsidR="004479D3" w:rsidRPr="00E910A3" w:rsidRDefault="004479D3" w:rsidP="004479D3">
      <w:pPr>
        <w:spacing w:after="0"/>
        <w:jc w:val="both"/>
        <w:rPr>
          <w:lang w:val="es-MX"/>
        </w:rPr>
      </w:pPr>
    </w:p>
    <w:p w:rsidR="004479D3" w:rsidRPr="002C2FA6" w:rsidRDefault="004479D3" w:rsidP="004479D3">
      <w:pPr>
        <w:pStyle w:val="Ttulo1"/>
        <w:numPr>
          <w:ilvl w:val="1"/>
          <w:numId w:val="2"/>
        </w:numPr>
        <w:spacing w:before="0" w:line="276" w:lineRule="auto"/>
        <w:rPr>
          <w:rFonts w:cs="Arial"/>
          <w:szCs w:val="22"/>
          <w:lang w:val="es-MX"/>
        </w:rPr>
      </w:pPr>
      <w:bookmarkStart w:id="9" w:name="_Toc14085417"/>
      <w:bookmarkStart w:id="10" w:name="_Toc28370973"/>
      <w:r w:rsidRPr="002C2FA6">
        <w:rPr>
          <w:rFonts w:cs="Arial"/>
          <w:szCs w:val="22"/>
          <w:lang w:val="es-MX"/>
        </w:rPr>
        <w:t xml:space="preserve">Clase de </w:t>
      </w:r>
      <w:bookmarkEnd w:id="9"/>
      <w:r w:rsidR="00C70D04">
        <w:rPr>
          <w:rFonts w:cs="Arial"/>
          <w:szCs w:val="22"/>
          <w:lang w:val="es-MX"/>
        </w:rPr>
        <w:t>delitos</w:t>
      </w:r>
      <w:bookmarkEnd w:id="10"/>
    </w:p>
    <w:p w:rsidR="004479D3" w:rsidRDefault="004479D3" w:rsidP="004479D3">
      <w:pPr>
        <w:spacing w:after="0"/>
        <w:jc w:val="both"/>
        <w:rPr>
          <w:rFonts w:ascii="Arial" w:hAnsi="Arial" w:cs="Arial"/>
          <w:lang w:val="es-MX"/>
        </w:rPr>
      </w:pPr>
    </w:p>
    <w:p w:rsidR="004479D3" w:rsidRDefault="004479D3" w:rsidP="004479D3">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procesos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 xml:space="preserve">argo de acuerdo con la información correspondiente en las columnas. La clasificación de los </w:t>
      </w:r>
      <w:r w:rsidR="00C70D04">
        <w:rPr>
          <w:rFonts w:ascii="Arial" w:hAnsi="Arial" w:cs="Arial"/>
        </w:rPr>
        <w:t>delitos</w:t>
      </w:r>
      <w:r>
        <w:rPr>
          <w:rFonts w:ascii="Arial" w:hAnsi="Arial" w:cs="Arial"/>
        </w:rPr>
        <w:t xml:space="preserve"> se ha hecho teniendo en cuenta lo señalado en los códigos sustantivos correspondientes.</w:t>
      </w:r>
    </w:p>
    <w:p w:rsidR="004479D3" w:rsidRDefault="004479D3" w:rsidP="004479D3">
      <w:pPr>
        <w:spacing w:after="0"/>
        <w:jc w:val="both"/>
        <w:rPr>
          <w:rFonts w:ascii="Arial" w:hAnsi="Arial" w:cs="Arial"/>
        </w:rPr>
      </w:pPr>
    </w:p>
    <w:p w:rsidR="00C70D04" w:rsidRDefault="004479D3" w:rsidP="004479D3">
      <w:pPr>
        <w:spacing w:after="0"/>
        <w:jc w:val="both"/>
        <w:rPr>
          <w:rFonts w:ascii="Arial" w:hAnsi="Arial" w:cs="Arial"/>
          <w:lang w:val="es-MX"/>
        </w:rPr>
      </w:pPr>
      <w:r>
        <w:rPr>
          <w:rFonts w:ascii="Arial" w:hAnsi="Arial" w:cs="Arial"/>
        </w:rPr>
        <w:t xml:space="preserve">Es importante tener en cuenta que en esta sección la unidad de medida es el </w:t>
      </w:r>
      <w:r>
        <w:rPr>
          <w:rFonts w:ascii="Arial" w:hAnsi="Arial" w:cs="Arial"/>
          <w:b/>
        </w:rPr>
        <w:t>proceso</w:t>
      </w:r>
      <w:r>
        <w:rPr>
          <w:rFonts w:ascii="Arial" w:hAnsi="Arial" w:cs="Arial"/>
        </w:rPr>
        <w:t>.</w:t>
      </w:r>
      <w:r w:rsidRPr="002C2FA6">
        <w:rPr>
          <w:rFonts w:ascii="Arial" w:hAnsi="Arial" w:cs="Arial"/>
        </w:rPr>
        <w:t xml:space="preserve"> </w:t>
      </w:r>
      <w:r w:rsidRPr="002C2FA6">
        <w:rPr>
          <w:rFonts w:ascii="Arial" w:hAnsi="Arial" w:cs="Arial"/>
          <w:b/>
        </w:rPr>
        <w:t>El proceso que ingresa durante el periodo se debe reportar en una sola opción</w:t>
      </w:r>
      <w:r w:rsidRPr="002C2FA6">
        <w:rPr>
          <w:rFonts w:ascii="Arial" w:hAnsi="Arial" w:cs="Arial"/>
        </w:rPr>
        <w:t xml:space="preserve"> </w:t>
      </w:r>
      <w:r w:rsidR="00C70D04">
        <w:rPr>
          <w:rFonts w:ascii="Arial" w:hAnsi="Arial" w:cs="Arial"/>
        </w:rPr>
        <w:t xml:space="preserve">de los delitos desagregados como forma </w:t>
      </w:r>
      <w:r>
        <w:rPr>
          <w:rFonts w:ascii="Arial" w:hAnsi="Arial" w:cs="Arial"/>
        </w:rPr>
        <w:t xml:space="preserve">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proceso que sale de conocimiento del despacho, se debe reportar en una sola de las formas de salida señaladas en el formulario. </w:t>
      </w:r>
    </w:p>
    <w:p w:rsidR="00C70D04" w:rsidRDefault="00C70D04" w:rsidP="004479D3">
      <w:pPr>
        <w:spacing w:after="0"/>
        <w:jc w:val="both"/>
        <w:rPr>
          <w:rFonts w:ascii="Arial" w:hAnsi="Arial" w:cs="Arial"/>
          <w:lang w:val="es-MX"/>
        </w:rPr>
      </w:pPr>
    </w:p>
    <w:p w:rsidR="004479D3" w:rsidRDefault="00C70D04" w:rsidP="004479D3">
      <w:pPr>
        <w:spacing w:after="0"/>
        <w:jc w:val="both"/>
        <w:rPr>
          <w:rFonts w:ascii="Arial" w:hAnsi="Arial" w:cs="Arial"/>
          <w:lang w:val="es-MX"/>
        </w:rPr>
      </w:pPr>
      <w:r>
        <w:rPr>
          <w:rFonts w:ascii="Arial" w:hAnsi="Arial" w:cs="Arial"/>
          <w:lang w:val="es-MX"/>
        </w:rPr>
        <w:t xml:space="preserve">Por tal motivo, </w:t>
      </w:r>
      <w:r w:rsidR="006B4081">
        <w:rPr>
          <w:rFonts w:ascii="Arial" w:hAnsi="Arial" w:cs="Arial"/>
          <w:lang w:val="es-MX"/>
        </w:rPr>
        <w:t>en caso de existir varios delitos dentro del asunto bajo su conocimiento, la entrada debe reportarse por el delito principal, que en la mayoría de los eventos es aquel delito que tiene mayor pena</w:t>
      </w:r>
      <w:r>
        <w:rPr>
          <w:rFonts w:ascii="Arial" w:hAnsi="Arial" w:cs="Arial"/>
          <w:lang w:val="es-MX"/>
        </w:rPr>
        <w:t xml:space="preserve">.  </w:t>
      </w:r>
    </w:p>
    <w:p w:rsidR="004479D3" w:rsidRDefault="004479D3" w:rsidP="004479D3">
      <w:pPr>
        <w:spacing w:after="0"/>
        <w:jc w:val="both"/>
        <w:rPr>
          <w:rFonts w:ascii="Arial" w:hAnsi="Arial" w:cs="Arial"/>
          <w:lang w:val="es-MX"/>
        </w:rPr>
      </w:pPr>
    </w:p>
    <w:p w:rsidR="004479D3" w:rsidRDefault="00C70D04" w:rsidP="004479D3">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forma específica, ese proceso debe reportarse en la fila de otros procesos. </w:t>
      </w:r>
    </w:p>
    <w:p w:rsidR="00B60DF4" w:rsidRDefault="00B60DF4" w:rsidP="004479D3">
      <w:pPr>
        <w:spacing w:after="0"/>
        <w:jc w:val="both"/>
        <w:rPr>
          <w:rFonts w:ascii="Arial" w:hAnsi="Arial" w:cs="Arial"/>
          <w:lang w:val="es-MX"/>
        </w:rPr>
      </w:pPr>
    </w:p>
    <w:p w:rsidR="00B60DF4" w:rsidRDefault="00B60DF4" w:rsidP="00B60DF4">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r>
        <w:rPr>
          <w:rFonts w:ascii="Arial" w:hAnsi="Arial" w:cs="Arial"/>
          <w:lang w:val="es-MX"/>
        </w:rPr>
        <w:t>Las acciones de tutela, incidentes de desacato y hábeas corpus deben ser reportadas en su correspondiente sección; es decir, Movimiento de tutelas, Incidentes de desacato y Primera instancia acciones constitucionales.</w:t>
      </w:r>
    </w:p>
    <w:p w:rsidR="00B40421" w:rsidRDefault="00B40421" w:rsidP="004479D3">
      <w:pPr>
        <w:spacing w:after="0"/>
        <w:jc w:val="both"/>
        <w:rPr>
          <w:rFonts w:ascii="Arial" w:hAnsi="Arial" w:cs="Arial"/>
          <w:lang w:val="es-MX"/>
        </w:rPr>
      </w:pPr>
    </w:p>
    <w:p w:rsidR="004479D3" w:rsidRPr="002C2FA6" w:rsidRDefault="004479D3" w:rsidP="004479D3">
      <w:pPr>
        <w:pStyle w:val="Ttulo1"/>
        <w:numPr>
          <w:ilvl w:val="1"/>
          <w:numId w:val="2"/>
        </w:numPr>
        <w:spacing w:before="0" w:line="276" w:lineRule="auto"/>
        <w:rPr>
          <w:rFonts w:cs="Arial"/>
          <w:szCs w:val="22"/>
          <w:lang w:val="es-MX"/>
        </w:rPr>
      </w:pPr>
      <w:bookmarkStart w:id="11" w:name="_Toc14085418"/>
      <w:bookmarkStart w:id="12" w:name="_Toc28370974"/>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11"/>
      <w:bookmarkEnd w:id="12"/>
    </w:p>
    <w:p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p>
    <w:p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iniciación del peri</w:t>
      </w:r>
      <w:r w:rsidRPr="002C2FA6">
        <w:rPr>
          <w:rFonts w:ascii="Arial" w:hAnsi="Arial" w:cs="Arial"/>
          <w:lang w:val="es-MX"/>
        </w:rPr>
        <w:t>odo, se encuentran en la secretaría o en el despacho, sin que se haya dictado sentencia o decisión que ponga fin a la instancia correspondiente.</w:t>
      </w:r>
    </w:p>
    <w:p w:rsidR="004479D3" w:rsidRDefault="004479D3" w:rsidP="004479D3">
      <w:pPr>
        <w:widowControl w:val="0"/>
        <w:tabs>
          <w:tab w:val="left" w:pos="204"/>
        </w:tabs>
        <w:autoSpaceDE w:val="0"/>
        <w:autoSpaceDN w:val="0"/>
        <w:adjustRightInd w:val="0"/>
        <w:spacing w:after="0"/>
        <w:jc w:val="both"/>
        <w:rPr>
          <w:rFonts w:ascii="Arial" w:hAnsi="Arial" w:cs="Arial"/>
          <w:lang w:val="es-MX"/>
        </w:rPr>
      </w:pPr>
    </w:p>
    <w:p w:rsidR="004479D3" w:rsidRPr="002C2FA6" w:rsidRDefault="004479D3" w:rsidP="004479D3">
      <w:pPr>
        <w:pStyle w:val="Ttulo1"/>
        <w:numPr>
          <w:ilvl w:val="1"/>
          <w:numId w:val="2"/>
        </w:numPr>
        <w:spacing w:before="0" w:line="276" w:lineRule="auto"/>
        <w:rPr>
          <w:rFonts w:cs="Arial"/>
          <w:szCs w:val="22"/>
          <w:lang w:val="es-MX"/>
        </w:rPr>
      </w:pPr>
      <w:bookmarkStart w:id="13" w:name="_Toc14085419"/>
      <w:bookmarkStart w:id="14" w:name="_Toc28370975"/>
      <w:r>
        <w:rPr>
          <w:rFonts w:cs="Arial"/>
          <w:szCs w:val="22"/>
          <w:lang w:val="es-MX"/>
        </w:rPr>
        <w:t>Entradas</w:t>
      </w:r>
      <w:bookmarkEnd w:id="13"/>
      <w:bookmarkEnd w:id="14"/>
      <w:r>
        <w:rPr>
          <w:rFonts w:cs="Arial"/>
          <w:szCs w:val="22"/>
          <w:lang w:val="es-MX"/>
        </w:rPr>
        <w:t xml:space="preserve"> </w:t>
      </w:r>
    </w:p>
    <w:p w:rsidR="004479D3" w:rsidRPr="002C2FA6" w:rsidRDefault="004479D3" w:rsidP="004479D3">
      <w:pPr>
        <w:spacing w:after="0"/>
        <w:rPr>
          <w:rFonts w:ascii="Arial" w:hAnsi="Arial" w:cs="Arial"/>
          <w:lang w:val="es-MX"/>
        </w:rPr>
      </w:pPr>
    </w:p>
    <w:p w:rsidR="004479D3" w:rsidRDefault="004479D3" w:rsidP="004479D3">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procesos 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rsidR="004479D3" w:rsidRDefault="004479D3" w:rsidP="004479D3">
      <w:pPr>
        <w:widowControl w:val="0"/>
        <w:tabs>
          <w:tab w:val="left" w:pos="204"/>
        </w:tabs>
        <w:autoSpaceDE w:val="0"/>
        <w:autoSpaceDN w:val="0"/>
        <w:adjustRightInd w:val="0"/>
        <w:spacing w:after="0"/>
        <w:jc w:val="both"/>
        <w:rPr>
          <w:rFonts w:ascii="Arial" w:hAnsi="Arial" w:cs="Arial"/>
        </w:rPr>
      </w:pPr>
    </w:p>
    <w:p w:rsidR="004479D3" w:rsidRPr="001E396B" w:rsidRDefault="004479D3" w:rsidP="004479D3">
      <w:pPr>
        <w:pStyle w:val="Ttulo1"/>
        <w:numPr>
          <w:ilvl w:val="2"/>
          <w:numId w:val="2"/>
        </w:numPr>
        <w:spacing w:before="0" w:line="276" w:lineRule="auto"/>
        <w:rPr>
          <w:rFonts w:cs="Arial"/>
          <w:color w:val="FF0000"/>
          <w:szCs w:val="22"/>
          <w:lang w:val="es-MX"/>
        </w:rPr>
      </w:pPr>
      <w:bookmarkStart w:id="15" w:name="_Toc14085420"/>
      <w:bookmarkStart w:id="16" w:name="_Toc28370976"/>
      <w:r>
        <w:rPr>
          <w:rFonts w:cs="Arial"/>
          <w:color w:val="2E74B5"/>
          <w:szCs w:val="22"/>
          <w:lang w:val="es-MX"/>
        </w:rPr>
        <w:t>Por reparto – Resolución de acusación</w:t>
      </w:r>
      <w:bookmarkEnd w:id="16"/>
      <w:r>
        <w:rPr>
          <w:rFonts w:cs="Arial"/>
          <w:color w:val="2E74B5"/>
          <w:szCs w:val="22"/>
          <w:lang w:val="es-MX"/>
        </w:rPr>
        <w:t xml:space="preserve"> </w:t>
      </w:r>
      <w:bookmarkEnd w:id="15"/>
    </w:p>
    <w:p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p>
    <w:p w:rsidR="004479D3" w:rsidRDefault="004479D3" w:rsidP="009D6985">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Registre en esta casilla</w:t>
      </w:r>
      <w:r w:rsidRPr="002C2FA6">
        <w:rPr>
          <w:rFonts w:ascii="Arial" w:hAnsi="Arial" w:cs="Arial"/>
          <w:lang w:val="es-MX"/>
        </w:rPr>
        <w:t xml:space="preserve"> el número de procesos que ingresaron </w:t>
      </w:r>
      <w:r>
        <w:rPr>
          <w:rFonts w:ascii="Arial" w:hAnsi="Arial" w:cs="Arial"/>
          <w:lang w:val="es-MX"/>
        </w:rPr>
        <w:t xml:space="preserve">porque </w:t>
      </w:r>
      <w:r>
        <w:rPr>
          <w:rFonts w:ascii="Arial" w:hAnsi="Arial" w:cs="Arial"/>
        </w:rPr>
        <w:t>la autoridad competente, en el término procesal legal y habiendo imputado al indiciado presenta el escrito de acusación</w:t>
      </w:r>
      <w:r>
        <w:rPr>
          <w:rFonts w:ascii="Arial" w:hAnsi="Arial" w:cs="Arial"/>
          <w:lang w:val="es-MX"/>
        </w:rPr>
        <w:t xml:space="preserve">, para que el funcionario de </w:t>
      </w:r>
      <w:r w:rsidR="009D6985">
        <w:rPr>
          <w:rFonts w:ascii="Arial" w:hAnsi="Arial" w:cs="Arial"/>
          <w:lang w:val="es-MX"/>
        </w:rPr>
        <w:t>conocimiento adelante el juicio</w:t>
      </w:r>
      <w:r>
        <w:rPr>
          <w:rFonts w:ascii="Arial" w:hAnsi="Arial" w:cs="Arial"/>
          <w:lang w:val="es-MX"/>
        </w:rPr>
        <w:t xml:space="preserve">. </w:t>
      </w:r>
    </w:p>
    <w:p w:rsidR="009D6985" w:rsidRDefault="009D6985" w:rsidP="009D6985">
      <w:pPr>
        <w:widowControl w:val="0"/>
        <w:tabs>
          <w:tab w:val="left" w:pos="204"/>
        </w:tabs>
        <w:autoSpaceDE w:val="0"/>
        <w:autoSpaceDN w:val="0"/>
        <w:adjustRightInd w:val="0"/>
        <w:spacing w:after="0"/>
        <w:jc w:val="both"/>
        <w:rPr>
          <w:rFonts w:ascii="Arial" w:hAnsi="Arial" w:cs="Arial"/>
          <w:lang w:val="es-MX"/>
        </w:rPr>
      </w:pPr>
    </w:p>
    <w:p w:rsidR="004479D3" w:rsidRPr="00F014C4" w:rsidRDefault="004479D3" w:rsidP="004479D3">
      <w:pPr>
        <w:pStyle w:val="Ttulo1"/>
        <w:numPr>
          <w:ilvl w:val="2"/>
          <w:numId w:val="2"/>
        </w:numPr>
        <w:spacing w:before="0" w:line="276" w:lineRule="auto"/>
        <w:rPr>
          <w:rFonts w:cs="Arial"/>
          <w:color w:val="2E74B5"/>
          <w:szCs w:val="22"/>
          <w:lang w:val="es-MX"/>
        </w:rPr>
      </w:pPr>
      <w:bookmarkStart w:id="17" w:name="_Toc14085422"/>
      <w:bookmarkStart w:id="18" w:name="_Toc28370977"/>
      <w:r w:rsidRPr="00F014C4">
        <w:rPr>
          <w:rFonts w:cs="Arial"/>
          <w:color w:val="2E74B5"/>
          <w:szCs w:val="22"/>
          <w:lang w:val="es-MX"/>
        </w:rPr>
        <w:t>Por reparto – sentencia anticipada</w:t>
      </w:r>
      <w:bookmarkEnd w:id="18"/>
      <w:r w:rsidRPr="00F014C4">
        <w:rPr>
          <w:rFonts w:cs="Arial"/>
          <w:color w:val="2E74B5"/>
          <w:szCs w:val="22"/>
          <w:lang w:val="es-MX"/>
        </w:rPr>
        <w:t xml:space="preserve"> </w:t>
      </w:r>
      <w:bookmarkEnd w:id="17"/>
    </w:p>
    <w:p w:rsidR="004479D3" w:rsidRDefault="004479D3" w:rsidP="004479D3">
      <w:pPr>
        <w:widowControl w:val="0"/>
        <w:tabs>
          <w:tab w:val="left" w:pos="204"/>
        </w:tabs>
        <w:autoSpaceDE w:val="0"/>
        <w:autoSpaceDN w:val="0"/>
        <w:adjustRightInd w:val="0"/>
        <w:spacing w:after="0"/>
        <w:jc w:val="both"/>
        <w:rPr>
          <w:lang w:val="es-MX"/>
        </w:rPr>
      </w:pPr>
    </w:p>
    <w:p w:rsidR="004479D3" w:rsidRPr="004F13E9" w:rsidRDefault="004479D3" w:rsidP="004479D3">
      <w:pPr>
        <w:widowControl w:val="0"/>
        <w:tabs>
          <w:tab w:val="left" w:pos="204"/>
        </w:tabs>
        <w:autoSpaceDE w:val="0"/>
        <w:autoSpaceDN w:val="0"/>
        <w:adjustRightInd w:val="0"/>
        <w:spacing w:after="0"/>
        <w:jc w:val="both"/>
        <w:rPr>
          <w:rFonts w:ascii="Arial" w:hAnsi="Arial" w:cs="Arial"/>
        </w:rPr>
      </w:pPr>
      <w:r w:rsidRPr="004F13E9">
        <w:rPr>
          <w:rFonts w:ascii="Arial" w:hAnsi="Arial" w:cs="Arial"/>
        </w:rPr>
        <w:t>Se debe registrar en esta columna el número de procesos que ingresaron por reparto durante el periodo</w:t>
      </w:r>
      <w:r>
        <w:rPr>
          <w:rFonts w:ascii="Arial" w:hAnsi="Arial" w:cs="Arial"/>
        </w:rPr>
        <w:t xml:space="preserve">, cuando la entidad competente remite las diligencias con solicitud del procesado, privado de la libertad, para que el juez de conocimiento dicte sentencia anticipada, de acuerdo a los hechos y la responsabilidad penal aceptada. </w:t>
      </w:r>
    </w:p>
    <w:p w:rsidR="004479D3" w:rsidRDefault="004479D3" w:rsidP="004479D3">
      <w:pPr>
        <w:widowControl w:val="0"/>
        <w:tabs>
          <w:tab w:val="left" w:pos="204"/>
        </w:tabs>
        <w:autoSpaceDE w:val="0"/>
        <w:autoSpaceDN w:val="0"/>
        <w:adjustRightInd w:val="0"/>
        <w:spacing w:after="0"/>
        <w:jc w:val="both"/>
        <w:rPr>
          <w:lang w:val="es-MX"/>
        </w:rPr>
      </w:pPr>
    </w:p>
    <w:p w:rsidR="004479D3" w:rsidRPr="001E396B" w:rsidRDefault="004479D3" w:rsidP="004479D3">
      <w:pPr>
        <w:pStyle w:val="Ttulo1"/>
        <w:numPr>
          <w:ilvl w:val="2"/>
          <w:numId w:val="2"/>
        </w:numPr>
        <w:spacing w:before="0" w:line="276" w:lineRule="auto"/>
        <w:rPr>
          <w:rFonts w:cs="Arial"/>
          <w:color w:val="FF0000"/>
          <w:szCs w:val="22"/>
          <w:lang w:val="es-MX"/>
        </w:rPr>
      </w:pPr>
      <w:bookmarkStart w:id="19" w:name="_Toc14085424"/>
      <w:bookmarkStart w:id="20" w:name="_Toc28370978"/>
      <w:r>
        <w:rPr>
          <w:rFonts w:cs="Arial"/>
          <w:color w:val="2E74B5"/>
          <w:szCs w:val="22"/>
          <w:lang w:val="es-MX"/>
        </w:rPr>
        <w:t>Por reparto – control de legalidad</w:t>
      </w:r>
      <w:bookmarkEnd w:id="19"/>
      <w:bookmarkEnd w:id="20"/>
    </w:p>
    <w:p w:rsidR="004479D3" w:rsidRPr="002C2FA6" w:rsidRDefault="004479D3" w:rsidP="004479D3">
      <w:pPr>
        <w:widowControl w:val="0"/>
        <w:tabs>
          <w:tab w:val="left" w:pos="204"/>
        </w:tabs>
        <w:autoSpaceDE w:val="0"/>
        <w:autoSpaceDN w:val="0"/>
        <w:adjustRightInd w:val="0"/>
        <w:spacing w:after="0"/>
        <w:jc w:val="both"/>
        <w:rPr>
          <w:rFonts w:ascii="Arial" w:hAnsi="Arial" w:cs="Arial"/>
          <w:b/>
          <w:bCs/>
        </w:rPr>
      </w:pPr>
    </w:p>
    <w:p w:rsidR="004479D3" w:rsidRDefault="004479D3" w:rsidP="004479D3">
      <w:pPr>
        <w:widowControl w:val="0"/>
        <w:tabs>
          <w:tab w:val="left" w:pos="204"/>
        </w:tabs>
        <w:autoSpaceDE w:val="0"/>
        <w:autoSpaceDN w:val="0"/>
        <w:adjustRightInd w:val="0"/>
        <w:spacing w:after="0"/>
        <w:jc w:val="both"/>
        <w:rPr>
          <w:rFonts w:ascii="Arial" w:hAnsi="Arial" w:cs="Arial"/>
          <w:bCs/>
        </w:rPr>
      </w:pPr>
      <w:r w:rsidRPr="00F014C4">
        <w:rPr>
          <w:rFonts w:ascii="Arial" w:hAnsi="Arial" w:cs="Arial"/>
          <w:bCs/>
        </w:rPr>
        <w:t xml:space="preserve">En esta columna deben registrarse los procesos </w:t>
      </w:r>
      <w:r>
        <w:rPr>
          <w:rFonts w:ascii="Arial" w:hAnsi="Arial" w:cs="Arial"/>
          <w:bCs/>
        </w:rPr>
        <w:t>que ingresaron durante el periodo para adelantar el control de legalidad de las medidas de aseguramiento y las decisiones que afecten a la propiedad, posesión, tenencia o custodia de bienes muebles o inmuebles proferidas por la Fiscalía General de la Nación u otra autoridad competente.</w:t>
      </w:r>
    </w:p>
    <w:p w:rsidR="009D6985" w:rsidRDefault="009D6985" w:rsidP="004479D3">
      <w:pPr>
        <w:widowControl w:val="0"/>
        <w:tabs>
          <w:tab w:val="left" w:pos="204"/>
        </w:tabs>
        <w:autoSpaceDE w:val="0"/>
        <w:autoSpaceDN w:val="0"/>
        <w:adjustRightInd w:val="0"/>
        <w:spacing w:after="0"/>
        <w:jc w:val="both"/>
        <w:rPr>
          <w:rFonts w:ascii="Arial" w:hAnsi="Arial" w:cs="Arial"/>
          <w:bCs/>
        </w:rPr>
      </w:pPr>
    </w:p>
    <w:p w:rsidR="009D6985" w:rsidRPr="00BF43CD" w:rsidRDefault="009D6985" w:rsidP="009D6985">
      <w:pPr>
        <w:pStyle w:val="Ttulo1"/>
        <w:numPr>
          <w:ilvl w:val="2"/>
          <w:numId w:val="2"/>
        </w:numPr>
        <w:spacing w:before="0" w:line="276" w:lineRule="auto"/>
        <w:rPr>
          <w:rFonts w:cs="Arial"/>
          <w:color w:val="2E74B5"/>
          <w:szCs w:val="22"/>
        </w:rPr>
      </w:pPr>
      <w:bookmarkStart w:id="21" w:name="_Toc28370979"/>
      <w:r>
        <w:rPr>
          <w:rFonts w:cs="Arial"/>
          <w:color w:val="2E74B5"/>
          <w:szCs w:val="22"/>
        </w:rPr>
        <w:t>Descongestión</w:t>
      </w:r>
      <w:bookmarkEnd w:id="21"/>
    </w:p>
    <w:p w:rsidR="009D6985" w:rsidRDefault="009D6985" w:rsidP="009D6985">
      <w:pPr>
        <w:spacing w:after="0"/>
        <w:jc w:val="both"/>
        <w:rPr>
          <w:rFonts w:ascii="Arial" w:hAnsi="Arial" w:cs="Arial"/>
        </w:rPr>
      </w:pPr>
    </w:p>
    <w:p w:rsidR="009D6985" w:rsidRDefault="009D6985" w:rsidP="009D6985">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xml:space="preserve">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rsidR="009D6985" w:rsidRDefault="009D6985" w:rsidP="004479D3">
      <w:pPr>
        <w:widowControl w:val="0"/>
        <w:tabs>
          <w:tab w:val="left" w:pos="204"/>
        </w:tabs>
        <w:autoSpaceDE w:val="0"/>
        <w:autoSpaceDN w:val="0"/>
        <w:adjustRightInd w:val="0"/>
        <w:spacing w:after="0"/>
        <w:jc w:val="both"/>
        <w:rPr>
          <w:rFonts w:ascii="Arial" w:hAnsi="Arial" w:cs="Arial"/>
          <w:bCs/>
        </w:rPr>
      </w:pPr>
    </w:p>
    <w:p w:rsidR="004479D3" w:rsidRPr="002C2FA6" w:rsidRDefault="004479D3" w:rsidP="009D6985">
      <w:pPr>
        <w:pStyle w:val="Ttulo1"/>
        <w:numPr>
          <w:ilvl w:val="2"/>
          <w:numId w:val="2"/>
        </w:numPr>
        <w:spacing w:before="0" w:line="276" w:lineRule="auto"/>
        <w:rPr>
          <w:rFonts w:cs="Arial"/>
          <w:color w:val="2E74B5"/>
          <w:szCs w:val="22"/>
        </w:rPr>
      </w:pPr>
      <w:bookmarkStart w:id="22" w:name="_Toc14085425"/>
      <w:bookmarkStart w:id="23" w:name="_Toc28370980"/>
      <w:r>
        <w:rPr>
          <w:rFonts w:cs="Arial"/>
          <w:color w:val="2E74B5"/>
          <w:szCs w:val="22"/>
        </w:rPr>
        <w:t>Reingresados ruptura unidad procesal</w:t>
      </w:r>
      <w:bookmarkEnd w:id="22"/>
      <w:bookmarkEnd w:id="23"/>
    </w:p>
    <w:p w:rsidR="004479D3" w:rsidRPr="002C2FA6" w:rsidRDefault="004479D3" w:rsidP="004479D3">
      <w:pPr>
        <w:spacing w:after="0"/>
        <w:rPr>
          <w:rFonts w:ascii="Arial" w:hAnsi="Arial" w:cs="Arial"/>
        </w:rPr>
      </w:pPr>
    </w:p>
    <w:p w:rsidR="004479D3" w:rsidRDefault="004479D3" w:rsidP="004479D3">
      <w:pPr>
        <w:pStyle w:val="Sinespaciado"/>
        <w:spacing w:line="276" w:lineRule="auto"/>
      </w:pPr>
      <w:r>
        <w:t>En esta columna se registran los procesos que reingresan al despacho derivados de la declaratoria de la ruptura de la unidad procesal, por cualquiera de las causales que puedan dar origen a tal decisión.</w:t>
      </w:r>
    </w:p>
    <w:p w:rsidR="004479D3" w:rsidRDefault="004479D3" w:rsidP="004479D3">
      <w:pPr>
        <w:pStyle w:val="Sinespaciado"/>
        <w:spacing w:line="276" w:lineRule="auto"/>
      </w:pPr>
    </w:p>
    <w:p w:rsidR="004479D3" w:rsidRPr="004C7C83" w:rsidRDefault="004479D3" w:rsidP="009D6985">
      <w:pPr>
        <w:pStyle w:val="Ttulo1"/>
        <w:numPr>
          <w:ilvl w:val="2"/>
          <w:numId w:val="2"/>
        </w:numPr>
        <w:spacing w:before="0" w:line="276" w:lineRule="auto"/>
        <w:rPr>
          <w:rFonts w:cs="Arial"/>
          <w:color w:val="2E74B5"/>
          <w:szCs w:val="22"/>
          <w:lang w:val="es-MX"/>
        </w:rPr>
      </w:pPr>
      <w:bookmarkStart w:id="24" w:name="_Toc14085426"/>
      <w:bookmarkStart w:id="25" w:name="_Toc28370981"/>
      <w:r w:rsidRPr="004C7C83">
        <w:rPr>
          <w:rFonts w:cs="Arial"/>
          <w:color w:val="2E74B5"/>
          <w:szCs w:val="22"/>
          <w:lang w:val="es-MX"/>
        </w:rPr>
        <w:t>Reingresados nulidad</w:t>
      </w:r>
      <w:bookmarkEnd w:id="24"/>
      <w:bookmarkEnd w:id="25"/>
    </w:p>
    <w:p w:rsidR="004479D3" w:rsidRDefault="004479D3" w:rsidP="004479D3">
      <w:pPr>
        <w:pStyle w:val="Sinespaciado"/>
        <w:spacing w:line="276" w:lineRule="auto"/>
      </w:pPr>
    </w:p>
    <w:p w:rsidR="004479D3" w:rsidRDefault="004479D3" w:rsidP="004479D3">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Esta columna corresponde al número de procesos que habiendo sido registrados con sentencia o decisión de fondo, deben ser incluidos nuevamente en la estadística como procesos sin sentencia o decisión definitiva, en virtud de haberse decretado su nulidad fruto de las decisiones de los recursos interpuest</w:t>
      </w:r>
      <w:r>
        <w:rPr>
          <w:rFonts w:ascii="Arial" w:hAnsi="Arial" w:cs="Arial"/>
          <w:bCs/>
        </w:rPr>
        <w:t>os, o por cualquier otra causa</w:t>
      </w:r>
      <w:r w:rsidRPr="002C2FA6">
        <w:rPr>
          <w:rFonts w:ascii="Arial" w:hAnsi="Arial" w:cs="Arial"/>
          <w:bCs/>
        </w:rPr>
        <w:t xml:space="preserve"> legal.</w:t>
      </w:r>
    </w:p>
    <w:p w:rsidR="004A35E9" w:rsidRDefault="004A35E9" w:rsidP="004479D3">
      <w:pPr>
        <w:widowControl w:val="0"/>
        <w:tabs>
          <w:tab w:val="left" w:pos="204"/>
        </w:tabs>
        <w:autoSpaceDE w:val="0"/>
        <w:autoSpaceDN w:val="0"/>
        <w:adjustRightInd w:val="0"/>
        <w:spacing w:after="0"/>
        <w:jc w:val="both"/>
        <w:rPr>
          <w:rFonts w:ascii="Arial" w:hAnsi="Arial" w:cs="Arial"/>
          <w:bCs/>
        </w:rPr>
      </w:pPr>
    </w:p>
    <w:p w:rsidR="001E6D05" w:rsidRPr="00BF43CD" w:rsidRDefault="001E6D05" w:rsidP="001E6D05">
      <w:pPr>
        <w:pStyle w:val="Ttulo1"/>
        <w:numPr>
          <w:ilvl w:val="2"/>
          <w:numId w:val="2"/>
        </w:numPr>
        <w:spacing w:before="0" w:line="276" w:lineRule="auto"/>
        <w:rPr>
          <w:rFonts w:cs="Arial"/>
          <w:color w:val="2E74B5"/>
          <w:szCs w:val="22"/>
        </w:rPr>
      </w:pPr>
      <w:bookmarkStart w:id="26" w:name="_Toc28370982"/>
      <w:r>
        <w:rPr>
          <w:rFonts w:cs="Arial"/>
          <w:color w:val="2E74B5"/>
          <w:szCs w:val="22"/>
        </w:rPr>
        <w:t>Cambio de radicación</w:t>
      </w:r>
      <w:bookmarkEnd w:id="26"/>
      <w:r>
        <w:rPr>
          <w:rFonts w:cs="Arial"/>
          <w:color w:val="2E74B5"/>
          <w:szCs w:val="22"/>
        </w:rPr>
        <w:t xml:space="preserve"> </w:t>
      </w:r>
    </w:p>
    <w:p w:rsidR="001E6D05" w:rsidRDefault="001E6D05" w:rsidP="001E6D05">
      <w:pPr>
        <w:spacing w:after="0"/>
        <w:jc w:val="both"/>
        <w:rPr>
          <w:rFonts w:ascii="Arial" w:hAnsi="Arial" w:cs="Arial"/>
        </w:rPr>
      </w:pPr>
    </w:p>
    <w:p w:rsidR="001E6D05" w:rsidRPr="001E6D05" w:rsidRDefault="001E6D05" w:rsidP="001E6D05">
      <w:pPr>
        <w:widowControl w:val="0"/>
        <w:tabs>
          <w:tab w:val="left" w:pos="204"/>
        </w:tabs>
        <w:autoSpaceDE w:val="0"/>
        <w:autoSpaceDN w:val="0"/>
        <w:adjustRightInd w:val="0"/>
        <w:spacing w:after="0"/>
        <w:jc w:val="both"/>
        <w:rPr>
          <w:rFonts w:ascii="Arial" w:hAnsi="Arial" w:cs="Arial"/>
          <w:bCs/>
        </w:rPr>
      </w:pPr>
      <w:r w:rsidRPr="001E6D05">
        <w:rPr>
          <w:rFonts w:ascii="Arial" w:hAnsi="Arial" w:cs="Arial"/>
          <w:bCs/>
        </w:rPr>
        <w:t>Registre los procesos sin sentencia o decisión que ponga fin a la instancia, que hayan ingresado durante el periodo medido, por decisión del superior de cambiar el lugar de juzgamiento de un determinado radicado.</w:t>
      </w:r>
    </w:p>
    <w:p w:rsidR="004A35E9" w:rsidRDefault="004A35E9" w:rsidP="004479D3">
      <w:pPr>
        <w:widowControl w:val="0"/>
        <w:tabs>
          <w:tab w:val="left" w:pos="204"/>
        </w:tabs>
        <w:autoSpaceDE w:val="0"/>
        <w:autoSpaceDN w:val="0"/>
        <w:adjustRightInd w:val="0"/>
        <w:spacing w:after="0"/>
        <w:jc w:val="both"/>
        <w:rPr>
          <w:rFonts w:ascii="Arial" w:hAnsi="Arial" w:cs="Arial"/>
          <w:bCs/>
        </w:rPr>
      </w:pPr>
    </w:p>
    <w:p w:rsidR="004479D3" w:rsidRPr="00AE1FBA" w:rsidRDefault="004479D3" w:rsidP="001E6D05">
      <w:pPr>
        <w:pStyle w:val="Ttulo1"/>
        <w:numPr>
          <w:ilvl w:val="2"/>
          <w:numId w:val="2"/>
        </w:numPr>
        <w:spacing w:before="0" w:line="276" w:lineRule="auto"/>
        <w:rPr>
          <w:rFonts w:cs="Arial"/>
          <w:color w:val="2E74B5"/>
          <w:szCs w:val="22"/>
        </w:rPr>
      </w:pPr>
      <w:bookmarkStart w:id="27" w:name="_Toc14085430"/>
      <w:bookmarkStart w:id="28" w:name="_Toc28370983"/>
      <w:r>
        <w:rPr>
          <w:rFonts w:cs="Arial"/>
          <w:color w:val="2E74B5"/>
          <w:szCs w:val="22"/>
        </w:rPr>
        <w:t>Otras</w:t>
      </w:r>
      <w:r w:rsidRPr="00AE1FBA">
        <w:rPr>
          <w:rFonts w:cs="Arial"/>
          <w:color w:val="2E74B5"/>
          <w:szCs w:val="22"/>
        </w:rPr>
        <w:t xml:space="preserve"> </w:t>
      </w:r>
      <w:r>
        <w:rPr>
          <w:rFonts w:cs="Arial"/>
          <w:color w:val="2E74B5"/>
          <w:szCs w:val="22"/>
        </w:rPr>
        <w:t>entradas</w:t>
      </w:r>
      <w:r w:rsidR="001E6D05">
        <w:rPr>
          <w:rFonts w:cs="Arial"/>
          <w:color w:val="2E74B5"/>
          <w:szCs w:val="22"/>
        </w:rPr>
        <w:t xml:space="preserve"> no efectiva</w:t>
      </w:r>
      <w:r w:rsidRPr="00AE1FBA">
        <w:rPr>
          <w:rFonts w:cs="Arial"/>
          <w:color w:val="2E74B5"/>
          <w:szCs w:val="22"/>
        </w:rPr>
        <w:t>s</w:t>
      </w:r>
      <w:bookmarkEnd w:id="27"/>
      <w:bookmarkEnd w:id="28"/>
      <w:r w:rsidRPr="00AE1FBA">
        <w:rPr>
          <w:rFonts w:cs="Arial"/>
          <w:color w:val="2E74B5"/>
          <w:szCs w:val="22"/>
        </w:rPr>
        <w:t xml:space="preserve"> </w:t>
      </w:r>
    </w:p>
    <w:p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p>
    <w:p w:rsidR="004479D3" w:rsidRDefault="004479D3" w:rsidP="004479D3">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procesos sin sentencia o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001E6D05">
        <w:rPr>
          <w:rFonts w:ascii="Arial" w:hAnsi="Arial" w:cs="Arial"/>
        </w:rPr>
        <w:t xml:space="preserve">Por ejemplo, cuando se presenta un conflicto de competencias y el proceso es asignado a su despacho para continuar con el trámite del mismo.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sidR="001E6D05">
        <w:rPr>
          <w:rFonts w:ascii="Arial" w:hAnsi="Arial" w:cs="Arial"/>
          <w:b/>
        </w:rPr>
        <w:t xml:space="preserve"> </w:t>
      </w:r>
    </w:p>
    <w:p w:rsidR="000356EA" w:rsidRDefault="000356EA" w:rsidP="004479D3">
      <w:pPr>
        <w:widowControl w:val="0"/>
        <w:tabs>
          <w:tab w:val="left" w:pos="204"/>
        </w:tabs>
        <w:autoSpaceDE w:val="0"/>
        <w:autoSpaceDN w:val="0"/>
        <w:adjustRightInd w:val="0"/>
        <w:spacing w:after="0"/>
        <w:jc w:val="both"/>
        <w:rPr>
          <w:rFonts w:ascii="Arial" w:hAnsi="Arial" w:cs="Arial"/>
          <w:b/>
        </w:rPr>
      </w:pPr>
    </w:p>
    <w:p w:rsidR="000356EA" w:rsidRDefault="000356EA" w:rsidP="000356EA">
      <w:pPr>
        <w:spacing w:after="0"/>
        <w:jc w:val="both"/>
        <w:rPr>
          <w:rFonts w:ascii="Arial" w:hAnsi="Arial" w:cs="Arial"/>
          <w:lang w:val="es-MX"/>
        </w:rPr>
      </w:pPr>
      <w:r>
        <w:rPr>
          <w:rFonts w:ascii="Arial" w:hAnsi="Arial" w:cs="Arial"/>
          <w:lang w:val="es-MX"/>
        </w:rPr>
        <w:t xml:space="preserve">Igualmente, esta casilla se encuentra diseñada para que reporte </w:t>
      </w:r>
      <w:r w:rsidRPr="002C2FA6">
        <w:rPr>
          <w:rFonts w:ascii="Arial" w:hAnsi="Arial" w:cs="Arial"/>
          <w:lang w:val="es-MX"/>
        </w:rPr>
        <w:t>el número de procesos que le fueron devueltos durante el per</w:t>
      </w:r>
      <w:r>
        <w:rPr>
          <w:rFonts w:ascii="Arial" w:hAnsi="Arial" w:cs="Arial"/>
          <w:lang w:val="es-MX"/>
        </w:rPr>
        <w:t>i</w:t>
      </w:r>
      <w:r w:rsidRPr="002C2FA6">
        <w:rPr>
          <w:rFonts w:ascii="Arial" w:hAnsi="Arial" w:cs="Arial"/>
          <w:lang w:val="es-MX"/>
        </w:rPr>
        <w:t>odo</w:t>
      </w:r>
      <w:r w:rsidRPr="00750B45">
        <w:rPr>
          <w:rFonts w:ascii="Arial" w:hAnsi="Arial" w:cs="Arial"/>
          <w:lang w:val="es-MX"/>
        </w:rPr>
        <w:t xml:space="preserve"> </w:t>
      </w:r>
      <w:r w:rsidRPr="002C2FA6">
        <w:rPr>
          <w:rFonts w:ascii="Arial" w:hAnsi="Arial" w:cs="Arial"/>
          <w:lang w:val="es-MX"/>
        </w:rPr>
        <w:t>sin sentencia o decisión definitiva</w:t>
      </w:r>
      <w:r>
        <w:rPr>
          <w:rFonts w:ascii="Arial" w:hAnsi="Arial" w:cs="Arial"/>
          <w:lang w:val="es-MX"/>
        </w:rPr>
        <w:t>, por parte</w:t>
      </w:r>
      <w:r w:rsidRPr="002C2FA6">
        <w:rPr>
          <w:rFonts w:ascii="Arial" w:hAnsi="Arial" w:cs="Arial"/>
          <w:lang w:val="es-MX"/>
        </w:rPr>
        <w:t xml:space="preserve"> del </w:t>
      </w:r>
      <w:r>
        <w:rPr>
          <w:rFonts w:ascii="Arial" w:hAnsi="Arial" w:cs="Arial"/>
          <w:lang w:val="es-MX"/>
        </w:rPr>
        <w:t>d</w:t>
      </w:r>
      <w:r w:rsidRPr="002C2FA6">
        <w:rPr>
          <w:rFonts w:ascii="Arial" w:hAnsi="Arial" w:cs="Arial"/>
          <w:lang w:val="es-MX"/>
        </w:rPr>
        <w:t>es</w:t>
      </w:r>
      <w:r>
        <w:rPr>
          <w:rFonts w:ascii="Arial" w:hAnsi="Arial" w:cs="Arial"/>
          <w:lang w:val="es-MX"/>
        </w:rPr>
        <w:t>pacho judicial de descongestión</w:t>
      </w:r>
      <w:r w:rsidRPr="002C2FA6">
        <w:rPr>
          <w:rFonts w:ascii="Arial" w:hAnsi="Arial" w:cs="Arial"/>
          <w:lang w:val="es-MX"/>
        </w:rPr>
        <w:t>.</w:t>
      </w:r>
    </w:p>
    <w:p w:rsidR="000356EA" w:rsidRDefault="000356EA" w:rsidP="001E6D05">
      <w:pPr>
        <w:spacing w:after="0"/>
        <w:jc w:val="both"/>
        <w:rPr>
          <w:rFonts w:ascii="Arial" w:hAnsi="Arial" w:cs="Arial"/>
          <w:lang w:val="es-MX"/>
        </w:rPr>
      </w:pPr>
    </w:p>
    <w:p w:rsidR="001E6D05" w:rsidRDefault="001E6D05" w:rsidP="001E6D05">
      <w:pPr>
        <w:spacing w:after="0"/>
        <w:jc w:val="both"/>
        <w:rPr>
          <w:rFonts w:ascii="Arial" w:hAnsi="Arial" w:cs="Arial"/>
          <w:lang w:val="es-MX"/>
        </w:rPr>
      </w:pPr>
      <w:r>
        <w:rPr>
          <w:rFonts w:ascii="Arial" w:hAnsi="Arial" w:cs="Arial"/>
          <w:lang w:val="es-MX"/>
        </w:rPr>
        <w:t xml:space="preserve">Igualmente, esta casilla se encuentra diseñada para que reporte </w:t>
      </w:r>
      <w:r w:rsidRPr="002C2FA6">
        <w:rPr>
          <w:rFonts w:ascii="Arial" w:hAnsi="Arial" w:cs="Arial"/>
          <w:lang w:val="es-MX"/>
        </w:rPr>
        <w:t>el número de procesos que le fueron devueltos durante el per</w:t>
      </w:r>
      <w:r>
        <w:rPr>
          <w:rFonts w:ascii="Arial" w:hAnsi="Arial" w:cs="Arial"/>
          <w:lang w:val="es-MX"/>
        </w:rPr>
        <w:t>i</w:t>
      </w:r>
      <w:r w:rsidRPr="002C2FA6">
        <w:rPr>
          <w:rFonts w:ascii="Arial" w:hAnsi="Arial" w:cs="Arial"/>
          <w:lang w:val="es-MX"/>
        </w:rPr>
        <w:t>odo</w:t>
      </w:r>
      <w:r w:rsidRPr="00750B45">
        <w:rPr>
          <w:rFonts w:ascii="Arial" w:hAnsi="Arial" w:cs="Arial"/>
          <w:lang w:val="es-MX"/>
        </w:rPr>
        <w:t xml:space="preserve"> </w:t>
      </w:r>
      <w:r w:rsidRPr="002C2FA6">
        <w:rPr>
          <w:rFonts w:ascii="Arial" w:hAnsi="Arial" w:cs="Arial"/>
          <w:lang w:val="es-MX"/>
        </w:rPr>
        <w:t>sin sentencia o decisión definitiva</w:t>
      </w:r>
      <w:r>
        <w:rPr>
          <w:rFonts w:ascii="Arial" w:hAnsi="Arial" w:cs="Arial"/>
          <w:lang w:val="es-MX"/>
        </w:rPr>
        <w:t>, por parte</w:t>
      </w:r>
      <w:r w:rsidRPr="002C2FA6">
        <w:rPr>
          <w:rFonts w:ascii="Arial" w:hAnsi="Arial" w:cs="Arial"/>
          <w:lang w:val="es-MX"/>
        </w:rPr>
        <w:t xml:space="preserve"> del </w:t>
      </w:r>
      <w:r>
        <w:rPr>
          <w:rFonts w:ascii="Arial" w:hAnsi="Arial" w:cs="Arial"/>
          <w:lang w:val="es-MX"/>
        </w:rPr>
        <w:t>d</w:t>
      </w:r>
      <w:r w:rsidRPr="002C2FA6">
        <w:rPr>
          <w:rFonts w:ascii="Arial" w:hAnsi="Arial" w:cs="Arial"/>
          <w:lang w:val="es-MX"/>
        </w:rPr>
        <w:t>es</w:t>
      </w:r>
      <w:r>
        <w:rPr>
          <w:rFonts w:ascii="Arial" w:hAnsi="Arial" w:cs="Arial"/>
          <w:lang w:val="es-MX"/>
        </w:rPr>
        <w:t>pacho judicial de descongestión</w:t>
      </w:r>
      <w:r w:rsidRPr="002C2FA6">
        <w:rPr>
          <w:rFonts w:ascii="Arial" w:hAnsi="Arial" w:cs="Arial"/>
          <w:lang w:val="es-MX"/>
        </w:rPr>
        <w:t>.</w:t>
      </w:r>
    </w:p>
    <w:p w:rsidR="004479D3" w:rsidRDefault="004479D3" w:rsidP="004479D3">
      <w:pPr>
        <w:widowControl w:val="0"/>
        <w:tabs>
          <w:tab w:val="left" w:pos="204"/>
        </w:tabs>
        <w:autoSpaceDE w:val="0"/>
        <w:autoSpaceDN w:val="0"/>
        <w:adjustRightInd w:val="0"/>
        <w:spacing w:after="0"/>
        <w:jc w:val="both"/>
        <w:rPr>
          <w:rFonts w:ascii="Arial" w:hAnsi="Arial" w:cs="Arial"/>
          <w:lang w:val="es-MX"/>
        </w:rPr>
      </w:pPr>
    </w:p>
    <w:p w:rsidR="004479D3" w:rsidRDefault="004479D3" w:rsidP="001E6D05">
      <w:pPr>
        <w:pStyle w:val="Ttulo1"/>
        <w:numPr>
          <w:ilvl w:val="1"/>
          <w:numId w:val="2"/>
        </w:numPr>
        <w:spacing w:before="0" w:line="276" w:lineRule="auto"/>
        <w:rPr>
          <w:rFonts w:cs="Arial"/>
          <w:szCs w:val="22"/>
          <w:lang w:val="es-MX"/>
        </w:rPr>
      </w:pPr>
      <w:bookmarkStart w:id="29" w:name="_Toc14085431"/>
      <w:bookmarkStart w:id="30" w:name="_Toc28370984"/>
      <w:r>
        <w:rPr>
          <w:rFonts w:cs="Arial"/>
          <w:szCs w:val="22"/>
          <w:lang w:val="es-MX"/>
        </w:rPr>
        <w:t>Salidas</w:t>
      </w:r>
      <w:bookmarkEnd w:id="29"/>
      <w:bookmarkEnd w:id="30"/>
    </w:p>
    <w:p w:rsidR="004479D3" w:rsidRDefault="004479D3" w:rsidP="004479D3">
      <w:pPr>
        <w:spacing w:after="0"/>
        <w:rPr>
          <w:lang w:val="es-MX"/>
        </w:rPr>
      </w:pPr>
    </w:p>
    <w:p w:rsidR="004479D3" w:rsidRPr="00CB3B9C" w:rsidRDefault="004479D3" w:rsidP="001E6D05">
      <w:pPr>
        <w:pStyle w:val="Ttulo1"/>
        <w:numPr>
          <w:ilvl w:val="2"/>
          <w:numId w:val="2"/>
        </w:numPr>
        <w:spacing w:before="0" w:line="276" w:lineRule="auto"/>
        <w:rPr>
          <w:rFonts w:cs="Arial"/>
          <w:color w:val="2E74B5"/>
          <w:szCs w:val="22"/>
        </w:rPr>
      </w:pPr>
      <w:bookmarkStart w:id="31" w:name="_Toc14085432"/>
      <w:bookmarkStart w:id="32" w:name="_Toc28370985"/>
      <w:r>
        <w:rPr>
          <w:rFonts w:cs="Arial"/>
          <w:color w:val="2E74B5"/>
          <w:szCs w:val="22"/>
        </w:rPr>
        <w:t>Sentencia</w:t>
      </w:r>
      <w:r w:rsidR="00547A87">
        <w:rPr>
          <w:rFonts w:cs="Arial"/>
          <w:color w:val="2E74B5"/>
          <w:szCs w:val="22"/>
        </w:rPr>
        <w:t>s</w:t>
      </w:r>
      <w:r>
        <w:rPr>
          <w:rFonts w:cs="Arial"/>
          <w:color w:val="2E74B5"/>
          <w:szCs w:val="22"/>
        </w:rPr>
        <w:t xml:space="preserve"> ordinarias</w:t>
      </w:r>
      <w:bookmarkEnd w:id="31"/>
      <w:bookmarkEnd w:id="32"/>
    </w:p>
    <w:p w:rsidR="004479D3" w:rsidRPr="002C2FA6" w:rsidRDefault="004479D3" w:rsidP="004479D3">
      <w:pPr>
        <w:spacing w:after="0"/>
        <w:rPr>
          <w:rFonts w:ascii="Arial" w:hAnsi="Arial" w:cs="Arial"/>
          <w:lang w:val="es-MX"/>
        </w:rPr>
      </w:pPr>
    </w:p>
    <w:p w:rsidR="004479D3" w:rsidRDefault="004479D3" w:rsidP="004479D3">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procesos en los cuales se profirió fallo durante el periodo y </w:t>
      </w:r>
      <w:r w:rsidRPr="002C2FA6">
        <w:rPr>
          <w:rFonts w:ascii="Arial" w:hAnsi="Arial" w:cs="Arial"/>
          <w:lang w:val="es-MX"/>
        </w:rPr>
        <w:t>pusieron fin a la instancia</w:t>
      </w:r>
      <w:r>
        <w:rPr>
          <w:rFonts w:ascii="Arial" w:hAnsi="Arial" w:cs="Arial"/>
          <w:lang w:val="es-MX"/>
        </w:rPr>
        <w:t xml:space="preserve">. No se debe reportar en esta columna las decisiones proferidas como sentencia anticipada. </w:t>
      </w:r>
    </w:p>
    <w:p w:rsidR="004479D3" w:rsidRDefault="004479D3" w:rsidP="004479D3">
      <w:pPr>
        <w:spacing w:after="0"/>
        <w:jc w:val="both"/>
        <w:rPr>
          <w:rFonts w:ascii="Arial" w:hAnsi="Arial" w:cs="Arial"/>
          <w:lang w:val="es-MX"/>
        </w:rPr>
      </w:pPr>
    </w:p>
    <w:p w:rsidR="004479D3" w:rsidRPr="00CB3B9C" w:rsidRDefault="004479D3" w:rsidP="001E6D05">
      <w:pPr>
        <w:pStyle w:val="Ttulo1"/>
        <w:numPr>
          <w:ilvl w:val="2"/>
          <w:numId w:val="2"/>
        </w:numPr>
        <w:spacing w:before="0" w:line="276" w:lineRule="auto"/>
        <w:rPr>
          <w:rFonts w:cs="Arial"/>
          <w:color w:val="2E74B5"/>
          <w:szCs w:val="22"/>
        </w:rPr>
      </w:pPr>
      <w:bookmarkStart w:id="33" w:name="_Toc14085433"/>
      <w:bookmarkStart w:id="34" w:name="_Toc28370986"/>
      <w:r>
        <w:rPr>
          <w:rFonts w:cs="Arial"/>
          <w:color w:val="2E74B5"/>
          <w:szCs w:val="22"/>
        </w:rPr>
        <w:t>Sentencia</w:t>
      </w:r>
      <w:r w:rsidR="00547A87">
        <w:rPr>
          <w:rFonts w:cs="Arial"/>
          <w:color w:val="2E74B5"/>
          <w:szCs w:val="22"/>
        </w:rPr>
        <w:t>s</w:t>
      </w:r>
      <w:r>
        <w:rPr>
          <w:rFonts w:cs="Arial"/>
          <w:color w:val="2E74B5"/>
          <w:szCs w:val="22"/>
        </w:rPr>
        <w:t xml:space="preserve"> anticipada</w:t>
      </w:r>
      <w:bookmarkEnd w:id="33"/>
      <w:r w:rsidR="00547A87">
        <w:rPr>
          <w:rFonts w:cs="Arial"/>
          <w:color w:val="2E74B5"/>
          <w:szCs w:val="22"/>
        </w:rPr>
        <w:t>s</w:t>
      </w:r>
      <w:bookmarkEnd w:id="34"/>
    </w:p>
    <w:p w:rsidR="004479D3" w:rsidRPr="002C2FA6" w:rsidRDefault="004479D3" w:rsidP="004479D3">
      <w:pPr>
        <w:spacing w:after="0"/>
        <w:rPr>
          <w:rFonts w:ascii="Arial" w:hAnsi="Arial" w:cs="Arial"/>
          <w:lang w:val="es-MX"/>
        </w:rPr>
      </w:pPr>
    </w:p>
    <w:p w:rsidR="004479D3" w:rsidRDefault="004479D3" w:rsidP="004479D3">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procesos en los cuales se profirió sentencia anticipada y con esa decisión se puso fin al trámite en la instancia. </w:t>
      </w:r>
    </w:p>
    <w:p w:rsidR="004479D3" w:rsidRDefault="004479D3" w:rsidP="004479D3">
      <w:pPr>
        <w:spacing w:after="0"/>
        <w:jc w:val="both"/>
        <w:rPr>
          <w:rFonts w:ascii="Arial" w:hAnsi="Arial" w:cs="Arial"/>
          <w:lang w:val="es-MX"/>
        </w:rPr>
      </w:pPr>
    </w:p>
    <w:p w:rsidR="004479D3" w:rsidRDefault="004479D3" w:rsidP="001E6D05">
      <w:pPr>
        <w:pStyle w:val="Ttulo1"/>
        <w:numPr>
          <w:ilvl w:val="2"/>
          <w:numId w:val="2"/>
        </w:numPr>
        <w:spacing w:before="0" w:line="276" w:lineRule="auto"/>
        <w:rPr>
          <w:rFonts w:cs="Arial"/>
          <w:color w:val="2E74B5"/>
          <w:szCs w:val="22"/>
        </w:rPr>
      </w:pPr>
      <w:bookmarkStart w:id="35" w:name="_Toc14085434"/>
      <w:bookmarkStart w:id="36" w:name="_Toc28370987"/>
      <w:r>
        <w:rPr>
          <w:rFonts w:cs="Arial"/>
          <w:color w:val="2E74B5"/>
          <w:szCs w:val="22"/>
        </w:rPr>
        <w:t>Autos cesación del procedimiento – preclusión</w:t>
      </w:r>
      <w:bookmarkEnd w:id="35"/>
      <w:bookmarkEnd w:id="36"/>
    </w:p>
    <w:p w:rsidR="004479D3" w:rsidRDefault="004479D3" w:rsidP="004479D3">
      <w:pPr>
        <w:pStyle w:val="Sinespaciado"/>
        <w:spacing w:line="276" w:lineRule="auto"/>
        <w:rPr>
          <w:lang w:val="es-CO"/>
        </w:rPr>
      </w:pPr>
    </w:p>
    <w:p w:rsidR="004479D3" w:rsidRDefault="004479D3" w:rsidP="004479D3">
      <w:pPr>
        <w:pStyle w:val="Sinespaciado"/>
        <w:spacing w:line="276" w:lineRule="auto"/>
      </w:pPr>
      <w:r w:rsidRPr="002C2FA6">
        <w:t xml:space="preserve">En esta columna se deben relacionar </w:t>
      </w:r>
      <w:r>
        <w:t xml:space="preserve">los procesos que en los cuales se profirió auto de cesación de procedimiento, por reunirse los requisitos establecidos en el artículo 39 de la Ley 600 de 2000.  </w:t>
      </w:r>
    </w:p>
    <w:p w:rsidR="004479D3" w:rsidRDefault="004479D3" w:rsidP="004479D3">
      <w:pPr>
        <w:spacing w:after="0"/>
        <w:jc w:val="both"/>
      </w:pPr>
    </w:p>
    <w:p w:rsidR="004479D3" w:rsidRDefault="004479D3" w:rsidP="001E6D05">
      <w:pPr>
        <w:pStyle w:val="Ttulo1"/>
        <w:numPr>
          <w:ilvl w:val="2"/>
          <w:numId w:val="2"/>
        </w:numPr>
        <w:spacing w:before="0" w:line="276" w:lineRule="auto"/>
        <w:rPr>
          <w:rFonts w:cs="Arial"/>
          <w:color w:val="2E74B5"/>
          <w:szCs w:val="22"/>
        </w:rPr>
      </w:pPr>
      <w:bookmarkStart w:id="37" w:name="_Toc14085435"/>
      <w:bookmarkStart w:id="38" w:name="_Toc28370988"/>
      <w:r>
        <w:rPr>
          <w:rFonts w:cs="Arial"/>
          <w:color w:val="2E74B5"/>
          <w:szCs w:val="22"/>
        </w:rPr>
        <w:t>Autos cesación del procedimiento – otras causas</w:t>
      </w:r>
      <w:bookmarkEnd w:id="37"/>
      <w:bookmarkEnd w:id="38"/>
    </w:p>
    <w:p w:rsidR="004479D3" w:rsidRDefault="004479D3" w:rsidP="004479D3">
      <w:pPr>
        <w:pStyle w:val="Sinespaciado"/>
        <w:spacing w:line="276" w:lineRule="auto"/>
        <w:rPr>
          <w:lang w:val="es-CO"/>
        </w:rPr>
      </w:pPr>
    </w:p>
    <w:p w:rsidR="004479D3" w:rsidRDefault="004479D3" w:rsidP="004479D3">
      <w:pPr>
        <w:pStyle w:val="Sinespaciado"/>
        <w:spacing w:line="276" w:lineRule="auto"/>
      </w:pPr>
      <w:r w:rsidRPr="007A7B47">
        <w:t xml:space="preserve">Indique en esta columna aquellos procesos que terminaron por la declaratoria de la cesación del procedimiento por parte </w:t>
      </w:r>
      <w:r>
        <w:t>del funcionario</w:t>
      </w:r>
      <w:r w:rsidRPr="007A7B47">
        <w:t>, basado en otras causales de esta institución procesal</w:t>
      </w:r>
      <w:r>
        <w:t xml:space="preserve"> diferentes a la preclusión</w:t>
      </w:r>
      <w:r w:rsidRPr="007A7B47">
        <w:t>.</w:t>
      </w:r>
      <w:r>
        <w:t xml:space="preserve"> </w:t>
      </w:r>
    </w:p>
    <w:p w:rsidR="001E6D05" w:rsidRDefault="001E6D05" w:rsidP="004479D3">
      <w:pPr>
        <w:pStyle w:val="Sinespaciado"/>
        <w:spacing w:line="276" w:lineRule="auto"/>
      </w:pPr>
    </w:p>
    <w:p w:rsidR="00624DF3" w:rsidRDefault="00624DF3" w:rsidP="004479D3">
      <w:pPr>
        <w:pStyle w:val="Sinespaciado"/>
        <w:spacing w:line="276" w:lineRule="auto"/>
      </w:pPr>
    </w:p>
    <w:p w:rsidR="001E6D05" w:rsidRPr="00CB3B9C" w:rsidRDefault="001E6D05" w:rsidP="001E6D05">
      <w:pPr>
        <w:pStyle w:val="Ttulo1"/>
        <w:numPr>
          <w:ilvl w:val="2"/>
          <w:numId w:val="2"/>
        </w:numPr>
        <w:spacing w:before="0" w:line="276" w:lineRule="auto"/>
        <w:rPr>
          <w:rFonts w:cs="Arial"/>
          <w:color w:val="2E74B5"/>
          <w:szCs w:val="22"/>
        </w:rPr>
      </w:pPr>
      <w:bookmarkStart w:id="39" w:name="_Toc16261523"/>
      <w:bookmarkStart w:id="40" w:name="_Toc28370989"/>
      <w:r w:rsidRPr="00CB3B9C">
        <w:rPr>
          <w:rFonts w:cs="Arial"/>
          <w:color w:val="2E74B5"/>
          <w:szCs w:val="22"/>
        </w:rPr>
        <w:t>Para descongestión</w:t>
      </w:r>
      <w:bookmarkEnd w:id="39"/>
      <w:bookmarkEnd w:id="40"/>
      <w:r w:rsidRPr="00CB3B9C">
        <w:rPr>
          <w:rFonts w:cs="Arial"/>
          <w:color w:val="2E74B5"/>
          <w:szCs w:val="22"/>
        </w:rPr>
        <w:t xml:space="preserve"> </w:t>
      </w:r>
    </w:p>
    <w:p w:rsidR="001E6D05" w:rsidRPr="002C2FA6" w:rsidRDefault="001E6D05" w:rsidP="001E6D05">
      <w:pPr>
        <w:spacing w:after="0"/>
        <w:rPr>
          <w:rFonts w:ascii="Arial" w:hAnsi="Arial" w:cs="Arial"/>
          <w:lang w:val="es-MX"/>
        </w:rPr>
      </w:pPr>
    </w:p>
    <w:p w:rsidR="001E6D05" w:rsidRDefault="001E6D05" w:rsidP="001E6D05">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rsidR="004479D3" w:rsidRDefault="004479D3" w:rsidP="004479D3">
      <w:pPr>
        <w:pStyle w:val="Sinespaciado"/>
        <w:spacing w:line="276" w:lineRule="auto"/>
      </w:pPr>
    </w:p>
    <w:p w:rsidR="004479D3" w:rsidRPr="00CB3B9C" w:rsidRDefault="004479D3" w:rsidP="001E6D05">
      <w:pPr>
        <w:pStyle w:val="Ttulo1"/>
        <w:numPr>
          <w:ilvl w:val="2"/>
          <w:numId w:val="2"/>
        </w:numPr>
        <w:spacing w:before="0" w:line="276" w:lineRule="auto"/>
        <w:rPr>
          <w:rFonts w:cs="Arial"/>
          <w:color w:val="2E74B5"/>
          <w:szCs w:val="22"/>
        </w:rPr>
      </w:pPr>
      <w:bookmarkStart w:id="41" w:name="_Toc14085436"/>
      <w:bookmarkStart w:id="42" w:name="_Toc28370990"/>
      <w:r w:rsidRPr="00CB3B9C">
        <w:rPr>
          <w:rFonts w:cs="Arial"/>
          <w:color w:val="2E74B5"/>
          <w:szCs w:val="22"/>
        </w:rPr>
        <w:t xml:space="preserve">Remitidos a otros despachos </w:t>
      </w:r>
      <w:r>
        <w:rPr>
          <w:rFonts w:cs="Arial"/>
          <w:color w:val="2E74B5"/>
          <w:szCs w:val="22"/>
        </w:rPr>
        <w:t>sin fallo o decisión definitiva</w:t>
      </w:r>
      <w:bookmarkEnd w:id="41"/>
      <w:bookmarkEnd w:id="42"/>
    </w:p>
    <w:p w:rsidR="004479D3" w:rsidRPr="00145B4D" w:rsidRDefault="004479D3" w:rsidP="004479D3">
      <w:pPr>
        <w:spacing w:after="0"/>
        <w:rPr>
          <w:lang w:val="es-MX"/>
        </w:rPr>
      </w:pPr>
    </w:p>
    <w:p w:rsidR="004479D3" w:rsidRDefault="004479D3" w:rsidP="004479D3">
      <w:pPr>
        <w:spacing w:after="0"/>
        <w:jc w:val="both"/>
        <w:rPr>
          <w:rFonts w:ascii="Arial" w:hAnsi="Arial" w:cs="Arial"/>
          <w:lang w:val="es-MX"/>
        </w:rPr>
      </w:pPr>
      <w:r w:rsidRPr="00DD0896">
        <w:rPr>
          <w:rFonts w:ascii="Arial" w:hAnsi="Arial" w:cs="Arial"/>
          <w:lang w:val="es-MX"/>
        </w:rPr>
        <w:t>Corresponde al número de procesos sin sentencia o decisión que ponga fin a la respectiva instancia que, durante el per</w:t>
      </w:r>
      <w:r>
        <w:rPr>
          <w:rFonts w:ascii="Arial" w:hAnsi="Arial" w:cs="Arial"/>
          <w:lang w:val="es-MX"/>
        </w:rPr>
        <w:t>i</w:t>
      </w:r>
      <w:r w:rsidRPr="00DD0896">
        <w:rPr>
          <w:rFonts w:ascii="Arial" w:hAnsi="Arial" w:cs="Arial"/>
          <w:lang w:val="es-MX"/>
        </w:rPr>
        <w:t>odo, fueron remitidos en forma definitiva a otros funcionarios por falta de compet</w:t>
      </w:r>
      <w:r>
        <w:rPr>
          <w:rFonts w:ascii="Arial" w:hAnsi="Arial" w:cs="Arial"/>
          <w:lang w:val="es-MX"/>
        </w:rPr>
        <w:t>encia</w:t>
      </w:r>
      <w:r w:rsidR="00624DF3">
        <w:rPr>
          <w:rFonts w:ascii="Arial" w:hAnsi="Arial" w:cs="Arial"/>
          <w:lang w:val="es-MX"/>
        </w:rPr>
        <w:t>, impedimento, recusación, para acumulación</w:t>
      </w:r>
      <w:r>
        <w:rPr>
          <w:rFonts w:ascii="Arial" w:hAnsi="Arial" w:cs="Arial"/>
          <w:lang w:val="es-MX"/>
        </w:rPr>
        <w:t xml:space="preserve">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rsidR="00624DF3" w:rsidRDefault="00624DF3" w:rsidP="004479D3">
      <w:pPr>
        <w:spacing w:after="0"/>
        <w:jc w:val="both"/>
        <w:rPr>
          <w:rFonts w:ascii="Arial" w:hAnsi="Arial" w:cs="Arial"/>
          <w:lang w:val="es-MX"/>
        </w:rPr>
      </w:pPr>
    </w:p>
    <w:p w:rsidR="00624DF3" w:rsidRPr="00CB3B9C" w:rsidRDefault="00624DF3" w:rsidP="00624DF3">
      <w:pPr>
        <w:pStyle w:val="Ttulo1"/>
        <w:numPr>
          <w:ilvl w:val="2"/>
          <w:numId w:val="2"/>
        </w:numPr>
        <w:spacing w:before="0" w:line="276" w:lineRule="auto"/>
        <w:rPr>
          <w:rFonts w:cs="Arial"/>
          <w:color w:val="2E74B5"/>
          <w:szCs w:val="22"/>
        </w:rPr>
      </w:pPr>
      <w:bookmarkStart w:id="43" w:name="_Toc28370991"/>
      <w:r>
        <w:rPr>
          <w:rFonts w:cs="Arial"/>
          <w:color w:val="2E74B5"/>
          <w:szCs w:val="22"/>
        </w:rPr>
        <w:t>C</w:t>
      </w:r>
      <w:r w:rsidRPr="00CB3B9C">
        <w:rPr>
          <w:rFonts w:cs="Arial"/>
          <w:color w:val="2E74B5"/>
          <w:szCs w:val="22"/>
        </w:rPr>
        <w:t xml:space="preserve">ambio de </w:t>
      </w:r>
      <w:r>
        <w:rPr>
          <w:rFonts w:cs="Arial"/>
          <w:color w:val="2E74B5"/>
          <w:szCs w:val="22"/>
        </w:rPr>
        <w:t>radicación</w:t>
      </w:r>
      <w:bookmarkEnd w:id="43"/>
      <w:r>
        <w:rPr>
          <w:rFonts w:cs="Arial"/>
          <w:color w:val="2E74B5"/>
          <w:szCs w:val="22"/>
        </w:rPr>
        <w:t xml:space="preserve"> </w:t>
      </w:r>
    </w:p>
    <w:p w:rsidR="00624DF3" w:rsidRPr="002C2FA6" w:rsidRDefault="00624DF3" w:rsidP="00624DF3">
      <w:pPr>
        <w:pStyle w:val="Sinespaciado"/>
        <w:spacing w:line="276" w:lineRule="auto"/>
      </w:pPr>
    </w:p>
    <w:p w:rsidR="00624DF3" w:rsidRDefault="00624DF3" w:rsidP="00624DF3">
      <w:pPr>
        <w:spacing w:after="0"/>
        <w:jc w:val="both"/>
        <w:rPr>
          <w:rFonts w:ascii="Arial" w:hAnsi="Arial" w:cs="Arial"/>
          <w:lang w:val="es-MX"/>
        </w:rPr>
      </w:pPr>
      <w:r w:rsidRPr="002C2FA6">
        <w:rPr>
          <w:rFonts w:ascii="Arial" w:hAnsi="Arial" w:cs="Arial"/>
          <w:lang w:val="es-MX"/>
        </w:rPr>
        <w:t xml:space="preserve">Registre los procesos sin sentencia o decisión que ponga fin a la instancia, que salieron del despacho durante el periodo medido, por decisión del superior de cambiar el lugar de juzgamiento de un determinado radicado. </w:t>
      </w:r>
    </w:p>
    <w:p w:rsidR="00624DF3" w:rsidRPr="00DD0896" w:rsidRDefault="00624DF3" w:rsidP="004479D3">
      <w:pPr>
        <w:spacing w:after="0"/>
        <w:jc w:val="both"/>
        <w:rPr>
          <w:rFonts w:ascii="Arial" w:hAnsi="Arial" w:cs="Arial"/>
          <w:lang w:val="es-MX"/>
        </w:rPr>
      </w:pPr>
    </w:p>
    <w:p w:rsidR="004479D3" w:rsidRPr="00CB3B9C" w:rsidRDefault="004479D3" w:rsidP="00624DF3">
      <w:pPr>
        <w:pStyle w:val="Ttulo1"/>
        <w:numPr>
          <w:ilvl w:val="2"/>
          <w:numId w:val="2"/>
        </w:numPr>
        <w:spacing w:before="0" w:line="276" w:lineRule="auto"/>
        <w:rPr>
          <w:rFonts w:cs="Arial"/>
          <w:color w:val="2E74B5"/>
          <w:szCs w:val="22"/>
        </w:rPr>
      </w:pPr>
      <w:bookmarkStart w:id="44" w:name="_Toc14085437"/>
      <w:bookmarkStart w:id="45" w:name="_Toc28370992"/>
      <w:r>
        <w:rPr>
          <w:rFonts w:cs="Arial"/>
          <w:color w:val="2E74B5"/>
          <w:szCs w:val="22"/>
        </w:rPr>
        <w:t>Extinción de la acción penal</w:t>
      </w:r>
      <w:bookmarkEnd w:id="44"/>
      <w:bookmarkEnd w:id="45"/>
    </w:p>
    <w:p w:rsidR="004479D3" w:rsidRPr="002C2FA6" w:rsidRDefault="004479D3" w:rsidP="004479D3">
      <w:pPr>
        <w:pStyle w:val="Sinespaciado"/>
        <w:spacing w:line="276" w:lineRule="auto"/>
      </w:pPr>
    </w:p>
    <w:p w:rsidR="004479D3" w:rsidRDefault="004479D3" w:rsidP="004479D3">
      <w:pPr>
        <w:pStyle w:val="Sinespaciado"/>
        <w:spacing w:line="276" w:lineRule="auto"/>
      </w:pPr>
      <w:r>
        <w:t>En esta columna se deberá</w:t>
      </w:r>
      <w:r w:rsidRPr="002C2FA6">
        <w:t xml:space="preserve"> re</w:t>
      </w:r>
      <w:r>
        <w:t xml:space="preserve">gistrar la cantidad de </w:t>
      </w:r>
      <w:r w:rsidRPr="002C2FA6">
        <w:t xml:space="preserve">procesos </w:t>
      </w:r>
      <w:r>
        <w:t>que terminaron porque se extinguió la acción penal, por cualquiera de las causas establecidas en la Ley.</w:t>
      </w:r>
    </w:p>
    <w:p w:rsidR="004479D3" w:rsidRDefault="004479D3" w:rsidP="004479D3">
      <w:pPr>
        <w:pStyle w:val="Sinespaciado"/>
        <w:spacing w:line="276" w:lineRule="auto"/>
      </w:pPr>
    </w:p>
    <w:p w:rsidR="004479D3" w:rsidRPr="00222C34" w:rsidRDefault="004479D3" w:rsidP="00624DF3">
      <w:pPr>
        <w:pStyle w:val="Ttulo1"/>
        <w:numPr>
          <w:ilvl w:val="2"/>
          <w:numId w:val="2"/>
        </w:numPr>
        <w:spacing w:before="0" w:line="276" w:lineRule="auto"/>
        <w:rPr>
          <w:rFonts w:cs="Arial"/>
          <w:color w:val="2E74B5"/>
          <w:szCs w:val="22"/>
        </w:rPr>
      </w:pPr>
      <w:bookmarkStart w:id="46" w:name="_Toc14085440"/>
      <w:bookmarkStart w:id="47" w:name="_Toc28370993"/>
      <w:r>
        <w:rPr>
          <w:rFonts w:cs="Arial"/>
          <w:color w:val="2E74B5"/>
          <w:szCs w:val="22"/>
        </w:rPr>
        <w:t>Otra</w:t>
      </w:r>
      <w:r w:rsidRPr="00222C34">
        <w:rPr>
          <w:rFonts w:cs="Arial"/>
          <w:color w:val="2E74B5"/>
          <w:szCs w:val="22"/>
        </w:rPr>
        <w:t xml:space="preserve">s </w:t>
      </w:r>
      <w:r>
        <w:rPr>
          <w:rFonts w:cs="Arial"/>
          <w:color w:val="2E74B5"/>
          <w:szCs w:val="22"/>
        </w:rPr>
        <w:t>salidas</w:t>
      </w:r>
      <w:r w:rsidR="00183763">
        <w:rPr>
          <w:rFonts w:cs="Arial"/>
          <w:color w:val="2E74B5"/>
          <w:szCs w:val="22"/>
        </w:rPr>
        <w:t xml:space="preserve"> no efectiva</w:t>
      </w:r>
      <w:r w:rsidRPr="00222C34">
        <w:rPr>
          <w:rFonts w:cs="Arial"/>
          <w:color w:val="2E74B5"/>
          <w:szCs w:val="22"/>
        </w:rPr>
        <w:t>s</w:t>
      </w:r>
      <w:bookmarkEnd w:id="46"/>
      <w:bookmarkEnd w:id="47"/>
      <w:r w:rsidRPr="00222C34">
        <w:rPr>
          <w:rFonts w:cs="Arial"/>
          <w:color w:val="2E74B5"/>
          <w:szCs w:val="22"/>
        </w:rPr>
        <w:t xml:space="preserve"> </w:t>
      </w:r>
    </w:p>
    <w:p w:rsidR="004479D3" w:rsidRPr="002C2FA6" w:rsidRDefault="004479D3" w:rsidP="004479D3">
      <w:pPr>
        <w:pStyle w:val="Sinespaciado"/>
        <w:spacing w:line="276" w:lineRule="auto"/>
      </w:pPr>
    </w:p>
    <w:p w:rsidR="00183763" w:rsidRDefault="004479D3" w:rsidP="00183763">
      <w:pPr>
        <w:pStyle w:val="Sinespaciado"/>
        <w:spacing w:line="276" w:lineRule="auto"/>
        <w:rPr>
          <w:b/>
        </w:rPr>
      </w:pPr>
      <w:r w:rsidRPr="002C2FA6">
        <w:t xml:space="preserve">Corresponde al número de procesos que </w:t>
      </w:r>
      <w:r>
        <w:t>durante el peri</w:t>
      </w:r>
      <w:r w:rsidRPr="002C2FA6">
        <w:t>odo salieron del inventario del despacho</w:t>
      </w:r>
      <w:r>
        <w:t xml:space="preserve">, </w:t>
      </w:r>
      <w:r w:rsidRPr="002C2FA6">
        <w:t xml:space="preserve">siempre y cuando no corresponda a ninguna de las relacionadas anteriormente.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w:t>
      </w:r>
      <w:r w:rsidR="00183763">
        <w:rPr>
          <w:b/>
        </w:rPr>
        <w:t xml:space="preserve"> Por ejemplo, cuando el despacho judicial crea un conflicto de competencia, y remite el expediente a una instancia superior con el fin de que determine cuál de los despachos judiciales involucrados es el competente.</w:t>
      </w:r>
    </w:p>
    <w:p w:rsidR="00183763" w:rsidRDefault="00183763" w:rsidP="00183763">
      <w:pPr>
        <w:spacing w:after="0"/>
        <w:jc w:val="both"/>
        <w:rPr>
          <w:rFonts w:ascii="Arial" w:hAnsi="Arial" w:cs="Arial"/>
          <w:lang w:val="es-MX"/>
        </w:rPr>
      </w:pPr>
    </w:p>
    <w:p w:rsidR="00183763" w:rsidRDefault="00183763" w:rsidP="00183763">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juzgado de origen. </w:t>
      </w:r>
    </w:p>
    <w:p w:rsidR="004479D3" w:rsidRDefault="004479D3" w:rsidP="004479D3">
      <w:pPr>
        <w:pStyle w:val="Sinespaciado"/>
        <w:spacing w:line="276" w:lineRule="auto"/>
      </w:pPr>
    </w:p>
    <w:p w:rsidR="00183763" w:rsidRDefault="00183763" w:rsidP="004479D3">
      <w:pPr>
        <w:pStyle w:val="Sinespaciado"/>
        <w:spacing w:line="276" w:lineRule="auto"/>
      </w:pPr>
    </w:p>
    <w:p w:rsidR="00183763" w:rsidRDefault="00183763" w:rsidP="004479D3">
      <w:pPr>
        <w:pStyle w:val="Sinespaciado"/>
        <w:spacing w:line="276" w:lineRule="auto"/>
      </w:pPr>
    </w:p>
    <w:p w:rsidR="00183763" w:rsidRDefault="00183763" w:rsidP="004479D3">
      <w:pPr>
        <w:pStyle w:val="Sinespaciado"/>
        <w:spacing w:line="276" w:lineRule="auto"/>
      </w:pPr>
    </w:p>
    <w:p w:rsidR="004479D3" w:rsidRPr="002C2FA6" w:rsidRDefault="004479D3" w:rsidP="004479D3">
      <w:pPr>
        <w:pStyle w:val="Sinespaciado"/>
        <w:spacing w:line="276" w:lineRule="auto"/>
      </w:pPr>
    </w:p>
    <w:p w:rsidR="004479D3" w:rsidRPr="007D3A0C" w:rsidRDefault="004479D3" w:rsidP="00624DF3">
      <w:pPr>
        <w:pStyle w:val="Ttulo1"/>
        <w:numPr>
          <w:ilvl w:val="1"/>
          <w:numId w:val="2"/>
        </w:numPr>
        <w:spacing w:before="0" w:line="276" w:lineRule="auto"/>
        <w:rPr>
          <w:rFonts w:cs="Arial"/>
          <w:szCs w:val="22"/>
          <w:lang w:val="es-MX"/>
        </w:rPr>
      </w:pPr>
      <w:bookmarkStart w:id="48" w:name="_Toc14085441"/>
      <w:bookmarkStart w:id="49" w:name="_Toc28370994"/>
      <w:r>
        <w:rPr>
          <w:rFonts w:cs="Arial"/>
          <w:szCs w:val="22"/>
          <w:lang w:val="es-MX"/>
        </w:rPr>
        <w:t>Procesos acumulados</w:t>
      </w:r>
      <w:bookmarkEnd w:id="48"/>
      <w:bookmarkEnd w:id="49"/>
      <w:r w:rsidRPr="007D3A0C">
        <w:rPr>
          <w:rFonts w:cs="Arial"/>
          <w:szCs w:val="22"/>
          <w:lang w:val="es-MX"/>
        </w:rPr>
        <w:t xml:space="preserve"> </w:t>
      </w:r>
    </w:p>
    <w:p w:rsidR="004479D3" w:rsidRPr="00145B4D" w:rsidRDefault="004479D3" w:rsidP="004479D3">
      <w:pPr>
        <w:spacing w:after="0"/>
        <w:rPr>
          <w:lang w:val="es-MX"/>
        </w:rPr>
      </w:pPr>
    </w:p>
    <w:p w:rsidR="004479D3" w:rsidRPr="00181676" w:rsidRDefault="004479D3" w:rsidP="004479D3">
      <w:pPr>
        <w:pStyle w:val="Sinespaciado"/>
        <w:spacing w:line="276" w:lineRule="auto"/>
      </w:pPr>
      <w:r w:rsidRPr="00181676">
        <w:t>Corresponde al número de procesos sin sentencia o decisión definitiva a</w:t>
      </w:r>
      <w:r>
        <w:t>cumulados a otro durante el peri</w:t>
      </w:r>
      <w:r w:rsidRPr="00181676">
        <w:t>odo,</w:t>
      </w:r>
      <w:r>
        <w:t xml:space="preserve"> que se decidirán de manera conjunta con</w:t>
      </w:r>
      <w:r w:rsidRPr="002C2FA6">
        <w:t xml:space="preserve"> otro proceso</w:t>
      </w:r>
      <w:r>
        <w:t xml:space="preserve"> que ya está a cargo del despacho.</w:t>
      </w:r>
    </w:p>
    <w:p w:rsidR="004479D3" w:rsidRPr="00027F89" w:rsidRDefault="004479D3" w:rsidP="004479D3">
      <w:pPr>
        <w:pStyle w:val="Sinespaciado"/>
        <w:spacing w:line="276" w:lineRule="auto"/>
        <w:rPr>
          <w:lang w:val="es-CO"/>
        </w:rPr>
      </w:pPr>
    </w:p>
    <w:p w:rsidR="004479D3" w:rsidRPr="002C2FA6" w:rsidRDefault="004479D3" w:rsidP="004479D3">
      <w:pPr>
        <w:pStyle w:val="Sinespaciado"/>
        <w:spacing w:line="276" w:lineRule="auto"/>
      </w:pPr>
      <w:r w:rsidRPr="002C2FA6">
        <w:t xml:space="preserve">Ejemplo 1: Si usted tiene 4 procesos A, B, C y D y </w:t>
      </w:r>
      <w:r>
        <w:t>hay conexidad de tres B, C y D con el</w:t>
      </w:r>
      <w:r w:rsidRPr="002C2FA6">
        <w:t xml:space="preserve"> proceso A, el número que se debe registrar en esta columna es 3.</w:t>
      </w:r>
    </w:p>
    <w:p w:rsidR="004479D3" w:rsidRPr="002C2FA6" w:rsidRDefault="004479D3" w:rsidP="004479D3">
      <w:pPr>
        <w:pStyle w:val="Sinespaciado"/>
        <w:spacing w:line="276" w:lineRule="auto"/>
      </w:pPr>
    </w:p>
    <w:p w:rsidR="004479D3" w:rsidRDefault="004479D3" w:rsidP="004479D3">
      <w:pPr>
        <w:pStyle w:val="Sinespaciado"/>
        <w:spacing w:line="276" w:lineRule="auto"/>
      </w:pPr>
      <w:r w:rsidRPr="002C2FA6">
        <w:t xml:space="preserve">Ejemplo 2: Si usted tiene 7 procesos A, B, C, D, E, F y G, y </w:t>
      </w:r>
      <w:r>
        <w:t xml:space="preserve">hay conexidad de </w:t>
      </w:r>
      <w:r w:rsidRPr="002C2FA6">
        <w:t xml:space="preserve">A, B, C, D, E y F </w:t>
      </w:r>
      <w:r>
        <w:t>con e</w:t>
      </w:r>
      <w:r w:rsidRPr="002C2FA6">
        <w:t xml:space="preserve">l proceso G, el número de </w:t>
      </w:r>
      <w:r>
        <w:t xml:space="preserve">procesos por conexidad </w:t>
      </w:r>
      <w:r w:rsidRPr="002C2FA6">
        <w:t>que se debe registrar en esta columna es 6.</w:t>
      </w:r>
    </w:p>
    <w:p w:rsidR="004479D3" w:rsidRDefault="004479D3" w:rsidP="004479D3">
      <w:pPr>
        <w:pStyle w:val="Sinespaciado"/>
        <w:spacing w:line="276" w:lineRule="auto"/>
      </w:pPr>
    </w:p>
    <w:p w:rsidR="004479D3" w:rsidRPr="007D3A0C" w:rsidRDefault="004479D3" w:rsidP="00624DF3">
      <w:pPr>
        <w:pStyle w:val="Ttulo1"/>
        <w:numPr>
          <w:ilvl w:val="1"/>
          <w:numId w:val="2"/>
        </w:numPr>
        <w:spacing w:before="0" w:line="276" w:lineRule="auto"/>
        <w:rPr>
          <w:rFonts w:cs="Arial"/>
          <w:szCs w:val="22"/>
          <w:lang w:val="es-MX"/>
        </w:rPr>
      </w:pPr>
      <w:bookmarkStart w:id="50" w:name="_Toc14085442"/>
      <w:bookmarkStart w:id="51" w:name="_Toc28370995"/>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50"/>
      <w:bookmarkEnd w:id="51"/>
    </w:p>
    <w:p w:rsidR="004479D3" w:rsidRPr="002C2FA6" w:rsidRDefault="004479D3" w:rsidP="004479D3">
      <w:pPr>
        <w:spacing w:after="0"/>
        <w:rPr>
          <w:rFonts w:ascii="Arial" w:hAnsi="Arial" w:cs="Arial"/>
          <w:lang w:val="es-MX"/>
        </w:rPr>
      </w:pPr>
    </w:p>
    <w:p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rsidR="004479D3" w:rsidRDefault="004479D3" w:rsidP="004479D3">
      <w:pPr>
        <w:pStyle w:val="Sinespaciado"/>
        <w:spacing w:line="276" w:lineRule="auto"/>
      </w:pPr>
    </w:p>
    <w:p w:rsidR="004479D3" w:rsidRPr="00445C60" w:rsidRDefault="004479D3" w:rsidP="00624DF3">
      <w:pPr>
        <w:pStyle w:val="Ttulo1"/>
        <w:numPr>
          <w:ilvl w:val="1"/>
          <w:numId w:val="2"/>
        </w:numPr>
        <w:spacing w:before="0" w:line="276" w:lineRule="auto"/>
        <w:rPr>
          <w:rFonts w:cs="Arial"/>
          <w:szCs w:val="22"/>
          <w:lang w:val="es-MX"/>
        </w:rPr>
      </w:pPr>
      <w:bookmarkStart w:id="52" w:name="_Toc14085443"/>
      <w:bookmarkStart w:id="53" w:name="_Toc28370996"/>
      <w:r w:rsidRPr="00445C60">
        <w:rPr>
          <w:rFonts w:cs="Arial"/>
          <w:szCs w:val="22"/>
          <w:lang w:val="es-MX"/>
        </w:rPr>
        <w:t>Procesos para fallo</w:t>
      </w:r>
      <w:bookmarkEnd w:id="52"/>
      <w:bookmarkEnd w:id="53"/>
    </w:p>
    <w:p w:rsidR="004479D3" w:rsidRDefault="004479D3" w:rsidP="004479D3">
      <w:pPr>
        <w:spacing w:after="0"/>
      </w:pPr>
    </w:p>
    <w:p w:rsidR="004479D3" w:rsidRDefault="004479D3" w:rsidP="004479D3">
      <w:pPr>
        <w:pStyle w:val="Sinespaciado"/>
        <w:spacing w:line="276" w:lineRule="auto"/>
      </w:pPr>
      <w:r>
        <w:t xml:space="preserve">En esta columna se debe reportar el total de procesos que al finalizar el periodo, una vez agotados todos los trámites previos, se encuentran pendientes de proferir la sentencia que ponga fin a la instancia. </w:t>
      </w:r>
    </w:p>
    <w:p w:rsidR="004479D3" w:rsidRDefault="004479D3" w:rsidP="004479D3">
      <w:pPr>
        <w:pStyle w:val="Sinespaciado"/>
        <w:spacing w:line="276" w:lineRule="auto"/>
      </w:pPr>
    </w:p>
    <w:p w:rsidR="004479D3" w:rsidRDefault="004479D3" w:rsidP="00624DF3">
      <w:pPr>
        <w:pStyle w:val="Ttulo1"/>
        <w:numPr>
          <w:ilvl w:val="1"/>
          <w:numId w:val="2"/>
        </w:numPr>
        <w:spacing w:before="0" w:line="276" w:lineRule="auto"/>
        <w:rPr>
          <w:rFonts w:cs="Arial"/>
          <w:szCs w:val="22"/>
          <w:lang w:val="es-MX"/>
        </w:rPr>
      </w:pPr>
      <w:bookmarkStart w:id="54" w:name="_Toc14085444"/>
      <w:bookmarkStart w:id="55" w:name="_Toc28370997"/>
      <w:r>
        <w:rPr>
          <w:rFonts w:cs="Arial"/>
          <w:szCs w:val="22"/>
          <w:lang w:val="es-MX"/>
        </w:rPr>
        <w:t xml:space="preserve">Situación de los </w:t>
      </w:r>
      <w:bookmarkEnd w:id="54"/>
      <w:r w:rsidR="00822243">
        <w:rPr>
          <w:rFonts w:cs="Arial"/>
          <w:szCs w:val="22"/>
          <w:lang w:val="es-MX"/>
        </w:rPr>
        <w:t>sentenciados</w:t>
      </w:r>
      <w:bookmarkEnd w:id="55"/>
    </w:p>
    <w:p w:rsidR="004479D3" w:rsidRDefault="004479D3" w:rsidP="004479D3">
      <w:pPr>
        <w:pStyle w:val="Sinespaciado"/>
        <w:spacing w:line="276" w:lineRule="auto"/>
      </w:pPr>
    </w:p>
    <w:p w:rsidR="004479D3" w:rsidRDefault="004479D3" w:rsidP="004479D3">
      <w:pPr>
        <w:pStyle w:val="Sinespaciado"/>
        <w:spacing w:line="276" w:lineRule="auto"/>
      </w:pPr>
      <w:r>
        <w:t xml:space="preserve">En esta sección se debe reportar la situación de las personas condenadas o absueltas, de acuerdo al </w:t>
      </w:r>
      <w:r w:rsidR="00822243">
        <w:t>sexo</w:t>
      </w:r>
      <w:r>
        <w:t xml:space="preserve"> al que pertenezcan, sean hombre</w:t>
      </w:r>
      <w:r w:rsidR="00822243">
        <w:t>s</w:t>
      </w:r>
      <w:r>
        <w:t xml:space="preserve"> o mujeres, desagregados en las siguientes columnas: </w:t>
      </w:r>
    </w:p>
    <w:p w:rsidR="004479D3" w:rsidRDefault="004479D3" w:rsidP="004479D3">
      <w:pPr>
        <w:pStyle w:val="Sinespaciado"/>
        <w:spacing w:line="276" w:lineRule="auto"/>
      </w:pPr>
    </w:p>
    <w:p w:rsidR="004479D3" w:rsidRDefault="004479D3" w:rsidP="00AA6E0D">
      <w:pPr>
        <w:pStyle w:val="Sinespaciado"/>
        <w:numPr>
          <w:ilvl w:val="0"/>
          <w:numId w:val="7"/>
        </w:numPr>
        <w:spacing w:line="276" w:lineRule="auto"/>
      </w:pPr>
      <w:r>
        <w:t>Condenado hombre</w:t>
      </w:r>
    </w:p>
    <w:p w:rsidR="004479D3" w:rsidRDefault="004479D3" w:rsidP="00AA6E0D">
      <w:pPr>
        <w:pStyle w:val="Sinespaciado"/>
        <w:numPr>
          <w:ilvl w:val="0"/>
          <w:numId w:val="7"/>
        </w:numPr>
        <w:spacing w:line="276" w:lineRule="auto"/>
      </w:pPr>
      <w:r>
        <w:t>Condenados mujer</w:t>
      </w:r>
    </w:p>
    <w:p w:rsidR="004479D3" w:rsidRDefault="004479D3" w:rsidP="00AA6E0D">
      <w:pPr>
        <w:pStyle w:val="Sinespaciado"/>
        <w:numPr>
          <w:ilvl w:val="0"/>
          <w:numId w:val="7"/>
        </w:numPr>
        <w:spacing w:line="276" w:lineRule="auto"/>
      </w:pPr>
      <w:r>
        <w:t>Absuelto hombre</w:t>
      </w:r>
    </w:p>
    <w:p w:rsidR="004479D3" w:rsidRDefault="004479D3" w:rsidP="00AA6E0D">
      <w:pPr>
        <w:pStyle w:val="Sinespaciado"/>
        <w:numPr>
          <w:ilvl w:val="0"/>
          <w:numId w:val="7"/>
        </w:numPr>
        <w:spacing w:line="276" w:lineRule="auto"/>
      </w:pPr>
      <w:r>
        <w:t>Absuelto mujer</w:t>
      </w:r>
    </w:p>
    <w:p w:rsidR="00155E70" w:rsidRDefault="00155E70" w:rsidP="00155E70">
      <w:pPr>
        <w:pStyle w:val="Sinespaciado"/>
        <w:spacing w:line="276" w:lineRule="auto"/>
      </w:pPr>
    </w:p>
    <w:p w:rsidR="00155E70" w:rsidRPr="00376BCA" w:rsidRDefault="00155E70" w:rsidP="00155E70">
      <w:pPr>
        <w:pStyle w:val="Ttulo1"/>
        <w:numPr>
          <w:ilvl w:val="1"/>
          <w:numId w:val="2"/>
        </w:numPr>
        <w:spacing w:before="0" w:line="276" w:lineRule="auto"/>
        <w:rPr>
          <w:rFonts w:cs="Arial"/>
          <w:color w:val="auto"/>
          <w:szCs w:val="22"/>
          <w:lang w:val="es-MX"/>
        </w:rPr>
      </w:pPr>
      <w:bookmarkStart w:id="56" w:name="_Toc28370998"/>
      <w:r w:rsidRPr="00376BCA">
        <w:rPr>
          <w:rFonts w:cs="Arial"/>
          <w:color w:val="auto"/>
          <w:szCs w:val="22"/>
          <w:lang w:val="es-MX"/>
        </w:rPr>
        <w:t>Reincidentes</w:t>
      </w:r>
      <w:bookmarkEnd w:id="56"/>
    </w:p>
    <w:p w:rsidR="004479D3" w:rsidRPr="00376BCA" w:rsidRDefault="004479D3" w:rsidP="004479D3">
      <w:pPr>
        <w:pStyle w:val="Sinespaciado"/>
        <w:spacing w:line="276" w:lineRule="auto"/>
      </w:pPr>
    </w:p>
    <w:p w:rsidR="00155E70" w:rsidRPr="00376BCA" w:rsidRDefault="00155E70" w:rsidP="00155E70">
      <w:pPr>
        <w:pStyle w:val="Sinespaciado"/>
        <w:spacing w:line="276" w:lineRule="auto"/>
      </w:pPr>
      <w:r w:rsidRPr="00376BCA">
        <w:t xml:space="preserve">Corresponde al número de </w:t>
      </w:r>
      <w:r w:rsidR="00FC2FAF" w:rsidRPr="00376BCA">
        <w:t xml:space="preserve">personas </w:t>
      </w:r>
      <w:r w:rsidRPr="00376BCA">
        <w:t>que</w:t>
      </w:r>
      <w:r w:rsidR="00FC2FAF" w:rsidRPr="00376BCA">
        <w:t xml:space="preserve"> habiendo sido condenadas por un cierto delito en una</w:t>
      </w:r>
      <w:r w:rsidRPr="00376BCA">
        <w:t xml:space="preserve"> ocasión anterior, </w:t>
      </w:r>
      <w:r w:rsidR="00FC2FAF" w:rsidRPr="00376BCA">
        <w:t>nuevamente le</w:t>
      </w:r>
      <w:r w:rsidR="006E1EB6" w:rsidRPr="00376BCA">
        <w:t>s</w:t>
      </w:r>
      <w:r w:rsidR="00FC2FAF" w:rsidRPr="00376BCA">
        <w:t xml:space="preserve"> es impuesta una condena</w:t>
      </w:r>
      <w:r w:rsidRPr="00376BCA">
        <w:t xml:space="preserve"> durante el periodo.</w:t>
      </w:r>
      <w:r w:rsidR="00FC2FAF" w:rsidRPr="00376BCA">
        <w:t xml:space="preserve"> Se debe clasificar de acuerdo al sexo al que pertenezcan:</w:t>
      </w:r>
    </w:p>
    <w:p w:rsidR="00FC2FAF" w:rsidRPr="00376BCA" w:rsidRDefault="00FC2FAF" w:rsidP="00155E70">
      <w:pPr>
        <w:pStyle w:val="Sinespaciado"/>
        <w:spacing w:line="276" w:lineRule="auto"/>
      </w:pPr>
    </w:p>
    <w:p w:rsidR="00FC2FAF" w:rsidRPr="00376BCA" w:rsidRDefault="00FC2FAF" w:rsidP="00FC2FAF">
      <w:pPr>
        <w:pStyle w:val="Sinespaciado"/>
        <w:numPr>
          <w:ilvl w:val="0"/>
          <w:numId w:val="7"/>
        </w:numPr>
        <w:spacing w:line="276" w:lineRule="auto"/>
      </w:pPr>
      <w:r w:rsidRPr="00376BCA">
        <w:t>Reincidente masculino</w:t>
      </w:r>
    </w:p>
    <w:p w:rsidR="00FC2FAF" w:rsidRPr="00376BCA" w:rsidRDefault="00FC2FAF" w:rsidP="00FC2FAF">
      <w:pPr>
        <w:pStyle w:val="Sinespaciado"/>
        <w:numPr>
          <w:ilvl w:val="0"/>
          <w:numId w:val="7"/>
        </w:numPr>
        <w:spacing w:line="276" w:lineRule="auto"/>
      </w:pPr>
      <w:r w:rsidRPr="00376BCA">
        <w:t>Reincidente femenino</w:t>
      </w:r>
    </w:p>
    <w:p w:rsidR="00A07A1B" w:rsidRDefault="00A07A1B" w:rsidP="00A07A1B">
      <w:pPr>
        <w:pStyle w:val="Sinespaciado"/>
        <w:spacing w:line="276" w:lineRule="auto"/>
      </w:pPr>
    </w:p>
    <w:p w:rsidR="00A07A1B" w:rsidRPr="004B0F1A" w:rsidRDefault="00A07A1B" w:rsidP="00A07A1B">
      <w:pPr>
        <w:pStyle w:val="Ttulo1"/>
        <w:numPr>
          <w:ilvl w:val="1"/>
          <w:numId w:val="2"/>
        </w:numPr>
        <w:spacing w:before="0" w:line="276" w:lineRule="auto"/>
        <w:rPr>
          <w:rFonts w:cs="Arial"/>
          <w:szCs w:val="22"/>
          <w:lang w:val="es-MX"/>
        </w:rPr>
      </w:pPr>
      <w:bookmarkStart w:id="57" w:name="_Toc14085445"/>
      <w:bookmarkStart w:id="58" w:name="_Toc22734886"/>
      <w:bookmarkStart w:id="59" w:name="_Toc28370999"/>
      <w:r w:rsidRPr="004B0F1A">
        <w:rPr>
          <w:rFonts w:cs="Arial"/>
          <w:szCs w:val="22"/>
          <w:lang w:val="es-MX"/>
        </w:rPr>
        <w:t>Caracterización de las partes en el proceso</w:t>
      </w:r>
      <w:bookmarkEnd w:id="57"/>
      <w:bookmarkEnd w:id="58"/>
      <w:bookmarkEnd w:id="59"/>
    </w:p>
    <w:p w:rsidR="00A07A1B" w:rsidRPr="002C2FA6" w:rsidRDefault="00A07A1B" w:rsidP="00A07A1B">
      <w:pPr>
        <w:pStyle w:val="Sinespaciado"/>
        <w:spacing w:line="276" w:lineRule="auto"/>
      </w:pPr>
    </w:p>
    <w:p w:rsidR="00A07A1B" w:rsidRDefault="00A07A1B" w:rsidP="00A07A1B">
      <w:pPr>
        <w:pStyle w:val="Textoindependiente"/>
        <w:spacing w:line="276" w:lineRule="auto"/>
        <w:rPr>
          <w:rFonts w:ascii="Arial" w:hAnsi="Arial"/>
          <w:sz w:val="22"/>
          <w:szCs w:val="22"/>
        </w:rPr>
      </w:pPr>
      <w:r w:rsidRPr="002C2FA6">
        <w:rPr>
          <w:rFonts w:ascii="Arial" w:hAnsi="Arial"/>
          <w:b/>
          <w:sz w:val="22"/>
          <w:szCs w:val="22"/>
        </w:rPr>
        <w:t xml:space="preserve">Recuerde que los datos consignados en estas casillas corresponden al número de </w:t>
      </w:r>
      <w:r>
        <w:rPr>
          <w:rFonts w:ascii="Arial" w:hAnsi="Arial"/>
          <w:b/>
          <w:sz w:val="22"/>
          <w:szCs w:val="22"/>
        </w:rPr>
        <w:t xml:space="preserve">personas naturales (victimarios y víctimas) </w:t>
      </w:r>
      <w:r w:rsidRPr="002C2FA6">
        <w:rPr>
          <w:rFonts w:ascii="Arial" w:hAnsi="Arial"/>
          <w:b/>
          <w:sz w:val="22"/>
          <w:szCs w:val="22"/>
        </w:rPr>
        <w:t xml:space="preserve">en los procesos </w:t>
      </w:r>
      <w:r>
        <w:rPr>
          <w:rFonts w:ascii="Arial" w:hAnsi="Arial"/>
          <w:b/>
          <w:sz w:val="22"/>
          <w:szCs w:val="22"/>
        </w:rPr>
        <w:t>que salieron de</w:t>
      </w:r>
      <w:r w:rsidRPr="002C2FA6">
        <w:rPr>
          <w:rFonts w:ascii="Arial" w:hAnsi="Arial"/>
          <w:b/>
          <w:sz w:val="22"/>
          <w:szCs w:val="22"/>
        </w:rPr>
        <w:t xml:space="preserve">l juzgado </w:t>
      </w:r>
      <w:r>
        <w:rPr>
          <w:rFonts w:ascii="Arial" w:hAnsi="Arial"/>
          <w:b/>
          <w:sz w:val="22"/>
          <w:szCs w:val="22"/>
        </w:rPr>
        <w:t xml:space="preserve">con sentencia en la instancia </w:t>
      </w:r>
      <w:r w:rsidRPr="002C2FA6">
        <w:rPr>
          <w:rFonts w:ascii="Arial" w:hAnsi="Arial"/>
          <w:b/>
          <w:sz w:val="22"/>
          <w:szCs w:val="22"/>
        </w:rPr>
        <w:t>durante el periodo</w:t>
      </w:r>
      <w:r w:rsidRPr="002C2FA6">
        <w:rPr>
          <w:rFonts w:ascii="Arial" w:hAnsi="Arial"/>
          <w:sz w:val="22"/>
          <w:szCs w:val="22"/>
        </w:rPr>
        <w:t>. Así, en un solo proceso se podrían tener</w:t>
      </w:r>
      <w:r>
        <w:rPr>
          <w:rFonts w:ascii="Arial" w:hAnsi="Arial"/>
          <w:sz w:val="22"/>
          <w:szCs w:val="22"/>
        </w:rPr>
        <w:t xml:space="preserve">, por ejemplo, </w:t>
      </w:r>
      <w:r w:rsidRPr="002C2FA6">
        <w:rPr>
          <w:rFonts w:ascii="Arial" w:hAnsi="Arial"/>
          <w:sz w:val="22"/>
          <w:szCs w:val="22"/>
        </w:rPr>
        <w:t xml:space="preserve">7 </w:t>
      </w:r>
      <w:r>
        <w:rPr>
          <w:rFonts w:ascii="Arial" w:hAnsi="Arial"/>
          <w:sz w:val="22"/>
          <w:szCs w:val="22"/>
        </w:rPr>
        <w:t>víctimas</w:t>
      </w:r>
      <w:r w:rsidRPr="002C2FA6">
        <w:rPr>
          <w:rFonts w:ascii="Arial" w:hAnsi="Arial"/>
          <w:sz w:val="22"/>
          <w:szCs w:val="22"/>
        </w:rPr>
        <w:t xml:space="preserve">, 4 hombres y 3 mujeres, de los cuales 3 </w:t>
      </w:r>
      <w:r>
        <w:rPr>
          <w:rFonts w:ascii="Arial" w:hAnsi="Arial"/>
          <w:sz w:val="22"/>
          <w:szCs w:val="22"/>
        </w:rPr>
        <w:t>de ellos pertenecen a la comunidad afro, uno es menor de edad y el resto mayor de 60 años</w:t>
      </w:r>
      <w:r w:rsidRPr="002C2FA6">
        <w:rPr>
          <w:rFonts w:ascii="Arial" w:hAnsi="Arial"/>
          <w:sz w:val="22"/>
          <w:szCs w:val="22"/>
        </w:rPr>
        <w:t xml:space="preserve">. En estos casos, se deberá registrar la información en la columna respectiva atendiendo a la caracterización de cada individuo, como se menciona en el ejemplo. </w:t>
      </w:r>
    </w:p>
    <w:p w:rsidR="00A07A1B" w:rsidRDefault="00A07A1B" w:rsidP="00A07A1B">
      <w:pPr>
        <w:pStyle w:val="Textoindependiente"/>
        <w:spacing w:line="276" w:lineRule="auto"/>
        <w:rPr>
          <w:rFonts w:ascii="Arial" w:hAnsi="Arial"/>
          <w:sz w:val="22"/>
          <w:szCs w:val="22"/>
        </w:rPr>
      </w:pPr>
    </w:p>
    <w:p w:rsidR="00A07A1B" w:rsidRPr="00CE4D41" w:rsidRDefault="00A07A1B" w:rsidP="00A07A1B">
      <w:pPr>
        <w:pStyle w:val="Textoindependiente"/>
        <w:spacing w:line="276" w:lineRule="auto"/>
        <w:rPr>
          <w:rFonts w:ascii="Arial" w:hAnsi="Arial"/>
          <w:sz w:val="22"/>
          <w:szCs w:val="22"/>
        </w:rPr>
      </w:pPr>
      <w:r w:rsidRPr="00CE4D41">
        <w:rPr>
          <w:rFonts w:ascii="Arial" w:hAnsi="Arial"/>
          <w:sz w:val="22"/>
          <w:szCs w:val="22"/>
        </w:rPr>
        <w:t xml:space="preserve">Es importante resaltar que la información solo se debe reportar en el momento en que se tenga decisión de fondo del proceso mediante sentencia y siempre que esté disponible. </w:t>
      </w:r>
    </w:p>
    <w:p w:rsidR="00A07A1B" w:rsidRDefault="00A07A1B" w:rsidP="00A07A1B">
      <w:pPr>
        <w:pStyle w:val="Textoindependiente"/>
        <w:spacing w:line="276" w:lineRule="auto"/>
        <w:rPr>
          <w:rFonts w:ascii="Arial" w:hAnsi="Arial"/>
          <w:sz w:val="22"/>
          <w:szCs w:val="22"/>
        </w:rPr>
      </w:pPr>
    </w:p>
    <w:p w:rsidR="00A07A1B" w:rsidRPr="00F864C9" w:rsidRDefault="00A07A1B" w:rsidP="00A07A1B">
      <w:pPr>
        <w:pStyle w:val="Textoindependiente"/>
        <w:spacing w:line="276" w:lineRule="auto"/>
        <w:rPr>
          <w:rFonts w:ascii="Arial" w:hAnsi="Arial"/>
          <w:sz w:val="22"/>
          <w:szCs w:val="22"/>
        </w:rPr>
      </w:pPr>
      <w:r w:rsidRPr="00DC72A2">
        <w:rPr>
          <w:rFonts w:ascii="Arial" w:hAnsi="Arial"/>
          <w:sz w:val="22"/>
          <w:szCs w:val="22"/>
        </w:rPr>
        <w:t xml:space="preserve">En ese orden de ideas, el consolidado de cada uno de los grupos mediante los cuales se hace la caracterización de víctimas o victimarios, debe ser el mismo; por ejemplo, el total de víctimas que se desagregan en la </w:t>
      </w:r>
      <w:r w:rsidRPr="00F864C9">
        <w:rPr>
          <w:rFonts w:ascii="Arial" w:hAnsi="Arial"/>
          <w:sz w:val="22"/>
          <w:szCs w:val="22"/>
        </w:rPr>
        <w:t>“identificación sexual” debe ser igual al total de víctimas que se desagregan en “grupo etario”, y a las que se desagregan en “grupo étnico”. De forma similar, se deben cumplir esas condiciones en el caso de los victimarios.</w:t>
      </w:r>
    </w:p>
    <w:p w:rsidR="00A07A1B" w:rsidRDefault="00A07A1B" w:rsidP="00A07A1B">
      <w:pPr>
        <w:pStyle w:val="Textoindependiente"/>
        <w:spacing w:line="276" w:lineRule="auto"/>
        <w:rPr>
          <w:rFonts w:ascii="Arial" w:hAnsi="Arial"/>
          <w:sz w:val="22"/>
          <w:szCs w:val="22"/>
        </w:rPr>
      </w:pPr>
    </w:p>
    <w:p w:rsidR="00A07A1B" w:rsidRPr="002C2FA6" w:rsidRDefault="00A07A1B" w:rsidP="00A07A1B">
      <w:pPr>
        <w:pStyle w:val="Textoindependiente"/>
        <w:spacing w:line="276" w:lineRule="auto"/>
        <w:rPr>
          <w:rFonts w:ascii="Arial" w:hAnsi="Arial"/>
          <w:sz w:val="22"/>
          <w:szCs w:val="22"/>
        </w:rPr>
      </w:pPr>
      <w:r>
        <w:rPr>
          <w:rFonts w:ascii="Arial" w:hAnsi="Arial"/>
          <w:sz w:val="22"/>
          <w:szCs w:val="22"/>
        </w:rPr>
        <w:t xml:space="preserve">Para el caso de las víctimas o victimarios que presentan situación de discapacidad la sumatoria no debe coincidir con los totales anteriores, por cuanto allí hay una sola opción y es que presente discapacidad. Si una persona, ya sea víctima o victimario, presenta una condición de discapacidad múltiple se debe reportar una sola vez en la casilla de situación de discapacidad. </w:t>
      </w:r>
    </w:p>
    <w:p w:rsidR="00A07A1B" w:rsidRPr="00DC72A2" w:rsidRDefault="00A07A1B" w:rsidP="00A07A1B">
      <w:pPr>
        <w:pStyle w:val="Textoindependiente"/>
        <w:spacing w:line="276" w:lineRule="auto"/>
        <w:rPr>
          <w:rFonts w:ascii="Arial" w:hAnsi="Arial"/>
          <w:sz w:val="22"/>
          <w:szCs w:val="22"/>
        </w:rPr>
      </w:pPr>
    </w:p>
    <w:p w:rsidR="00A07A1B" w:rsidRPr="00CE4D41" w:rsidRDefault="00A07A1B" w:rsidP="00A07A1B">
      <w:pPr>
        <w:pStyle w:val="Textoindependiente"/>
        <w:spacing w:line="276" w:lineRule="auto"/>
        <w:rPr>
          <w:rFonts w:ascii="Arial" w:hAnsi="Arial"/>
          <w:sz w:val="22"/>
          <w:szCs w:val="22"/>
        </w:rPr>
      </w:pPr>
      <w:r w:rsidRPr="00CE4D41">
        <w:rPr>
          <w:rFonts w:ascii="Arial" w:hAnsi="Arial"/>
          <w:sz w:val="22"/>
          <w:szCs w:val="22"/>
        </w:rPr>
        <w:t>Con el fin de preservar derechos fundamentales la información debe ser suministrada por la partes de forma voluntaria, y es obligación tanto del funcionario como de los empleados del despacho, y de las oficinas de reparto, el manejo estricto y confidencial de la información y darle el uso que solo corresponda, evitando requerir la información de forma pública en las audiencias. Para ello, se pueden disponer de formatos que permitan recolectar la información.</w:t>
      </w:r>
    </w:p>
    <w:p w:rsidR="00A07A1B" w:rsidRDefault="00A07A1B" w:rsidP="00A07A1B">
      <w:pPr>
        <w:pStyle w:val="Textoindependiente"/>
        <w:spacing w:line="276" w:lineRule="auto"/>
        <w:rPr>
          <w:rFonts w:ascii="Arial" w:hAnsi="Arial"/>
          <w:sz w:val="22"/>
          <w:szCs w:val="22"/>
        </w:rPr>
      </w:pPr>
    </w:p>
    <w:p w:rsidR="00A07A1B" w:rsidRPr="008D6FA6" w:rsidRDefault="00A07A1B" w:rsidP="00A07A1B">
      <w:pPr>
        <w:pStyle w:val="Textoindependiente"/>
        <w:spacing w:line="276" w:lineRule="auto"/>
        <w:rPr>
          <w:rFonts w:ascii="Arial" w:hAnsi="Arial"/>
          <w:sz w:val="22"/>
          <w:szCs w:val="22"/>
        </w:rPr>
      </w:pPr>
      <w:r>
        <w:rPr>
          <w:rFonts w:ascii="Arial" w:hAnsi="Arial"/>
          <w:sz w:val="22"/>
          <w:szCs w:val="22"/>
        </w:rPr>
        <w:t xml:space="preserve">En caso de que la información no pueda ser obtenida, al final de los bloques de identificación sexual, grupo étnico y grupo etario está disponible la variable sin información para que se registre la cantidad de personas víctimas y victimarios sobre los cuales no es posible obtener este tipo de información. </w:t>
      </w:r>
    </w:p>
    <w:p w:rsidR="00A07A1B" w:rsidRDefault="00A07A1B" w:rsidP="00A07A1B">
      <w:pPr>
        <w:pStyle w:val="Textoindependiente"/>
        <w:spacing w:line="276" w:lineRule="auto"/>
        <w:rPr>
          <w:rFonts w:ascii="Arial" w:hAnsi="Arial"/>
          <w:sz w:val="22"/>
          <w:szCs w:val="22"/>
        </w:rPr>
      </w:pPr>
    </w:p>
    <w:p w:rsidR="00A07A1B" w:rsidRPr="00CE4D41" w:rsidRDefault="00A07A1B" w:rsidP="00A07A1B">
      <w:pPr>
        <w:pStyle w:val="Textoindependiente"/>
        <w:spacing w:line="276" w:lineRule="auto"/>
        <w:rPr>
          <w:rFonts w:ascii="Arial" w:hAnsi="Arial"/>
          <w:sz w:val="22"/>
          <w:szCs w:val="22"/>
        </w:rPr>
      </w:pPr>
      <w:r w:rsidRPr="00CE4D41">
        <w:rPr>
          <w:rFonts w:ascii="Arial" w:hAnsi="Arial"/>
          <w:sz w:val="22"/>
          <w:szCs w:val="22"/>
        </w:rPr>
        <w:t>Las opciones que se presentan para la caracterización de las partes corresponden a un diseño estándar, por lo que es posible que aparezcan algunas alternativas que no corresponden con la especialidad, en cuyo caso no deberá diligenciarse.</w:t>
      </w:r>
    </w:p>
    <w:p w:rsidR="00A07A1B" w:rsidRPr="002C2FA6" w:rsidRDefault="00A07A1B" w:rsidP="00A07A1B">
      <w:pPr>
        <w:pStyle w:val="Textoindependiente"/>
        <w:spacing w:line="276" w:lineRule="auto"/>
        <w:rPr>
          <w:rFonts w:ascii="Arial" w:hAnsi="Arial"/>
          <w:color w:val="FF0000"/>
          <w:sz w:val="22"/>
          <w:szCs w:val="22"/>
        </w:rPr>
      </w:pPr>
    </w:p>
    <w:p w:rsidR="00A07A1B" w:rsidRDefault="00A07A1B" w:rsidP="00A07A1B">
      <w:pPr>
        <w:pStyle w:val="Textoindependiente"/>
        <w:spacing w:line="276" w:lineRule="auto"/>
        <w:rPr>
          <w:rFonts w:ascii="Arial" w:hAnsi="Arial"/>
          <w:sz w:val="22"/>
          <w:szCs w:val="22"/>
        </w:rPr>
      </w:pPr>
      <w:r>
        <w:rPr>
          <w:rFonts w:ascii="Arial" w:hAnsi="Arial"/>
          <w:sz w:val="22"/>
          <w:szCs w:val="22"/>
        </w:rPr>
        <w:t>La caracterización debe diligenciarse de acuerdo con</w:t>
      </w:r>
      <w:r w:rsidRPr="002C2FA6">
        <w:rPr>
          <w:rFonts w:ascii="Arial" w:hAnsi="Arial"/>
          <w:sz w:val="22"/>
          <w:szCs w:val="22"/>
        </w:rPr>
        <w:t xml:space="preserve"> los siguientes parámetros:</w:t>
      </w:r>
    </w:p>
    <w:p w:rsidR="00A07A1B" w:rsidRPr="002C2FA6" w:rsidRDefault="00A07A1B" w:rsidP="00A07A1B">
      <w:pPr>
        <w:pStyle w:val="Textoindependiente"/>
        <w:spacing w:line="276" w:lineRule="auto"/>
        <w:rPr>
          <w:rFonts w:ascii="Arial" w:hAnsi="Arial"/>
          <w:sz w:val="22"/>
          <w:szCs w:val="22"/>
        </w:rPr>
      </w:pPr>
    </w:p>
    <w:p w:rsidR="00A07A1B" w:rsidRPr="00767CFF" w:rsidRDefault="00A07A1B" w:rsidP="00A07A1B">
      <w:pPr>
        <w:pStyle w:val="Ttulo1"/>
        <w:numPr>
          <w:ilvl w:val="2"/>
          <w:numId w:val="2"/>
        </w:numPr>
        <w:spacing w:before="0" w:line="276" w:lineRule="auto"/>
        <w:rPr>
          <w:rFonts w:cs="Arial"/>
          <w:color w:val="2E74B5"/>
          <w:szCs w:val="22"/>
        </w:rPr>
      </w:pPr>
      <w:bookmarkStart w:id="60" w:name="_Toc14085446"/>
      <w:bookmarkStart w:id="61" w:name="_Toc22734887"/>
      <w:bookmarkStart w:id="62" w:name="_Toc28371000"/>
      <w:r>
        <w:rPr>
          <w:rFonts w:cs="Arial"/>
          <w:color w:val="2E74B5"/>
          <w:szCs w:val="22"/>
        </w:rPr>
        <w:t>Victimario</w:t>
      </w:r>
      <w:bookmarkEnd w:id="60"/>
      <w:bookmarkEnd w:id="61"/>
      <w:bookmarkEnd w:id="62"/>
      <w:r w:rsidRPr="00767CFF">
        <w:rPr>
          <w:rFonts w:cs="Arial"/>
          <w:color w:val="2E74B5"/>
          <w:szCs w:val="22"/>
        </w:rPr>
        <w:t xml:space="preserve"> </w:t>
      </w:r>
    </w:p>
    <w:p w:rsidR="00A07A1B" w:rsidRPr="002C2FA6" w:rsidRDefault="00A07A1B" w:rsidP="00A07A1B">
      <w:pPr>
        <w:pStyle w:val="Textoindependiente"/>
        <w:spacing w:line="276" w:lineRule="auto"/>
        <w:ind w:left="720"/>
        <w:rPr>
          <w:rFonts w:ascii="Arial" w:hAnsi="Arial"/>
          <w:sz w:val="22"/>
          <w:szCs w:val="22"/>
        </w:rPr>
      </w:pPr>
    </w:p>
    <w:p w:rsidR="00A07A1B" w:rsidRPr="002C2FA6" w:rsidRDefault="00A07A1B" w:rsidP="00A07A1B">
      <w:pPr>
        <w:pStyle w:val="Textoindependiente"/>
        <w:spacing w:line="276" w:lineRule="auto"/>
        <w:rPr>
          <w:rFonts w:ascii="Arial" w:hAnsi="Arial"/>
          <w:sz w:val="22"/>
          <w:szCs w:val="22"/>
        </w:rPr>
      </w:pPr>
      <w:r>
        <w:rPr>
          <w:rFonts w:ascii="Arial" w:hAnsi="Arial"/>
          <w:b/>
          <w:sz w:val="22"/>
          <w:szCs w:val="22"/>
        </w:rPr>
        <w:t>I</w:t>
      </w:r>
      <w:r w:rsidRPr="002C2FA6">
        <w:rPr>
          <w:rFonts w:ascii="Arial" w:hAnsi="Arial"/>
          <w:b/>
          <w:sz w:val="22"/>
          <w:szCs w:val="22"/>
        </w:rPr>
        <w:t>dentificación sexual:</w:t>
      </w:r>
      <w:r w:rsidRPr="002C2FA6">
        <w:rPr>
          <w:rFonts w:ascii="Arial" w:hAnsi="Arial"/>
          <w:sz w:val="22"/>
          <w:szCs w:val="22"/>
        </w:rPr>
        <w:t xml:space="preserve"> Esta columna se refiere a la identificación sexual del </w:t>
      </w:r>
      <w:r>
        <w:rPr>
          <w:rFonts w:ascii="Arial" w:hAnsi="Arial"/>
          <w:sz w:val="22"/>
          <w:szCs w:val="22"/>
        </w:rPr>
        <w:t>v</w:t>
      </w:r>
      <w:r w:rsidRPr="00147407">
        <w:rPr>
          <w:rFonts w:ascii="Arial" w:hAnsi="Arial"/>
          <w:sz w:val="22"/>
          <w:szCs w:val="22"/>
        </w:rPr>
        <w:t>ictimario</w:t>
      </w:r>
      <w:r w:rsidRPr="002C2FA6">
        <w:rPr>
          <w:rFonts w:ascii="Arial" w:hAnsi="Arial"/>
          <w:sz w:val="22"/>
          <w:szCs w:val="22"/>
        </w:rPr>
        <w:t>, y se debe diligenciar de acuerdo con las cuatro opciones que se relacionan: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3"/>
        </w:numPr>
        <w:spacing w:line="276" w:lineRule="auto"/>
      </w:pPr>
      <w:r>
        <w:t xml:space="preserve">Victimario </w:t>
      </w:r>
      <w:r w:rsidRPr="002C2FA6">
        <w:t xml:space="preserve">Masculino: Se debe diligenciar con la totalidad de </w:t>
      </w:r>
      <w:r>
        <w:t xml:space="preserve">victimarios con sexo biológico </w:t>
      </w:r>
      <w:r w:rsidRPr="002C2FA6">
        <w:t>masculino.</w:t>
      </w:r>
    </w:p>
    <w:p w:rsidR="00A07A1B" w:rsidRPr="002C2FA6" w:rsidRDefault="00A07A1B" w:rsidP="00A07A1B">
      <w:pPr>
        <w:pStyle w:val="Sinespaciado"/>
        <w:numPr>
          <w:ilvl w:val="0"/>
          <w:numId w:val="3"/>
        </w:numPr>
        <w:spacing w:line="276" w:lineRule="auto"/>
      </w:pPr>
      <w:r>
        <w:t xml:space="preserve">Victimario </w:t>
      </w:r>
      <w:r w:rsidRPr="002C2FA6">
        <w:t xml:space="preserve">Femenino: Se debe diligenciar con la totalidad de </w:t>
      </w:r>
      <w:r>
        <w:t>victimarios con</w:t>
      </w:r>
      <w:r w:rsidRPr="002C2FA6">
        <w:t xml:space="preserve"> sexo biológico femenino.</w:t>
      </w:r>
    </w:p>
    <w:p w:rsidR="00A07A1B" w:rsidRPr="002C2FA6" w:rsidRDefault="00A07A1B" w:rsidP="00A07A1B">
      <w:pPr>
        <w:pStyle w:val="Sinespaciado"/>
        <w:numPr>
          <w:ilvl w:val="0"/>
          <w:numId w:val="3"/>
        </w:numPr>
        <w:spacing w:line="276" w:lineRule="auto"/>
      </w:pPr>
      <w:r>
        <w:t>Victimario</w:t>
      </w:r>
      <w:r w:rsidRPr="002C2FA6">
        <w:t xml:space="preserve"> Intersexual: Se debe diligenciar con la totalidad de </w:t>
      </w:r>
      <w:r>
        <w:t>victimarios</w:t>
      </w:r>
      <w:r w:rsidRPr="002C2FA6">
        <w:t xml:space="preserve"> </w:t>
      </w:r>
      <w:r>
        <w:t xml:space="preserve">con </w:t>
      </w:r>
      <w:r w:rsidRPr="002C2FA6">
        <w:t>sexo biológico intersexual</w:t>
      </w:r>
      <w:r>
        <w:t xml:space="preserve"> o hermafrodita;</w:t>
      </w:r>
      <w:r w:rsidRPr="002C2FA6">
        <w:t xml:space="preserve"> esto es, personas que nacen con órganos genitales o aparatos reproductores internos masculinos y femeninos.  </w:t>
      </w:r>
    </w:p>
    <w:p w:rsidR="00A07A1B" w:rsidRPr="002C2FA6" w:rsidRDefault="00A07A1B" w:rsidP="00A07A1B">
      <w:pPr>
        <w:pStyle w:val="Sinespaciado"/>
        <w:numPr>
          <w:ilvl w:val="0"/>
          <w:numId w:val="3"/>
        </w:numPr>
        <w:spacing w:line="276" w:lineRule="auto"/>
      </w:pPr>
      <w:r w:rsidRPr="002C2FA6">
        <w:t xml:space="preserve">Sin información </w:t>
      </w:r>
      <w:r>
        <w:t>identidad sexual del victimario</w:t>
      </w:r>
      <w:r w:rsidRPr="002C2FA6">
        <w:t xml:space="preserve">: Se debe diligenciar con el total de personas </w:t>
      </w:r>
      <w:r>
        <w:t xml:space="preserve">sobre las cuales no se conoce </w:t>
      </w:r>
      <w:r w:rsidRPr="002C2FA6">
        <w:t>su sexo biológico.</w:t>
      </w:r>
    </w:p>
    <w:p w:rsidR="00A07A1B" w:rsidRPr="002C2FA6" w:rsidRDefault="00A07A1B" w:rsidP="00A07A1B">
      <w:pPr>
        <w:pStyle w:val="Sinespaciado"/>
        <w:spacing w:line="276" w:lineRule="auto"/>
      </w:pPr>
    </w:p>
    <w:p w:rsidR="00A07A1B" w:rsidRPr="002C2FA6" w:rsidRDefault="00A07A1B" w:rsidP="00A07A1B">
      <w:pPr>
        <w:pStyle w:val="Sinespaciado"/>
        <w:spacing w:line="276" w:lineRule="auto"/>
      </w:pPr>
      <w:r>
        <w:rPr>
          <w:b/>
        </w:rPr>
        <w:t>G</w:t>
      </w:r>
      <w:r w:rsidRPr="002C2FA6">
        <w:rPr>
          <w:b/>
        </w:rPr>
        <w:t>rupo etario:</w:t>
      </w:r>
      <w:r w:rsidRPr="002C2FA6">
        <w:t xml:space="preserve"> Esta clasificación se refiere al grupo de edad al cual pertenece el </w:t>
      </w:r>
      <w:r>
        <w:t>victimario</w:t>
      </w:r>
      <w:r w:rsidRPr="002C2FA6">
        <w:t xml:space="preserve"> al momento de </w:t>
      </w:r>
      <w:r>
        <w:t>los hechos</w:t>
      </w:r>
      <w:r w:rsidRPr="002C2FA6">
        <w:t>. Se clasifica en: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Victimario m</w:t>
      </w:r>
      <w:r w:rsidRPr="002C2FA6">
        <w:t xml:space="preserve">enor de 18 años: Se debe registrar en esta casilla con el total de </w:t>
      </w:r>
      <w:r>
        <w:t>victimarios</w:t>
      </w:r>
      <w:r w:rsidRPr="002C2FA6">
        <w:t xml:space="preserve"> menores de edad al momento de </w:t>
      </w:r>
      <w:r>
        <w:t>los hechos</w:t>
      </w:r>
      <w:r w:rsidRPr="002C2FA6">
        <w:t>.</w:t>
      </w:r>
    </w:p>
    <w:p w:rsidR="00A07A1B" w:rsidRPr="002C2FA6" w:rsidRDefault="00A07A1B" w:rsidP="00A07A1B">
      <w:pPr>
        <w:pStyle w:val="Sinespaciado"/>
        <w:numPr>
          <w:ilvl w:val="0"/>
          <w:numId w:val="4"/>
        </w:numPr>
        <w:spacing w:line="276" w:lineRule="auto"/>
      </w:pPr>
      <w:r>
        <w:t>Victimario</w:t>
      </w:r>
      <w:r w:rsidRPr="002C2FA6">
        <w:t xml:space="preserve"> mayor o igual</w:t>
      </w:r>
      <w:r>
        <w:t xml:space="preserve"> de </w:t>
      </w:r>
      <w:r w:rsidRPr="002C2FA6">
        <w:t xml:space="preserve">18 años y menor de 60 años: Se debe registrar en esta casilla con el total de </w:t>
      </w:r>
      <w:r>
        <w:t>victimarios</w:t>
      </w:r>
      <w:r w:rsidRPr="002C2FA6">
        <w:t xml:space="preserve"> que su edad oscila ent</w:t>
      </w:r>
      <w:r>
        <w:t>re los 18 y los 60 años al momento de los hechos</w:t>
      </w:r>
    </w:p>
    <w:p w:rsidR="00A07A1B" w:rsidRPr="002C2FA6" w:rsidRDefault="00A07A1B" w:rsidP="00A07A1B">
      <w:pPr>
        <w:pStyle w:val="Sinespaciado"/>
        <w:numPr>
          <w:ilvl w:val="0"/>
          <w:numId w:val="4"/>
        </w:numPr>
        <w:spacing w:line="276" w:lineRule="auto"/>
      </w:pPr>
      <w:r>
        <w:t xml:space="preserve">Victimario mayor o igual de </w:t>
      </w:r>
      <w:r w:rsidRPr="002C2FA6">
        <w:t>6</w:t>
      </w:r>
      <w:r>
        <w:t>0</w:t>
      </w:r>
      <w:r w:rsidRPr="002C2FA6">
        <w:t xml:space="preserve"> años: Se debe registrar en esta casilla con el total de </w:t>
      </w:r>
      <w:r>
        <w:t>victimarios</w:t>
      </w:r>
      <w:r w:rsidRPr="002C2FA6">
        <w:t xml:space="preserve"> que su edad es mayor de </w:t>
      </w:r>
      <w:r>
        <w:t xml:space="preserve">60 años al momento de los hechos. </w:t>
      </w:r>
    </w:p>
    <w:p w:rsidR="00A07A1B" w:rsidRPr="002C2FA6" w:rsidRDefault="00A07A1B" w:rsidP="00A07A1B">
      <w:pPr>
        <w:pStyle w:val="Sinespaciado"/>
        <w:widowControl w:val="0"/>
        <w:numPr>
          <w:ilvl w:val="0"/>
          <w:numId w:val="4"/>
        </w:numPr>
        <w:tabs>
          <w:tab w:val="left" w:pos="204"/>
        </w:tabs>
        <w:autoSpaceDE w:val="0"/>
        <w:autoSpaceDN w:val="0"/>
        <w:adjustRightInd w:val="0"/>
        <w:spacing w:line="276" w:lineRule="auto"/>
        <w:rPr>
          <w:b/>
        </w:rPr>
      </w:pPr>
      <w:r w:rsidRPr="002C2FA6">
        <w:t>Sin información grupo etario</w:t>
      </w:r>
      <w:r>
        <w:t xml:space="preserve"> del victimario</w:t>
      </w:r>
      <w:r w:rsidRPr="002C2FA6">
        <w:t xml:space="preserve">: Esta opción se debe registrar con el número de </w:t>
      </w:r>
      <w:r>
        <w:t>victimarios</w:t>
      </w:r>
      <w:r w:rsidRPr="002C2FA6">
        <w:t xml:space="preserve"> </w:t>
      </w:r>
      <w:r>
        <w:t>sobre los cuales no se tiene información sobre</w:t>
      </w:r>
      <w:r w:rsidRPr="002C2FA6">
        <w:t xml:space="preserve"> su edad. </w:t>
      </w:r>
    </w:p>
    <w:p w:rsidR="00A07A1B" w:rsidRPr="002C2FA6" w:rsidRDefault="00A07A1B" w:rsidP="00A07A1B">
      <w:pPr>
        <w:pStyle w:val="Sinespaciado"/>
        <w:spacing w:line="276" w:lineRule="auto"/>
        <w:ind w:left="720"/>
      </w:pPr>
    </w:p>
    <w:p w:rsidR="00A07A1B" w:rsidRPr="002C2FA6" w:rsidRDefault="00A07A1B" w:rsidP="00A07A1B">
      <w:pPr>
        <w:pStyle w:val="Sinespaciado"/>
        <w:spacing w:line="276" w:lineRule="auto"/>
      </w:pPr>
      <w:r>
        <w:rPr>
          <w:b/>
        </w:rPr>
        <w:t>G</w:t>
      </w:r>
      <w:r w:rsidRPr="002C2FA6">
        <w:rPr>
          <w:b/>
        </w:rPr>
        <w:t>rupo étnico:</w:t>
      </w:r>
      <w:r w:rsidRPr="002C2FA6">
        <w:t xml:space="preserve"> Esta co</w:t>
      </w:r>
      <w:r>
        <w:t>lumna busca obtener información d</w:t>
      </w:r>
      <w:r w:rsidRPr="002C2FA6">
        <w:t>e acuerdo con el grupo étnico, según las siguientes opciones:</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Victimario</w:t>
      </w:r>
      <w:r w:rsidRPr="002C2FA6">
        <w:t xml:space="preserve"> indígena: Se debe registrar en esta columna el número total de </w:t>
      </w:r>
      <w:r>
        <w:t>victimarios</w:t>
      </w:r>
      <w:r w:rsidRPr="002C2FA6">
        <w:t xml:space="preserve"> que </w:t>
      </w:r>
      <w:r>
        <w:t>pertenecen</w:t>
      </w:r>
      <w:r w:rsidRPr="002C2FA6">
        <w:t xml:space="preserve"> a un grupo indígena.</w:t>
      </w:r>
    </w:p>
    <w:p w:rsidR="00A07A1B" w:rsidRPr="002C2FA6" w:rsidRDefault="00A07A1B" w:rsidP="00A07A1B">
      <w:pPr>
        <w:pStyle w:val="Sinespaciado"/>
        <w:numPr>
          <w:ilvl w:val="0"/>
          <w:numId w:val="4"/>
        </w:numPr>
        <w:spacing w:line="276" w:lineRule="auto"/>
      </w:pPr>
      <w:r>
        <w:t>Victimario</w:t>
      </w:r>
      <w:r w:rsidRPr="002C2FA6">
        <w:t xml:space="preserve"> afrocolombiano: Se debe registrar en esta columna el número total de </w:t>
      </w:r>
      <w:r>
        <w:t>victimarios</w:t>
      </w:r>
      <w:r w:rsidRPr="002C2FA6">
        <w:t xml:space="preserve"> que </w:t>
      </w:r>
      <w:r>
        <w:t xml:space="preserve">se </w:t>
      </w:r>
      <w:r w:rsidRPr="002C2FA6">
        <w:t>auto</w:t>
      </w:r>
      <w:r>
        <w:t>reconocen</w:t>
      </w:r>
      <w:r w:rsidRPr="002C2FA6">
        <w:t xml:space="preserve"> como afrocolombianos.</w:t>
      </w:r>
    </w:p>
    <w:p w:rsidR="00A07A1B" w:rsidRPr="002C2FA6" w:rsidRDefault="00A07A1B" w:rsidP="00A07A1B">
      <w:pPr>
        <w:pStyle w:val="Sinespaciado"/>
        <w:numPr>
          <w:ilvl w:val="0"/>
          <w:numId w:val="4"/>
        </w:numPr>
        <w:spacing w:line="276" w:lineRule="auto"/>
      </w:pPr>
      <w:r>
        <w:t>Victimario</w:t>
      </w:r>
      <w:r w:rsidRPr="002C2FA6">
        <w:t xml:space="preserve"> palenquero</w:t>
      </w:r>
      <w:r>
        <w:t>/raizal</w:t>
      </w:r>
      <w:r w:rsidRPr="002C2FA6">
        <w:t xml:space="preserve">: Se debe registrar en esta columna el número total de </w:t>
      </w:r>
      <w:r>
        <w:t>victimarios</w:t>
      </w:r>
      <w:r w:rsidRPr="002C2FA6">
        <w:t xml:space="preserve"> que pertenece</w:t>
      </w:r>
      <w:r>
        <w:t>n</w:t>
      </w:r>
      <w:r w:rsidRPr="002C2FA6">
        <w:t xml:space="preserve"> a un grupo palenquero</w:t>
      </w:r>
      <w:r>
        <w:t xml:space="preserve"> o raizal</w:t>
      </w:r>
      <w:r w:rsidRPr="002C2FA6">
        <w:t>.</w:t>
      </w:r>
    </w:p>
    <w:p w:rsidR="00A07A1B" w:rsidRPr="002C2FA6" w:rsidRDefault="00A07A1B" w:rsidP="00A07A1B">
      <w:pPr>
        <w:pStyle w:val="Sinespaciado"/>
        <w:numPr>
          <w:ilvl w:val="0"/>
          <w:numId w:val="4"/>
        </w:numPr>
        <w:spacing w:line="276" w:lineRule="auto"/>
      </w:pPr>
      <w:r>
        <w:t>Victimario</w:t>
      </w:r>
      <w:r w:rsidRPr="002C2FA6">
        <w:t xml:space="preserve"> ROM o gitano: Se debe registrar en esta columna el número total de </w:t>
      </w:r>
      <w:r>
        <w:t>victimarios</w:t>
      </w:r>
      <w:r w:rsidRPr="002C2FA6">
        <w:t xml:space="preserve"> que </w:t>
      </w:r>
      <w:r>
        <w:t>pertenecen</w:t>
      </w:r>
      <w:r w:rsidRPr="002C2FA6">
        <w:t xml:space="preserve"> a un grupo Rom o Gitano.</w:t>
      </w:r>
    </w:p>
    <w:p w:rsidR="00A07A1B" w:rsidRPr="002C2FA6" w:rsidRDefault="00A07A1B" w:rsidP="00A07A1B">
      <w:pPr>
        <w:pStyle w:val="Sinespaciado"/>
        <w:numPr>
          <w:ilvl w:val="0"/>
          <w:numId w:val="4"/>
        </w:numPr>
        <w:spacing w:line="276" w:lineRule="auto"/>
      </w:pPr>
      <w:r>
        <w:t>Victimario</w:t>
      </w:r>
      <w:r w:rsidRPr="002C2FA6">
        <w:t xml:space="preserve"> sin pertenencia a algún grupo é</w:t>
      </w:r>
      <w:r>
        <w:t>tnico</w:t>
      </w:r>
      <w:r w:rsidRPr="002C2FA6">
        <w:t xml:space="preserve">: Se debe registrar en esta columna el total </w:t>
      </w:r>
      <w:r>
        <w:t>victimarios</w:t>
      </w:r>
      <w:r w:rsidRPr="002C2FA6">
        <w:t xml:space="preserve"> que no pertenec</w:t>
      </w:r>
      <w:r>
        <w:t>en a ninguno de los grupos étnic</w:t>
      </w:r>
      <w:r w:rsidRPr="002C2FA6">
        <w:t xml:space="preserve">os referidos. </w:t>
      </w:r>
    </w:p>
    <w:p w:rsidR="00A07A1B" w:rsidRPr="002C2FA6" w:rsidRDefault="00A07A1B" w:rsidP="00A07A1B">
      <w:pPr>
        <w:pStyle w:val="Sinespaciado"/>
        <w:numPr>
          <w:ilvl w:val="0"/>
          <w:numId w:val="4"/>
        </w:numPr>
        <w:spacing w:line="276" w:lineRule="auto"/>
      </w:pPr>
      <w:r>
        <w:t>S</w:t>
      </w:r>
      <w:r w:rsidRPr="002C2FA6">
        <w:t xml:space="preserve">in </w:t>
      </w:r>
      <w:r>
        <w:t xml:space="preserve">información </w:t>
      </w:r>
      <w:r w:rsidRPr="002C2FA6">
        <w:t>grupo étnico</w:t>
      </w:r>
      <w:r>
        <w:t xml:space="preserve"> del victimario</w:t>
      </w:r>
      <w:r w:rsidRPr="002C2FA6">
        <w:t xml:space="preserve">: En esta opción se debe registrar el total de </w:t>
      </w:r>
      <w:r>
        <w:t>victimarios</w:t>
      </w:r>
      <w:r w:rsidRPr="002C2FA6">
        <w:t xml:space="preserve"> </w:t>
      </w:r>
      <w:r>
        <w:t>sobre quienes no se tiene información de que pertenezcan a alguno de los grupos étnicos referidos</w:t>
      </w:r>
      <w:r w:rsidRPr="002C2FA6">
        <w:t xml:space="preserve">. </w:t>
      </w:r>
    </w:p>
    <w:p w:rsidR="00A07A1B" w:rsidRPr="002C2FA6" w:rsidRDefault="00A07A1B" w:rsidP="00A07A1B">
      <w:pPr>
        <w:pStyle w:val="Sinespaciado"/>
        <w:spacing w:line="276" w:lineRule="auto"/>
      </w:pPr>
    </w:p>
    <w:p w:rsidR="00A07A1B" w:rsidRDefault="00A07A1B" w:rsidP="00A07A1B">
      <w:pPr>
        <w:pStyle w:val="Sinespaciado"/>
        <w:spacing w:line="276" w:lineRule="auto"/>
      </w:pPr>
      <w:r>
        <w:rPr>
          <w:b/>
        </w:rPr>
        <w:t>Victimario en situación</w:t>
      </w:r>
      <w:r w:rsidRPr="002C2FA6">
        <w:rPr>
          <w:b/>
        </w:rPr>
        <w:t xml:space="preserve"> de discapacidad:</w:t>
      </w:r>
      <w:r>
        <w:t xml:space="preserve"> Esta columna debe ser diligenciada únicamente con los victimarios que al momento de los hechos presenten algún tipo de discapacidad, ya sea auditiva, visual, motora o múltiple. </w:t>
      </w:r>
    </w:p>
    <w:p w:rsidR="00A07A1B" w:rsidRDefault="00A07A1B" w:rsidP="00A07A1B">
      <w:pPr>
        <w:pStyle w:val="Sinespaciado"/>
        <w:spacing w:line="276" w:lineRule="auto"/>
      </w:pPr>
    </w:p>
    <w:p w:rsidR="00A07A1B" w:rsidRPr="002C2FA6" w:rsidRDefault="00A07A1B" w:rsidP="00A07A1B">
      <w:pPr>
        <w:pStyle w:val="Sinespaciado"/>
        <w:spacing w:line="276" w:lineRule="auto"/>
      </w:pPr>
      <w:r>
        <w:t xml:space="preserve">En caso de que el victimario presente una condición de discapacidad múltiple se debe reportar una sola discapacidad. La unidad de medida en esta sección es la cantidad de personas no el número de discapacidades. </w:t>
      </w:r>
    </w:p>
    <w:p w:rsidR="00A07A1B" w:rsidRPr="002C2FA6" w:rsidRDefault="00A07A1B" w:rsidP="00A07A1B">
      <w:pPr>
        <w:pStyle w:val="Sinespaciado"/>
        <w:spacing w:line="276" w:lineRule="auto"/>
      </w:pPr>
    </w:p>
    <w:p w:rsidR="00A07A1B" w:rsidRPr="002C2FA6" w:rsidRDefault="00A07A1B" w:rsidP="00A07A1B">
      <w:pPr>
        <w:pStyle w:val="Sinespaciado"/>
        <w:spacing w:line="276" w:lineRule="auto"/>
      </w:pPr>
      <w:r>
        <w:rPr>
          <w:b/>
        </w:rPr>
        <w:t>Relación del victimario con el conflicto armado</w:t>
      </w:r>
      <w:r w:rsidRPr="002C2FA6">
        <w:rPr>
          <w:b/>
        </w:rPr>
        <w:t>:</w:t>
      </w:r>
      <w:r w:rsidRPr="002C2FA6">
        <w:t xml:space="preserve"> E</w:t>
      </w:r>
      <w:r>
        <w:t xml:space="preserve">n esta </w:t>
      </w:r>
      <w:r w:rsidRPr="002C2FA6">
        <w:t>columna</w:t>
      </w:r>
      <w:r>
        <w:t xml:space="preserve"> se deben identificar cuántos victimarios tienen relación con el conflicto armado.</w:t>
      </w:r>
    </w:p>
    <w:p w:rsidR="00A07A1B" w:rsidRPr="002C2FA6" w:rsidRDefault="00A07A1B" w:rsidP="00A07A1B">
      <w:pPr>
        <w:pStyle w:val="Sinespaciado"/>
        <w:spacing w:line="276" w:lineRule="auto"/>
      </w:pPr>
    </w:p>
    <w:p w:rsidR="00A07A1B" w:rsidRDefault="00A07A1B" w:rsidP="00A07A1B">
      <w:pPr>
        <w:pStyle w:val="Ttulo1"/>
        <w:numPr>
          <w:ilvl w:val="2"/>
          <w:numId w:val="2"/>
        </w:numPr>
        <w:spacing w:before="0" w:line="276" w:lineRule="auto"/>
        <w:rPr>
          <w:rFonts w:cs="Arial"/>
          <w:color w:val="2E74B5"/>
          <w:szCs w:val="22"/>
        </w:rPr>
      </w:pPr>
      <w:bookmarkStart w:id="63" w:name="_Toc14085447"/>
      <w:bookmarkStart w:id="64" w:name="_Toc22734888"/>
      <w:bookmarkStart w:id="65" w:name="_Toc28371001"/>
      <w:r>
        <w:rPr>
          <w:rFonts w:cs="Arial"/>
          <w:color w:val="2E74B5"/>
          <w:szCs w:val="22"/>
        </w:rPr>
        <w:t>Víctima</w:t>
      </w:r>
      <w:bookmarkEnd w:id="63"/>
      <w:bookmarkEnd w:id="64"/>
      <w:r>
        <w:rPr>
          <w:rFonts w:cs="Arial"/>
          <w:color w:val="2E74B5"/>
          <w:szCs w:val="22"/>
        </w:rPr>
        <w:t xml:space="preserve"> (persona natural)</w:t>
      </w:r>
      <w:bookmarkEnd w:id="65"/>
    </w:p>
    <w:p w:rsidR="00A07A1B" w:rsidRPr="002C2FA6" w:rsidRDefault="00A07A1B" w:rsidP="00A07A1B">
      <w:pPr>
        <w:pStyle w:val="Sinespaciado"/>
        <w:spacing w:line="276" w:lineRule="auto"/>
        <w:rPr>
          <w:b/>
          <w:color w:val="FF0000"/>
        </w:rPr>
      </w:pPr>
    </w:p>
    <w:p w:rsidR="00A07A1B" w:rsidRPr="002C2FA6" w:rsidRDefault="00A07A1B" w:rsidP="00A07A1B">
      <w:pPr>
        <w:pStyle w:val="Sinespaciado"/>
        <w:spacing w:line="276" w:lineRule="auto"/>
      </w:pPr>
      <w:r>
        <w:rPr>
          <w:b/>
        </w:rPr>
        <w:t>I</w:t>
      </w:r>
      <w:r w:rsidRPr="002C2FA6">
        <w:rPr>
          <w:b/>
        </w:rPr>
        <w:t>dentificación sexual:</w:t>
      </w:r>
      <w:r w:rsidRPr="002C2FA6">
        <w:t xml:space="preserve"> Esta columna se refiere a la identificaci</w:t>
      </w:r>
      <w:r>
        <w:t>ón sexual de la víctima</w:t>
      </w:r>
      <w:r w:rsidRPr="002C2FA6">
        <w:t xml:space="preserve"> y se debe diligenciar de acuerdo con las cuatro opciones que se relacionan: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3"/>
        </w:numPr>
        <w:spacing w:line="276" w:lineRule="auto"/>
      </w:pPr>
      <w:r>
        <w:t>Víctima masculina</w:t>
      </w:r>
      <w:r w:rsidRPr="002C2FA6">
        <w:t xml:space="preserve">: Se debe diligenciar con la totalidad de </w:t>
      </w:r>
      <w:r>
        <w:t>víctima</w:t>
      </w:r>
      <w:r w:rsidRPr="002C2FA6">
        <w:t>s</w:t>
      </w:r>
      <w:r>
        <w:t xml:space="preserve"> con</w:t>
      </w:r>
      <w:r w:rsidRPr="002C2FA6">
        <w:t xml:space="preserve"> sexo biológico masculino.</w:t>
      </w:r>
    </w:p>
    <w:p w:rsidR="00A07A1B" w:rsidRPr="002C2FA6" w:rsidRDefault="00A07A1B" w:rsidP="00A07A1B">
      <w:pPr>
        <w:pStyle w:val="Sinespaciado"/>
        <w:numPr>
          <w:ilvl w:val="0"/>
          <w:numId w:val="3"/>
        </w:numPr>
        <w:spacing w:line="276" w:lineRule="auto"/>
      </w:pPr>
      <w:r>
        <w:t>Víctima f</w:t>
      </w:r>
      <w:r w:rsidRPr="002C2FA6">
        <w:t>emenin</w:t>
      </w:r>
      <w:r>
        <w:t>a</w:t>
      </w:r>
      <w:r w:rsidRPr="002C2FA6">
        <w:t xml:space="preserve">: Se debe diligenciar con la totalidad de </w:t>
      </w:r>
      <w:r>
        <w:t>víctimas con</w:t>
      </w:r>
      <w:r w:rsidRPr="002C2FA6">
        <w:t xml:space="preserve"> sexo biológico femenino.</w:t>
      </w:r>
    </w:p>
    <w:p w:rsidR="00A07A1B" w:rsidRPr="002C2FA6" w:rsidRDefault="00A07A1B" w:rsidP="00A07A1B">
      <w:pPr>
        <w:pStyle w:val="Sinespaciado"/>
        <w:numPr>
          <w:ilvl w:val="0"/>
          <w:numId w:val="3"/>
        </w:numPr>
        <w:spacing w:line="276" w:lineRule="auto"/>
      </w:pPr>
      <w:r>
        <w:t>Víctima i</w:t>
      </w:r>
      <w:r w:rsidRPr="002C2FA6">
        <w:t xml:space="preserve">ntersexual: Se debe diligenciar con la totalidad de </w:t>
      </w:r>
      <w:r>
        <w:t>víctima</w:t>
      </w:r>
      <w:r w:rsidRPr="002C2FA6">
        <w:t xml:space="preserve">s </w:t>
      </w:r>
      <w:r>
        <w:t xml:space="preserve">con sexo biológico </w:t>
      </w:r>
      <w:r w:rsidRPr="002C2FA6">
        <w:t>intersexual</w:t>
      </w:r>
      <w:r>
        <w:t xml:space="preserve"> o hermafrodita;</w:t>
      </w:r>
      <w:r w:rsidRPr="002C2FA6">
        <w:t xml:space="preserve"> esto es, personas que nacen con órganos genitales o aparatos reproductores internos masculinos y femeninos.  </w:t>
      </w:r>
    </w:p>
    <w:p w:rsidR="00A07A1B" w:rsidRPr="002C2FA6" w:rsidRDefault="00A07A1B" w:rsidP="00A07A1B">
      <w:pPr>
        <w:pStyle w:val="Sinespaciado"/>
        <w:numPr>
          <w:ilvl w:val="0"/>
          <w:numId w:val="3"/>
        </w:numPr>
        <w:spacing w:line="276" w:lineRule="auto"/>
      </w:pPr>
      <w:r w:rsidRPr="002C2FA6">
        <w:t xml:space="preserve">Sin información </w:t>
      </w:r>
      <w:r>
        <w:t>identificación sexual de la víctima</w:t>
      </w:r>
      <w:r w:rsidRPr="002C2FA6">
        <w:t xml:space="preserve">: Se debe diligenciar con el total de </w:t>
      </w:r>
      <w:r>
        <w:t>víctimas</w:t>
      </w:r>
      <w:r w:rsidRPr="002C2FA6">
        <w:t xml:space="preserve"> </w:t>
      </w:r>
      <w:r>
        <w:t xml:space="preserve">sobre quienes no se conoce </w:t>
      </w:r>
      <w:r w:rsidRPr="002C2FA6">
        <w:t>su sexo biológico.</w:t>
      </w:r>
    </w:p>
    <w:p w:rsidR="00A07A1B" w:rsidRPr="002C2FA6" w:rsidRDefault="00A07A1B" w:rsidP="00A07A1B">
      <w:pPr>
        <w:pStyle w:val="Sinespaciado"/>
        <w:spacing w:line="276" w:lineRule="auto"/>
      </w:pPr>
    </w:p>
    <w:p w:rsidR="00A07A1B" w:rsidRPr="002C2FA6" w:rsidRDefault="00A07A1B" w:rsidP="00A07A1B">
      <w:pPr>
        <w:pStyle w:val="Sinespaciado"/>
        <w:spacing w:line="276" w:lineRule="auto"/>
      </w:pPr>
      <w:r>
        <w:rPr>
          <w:b/>
        </w:rPr>
        <w:t>G</w:t>
      </w:r>
      <w:r w:rsidRPr="002C2FA6">
        <w:rPr>
          <w:b/>
        </w:rPr>
        <w:t>rupo etario:</w:t>
      </w:r>
      <w:r w:rsidRPr="002C2FA6">
        <w:t xml:space="preserve"> Esta clasificación se refiere al grupo de edad al cual pertenece l</w:t>
      </w:r>
      <w:r>
        <w:t>a</w:t>
      </w:r>
      <w:r w:rsidRPr="002C2FA6">
        <w:t xml:space="preserve"> </w:t>
      </w:r>
      <w:r>
        <w:t>víctima</w:t>
      </w:r>
      <w:r w:rsidRPr="002C2FA6">
        <w:t xml:space="preserve"> al momento de </w:t>
      </w:r>
      <w:r>
        <w:t>los hechos</w:t>
      </w:r>
      <w:r w:rsidRPr="002C2FA6">
        <w:t>. Se clasifica en: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Víctima m</w:t>
      </w:r>
      <w:r w:rsidRPr="002C2FA6">
        <w:t xml:space="preserve">enor de 18 años: Se debe registrar en esta casilla con el total de </w:t>
      </w:r>
      <w:r>
        <w:t>víctima</w:t>
      </w:r>
      <w:r w:rsidRPr="002C2FA6">
        <w:t xml:space="preserve">s menores de edad al momento de </w:t>
      </w:r>
      <w:r>
        <w:t>los hechos</w:t>
      </w:r>
      <w:r w:rsidRPr="002C2FA6">
        <w:t>.</w:t>
      </w:r>
    </w:p>
    <w:p w:rsidR="00A07A1B" w:rsidRPr="002C2FA6" w:rsidRDefault="00A07A1B" w:rsidP="00A07A1B">
      <w:pPr>
        <w:pStyle w:val="Sinespaciado"/>
        <w:numPr>
          <w:ilvl w:val="0"/>
          <w:numId w:val="4"/>
        </w:numPr>
        <w:spacing w:line="276" w:lineRule="auto"/>
      </w:pPr>
      <w:r>
        <w:t>Víctima</w:t>
      </w:r>
      <w:r w:rsidRPr="002C2FA6">
        <w:t xml:space="preserve"> mayor </w:t>
      </w:r>
      <w:r>
        <w:t>de</w:t>
      </w:r>
      <w:r w:rsidRPr="002C2FA6">
        <w:t xml:space="preserve"> 18 años y menor de </w:t>
      </w:r>
      <w:r>
        <w:t>60</w:t>
      </w:r>
      <w:r w:rsidRPr="002C2FA6">
        <w:t xml:space="preserve"> años: Se debe registrar en esta casilla con el total de </w:t>
      </w:r>
      <w:r>
        <w:t>víctimas</w:t>
      </w:r>
      <w:r w:rsidRPr="002C2FA6">
        <w:t xml:space="preserve"> que su edad oscila entre los 18 y los 60 años</w:t>
      </w:r>
      <w:r>
        <w:t xml:space="preserve"> al momento de los hechos</w:t>
      </w:r>
      <w:r w:rsidRPr="002C2FA6">
        <w:t>.</w:t>
      </w:r>
    </w:p>
    <w:p w:rsidR="00A07A1B" w:rsidRPr="002C2FA6" w:rsidRDefault="00A07A1B" w:rsidP="00A07A1B">
      <w:pPr>
        <w:pStyle w:val="Sinespaciado"/>
        <w:numPr>
          <w:ilvl w:val="0"/>
          <w:numId w:val="4"/>
        </w:numPr>
        <w:spacing w:line="276" w:lineRule="auto"/>
      </w:pPr>
      <w:r>
        <w:t>Víctima mayor o igual de</w:t>
      </w:r>
      <w:r w:rsidRPr="002C2FA6">
        <w:t xml:space="preserve"> </w:t>
      </w:r>
      <w:r>
        <w:t>60</w:t>
      </w:r>
      <w:r w:rsidRPr="002C2FA6">
        <w:t xml:space="preserve"> años: Se debe registrar en esta casilla con el total de </w:t>
      </w:r>
      <w:r>
        <w:t>víctima</w:t>
      </w:r>
      <w:r w:rsidRPr="002C2FA6">
        <w:t>s mayor</w:t>
      </w:r>
      <w:r>
        <w:t>es</w:t>
      </w:r>
      <w:r w:rsidRPr="002C2FA6">
        <w:t xml:space="preserve"> de sesenta años</w:t>
      </w:r>
      <w:r>
        <w:t xml:space="preserve"> al momento de los hechos</w:t>
      </w:r>
      <w:r w:rsidRPr="002C2FA6">
        <w:t>.</w:t>
      </w:r>
    </w:p>
    <w:p w:rsidR="00A07A1B" w:rsidRPr="002C2FA6" w:rsidRDefault="00A07A1B" w:rsidP="00A07A1B">
      <w:pPr>
        <w:pStyle w:val="Sinespaciado"/>
        <w:widowControl w:val="0"/>
        <w:numPr>
          <w:ilvl w:val="0"/>
          <w:numId w:val="4"/>
        </w:numPr>
        <w:tabs>
          <w:tab w:val="left" w:pos="204"/>
        </w:tabs>
        <w:autoSpaceDE w:val="0"/>
        <w:autoSpaceDN w:val="0"/>
        <w:adjustRightInd w:val="0"/>
        <w:spacing w:line="276" w:lineRule="auto"/>
        <w:rPr>
          <w:b/>
        </w:rPr>
      </w:pPr>
      <w:r w:rsidRPr="002C2FA6">
        <w:t>Sin información grupo etario</w:t>
      </w:r>
      <w:r>
        <w:t xml:space="preserve"> de la víctima</w:t>
      </w:r>
      <w:r w:rsidRPr="002C2FA6">
        <w:t xml:space="preserve">: Esta opción se debe registrar con el número de </w:t>
      </w:r>
      <w:r>
        <w:t>víctima</w:t>
      </w:r>
      <w:r w:rsidRPr="002C2FA6">
        <w:t xml:space="preserve">s </w:t>
      </w:r>
      <w:r>
        <w:t>sobre quienes no se tiene</w:t>
      </w:r>
      <w:r w:rsidRPr="002C2FA6">
        <w:t xml:space="preserve"> información sobre su edad. </w:t>
      </w:r>
    </w:p>
    <w:p w:rsidR="00A07A1B" w:rsidRPr="002C2FA6" w:rsidRDefault="00A07A1B" w:rsidP="00A07A1B">
      <w:pPr>
        <w:pStyle w:val="Sinespaciado"/>
        <w:spacing w:line="276" w:lineRule="auto"/>
        <w:ind w:left="720"/>
      </w:pPr>
    </w:p>
    <w:p w:rsidR="00A07A1B" w:rsidRPr="002C2FA6" w:rsidRDefault="00A07A1B" w:rsidP="00A07A1B">
      <w:pPr>
        <w:pStyle w:val="Sinespaciado"/>
        <w:spacing w:line="276" w:lineRule="auto"/>
      </w:pPr>
      <w:r>
        <w:rPr>
          <w:b/>
        </w:rPr>
        <w:t>G</w:t>
      </w:r>
      <w:r w:rsidRPr="002C2FA6">
        <w:rPr>
          <w:b/>
        </w:rPr>
        <w:t>rupo étnico:</w:t>
      </w:r>
      <w:r w:rsidRPr="002C2FA6">
        <w:t xml:space="preserve"> Esta </w:t>
      </w:r>
      <w:r>
        <w:t xml:space="preserve">grupo </w:t>
      </w:r>
      <w:r w:rsidRPr="002C2FA6">
        <w:t xml:space="preserve">busca obtener información sobre </w:t>
      </w:r>
      <w:r>
        <w:t xml:space="preserve">las víctimas en relación con </w:t>
      </w:r>
      <w:r w:rsidRPr="002C2FA6">
        <w:t>el grupo étnico</w:t>
      </w:r>
      <w:r>
        <w:t xml:space="preserve"> al que pertenecen</w:t>
      </w:r>
      <w:r w:rsidRPr="002C2FA6">
        <w:t>, según las siguientes opciones:</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Víctima</w:t>
      </w:r>
      <w:r w:rsidRPr="002C2FA6">
        <w:t xml:space="preserve"> indígena: Se debe registrar en esta columna el número total de </w:t>
      </w:r>
      <w:r>
        <w:t>víctima</w:t>
      </w:r>
      <w:r w:rsidRPr="002C2FA6">
        <w:t>s que pertenece a un grupo indígena.</w:t>
      </w:r>
    </w:p>
    <w:p w:rsidR="00A07A1B" w:rsidRPr="002C2FA6" w:rsidRDefault="00A07A1B" w:rsidP="00A07A1B">
      <w:pPr>
        <w:pStyle w:val="Sinespaciado"/>
        <w:numPr>
          <w:ilvl w:val="0"/>
          <w:numId w:val="4"/>
        </w:numPr>
        <w:spacing w:line="276" w:lineRule="auto"/>
      </w:pPr>
      <w:r>
        <w:t>Víctima afrocolombiana</w:t>
      </w:r>
      <w:r w:rsidRPr="002C2FA6">
        <w:t xml:space="preserve">: Se debe registrar en esta columna el número total de </w:t>
      </w:r>
      <w:r>
        <w:t>víctima</w:t>
      </w:r>
      <w:r w:rsidRPr="002C2FA6">
        <w:t xml:space="preserve">s que </w:t>
      </w:r>
      <w:r>
        <w:t>se</w:t>
      </w:r>
      <w:r w:rsidRPr="002C2FA6">
        <w:t xml:space="preserve"> </w:t>
      </w:r>
      <w:r>
        <w:t>autoreconocen</w:t>
      </w:r>
      <w:r w:rsidRPr="002C2FA6">
        <w:t xml:space="preserve"> como afrocolombianos.</w:t>
      </w:r>
    </w:p>
    <w:p w:rsidR="00A07A1B" w:rsidRPr="002C2FA6" w:rsidRDefault="00A07A1B" w:rsidP="00A07A1B">
      <w:pPr>
        <w:pStyle w:val="Sinespaciado"/>
        <w:numPr>
          <w:ilvl w:val="0"/>
          <w:numId w:val="4"/>
        </w:numPr>
        <w:spacing w:line="276" w:lineRule="auto"/>
      </w:pPr>
      <w:r>
        <w:t xml:space="preserve">Víctima palenquera/raizal: </w:t>
      </w:r>
      <w:r w:rsidRPr="002C2FA6">
        <w:t xml:space="preserve">Se debe registrar en esta columna el número total de </w:t>
      </w:r>
      <w:r>
        <w:t>víctimas que</w:t>
      </w:r>
      <w:r w:rsidRPr="002C2FA6">
        <w:t xml:space="preserve"> pertenece</w:t>
      </w:r>
      <w:r>
        <w:t>n</w:t>
      </w:r>
      <w:r w:rsidRPr="002C2FA6">
        <w:t xml:space="preserve"> a un grupo palenquero</w:t>
      </w:r>
      <w:r>
        <w:t xml:space="preserve"> o raizal</w:t>
      </w:r>
      <w:r w:rsidRPr="002C2FA6">
        <w:t>.</w:t>
      </w:r>
    </w:p>
    <w:p w:rsidR="00A07A1B" w:rsidRPr="002C2FA6" w:rsidRDefault="00A07A1B" w:rsidP="00A07A1B">
      <w:pPr>
        <w:pStyle w:val="Sinespaciado"/>
        <w:numPr>
          <w:ilvl w:val="0"/>
          <w:numId w:val="4"/>
        </w:numPr>
        <w:spacing w:line="276" w:lineRule="auto"/>
      </w:pPr>
      <w:r>
        <w:t>Víctima</w:t>
      </w:r>
      <w:r w:rsidRPr="002C2FA6">
        <w:t xml:space="preserve"> ROM o gitan</w:t>
      </w:r>
      <w:r>
        <w:t>a</w:t>
      </w:r>
      <w:r w:rsidRPr="002C2FA6">
        <w:t xml:space="preserve">: Se debe registrar en esta columna el número total de </w:t>
      </w:r>
      <w:r>
        <w:t>víctima</w:t>
      </w:r>
      <w:r w:rsidRPr="002C2FA6">
        <w:t xml:space="preserve">s que </w:t>
      </w:r>
      <w:r>
        <w:t>pertenecen</w:t>
      </w:r>
      <w:r w:rsidRPr="002C2FA6">
        <w:t xml:space="preserve"> a un grupo Rom o Gitano.</w:t>
      </w:r>
    </w:p>
    <w:p w:rsidR="00A07A1B" w:rsidRPr="002C2FA6" w:rsidRDefault="00A07A1B" w:rsidP="00A07A1B">
      <w:pPr>
        <w:pStyle w:val="Sinespaciado"/>
        <w:numPr>
          <w:ilvl w:val="0"/>
          <w:numId w:val="4"/>
        </w:numPr>
        <w:spacing w:line="276" w:lineRule="auto"/>
      </w:pPr>
      <w:r>
        <w:t>Víctima</w:t>
      </w:r>
      <w:r w:rsidRPr="002C2FA6">
        <w:t xml:space="preserve"> sin pertenencia a algún grupo é</w:t>
      </w:r>
      <w:r>
        <w:t>tnico</w:t>
      </w:r>
      <w:r w:rsidRPr="002C2FA6">
        <w:t>: Se debe registrar en esta columna el total de personas que no pertenec</w:t>
      </w:r>
      <w:r>
        <w:t>en a ninguno de los grupos étnic</w:t>
      </w:r>
      <w:r w:rsidRPr="002C2FA6">
        <w:t xml:space="preserve">os referidos. </w:t>
      </w:r>
    </w:p>
    <w:p w:rsidR="00A07A1B" w:rsidRPr="002C2FA6" w:rsidRDefault="00A07A1B" w:rsidP="00A07A1B">
      <w:pPr>
        <w:pStyle w:val="Sinespaciado"/>
        <w:numPr>
          <w:ilvl w:val="0"/>
          <w:numId w:val="4"/>
        </w:numPr>
        <w:spacing w:line="276" w:lineRule="auto"/>
      </w:pPr>
      <w:r>
        <w:t>S</w:t>
      </w:r>
      <w:r w:rsidRPr="002C2FA6">
        <w:t xml:space="preserve">in </w:t>
      </w:r>
      <w:r>
        <w:t xml:space="preserve">información del </w:t>
      </w:r>
      <w:r w:rsidRPr="002C2FA6">
        <w:t>grupo étnico</w:t>
      </w:r>
      <w:r>
        <w:t xml:space="preserve"> víctima</w:t>
      </w:r>
      <w:r w:rsidRPr="002C2FA6">
        <w:t xml:space="preserve">: En esta opción se debe registrar el total de </w:t>
      </w:r>
      <w:r>
        <w:t xml:space="preserve">víctimas sobre quienes no se tiene </w:t>
      </w:r>
      <w:r w:rsidRPr="002C2FA6">
        <w:t>información</w:t>
      </w:r>
      <w:r>
        <w:t xml:space="preserve"> de que pertenezcan a alguno de los grupos étnicos referidos</w:t>
      </w:r>
      <w:r w:rsidRPr="002C2FA6">
        <w:t xml:space="preserve">. </w:t>
      </w:r>
    </w:p>
    <w:p w:rsidR="00A07A1B" w:rsidRDefault="00A07A1B" w:rsidP="00A07A1B">
      <w:pPr>
        <w:pStyle w:val="Sinespaciado"/>
        <w:spacing w:line="276" w:lineRule="auto"/>
        <w:ind w:left="720"/>
      </w:pPr>
    </w:p>
    <w:p w:rsidR="00A07A1B" w:rsidRDefault="00A07A1B" w:rsidP="00A07A1B">
      <w:pPr>
        <w:pStyle w:val="Sinespaciado"/>
        <w:spacing w:line="276" w:lineRule="auto"/>
      </w:pPr>
      <w:r>
        <w:rPr>
          <w:b/>
        </w:rPr>
        <w:t>Victima en situación</w:t>
      </w:r>
      <w:r w:rsidRPr="002C2FA6">
        <w:rPr>
          <w:b/>
        </w:rPr>
        <w:t xml:space="preserve"> de discapacidad:</w:t>
      </w:r>
      <w:r>
        <w:t xml:space="preserve"> Esta columna debe ser diligenciada únicamente con las víctimas que al momento de los hechos presenten algún tipo de discapacidad, ya sea auditiva, visual, motora o múltiple.</w:t>
      </w:r>
    </w:p>
    <w:p w:rsidR="00A07A1B" w:rsidRDefault="00A07A1B" w:rsidP="00A07A1B">
      <w:pPr>
        <w:pStyle w:val="Sinespaciado"/>
        <w:spacing w:line="276" w:lineRule="auto"/>
      </w:pPr>
    </w:p>
    <w:p w:rsidR="00A07A1B" w:rsidRDefault="00A07A1B" w:rsidP="00A07A1B">
      <w:pPr>
        <w:pStyle w:val="Sinespaciado"/>
        <w:spacing w:line="276" w:lineRule="auto"/>
      </w:pPr>
      <w:r>
        <w:t xml:space="preserve">En caso de que la víctima presente una condición de discapacidad múltiple se debe reportar una sola discapacidad. La unidad de medida en esta sección es la cantidad de personas no el número de discapacidades. </w:t>
      </w:r>
    </w:p>
    <w:p w:rsidR="00A07A1B" w:rsidRDefault="00A07A1B" w:rsidP="00A07A1B">
      <w:pPr>
        <w:pStyle w:val="Sinespaciado"/>
        <w:spacing w:line="276" w:lineRule="auto"/>
      </w:pPr>
    </w:p>
    <w:p w:rsidR="00A07A1B" w:rsidRPr="002C2FA6" w:rsidRDefault="00A07A1B" w:rsidP="00A07A1B">
      <w:pPr>
        <w:pStyle w:val="Sinespaciado"/>
        <w:spacing w:line="276" w:lineRule="auto"/>
      </w:pPr>
      <w:r>
        <w:rPr>
          <w:b/>
        </w:rPr>
        <w:t>Relación de la víctima con el conflicto armado</w:t>
      </w:r>
      <w:r w:rsidRPr="002C2FA6">
        <w:rPr>
          <w:b/>
        </w:rPr>
        <w:t>:</w:t>
      </w:r>
      <w:r w:rsidRPr="002C2FA6">
        <w:t xml:space="preserve"> E</w:t>
      </w:r>
      <w:r>
        <w:t xml:space="preserve">n esta </w:t>
      </w:r>
      <w:r w:rsidRPr="002C2FA6">
        <w:t>columna</w:t>
      </w:r>
      <w:r>
        <w:t xml:space="preserve"> se deben identificar cuántas víctimas tienen relación con el conflicto armado.</w:t>
      </w:r>
    </w:p>
    <w:p w:rsidR="00A07A1B" w:rsidRDefault="00A07A1B" w:rsidP="00A07A1B">
      <w:pPr>
        <w:pStyle w:val="Sinespaciado"/>
        <w:spacing w:line="276" w:lineRule="auto"/>
        <w:ind w:left="720"/>
      </w:pPr>
    </w:p>
    <w:p w:rsidR="00A07A1B" w:rsidRPr="002C2FA6" w:rsidRDefault="00A07A1B" w:rsidP="00A07A1B">
      <w:pPr>
        <w:pStyle w:val="Sinespaciado"/>
        <w:spacing w:line="276" w:lineRule="auto"/>
      </w:pPr>
      <w:r>
        <w:rPr>
          <w:b/>
        </w:rPr>
        <w:t>Información para OIT: víctimas sindicalistas</w:t>
      </w:r>
      <w:r w:rsidRPr="002C2FA6">
        <w:rPr>
          <w:b/>
        </w:rPr>
        <w:t>:</w:t>
      </w:r>
      <w:r w:rsidRPr="002C2FA6">
        <w:t xml:space="preserve"> E</w:t>
      </w:r>
      <w:r>
        <w:t xml:space="preserve">n esta </w:t>
      </w:r>
      <w:r w:rsidRPr="002C2FA6">
        <w:t>columna</w:t>
      </w:r>
      <w:r>
        <w:t xml:space="preserve"> se deben registrar cuántas víctimas son sindicalistas. Recuerde que esta información se debe registrar solamente respecto de procesos terminados y se diligencia en el momento en que el proceso tenga sentencia o decisión que ponga fin a la instancia.</w:t>
      </w:r>
    </w:p>
    <w:p w:rsidR="00A07A1B" w:rsidRPr="002C2FA6" w:rsidRDefault="00A07A1B" w:rsidP="00A07A1B">
      <w:pPr>
        <w:pStyle w:val="Sinespaciado"/>
        <w:spacing w:line="276" w:lineRule="auto"/>
      </w:pPr>
    </w:p>
    <w:p w:rsidR="00A07A1B" w:rsidRDefault="00A07A1B" w:rsidP="00A07A1B">
      <w:pPr>
        <w:pStyle w:val="Sinespaciado"/>
        <w:spacing w:line="276" w:lineRule="auto"/>
      </w:pPr>
      <w:r>
        <w:rPr>
          <w:b/>
        </w:rPr>
        <w:t>Relación víctima – victimario</w:t>
      </w:r>
      <w:r w:rsidRPr="002C2FA6">
        <w:rPr>
          <w:b/>
        </w:rPr>
        <w:t>:</w:t>
      </w:r>
      <w:r w:rsidRPr="002C2FA6">
        <w:t xml:space="preserve"> E</w:t>
      </w:r>
      <w:r>
        <w:t>n estas columnas se debe señalar la relación existente entre víctima y victimario, a saber:</w:t>
      </w:r>
    </w:p>
    <w:p w:rsidR="00A07A1B" w:rsidRPr="002C2FA6" w:rsidRDefault="00A07A1B" w:rsidP="00A07A1B">
      <w:pPr>
        <w:pStyle w:val="Sinespaciado"/>
        <w:spacing w:line="276" w:lineRule="auto"/>
      </w:pPr>
    </w:p>
    <w:p w:rsidR="00A07A1B" w:rsidRDefault="00A07A1B" w:rsidP="00A07A1B">
      <w:pPr>
        <w:pStyle w:val="Sinespaciado"/>
        <w:numPr>
          <w:ilvl w:val="0"/>
          <w:numId w:val="4"/>
        </w:numPr>
        <w:spacing w:line="276" w:lineRule="auto"/>
      </w:pPr>
      <w:r>
        <w:t>Cónyuge/compañero (a) permanente</w:t>
      </w:r>
    </w:p>
    <w:p w:rsidR="00A07A1B" w:rsidRDefault="00A07A1B" w:rsidP="00A07A1B">
      <w:pPr>
        <w:pStyle w:val="Sinespaciado"/>
        <w:numPr>
          <w:ilvl w:val="0"/>
          <w:numId w:val="4"/>
        </w:numPr>
        <w:spacing w:line="276" w:lineRule="auto"/>
      </w:pPr>
      <w:r>
        <w:t>Padres/hijos</w:t>
      </w:r>
    </w:p>
    <w:p w:rsidR="00A07A1B" w:rsidRDefault="00A07A1B" w:rsidP="00A07A1B">
      <w:pPr>
        <w:pStyle w:val="Sinespaciado"/>
        <w:numPr>
          <w:ilvl w:val="0"/>
          <w:numId w:val="4"/>
        </w:numPr>
        <w:spacing w:line="276" w:lineRule="auto"/>
      </w:pPr>
      <w:r>
        <w:t xml:space="preserve">Hermanos/hermanas </w:t>
      </w:r>
    </w:p>
    <w:p w:rsidR="00A07A1B" w:rsidRDefault="00A07A1B" w:rsidP="00A07A1B">
      <w:pPr>
        <w:pStyle w:val="Sinespaciado"/>
        <w:numPr>
          <w:ilvl w:val="0"/>
          <w:numId w:val="4"/>
        </w:numPr>
        <w:spacing w:line="276" w:lineRule="auto"/>
      </w:pPr>
      <w:r>
        <w:t>Otros parientes</w:t>
      </w:r>
    </w:p>
    <w:p w:rsidR="00A07A1B" w:rsidRDefault="00A07A1B" w:rsidP="00A07A1B">
      <w:pPr>
        <w:pStyle w:val="Sinespaciado"/>
        <w:numPr>
          <w:ilvl w:val="0"/>
          <w:numId w:val="4"/>
        </w:numPr>
        <w:spacing w:line="276" w:lineRule="auto"/>
      </w:pPr>
      <w:r>
        <w:t>Docente/Alumno (a)</w:t>
      </w:r>
    </w:p>
    <w:p w:rsidR="00A07A1B" w:rsidRDefault="00A07A1B" w:rsidP="00A07A1B">
      <w:pPr>
        <w:pStyle w:val="Sinespaciado"/>
        <w:numPr>
          <w:ilvl w:val="0"/>
          <w:numId w:val="4"/>
        </w:numPr>
        <w:spacing w:line="276" w:lineRule="auto"/>
      </w:pPr>
      <w:r>
        <w:t xml:space="preserve">Jefe (a)/empleado (a) </w:t>
      </w:r>
    </w:p>
    <w:p w:rsidR="00A07A1B" w:rsidRDefault="00A07A1B" w:rsidP="00A07A1B">
      <w:pPr>
        <w:pStyle w:val="Sinespaciado"/>
        <w:numPr>
          <w:ilvl w:val="0"/>
          <w:numId w:val="4"/>
        </w:numPr>
        <w:spacing w:line="276" w:lineRule="auto"/>
      </w:pPr>
      <w:r>
        <w:t>Sin información de la relación.</w:t>
      </w:r>
    </w:p>
    <w:p w:rsidR="00A07A1B" w:rsidRDefault="00A07A1B" w:rsidP="00A07A1B">
      <w:pPr>
        <w:pStyle w:val="Sinespaciado"/>
        <w:spacing w:line="276" w:lineRule="auto"/>
      </w:pPr>
    </w:p>
    <w:p w:rsidR="00A07A1B" w:rsidRDefault="00A07A1B" w:rsidP="00A07A1B">
      <w:pPr>
        <w:pStyle w:val="Sinespaciado"/>
        <w:spacing w:line="276" w:lineRule="auto"/>
      </w:pPr>
      <w:r>
        <w:t xml:space="preserve">Si entre la víctima y victimario no existe relación, no se debe reportar dato alguno en esta sección. </w:t>
      </w:r>
    </w:p>
    <w:p w:rsidR="006E78E6" w:rsidRDefault="006E78E6" w:rsidP="004479D3">
      <w:pPr>
        <w:pStyle w:val="Sinespaciado"/>
        <w:spacing w:line="276" w:lineRule="auto"/>
      </w:pPr>
    </w:p>
    <w:p w:rsidR="00F96DC9" w:rsidRDefault="00F96DC9" w:rsidP="00F96DC9">
      <w:pPr>
        <w:pStyle w:val="Ttulo1"/>
        <w:numPr>
          <w:ilvl w:val="0"/>
          <w:numId w:val="2"/>
        </w:numPr>
        <w:spacing w:before="0" w:line="276" w:lineRule="auto"/>
        <w:ind w:left="1416" w:hanging="1056"/>
        <w:jc w:val="center"/>
        <w:rPr>
          <w:rFonts w:cs="Arial"/>
          <w:szCs w:val="22"/>
          <w:lang w:val="es-MX"/>
        </w:rPr>
      </w:pPr>
      <w:bookmarkStart w:id="66" w:name="_Toc28371002"/>
      <w:r w:rsidRPr="0024657E">
        <w:rPr>
          <w:rFonts w:cs="Arial"/>
          <w:szCs w:val="22"/>
          <w:lang w:val="es-MX"/>
        </w:rPr>
        <w:t xml:space="preserve">SECCIÓN: </w:t>
      </w:r>
      <w:r>
        <w:rPr>
          <w:rFonts w:cs="Arial"/>
          <w:szCs w:val="22"/>
          <w:lang w:val="es-MX"/>
        </w:rPr>
        <w:t>CONTROL DE GARANTÍAS</w:t>
      </w:r>
      <w:r w:rsidRPr="002C2FA6">
        <w:rPr>
          <w:rFonts w:cs="Arial"/>
          <w:szCs w:val="22"/>
          <w:lang w:val="es-MX"/>
        </w:rPr>
        <w:t xml:space="preserve"> </w:t>
      </w:r>
      <w:r>
        <w:rPr>
          <w:rFonts w:cs="Arial"/>
          <w:szCs w:val="22"/>
          <w:lang w:val="es-MX"/>
        </w:rPr>
        <w:t>LEY 906</w:t>
      </w:r>
      <w:bookmarkEnd w:id="66"/>
    </w:p>
    <w:p w:rsidR="00F96DC9" w:rsidRDefault="00F96DC9" w:rsidP="00F96DC9">
      <w:pPr>
        <w:spacing w:after="0"/>
        <w:rPr>
          <w:rFonts w:ascii="Arial" w:hAnsi="Arial" w:cs="Arial"/>
        </w:rPr>
      </w:pPr>
    </w:p>
    <w:p w:rsidR="00F96DC9" w:rsidRDefault="00F96DC9" w:rsidP="00F96DC9">
      <w:pPr>
        <w:spacing w:after="0"/>
        <w:jc w:val="both"/>
        <w:rPr>
          <w:rFonts w:ascii="Arial" w:hAnsi="Arial" w:cs="Arial"/>
        </w:rPr>
      </w:pPr>
      <w:r>
        <w:rPr>
          <w:rFonts w:ascii="Arial" w:hAnsi="Arial" w:cs="Arial"/>
        </w:rPr>
        <w:t>Esta sección corresponde a los datos que se buscan recopilar respecto de las actuaciones que se someten a control del Juez con tal competencia, y que se refi</w:t>
      </w:r>
      <w:r w:rsidR="00F2607F">
        <w:rPr>
          <w:rFonts w:ascii="Arial" w:hAnsi="Arial" w:cs="Arial"/>
        </w:rPr>
        <w:t xml:space="preserve">eren a las diferentes tipos de </w:t>
      </w:r>
      <w:r w:rsidR="003F413B">
        <w:rPr>
          <w:rFonts w:ascii="Arial" w:hAnsi="Arial" w:cs="Arial"/>
        </w:rPr>
        <w:t>solicitudes</w:t>
      </w:r>
      <w:r>
        <w:rPr>
          <w:rFonts w:ascii="Arial" w:hAnsi="Arial" w:cs="Arial"/>
        </w:rPr>
        <w:t xml:space="preserve"> que las partes del proceso penal pueden </w:t>
      </w:r>
      <w:r w:rsidR="003F413B">
        <w:rPr>
          <w:rFonts w:ascii="Arial" w:hAnsi="Arial" w:cs="Arial"/>
        </w:rPr>
        <w:t>presentar</w:t>
      </w:r>
      <w:r>
        <w:rPr>
          <w:rFonts w:ascii="Arial" w:hAnsi="Arial" w:cs="Arial"/>
        </w:rPr>
        <w:t xml:space="preserve"> para la intervención de derechos fundamentales o el restablecimiento de los mismos, dentro de las diferentes etapas del proceso.</w:t>
      </w:r>
    </w:p>
    <w:p w:rsidR="004B53FD" w:rsidRDefault="004B53FD" w:rsidP="00F96DC9">
      <w:pPr>
        <w:spacing w:after="0"/>
        <w:jc w:val="both"/>
        <w:rPr>
          <w:rFonts w:ascii="Arial" w:hAnsi="Arial" w:cs="Arial"/>
        </w:rPr>
      </w:pPr>
    </w:p>
    <w:p w:rsidR="004B53FD" w:rsidRDefault="004B53FD" w:rsidP="004B53FD">
      <w:pPr>
        <w:spacing w:after="0"/>
        <w:jc w:val="both"/>
        <w:rPr>
          <w:rFonts w:ascii="Arial" w:hAnsi="Arial" w:cs="Arial"/>
          <w:lang w:val="es-MX"/>
        </w:rPr>
      </w:pPr>
      <w:r>
        <w:rPr>
          <w:rFonts w:ascii="Arial" w:hAnsi="Arial" w:cs="Arial"/>
        </w:rPr>
        <w:t>Es importante tener en cuenta que en esta sección la unidad de medida es la solicitud.</w:t>
      </w:r>
      <w:r w:rsidRPr="002C2FA6">
        <w:rPr>
          <w:rFonts w:ascii="Arial" w:hAnsi="Arial" w:cs="Arial"/>
        </w:rPr>
        <w:t xml:space="preserve"> </w:t>
      </w:r>
      <w:r>
        <w:rPr>
          <w:rFonts w:ascii="Arial" w:hAnsi="Arial" w:cs="Arial"/>
          <w:b/>
        </w:rPr>
        <w:t>La solicitud</w:t>
      </w:r>
      <w:r w:rsidRPr="002C2FA6">
        <w:rPr>
          <w:rFonts w:ascii="Arial" w:hAnsi="Arial" w:cs="Arial"/>
          <w:b/>
        </w:rPr>
        <w:t xml:space="preserve"> que ingresa durante el periodo se debe reportar en una sola opción</w:t>
      </w:r>
      <w:r w:rsidRPr="002C2FA6">
        <w:rPr>
          <w:rFonts w:ascii="Arial" w:hAnsi="Arial" w:cs="Arial"/>
        </w:rPr>
        <w:t xml:space="preserve"> </w:t>
      </w:r>
      <w:r>
        <w:rPr>
          <w:rFonts w:ascii="Arial" w:hAnsi="Arial" w:cs="Arial"/>
        </w:rPr>
        <w:t xml:space="preserve">de los delitos desagregados como forma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asunto que sale de conocimiento del despacho, se debe reportar en una sola de las formas de salida señaladas en el formulario. </w:t>
      </w:r>
    </w:p>
    <w:p w:rsidR="004B53FD" w:rsidRDefault="004B53FD" w:rsidP="00F96DC9">
      <w:pPr>
        <w:spacing w:after="0"/>
        <w:jc w:val="both"/>
        <w:rPr>
          <w:rFonts w:ascii="Arial" w:hAnsi="Arial" w:cs="Arial"/>
          <w:lang w:val="es-MX"/>
        </w:rPr>
      </w:pPr>
    </w:p>
    <w:p w:rsidR="004B53FD" w:rsidRPr="00497497" w:rsidRDefault="004B53FD" w:rsidP="00F96DC9">
      <w:pPr>
        <w:spacing w:after="0"/>
        <w:jc w:val="both"/>
        <w:rPr>
          <w:rFonts w:ascii="Arial" w:hAnsi="Arial" w:cs="Arial"/>
          <w:b/>
          <w:u w:val="single"/>
          <w:lang w:val="es-MX"/>
        </w:rPr>
      </w:pPr>
      <w:r w:rsidRPr="00497497">
        <w:rPr>
          <w:rFonts w:ascii="Arial" w:hAnsi="Arial" w:cs="Arial"/>
          <w:b/>
          <w:u w:val="single"/>
          <w:lang w:val="es-MX"/>
        </w:rPr>
        <w:t>En caso de que un solo proceso o carpeta se presentan varias solicitudes para que sean resueltas por los jueces de control de garantías, por ejemplo, legalización de captura, formulación de la imputación o medida de aseguramiento, se debe reportar cada una de ellas de</w:t>
      </w:r>
      <w:r w:rsidR="00497497" w:rsidRPr="00497497">
        <w:rPr>
          <w:rFonts w:ascii="Arial" w:hAnsi="Arial" w:cs="Arial"/>
          <w:b/>
          <w:u w:val="single"/>
          <w:lang w:val="es-MX"/>
        </w:rPr>
        <w:t xml:space="preserve"> forma individual en el formulario de recolección </w:t>
      </w:r>
      <w:r w:rsidR="007B5783">
        <w:rPr>
          <w:rFonts w:ascii="Arial" w:hAnsi="Arial" w:cs="Arial"/>
          <w:b/>
          <w:u w:val="single"/>
          <w:lang w:val="es-MX"/>
        </w:rPr>
        <w:t xml:space="preserve">de información </w:t>
      </w:r>
      <w:r w:rsidR="00497497" w:rsidRPr="00497497">
        <w:rPr>
          <w:rFonts w:ascii="Arial" w:hAnsi="Arial" w:cs="Arial"/>
          <w:b/>
          <w:u w:val="single"/>
          <w:lang w:val="es-MX"/>
        </w:rPr>
        <w:t xml:space="preserve">estadística. </w:t>
      </w:r>
      <w:r w:rsidRPr="00497497">
        <w:rPr>
          <w:rFonts w:ascii="Arial" w:hAnsi="Arial" w:cs="Arial"/>
          <w:b/>
          <w:u w:val="single"/>
          <w:lang w:val="es-MX"/>
        </w:rPr>
        <w:t xml:space="preserve"> </w:t>
      </w:r>
    </w:p>
    <w:p w:rsidR="004B53FD" w:rsidRPr="004B53FD" w:rsidRDefault="004B53FD" w:rsidP="00F96DC9">
      <w:pPr>
        <w:spacing w:after="0"/>
        <w:jc w:val="both"/>
        <w:rPr>
          <w:rFonts w:ascii="Arial" w:hAnsi="Arial" w:cs="Arial"/>
          <w:lang w:val="es-MX"/>
        </w:rPr>
      </w:pPr>
    </w:p>
    <w:p w:rsidR="00F96DC9" w:rsidRPr="002C2FA6" w:rsidRDefault="00F96DC9" w:rsidP="00F96DC9">
      <w:pPr>
        <w:pStyle w:val="Ttulo1"/>
        <w:numPr>
          <w:ilvl w:val="1"/>
          <w:numId w:val="2"/>
        </w:numPr>
        <w:spacing w:before="0" w:line="276" w:lineRule="auto"/>
        <w:rPr>
          <w:rFonts w:cs="Arial"/>
          <w:szCs w:val="22"/>
          <w:lang w:val="es-MX"/>
        </w:rPr>
      </w:pPr>
      <w:bookmarkStart w:id="67" w:name="_Toc28371003"/>
      <w:r w:rsidRPr="002C2FA6">
        <w:rPr>
          <w:rFonts w:cs="Arial"/>
          <w:szCs w:val="22"/>
          <w:lang w:val="es-MX"/>
        </w:rPr>
        <w:t xml:space="preserve">Clase de </w:t>
      </w:r>
      <w:r>
        <w:rPr>
          <w:rFonts w:cs="Arial"/>
          <w:szCs w:val="22"/>
          <w:lang w:val="es-MX"/>
        </w:rPr>
        <w:t>asunto</w:t>
      </w:r>
      <w:bookmarkEnd w:id="67"/>
    </w:p>
    <w:p w:rsidR="00F96DC9" w:rsidRDefault="00F96DC9" w:rsidP="00F96DC9">
      <w:pPr>
        <w:spacing w:after="0"/>
        <w:jc w:val="both"/>
        <w:rPr>
          <w:rFonts w:ascii="Arial" w:hAnsi="Arial" w:cs="Arial"/>
          <w:lang w:val="es-MX"/>
        </w:rPr>
      </w:pPr>
    </w:p>
    <w:p w:rsidR="00665152" w:rsidRDefault="00F96DC9" w:rsidP="00665152">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w:t>
      </w:r>
      <w:r w:rsidR="004B53FD">
        <w:rPr>
          <w:rFonts w:ascii="Arial" w:hAnsi="Arial" w:cs="Arial"/>
        </w:rPr>
        <w:t>los delitos sobre los cuales versan las</w:t>
      </w:r>
      <w:r w:rsidR="00665152">
        <w:rPr>
          <w:rFonts w:ascii="Arial" w:hAnsi="Arial" w:cs="Arial"/>
        </w:rPr>
        <w:t xml:space="preserve"> solicitudes de audiencias correspondientes al control de garantías </w:t>
      </w:r>
      <w:r w:rsidR="00665152" w:rsidRPr="0031324D">
        <w:rPr>
          <w:rFonts w:ascii="Arial" w:hAnsi="Arial" w:cs="Arial"/>
        </w:rPr>
        <w:t xml:space="preserve">durante el periodo medido, y que fueron o son de su </w:t>
      </w:r>
      <w:r w:rsidR="00665152">
        <w:rPr>
          <w:rFonts w:ascii="Arial" w:hAnsi="Arial" w:cs="Arial"/>
        </w:rPr>
        <w:t>competencia</w:t>
      </w:r>
      <w:r w:rsidR="00665152" w:rsidRPr="0031324D">
        <w:rPr>
          <w:rFonts w:ascii="Arial" w:hAnsi="Arial" w:cs="Arial"/>
        </w:rPr>
        <w:t>.</w:t>
      </w:r>
    </w:p>
    <w:p w:rsidR="00665152" w:rsidRDefault="00665152" w:rsidP="00F96DC9">
      <w:pPr>
        <w:spacing w:after="0"/>
        <w:jc w:val="both"/>
        <w:rPr>
          <w:rFonts w:ascii="Arial" w:hAnsi="Arial" w:cs="Arial"/>
        </w:rPr>
      </w:pPr>
    </w:p>
    <w:p w:rsidR="00F96DC9" w:rsidRDefault="00F96DC9" w:rsidP="00F96DC9">
      <w:pPr>
        <w:spacing w:after="0"/>
        <w:jc w:val="both"/>
        <w:rPr>
          <w:rFonts w:ascii="Arial" w:hAnsi="Arial" w:cs="Arial"/>
        </w:rPr>
      </w:pPr>
      <w:r>
        <w:rPr>
          <w:rFonts w:ascii="Arial" w:hAnsi="Arial" w:cs="Arial"/>
        </w:rPr>
        <w:t>La clasificación de los delitos se ha hecho teniendo en cuenta lo señalado en los códigos sustantivos correspondientes.</w:t>
      </w:r>
    </w:p>
    <w:p w:rsidR="00F96DC9" w:rsidRDefault="00F96DC9" w:rsidP="00F96DC9">
      <w:pPr>
        <w:spacing w:after="0"/>
        <w:jc w:val="both"/>
        <w:rPr>
          <w:rFonts w:ascii="Arial" w:hAnsi="Arial" w:cs="Arial"/>
        </w:rPr>
      </w:pPr>
    </w:p>
    <w:p w:rsidR="00F96DC9" w:rsidRPr="006B4081" w:rsidRDefault="00F96DC9" w:rsidP="00F96DC9">
      <w:pPr>
        <w:spacing w:after="0"/>
        <w:jc w:val="both"/>
        <w:rPr>
          <w:rFonts w:ascii="Arial" w:hAnsi="Arial" w:cs="Arial"/>
          <w:b/>
          <w:u w:val="single"/>
          <w:lang w:val="es-MX"/>
        </w:rPr>
      </w:pPr>
      <w:r w:rsidRPr="007B5783">
        <w:rPr>
          <w:rFonts w:ascii="Arial" w:hAnsi="Arial" w:cs="Arial"/>
          <w:b/>
          <w:u w:val="single"/>
          <w:lang w:val="es-MX"/>
        </w:rPr>
        <w:t xml:space="preserve">Por tal motivo, </w:t>
      </w:r>
      <w:r w:rsidR="006B4081" w:rsidRPr="006B4081">
        <w:rPr>
          <w:rFonts w:ascii="Arial" w:hAnsi="Arial" w:cs="Arial"/>
          <w:b/>
          <w:u w:val="single"/>
          <w:lang w:val="es-MX"/>
        </w:rPr>
        <w:t>en caso de existir varios delitos dentro del asunto bajo su conocimiento, la entrada debe reportarse por el delito principal, que en la mayoría de los eventos es aquel delito que tiene mayor pena</w:t>
      </w:r>
      <w:r w:rsidRPr="006B4081">
        <w:rPr>
          <w:rFonts w:ascii="Arial" w:hAnsi="Arial" w:cs="Arial"/>
          <w:b/>
          <w:u w:val="single"/>
          <w:lang w:val="es-MX"/>
        </w:rPr>
        <w:t xml:space="preserve">.  </w:t>
      </w:r>
    </w:p>
    <w:p w:rsidR="00F96DC9" w:rsidRDefault="00F96DC9" w:rsidP="00F96DC9">
      <w:pPr>
        <w:spacing w:after="0"/>
        <w:jc w:val="both"/>
        <w:rPr>
          <w:rFonts w:ascii="Arial" w:hAnsi="Arial" w:cs="Arial"/>
          <w:lang w:val="es-MX"/>
        </w:rPr>
      </w:pPr>
    </w:p>
    <w:p w:rsidR="00F96DC9" w:rsidRDefault="00F96DC9" w:rsidP="00F96DC9">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forma específica, ese </w:t>
      </w:r>
      <w:r w:rsidR="00665152">
        <w:rPr>
          <w:rFonts w:ascii="Arial" w:hAnsi="Arial" w:cs="Arial"/>
          <w:lang w:val="es-MX"/>
        </w:rPr>
        <w:t>asunto</w:t>
      </w:r>
      <w:r>
        <w:rPr>
          <w:rFonts w:ascii="Arial" w:hAnsi="Arial" w:cs="Arial"/>
          <w:lang w:val="es-MX"/>
        </w:rPr>
        <w:t xml:space="preserve"> debe reportarse en la fila de otros procesos. </w:t>
      </w:r>
    </w:p>
    <w:p w:rsidR="004B53FD" w:rsidRDefault="004B53FD" w:rsidP="00F96DC9">
      <w:pPr>
        <w:spacing w:after="0"/>
        <w:jc w:val="both"/>
        <w:rPr>
          <w:rFonts w:ascii="Arial" w:hAnsi="Arial" w:cs="Arial"/>
          <w:lang w:val="es-MX"/>
        </w:rPr>
      </w:pPr>
    </w:p>
    <w:p w:rsidR="00F96DC9" w:rsidRPr="002C2FA6" w:rsidRDefault="00F96DC9" w:rsidP="00F96DC9">
      <w:pPr>
        <w:pStyle w:val="Ttulo1"/>
        <w:numPr>
          <w:ilvl w:val="1"/>
          <w:numId w:val="2"/>
        </w:numPr>
        <w:spacing w:before="0" w:line="276" w:lineRule="auto"/>
        <w:rPr>
          <w:rFonts w:cs="Arial"/>
          <w:szCs w:val="22"/>
          <w:lang w:val="es-MX"/>
        </w:rPr>
      </w:pPr>
      <w:bookmarkStart w:id="68" w:name="_Toc28371004"/>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68"/>
    </w:p>
    <w:p w:rsidR="00F96DC9" w:rsidRPr="002C2FA6" w:rsidRDefault="00F96DC9" w:rsidP="00F96DC9">
      <w:pPr>
        <w:widowControl w:val="0"/>
        <w:tabs>
          <w:tab w:val="left" w:pos="204"/>
        </w:tabs>
        <w:autoSpaceDE w:val="0"/>
        <w:autoSpaceDN w:val="0"/>
        <w:adjustRightInd w:val="0"/>
        <w:spacing w:after="0"/>
        <w:jc w:val="both"/>
        <w:rPr>
          <w:rFonts w:ascii="Arial" w:hAnsi="Arial" w:cs="Arial"/>
          <w:lang w:val="es-MX"/>
        </w:rPr>
      </w:pPr>
    </w:p>
    <w:p w:rsidR="00DD4668" w:rsidRPr="002C2FA6" w:rsidRDefault="00F96DC9" w:rsidP="00DD4668">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sidR="00497497">
        <w:rPr>
          <w:rFonts w:ascii="Arial" w:hAnsi="Arial" w:cs="Arial"/>
          <w:lang w:val="es-MX"/>
        </w:rPr>
        <w:t>solicitudes</w:t>
      </w:r>
      <w:r w:rsidRPr="002C2FA6">
        <w:rPr>
          <w:rFonts w:ascii="Arial" w:hAnsi="Arial" w:cs="Arial"/>
          <w:lang w:val="es-MX"/>
        </w:rPr>
        <w:t xml:space="preserve"> a cargo del funcionario que a</w:t>
      </w:r>
      <w:r>
        <w:rPr>
          <w:rFonts w:ascii="Arial" w:hAnsi="Arial" w:cs="Arial"/>
          <w:lang w:val="es-MX"/>
        </w:rPr>
        <w:t xml:space="preserve"> la fecha de iniciación del peri</w:t>
      </w:r>
      <w:r w:rsidRPr="002C2FA6">
        <w:rPr>
          <w:rFonts w:ascii="Arial" w:hAnsi="Arial" w:cs="Arial"/>
          <w:lang w:val="es-MX"/>
        </w:rPr>
        <w:t xml:space="preserve">odo, se encuentran en la secretaría o en el despacho, sin que se haya dictado </w:t>
      </w:r>
      <w:r w:rsidR="00497497">
        <w:rPr>
          <w:rFonts w:ascii="Arial" w:hAnsi="Arial" w:cs="Arial"/>
          <w:lang w:val="es-MX"/>
        </w:rPr>
        <w:t xml:space="preserve">auto que las resuelva </w:t>
      </w:r>
      <w:r w:rsidR="007B5783">
        <w:rPr>
          <w:rFonts w:ascii="Arial" w:hAnsi="Arial" w:cs="Arial"/>
          <w:lang w:val="es-MX"/>
        </w:rPr>
        <w:t xml:space="preserve">de fondo el asunto </w:t>
      </w:r>
      <w:r w:rsidR="00DD4668">
        <w:rPr>
          <w:rFonts w:ascii="Arial" w:hAnsi="Arial" w:cs="Arial"/>
        </w:rPr>
        <w:t xml:space="preserve">o que haya hecho el control correspondiente. </w:t>
      </w:r>
    </w:p>
    <w:p w:rsidR="00F96DC9" w:rsidRDefault="00F96DC9" w:rsidP="00F96DC9">
      <w:pPr>
        <w:widowControl w:val="0"/>
        <w:tabs>
          <w:tab w:val="left" w:pos="204"/>
        </w:tabs>
        <w:autoSpaceDE w:val="0"/>
        <w:autoSpaceDN w:val="0"/>
        <w:adjustRightInd w:val="0"/>
        <w:spacing w:after="0"/>
        <w:jc w:val="both"/>
        <w:rPr>
          <w:rFonts w:ascii="Arial" w:hAnsi="Arial" w:cs="Arial"/>
          <w:lang w:val="es-MX"/>
        </w:rPr>
      </w:pPr>
    </w:p>
    <w:p w:rsidR="00F96DC9" w:rsidRPr="002C2FA6" w:rsidRDefault="00F96DC9" w:rsidP="00F96DC9">
      <w:pPr>
        <w:pStyle w:val="Ttulo1"/>
        <w:numPr>
          <w:ilvl w:val="1"/>
          <w:numId w:val="2"/>
        </w:numPr>
        <w:spacing w:before="0" w:line="276" w:lineRule="auto"/>
        <w:rPr>
          <w:rFonts w:cs="Arial"/>
          <w:szCs w:val="22"/>
          <w:lang w:val="es-MX"/>
        </w:rPr>
      </w:pPr>
      <w:bookmarkStart w:id="69" w:name="_Toc28371005"/>
      <w:r>
        <w:rPr>
          <w:rFonts w:cs="Arial"/>
          <w:szCs w:val="22"/>
          <w:lang w:val="es-MX"/>
        </w:rPr>
        <w:t xml:space="preserve">Entradas </w:t>
      </w:r>
      <w:r w:rsidR="00DD4668">
        <w:rPr>
          <w:rFonts w:cs="Arial"/>
          <w:szCs w:val="22"/>
          <w:lang w:val="es-MX"/>
        </w:rPr>
        <w:t>tipo de solicitudes recibidas para audiencias de control de garantías.</w:t>
      </w:r>
      <w:bookmarkEnd w:id="69"/>
      <w:r w:rsidR="00DD4668">
        <w:rPr>
          <w:rFonts w:cs="Arial"/>
          <w:szCs w:val="22"/>
          <w:lang w:val="es-MX"/>
        </w:rPr>
        <w:t xml:space="preserve"> </w:t>
      </w:r>
    </w:p>
    <w:p w:rsidR="00F96DC9" w:rsidRPr="002C2FA6" w:rsidRDefault="00F96DC9" w:rsidP="00F96DC9">
      <w:pPr>
        <w:spacing w:after="0"/>
        <w:rPr>
          <w:rFonts w:ascii="Arial" w:hAnsi="Arial" w:cs="Arial"/>
          <w:lang w:val="es-MX"/>
        </w:rPr>
      </w:pPr>
    </w:p>
    <w:p w:rsidR="00F96DC9" w:rsidRDefault="00F96DC9" w:rsidP="00F96DC9">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w:t>
      </w:r>
      <w:r w:rsidR="00DD4668">
        <w:rPr>
          <w:rFonts w:ascii="Arial" w:hAnsi="Arial" w:cs="Arial"/>
          <w:lang w:val="es-MX"/>
        </w:rPr>
        <w:t>solicitudes recibidas por el despacho, de acuerdo al asunto objeto de audiencia</w:t>
      </w:r>
      <w:r w:rsidRPr="002C2FA6">
        <w:rPr>
          <w:rFonts w:ascii="Arial" w:hAnsi="Arial" w:cs="Arial"/>
          <w:lang w:val="es-MX"/>
        </w:rPr>
        <w:t>, según los criter</w:t>
      </w:r>
      <w:r w:rsidR="004B53FD">
        <w:rPr>
          <w:rFonts w:ascii="Arial" w:hAnsi="Arial" w:cs="Arial"/>
          <w:lang w:val="es-MX"/>
        </w:rPr>
        <w:t xml:space="preserve">ios consignados en cada columna, </w:t>
      </w:r>
      <w:r w:rsidRPr="002C2FA6">
        <w:rPr>
          <w:rFonts w:ascii="Arial" w:hAnsi="Arial" w:cs="Arial"/>
          <w:lang w:val="es-MX"/>
        </w:rPr>
        <w:t>que a continuación se relacionan.</w:t>
      </w:r>
    </w:p>
    <w:p w:rsidR="00DD4668" w:rsidRDefault="00DD4668" w:rsidP="00F96DC9">
      <w:pPr>
        <w:spacing w:after="0"/>
        <w:jc w:val="both"/>
        <w:rPr>
          <w:rFonts w:ascii="Arial" w:hAnsi="Arial" w:cs="Arial"/>
          <w:lang w:val="es-MX"/>
        </w:rPr>
      </w:pPr>
    </w:p>
    <w:p w:rsidR="00DD4668" w:rsidRPr="00D307DC" w:rsidRDefault="00DD4668" w:rsidP="0044073C">
      <w:pPr>
        <w:pStyle w:val="Prrafodelista"/>
        <w:numPr>
          <w:ilvl w:val="0"/>
          <w:numId w:val="9"/>
        </w:numPr>
        <w:spacing w:after="200" w:line="276" w:lineRule="auto"/>
        <w:jc w:val="both"/>
        <w:rPr>
          <w:rFonts w:ascii="Arial" w:hAnsi="Arial" w:cs="Arial"/>
        </w:rPr>
      </w:pPr>
      <w:r w:rsidRPr="00D307DC">
        <w:rPr>
          <w:rFonts w:ascii="Arial" w:hAnsi="Arial" w:cs="Arial"/>
        </w:rPr>
        <w:t>Legalización de captura</w:t>
      </w:r>
    </w:p>
    <w:p w:rsidR="00DD4668" w:rsidRPr="00D307DC" w:rsidRDefault="00DD4668" w:rsidP="0044073C">
      <w:pPr>
        <w:pStyle w:val="Prrafodelista"/>
        <w:numPr>
          <w:ilvl w:val="0"/>
          <w:numId w:val="9"/>
        </w:numPr>
        <w:spacing w:after="200" w:line="276" w:lineRule="auto"/>
        <w:jc w:val="both"/>
        <w:rPr>
          <w:rFonts w:ascii="Arial" w:hAnsi="Arial" w:cs="Arial"/>
        </w:rPr>
      </w:pPr>
      <w:r w:rsidRPr="00D307DC">
        <w:rPr>
          <w:rFonts w:ascii="Arial" w:hAnsi="Arial" w:cs="Arial"/>
        </w:rPr>
        <w:t>Formulac</w:t>
      </w:r>
      <w:r>
        <w:rPr>
          <w:rFonts w:ascii="Arial" w:hAnsi="Arial" w:cs="Arial"/>
        </w:rPr>
        <w:t>ión de imputación</w:t>
      </w:r>
    </w:p>
    <w:p w:rsidR="00DD4668" w:rsidRDefault="00DD4668" w:rsidP="0044073C">
      <w:pPr>
        <w:pStyle w:val="Prrafodelista"/>
        <w:numPr>
          <w:ilvl w:val="0"/>
          <w:numId w:val="9"/>
        </w:numPr>
        <w:spacing w:after="200" w:line="276" w:lineRule="auto"/>
        <w:jc w:val="both"/>
        <w:rPr>
          <w:rFonts w:ascii="Arial" w:hAnsi="Arial" w:cs="Arial"/>
        </w:rPr>
      </w:pPr>
      <w:r w:rsidRPr="00D307DC">
        <w:rPr>
          <w:rFonts w:ascii="Arial" w:hAnsi="Arial" w:cs="Arial"/>
        </w:rPr>
        <w:t>Imposic</w:t>
      </w:r>
      <w:r>
        <w:rPr>
          <w:rFonts w:ascii="Arial" w:hAnsi="Arial" w:cs="Arial"/>
        </w:rPr>
        <w:t>ión de medida de aseguramiento</w:t>
      </w:r>
      <w:r w:rsidR="00497497">
        <w:rPr>
          <w:rFonts w:ascii="Arial" w:hAnsi="Arial" w:cs="Arial"/>
        </w:rPr>
        <w:t xml:space="preserve"> privativa de la libertad</w:t>
      </w:r>
    </w:p>
    <w:p w:rsidR="00497497" w:rsidRDefault="00497497" w:rsidP="0044073C">
      <w:pPr>
        <w:pStyle w:val="Prrafodelista"/>
        <w:numPr>
          <w:ilvl w:val="0"/>
          <w:numId w:val="9"/>
        </w:numPr>
        <w:spacing w:after="200" w:line="276" w:lineRule="auto"/>
        <w:jc w:val="both"/>
        <w:rPr>
          <w:rFonts w:ascii="Arial" w:hAnsi="Arial" w:cs="Arial"/>
        </w:rPr>
      </w:pPr>
      <w:r w:rsidRPr="00D307DC">
        <w:rPr>
          <w:rFonts w:ascii="Arial" w:hAnsi="Arial" w:cs="Arial"/>
        </w:rPr>
        <w:t>Imposic</w:t>
      </w:r>
      <w:r>
        <w:rPr>
          <w:rFonts w:ascii="Arial" w:hAnsi="Arial" w:cs="Arial"/>
        </w:rPr>
        <w:t>ión de medida de aseguramiento no privativa de la libertad</w:t>
      </w:r>
    </w:p>
    <w:p w:rsidR="00DD4668" w:rsidRPr="00D307DC" w:rsidRDefault="00DD4668" w:rsidP="0044073C">
      <w:pPr>
        <w:pStyle w:val="Prrafodelista"/>
        <w:numPr>
          <w:ilvl w:val="0"/>
          <w:numId w:val="9"/>
        </w:numPr>
        <w:spacing w:after="200" w:line="276" w:lineRule="auto"/>
        <w:jc w:val="both"/>
        <w:rPr>
          <w:rFonts w:ascii="Arial" w:hAnsi="Arial" w:cs="Arial"/>
        </w:rPr>
      </w:pPr>
      <w:r>
        <w:rPr>
          <w:rFonts w:ascii="Arial" w:hAnsi="Arial" w:cs="Arial"/>
        </w:rPr>
        <w:t>Orden de captura</w:t>
      </w:r>
    </w:p>
    <w:p w:rsidR="00DD4668" w:rsidRPr="00D307DC" w:rsidRDefault="00DD4668" w:rsidP="0044073C">
      <w:pPr>
        <w:pStyle w:val="Prrafodelista"/>
        <w:numPr>
          <w:ilvl w:val="0"/>
          <w:numId w:val="9"/>
        </w:numPr>
        <w:spacing w:after="200" w:line="276" w:lineRule="auto"/>
        <w:jc w:val="both"/>
        <w:rPr>
          <w:rFonts w:ascii="Arial" w:hAnsi="Arial" w:cs="Arial"/>
        </w:rPr>
      </w:pPr>
      <w:r w:rsidRPr="00D307DC">
        <w:rPr>
          <w:rFonts w:ascii="Arial" w:hAnsi="Arial" w:cs="Arial"/>
        </w:rPr>
        <w:t>Le</w:t>
      </w:r>
      <w:r>
        <w:rPr>
          <w:rFonts w:ascii="Arial" w:hAnsi="Arial" w:cs="Arial"/>
        </w:rPr>
        <w:t xml:space="preserve">galización de </w:t>
      </w:r>
      <w:r w:rsidR="00497497">
        <w:rPr>
          <w:rFonts w:ascii="Arial" w:hAnsi="Arial" w:cs="Arial"/>
        </w:rPr>
        <w:t>elemento material probatorio, evidencia física e información legalmente obtenida.</w:t>
      </w:r>
    </w:p>
    <w:p w:rsidR="00DD4668" w:rsidRDefault="00DD4668" w:rsidP="0044073C">
      <w:pPr>
        <w:pStyle w:val="Prrafodelista"/>
        <w:numPr>
          <w:ilvl w:val="0"/>
          <w:numId w:val="9"/>
        </w:numPr>
        <w:spacing w:after="200" w:line="276" w:lineRule="auto"/>
        <w:jc w:val="both"/>
        <w:rPr>
          <w:rFonts w:ascii="Arial" w:hAnsi="Arial" w:cs="Arial"/>
        </w:rPr>
      </w:pPr>
      <w:r w:rsidRPr="00D307DC">
        <w:rPr>
          <w:rFonts w:ascii="Arial" w:hAnsi="Arial" w:cs="Arial"/>
        </w:rPr>
        <w:t>Aplicació</w:t>
      </w:r>
      <w:r>
        <w:rPr>
          <w:rFonts w:ascii="Arial" w:hAnsi="Arial" w:cs="Arial"/>
        </w:rPr>
        <w:t>n del principio de oportunidad</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Medidas de protección a víctimas y testigos</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Practica de prueba anticipada</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Peticiones de libertad por vencimiento de términos</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 xml:space="preserve">Declaratoria de persona ausente </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 xml:space="preserve">Declaratoria de contumacia </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Búsqueda selectiva en base de datos</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 xml:space="preserve">Allanamientos, registros e interceptaciones de comunicaciones </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Decreto de medidas cautelares</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Vigilancia  y seguimiento de personas o cosas</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Inspección y registro corporal</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Procedimiento en caso de lesionados o victimas de agresión sexual</w:t>
      </w:r>
    </w:p>
    <w:p w:rsidR="00497497" w:rsidRDefault="00497497" w:rsidP="0044073C">
      <w:pPr>
        <w:pStyle w:val="Prrafodelista"/>
        <w:numPr>
          <w:ilvl w:val="0"/>
          <w:numId w:val="9"/>
        </w:numPr>
        <w:spacing w:after="200" w:line="276" w:lineRule="auto"/>
        <w:jc w:val="both"/>
        <w:rPr>
          <w:rFonts w:ascii="Arial" w:hAnsi="Arial" w:cs="Arial"/>
        </w:rPr>
      </w:pPr>
      <w:r>
        <w:rPr>
          <w:rFonts w:ascii="Arial" w:hAnsi="Arial" w:cs="Arial"/>
        </w:rPr>
        <w:t xml:space="preserve">Sustitución </w:t>
      </w:r>
      <w:r w:rsidR="00B4483F">
        <w:rPr>
          <w:rFonts w:ascii="Arial" w:hAnsi="Arial" w:cs="Arial"/>
        </w:rPr>
        <w:t>de detención domiciliaria mural por domiciliaria</w:t>
      </w:r>
    </w:p>
    <w:p w:rsidR="00B4483F" w:rsidRDefault="00B4483F" w:rsidP="0044073C">
      <w:pPr>
        <w:pStyle w:val="Prrafodelista"/>
        <w:numPr>
          <w:ilvl w:val="0"/>
          <w:numId w:val="9"/>
        </w:numPr>
        <w:spacing w:after="200" w:line="276" w:lineRule="auto"/>
        <w:jc w:val="both"/>
        <w:rPr>
          <w:rFonts w:ascii="Arial" w:hAnsi="Arial" w:cs="Arial"/>
        </w:rPr>
      </w:pPr>
      <w:r>
        <w:rPr>
          <w:rFonts w:ascii="Arial" w:hAnsi="Arial" w:cs="Arial"/>
        </w:rPr>
        <w:t xml:space="preserve">Entrega de vehículo </w:t>
      </w:r>
    </w:p>
    <w:p w:rsidR="00B4483F" w:rsidRPr="00B4483F" w:rsidRDefault="00B4483F" w:rsidP="00B4483F">
      <w:pPr>
        <w:pStyle w:val="Prrafodelista"/>
        <w:spacing w:after="200" w:line="276" w:lineRule="auto"/>
        <w:jc w:val="both"/>
        <w:rPr>
          <w:rFonts w:ascii="Arial" w:hAnsi="Arial" w:cs="Arial"/>
        </w:rPr>
      </w:pPr>
    </w:p>
    <w:p w:rsidR="00B4483F" w:rsidRPr="00B4483F" w:rsidRDefault="00B4483F" w:rsidP="00B4483F">
      <w:pPr>
        <w:pStyle w:val="Ttulo1"/>
        <w:numPr>
          <w:ilvl w:val="2"/>
          <w:numId w:val="2"/>
        </w:numPr>
        <w:spacing w:before="0" w:line="276" w:lineRule="auto"/>
        <w:rPr>
          <w:rFonts w:cs="Arial"/>
          <w:color w:val="2E74B5"/>
          <w:szCs w:val="22"/>
          <w:lang w:val="es-MX"/>
        </w:rPr>
      </w:pPr>
      <w:bookmarkStart w:id="70" w:name="_Toc28371006"/>
      <w:r w:rsidRPr="00B4483F">
        <w:rPr>
          <w:rFonts w:cs="Arial"/>
          <w:color w:val="2E74B5"/>
          <w:szCs w:val="22"/>
          <w:lang w:val="es-MX"/>
        </w:rPr>
        <w:t>Audiencias innominadas</w:t>
      </w:r>
      <w:bookmarkEnd w:id="70"/>
    </w:p>
    <w:p w:rsidR="00B4483F" w:rsidRDefault="00B4483F" w:rsidP="00B4483F">
      <w:pPr>
        <w:widowControl w:val="0"/>
        <w:tabs>
          <w:tab w:val="left" w:pos="204"/>
        </w:tabs>
        <w:autoSpaceDE w:val="0"/>
        <w:autoSpaceDN w:val="0"/>
        <w:adjustRightInd w:val="0"/>
        <w:spacing w:after="0"/>
        <w:jc w:val="both"/>
        <w:rPr>
          <w:rFonts w:ascii="Arial" w:hAnsi="Arial" w:cs="Arial"/>
        </w:rPr>
      </w:pPr>
    </w:p>
    <w:p w:rsidR="009847C7" w:rsidRDefault="00B4483F" w:rsidP="00B4483F">
      <w:pPr>
        <w:widowControl w:val="0"/>
        <w:tabs>
          <w:tab w:val="left" w:pos="204"/>
        </w:tabs>
        <w:autoSpaceDE w:val="0"/>
        <w:autoSpaceDN w:val="0"/>
        <w:adjustRightInd w:val="0"/>
        <w:spacing w:after="0"/>
        <w:jc w:val="both"/>
        <w:rPr>
          <w:rFonts w:ascii="Arial" w:hAnsi="Arial" w:cs="Arial"/>
        </w:rPr>
      </w:pPr>
      <w:r>
        <w:rPr>
          <w:rFonts w:ascii="Arial" w:hAnsi="Arial" w:cs="Arial"/>
        </w:rPr>
        <w:t xml:space="preserve">En ella se deben reportar todas aquellas solicitudes de audiencias </w:t>
      </w:r>
      <w:r w:rsidR="007B5783">
        <w:rPr>
          <w:rFonts w:ascii="Arial" w:hAnsi="Arial" w:cs="Arial"/>
        </w:rPr>
        <w:t>presentadas</w:t>
      </w:r>
      <w:r>
        <w:rPr>
          <w:rFonts w:ascii="Arial" w:hAnsi="Arial" w:cs="Arial"/>
        </w:rPr>
        <w:t xml:space="preserve"> por las partes</w:t>
      </w:r>
      <w:r w:rsidR="007B5783">
        <w:rPr>
          <w:rFonts w:ascii="Arial" w:hAnsi="Arial" w:cs="Arial"/>
        </w:rPr>
        <w:t xml:space="preserve"> que intervienen en la actuación penal</w:t>
      </w:r>
      <w:r>
        <w:rPr>
          <w:rFonts w:ascii="Arial" w:hAnsi="Arial" w:cs="Arial"/>
        </w:rPr>
        <w:t xml:space="preserve"> y que no se encuentren desagregadas en las otras </w:t>
      </w:r>
      <w:r w:rsidR="007B5783">
        <w:rPr>
          <w:rFonts w:ascii="Arial" w:hAnsi="Arial" w:cs="Arial"/>
        </w:rPr>
        <w:t>formas de entrada</w:t>
      </w:r>
      <w:r>
        <w:rPr>
          <w:rFonts w:ascii="Arial" w:hAnsi="Arial" w:cs="Arial"/>
        </w:rPr>
        <w:t>.</w:t>
      </w:r>
    </w:p>
    <w:p w:rsidR="009847C7" w:rsidRDefault="009847C7" w:rsidP="00B4483F">
      <w:pPr>
        <w:widowControl w:val="0"/>
        <w:tabs>
          <w:tab w:val="left" w:pos="204"/>
        </w:tabs>
        <w:autoSpaceDE w:val="0"/>
        <w:autoSpaceDN w:val="0"/>
        <w:adjustRightInd w:val="0"/>
        <w:spacing w:after="0"/>
        <w:jc w:val="both"/>
        <w:rPr>
          <w:rFonts w:ascii="Arial" w:hAnsi="Arial" w:cs="Arial"/>
        </w:rPr>
      </w:pPr>
    </w:p>
    <w:p w:rsidR="009847C7" w:rsidRPr="004C7C83" w:rsidRDefault="009847C7" w:rsidP="009847C7">
      <w:pPr>
        <w:pStyle w:val="Ttulo1"/>
        <w:numPr>
          <w:ilvl w:val="2"/>
          <w:numId w:val="2"/>
        </w:numPr>
        <w:spacing w:before="0" w:line="276" w:lineRule="auto"/>
        <w:rPr>
          <w:rFonts w:cs="Arial"/>
          <w:color w:val="2E74B5"/>
          <w:szCs w:val="22"/>
          <w:lang w:val="es-MX"/>
        </w:rPr>
      </w:pPr>
      <w:bookmarkStart w:id="71" w:name="_Toc28371007"/>
      <w:r w:rsidRPr="004C7C83">
        <w:rPr>
          <w:rFonts w:cs="Arial"/>
          <w:color w:val="2E74B5"/>
          <w:szCs w:val="22"/>
          <w:lang w:val="es-MX"/>
        </w:rPr>
        <w:t>Reingresados</w:t>
      </w:r>
      <w:bookmarkEnd w:id="71"/>
      <w:r w:rsidRPr="004C7C83">
        <w:rPr>
          <w:rFonts w:cs="Arial"/>
          <w:color w:val="2E74B5"/>
          <w:szCs w:val="22"/>
          <w:lang w:val="es-MX"/>
        </w:rPr>
        <w:t xml:space="preserve"> </w:t>
      </w:r>
    </w:p>
    <w:p w:rsidR="009847C7" w:rsidRDefault="009847C7" w:rsidP="009847C7">
      <w:pPr>
        <w:pStyle w:val="Sinespaciado"/>
        <w:spacing w:line="276" w:lineRule="auto"/>
      </w:pPr>
    </w:p>
    <w:p w:rsidR="009847C7" w:rsidRDefault="009847C7" w:rsidP="009847C7">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columna corresponde al número de </w:t>
      </w:r>
      <w:r>
        <w:rPr>
          <w:rFonts w:ascii="Arial" w:hAnsi="Arial" w:cs="Arial"/>
          <w:bCs/>
        </w:rPr>
        <w:t>solicitudes que habiendo sido registradas</w:t>
      </w:r>
      <w:r w:rsidRPr="002C2FA6">
        <w:rPr>
          <w:rFonts w:ascii="Arial" w:hAnsi="Arial" w:cs="Arial"/>
          <w:bCs/>
        </w:rPr>
        <w:t xml:space="preserve"> con decisión de fondo, deben ser incluidos nuevamente en la estadística, en virtud de haberse decretado su nulidad fruto de las decisiones de los recursos interpuest</w:t>
      </w:r>
      <w:r>
        <w:rPr>
          <w:rFonts w:ascii="Arial" w:hAnsi="Arial" w:cs="Arial"/>
          <w:bCs/>
        </w:rPr>
        <w:t>os, o por cualquier otra causa</w:t>
      </w:r>
      <w:r w:rsidR="007B5783">
        <w:rPr>
          <w:rFonts w:ascii="Arial" w:hAnsi="Arial" w:cs="Arial"/>
          <w:bCs/>
        </w:rPr>
        <w:t xml:space="preserve"> legal, y donde es necesario que el funcionario judicial rehaga la actuación o realice una nueva diligencia. </w:t>
      </w:r>
    </w:p>
    <w:p w:rsidR="00DD4668" w:rsidRPr="00D307DC" w:rsidRDefault="00DD4668" w:rsidP="00B4483F">
      <w:pPr>
        <w:widowControl w:val="0"/>
        <w:tabs>
          <w:tab w:val="left" w:pos="204"/>
        </w:tabs>
        <w:autoSpaceDE w:val="0"/>
        <w:autoSpaceDN w:val="0"/>
        <w:adjustRightInd w:val="0"/>
        <w:spacing w:after="0"/>
        <w:jc w:val="both"/>
        <w:rPr>
          <w:rFonts w:ascii="Arial" w:hAnsi="Arial" w:cs="Arial"/>
        </w:rPr>
      </w:pPr>
    </w:p>
    <w:p w:rsidR="00F96DC9" w:rsidRPr="00AE1FBA" w:rsidRDefault="00F96DC9" w:rsidP="009847C7">
      <w:pPr>
        <w:pStyle w:val="Ttulo1"/>
        <w:numPr>
          <w:ilvl w:val="2"/>
          <w:numId w:val="2"/>
        </w:numPr>
        <w:spacing w:before="0" w:line="276" w:lineRule="auto"/>
        <w:rPr>
          <w:rFonts w:cs="Arial"/>
          <w:color w:val="2E74B5"/>
          <w:szCs w:val="22"/>
        </w:rPr>
      </w:pPr>
      <w:bookmarkStart w:id="72" w:name="_Toc28371008"/>
      <w:r>
        <w:rPr>
          <w:rFonts w:cs="Arial"/>
          <w:color w:val="2E74B5"/>
          <w:szCs w:val="22"/>
        </w:rPr>
        <w:t>Otras</w:t>
      </w:r>
      <w:r w:rsidRPr="00AE1FBA">
        <w:rPr>
          <w:rFonts w:cs="Arial"/>
          <w:color w:val="2E74B5"/>
          <w:szCs w:val="22"/>
        </w:rPr>
        <w:t xml:space="preserve"> </w:t>
      </w:r>
      <w:r>
        <w:rPr>
          <w:rFonts w:cs="Arial"/>
          <w:color w:val="2E74B5"/>
          <w:szCs w:val="22"/>
        </w:rPr>
        <w:t>entradas</w:t>
      </w:r>
      <w:r w:rsidR="007B5783">
        <w:rPr>
          <w:rFonts w:cs="Arial"/>
          <w:color w:val="2E74B5"/>
          <w:szCs w:val="22"/>
        </w:rPr>
        <w:t xml:space="preserve"> no efectiva</w:t>
      </w:r>
      <w:r w:rsidRPr="00AE1FBA">
        <w:rPr>
          <w:rFonts w:cs="Arial"/>
          <w:color w:val="2E74B5"/>
          <w:szCs w:val="22"/>
        </w:rPr>
        <w:t>s</w:t>
      </w:r>
      <w:bookmarkEnd w:id="72"/>
      <w:r w:rsidRPr="00AE1FBA">
        <w:rPr>
          <w:rFonts w:cs="Arial"/>
          <w:color w:val="2E74B5"/>
          <w:szCs w:val="22"/>
        </w:rPr>
        <w:t xml:space="preserve"> </w:t>
      </w:r>
    </w:p>
    <w:p w:rsidR="00F96DC9" w:rsidRPr="002C2FA6" w:rsidRDefault="00F96DC9" w:rsidP="00F96DC9">
      <w:pPr>
        <w:widowControl w:val="0"/>
        <w:tabs>
          <w:tab w:val="left" w:pos="204"/>
        </w:tabs>
        <w:autoSpaceDE w:val="0"/>
        <w:autoSpaceDN w:val="0"/>
        <w:adjustRightInd w:val="0"/>
        <w:spacing w:after="0"/>
        <w:jc w:val="both"/>
        <w:rPr>
          <w:rFonts w:ascii="Arial" w:hAnsi="Arial" w:cs="Arial"/>
          <w:lang w:val="es-MX"/>
        </w:rPr>
      </w:pPr>
    </w:p>
    <w:p w:rsidR="00F96DC9" w:rsidRDefault="00F96DC9" w:rsidP="00F96DC9">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w:t>
      </w:r>
      <w:r w:rsidR="009847C7">
        <w:rPr>
          <w:rFonts w:ascii="Arial" w:hAnsi="Arial" w:cs="Arial"/>
        </w:rPr>
        <w:t>solicitudes</w:t>
      </w:r>
      <w:r w:rsidRPr="002C2FA6">
        <w:rPr>
          <w:rFonts w:ascii="Arial" w:hAnsi="Arial" w:cs="Arial"/>
        </w:rPr>
        <w:t xml:space="preserve"> </w:t>
      </w:r>
      <w:r w:rsidR="00EF52AD">
        <w:rPr>
          <w:rFonts w:ascii="Arial" w:hAnsi="Arial" w:cs="Arial"/>
        </w:rPr>
        <w:t xml:space="preserve">sin </w:t>
      </w:r>
      <w:r w:rsidRPr="002C2FA6">
        <w:rPr>
          <w:rFonts w:ascii="Arial" w:hAnsi="Arial" w:cs="Arial"/>
        </w:rPr>
        <w:t xml:space="preserve">decisión </w:t>
      </w:r>
      <w:r w:rsidR="00EF52AD">
        <w:rPr>
          <w:rFonts w:ascii="Arial" w:hAnsi="Arial" w:cs="Arial"/>
        </w:rPr>
        <w:t>de fondo</w:t>
      </w:r>
      <w:r w:rsidRPr="002C2FA6">
        <w:rPr>
          <w:rFonts w:ascii="Arial" w:hAnsi="Arial" w:cs="Arial"/>
        </w:rPr>
        <w:t xml:space="preserve">,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sidR="00EF52AD">
        <w:rPr>
          <w:rFonts w:ascii="Arial" w:hAnsi="Arial" w:cs="Arial"/>
          <w:b/>
        </w:rPr>
        <w:t xml:space="preserve"> </w:t>
      </w:r>
      <w:r w:rsidR="006E1EB6">
        <w:rPr>
          <w:rFonts w:ascii="Arial" w:hAnsi="Arial" w:cs="Arial"/>
          <w:b/>
        </w:rPr>
        <w:t xml:space="preserve">Por ejemplo, en aquellos casos en que le ha sido asignada la causa a raíz de la decisión que resuelve un conflicto de competencia. </w:t>
      </w:r>
    </w:p>
    <w:p w:rsidR="006E1EB6" w:rsidRPr="002C2FA6" w:rsidRDefault="006E1EB6" w:rsidP="00F96DC9">
      <w:pPr>
        <w:widowControl w:val="0"/>
        <w:tabs>
          <w:tab w:val="left" w:pos="204"/>
        </w:tabs>
        <w:autoSpaceDE w:val="0"/>
        <w:autoSpaceDN w:val="0"/>
        <w:adjustRightInd w:val="0"/>
        <w:spacing w:after="0"/>
        <w:jc w:val="both"/>
        <w:rPr>
          <w:rFonts w:ascii="Arial" w:hAnsi="Arial" w:cs="Arial"/>
          <w:b/>
        </w:rPr>
      </w:pPr>
    </w:p>
    <w:p w:rsidR="00F96DC9" w:rsidRDefault="00F96DC9" w:rsidP="009847C7">
      <w:pPr>
        <w:pStyle w:val="Ttulo1"/>
        <w:numPr>
          <w:ilvl w:val="1"/>
          <w:numId w:val="2"/>
        </w:numPr>
        <w:spacing w:before="0" w:line="276" w:lineRule="auto"/>
        <w:rPr>
          <w:rFonts w:cs="Arial"/>
          <w:szCs w:val="22"/>
          <w:lang w:val="es-MX"/>
        </w:rPr>
      </w:pPr>
      <w:bookmarkStart w:id="73" w:name="_Toc28371009"/>
      <w:r>
        <w:rPr>
          <w:rFonts w:cs="Arial"/>
          <w:szCs w:val="22"/>
          <w:lang w:val="es-MX"/>
        </w:rPr>
        <w:t>Salidas</w:t>
      </w:r>
      <w:bookmarkEnd w:id="73"/>
      <w:r w:rsidRPr="002C2FA6">
        <w:rPr>
          <w:rFonts w:cs="Arial"/>
          <w:szCs w:val="22"/>
          <w:lang w:val="es-MX"/>
        </w:rPr>
        <w:t xml:space="preserve"> </w:t>
      </w:r>
    </w:p>
    <w:p w:rsidR="00F96DC9" w:rsidRDefault="00F96DC9" w:rsidP="00F96DC9">
      <w:pPr>
        <w:spacing w:after="0"/>
        <w:rPr>
          <w:lang w:val="es-MX"/>
        </w:rPr>
      </w:pPr>
    </w:p>
    <w:p w:rsidR="00F96DC9" w:rsidRPr="00CB3B9C" w:rsidRDefault="00F96DC9" w:rsidP="009847C7">
      <w:pPr>
        <w:pStyle w:val="Ttulo1"/>
        <w:numPr>
          <w:ilvl w:val="2"/>
          <w:numId w:val="2"/>
        </w:numPr>
        <w:spacing w:before="0" w:line="276" w:lineRule="auto"/>
        <w:rPr>
          <w:rFonts w:cs="Arial"/>
          <w:color w:val="2E74B5"/>
          <w:szCs w:val="22"/>
        </w:rPr>
      </w:pPr>
      <w:bookmarkStart w:id="74" w:name="_Toc28371010"/>
      <w:r w:rsidRPr="00CB3B9C">
        <w:rPr>
          <w:rFonts w:cs="Arial"/>
          <w:color w:val="2E74B5"/>
          <w:szCs w:val="22"/>
        </w:rPr>
        <w:t>Remitidos a otros despachos</w:t>
      </w:r>
      <w:bookmarkEnd w:id="74"/>
      <w:r w:rsidRPr="00CB3B9C">
        <w:rPr>
          <w:rFonts w:cs="Arial"/>
          <w:color w:val="2E74B5"/>
          <w:szCs w:val="22"/>
        </w:rPr>
        <w:t xml:space="preserve"> </w:t>
      </w:r>
    </w:p>
    <w:p w:rsidR="00F96DC9" w:rsidRPr="00145B4D" w:rsidRDefault="00F96DC9" w:rsidP="00F96DC9">
      <w:pPr>
        <w:spacing w:after="0"/>
        <w:rPr>
          <w:lang w:val="es-MX"/>
        </w:rPr>
      </w:pPr>
    </w:p>
    <w:p w:rsidR="00F96DC9" w:rsidRPr="00DD0896" w:rsidRDefault="00100C5C" w:rsidP="00F96DC9">
      <w:pPr>
        <w:spacing w:after="0"/>
        <w:jc w:val="both"/>
        <w:rPr>
          <w:rFonts w:ascii="Arial" w:hAnsi="Arial" w:cs="Arial"/>
          <w:lang w:val="es-MX"/>
        </w:rPr>
      </w:pPr>
      <w:r>
        <w:rPr>
          <w:rFonts w:ascii="Arial" w:hAnsi="Arial" w:cs="Arial"/>
          <w:lang w:val="es-MX"/>
        </w:rPr>
        <w:t>Corresponde al número de solicitudes</w:t>
      </w:r>
      <w:r w:rsidR="00F96DC9" w:rsidRPr="00DD0896">
        <w:rPr>
          <w:rFonts w:ascii="Arial" w:hAnsi="Arial" w:cs="Arial"/>
          <w:lang w:val="es-MX"/>
        </w:rPr>
        <w:t xml:space="preserve"> sin decisión </w:t>
      </w:r>
      <w:r>
        <w:rPr>
          <w:rFonts w:ascii="Arial" w:hAnsi="Arial" w:cs="Arial"/>
          <w:lang w:val="es-MX"/>
        </w:rPr>
        <w:t>de fondo</w:t>
      </w:r>
      <w:r w:rsidR="00F96DC9" w:rsidRPr="00DD0896">
        <w:rPr>
          <w:rFonts w:ascii="Arial" w:hAnsi="Arial" w:cs="Arial"/>
          <w:lang w:val="es-MX"/>
        </w:rPr>
        <w:t xml:space="preserve"> que, durante el per</w:t>
      </w:r>
      <w:r w:rsidR="00F96DC9">
        <w:rPr>
          <w:rFonts w:ascii="Arial" w:hAnsi="Arial" w:cs="Arial"/>
          <w:lang w:val="es-MX"/>
        </w:rPr>
        <w:t>i</w:t>
      </w:r>
      <w:r w:rsidR="00F96DC9" w:rsidRPr="00DD0896">
        <w:rPr>
          <w:rFonts w:ascii="Arial" w:hAnsi="Arial" w:cs="Arial"/>
          <w:lang w:val="es-MX"/>
        </w:rPr>
        <w:t>odo, fueron remitidos en forma definitiva a otros funciona</w:t>
      </w:r>
      <w:r w:rsidR="00F96DC9">
        <w:rPr>
          <w:rFonts w:ascii="Arial" w:hAnsi="Arial" w:cs="Arial"/>
          <w:lang w:val="es-MX"/>
        </w:rPr>
        <w:t>rios, por falta de competencia</w:t>
      </w:r>
      <w:r>
        <w:rPr>
          <w:rFonts w:ascii="Arial" w:hAnsi="Arial" w:cs="Arial"/>
          <w:lang w:val="es-MX"/>
        </w:rPr>
        <w:t>, impedimento, recusación</w:t>
      </w:r>
      <w:r w:rsidR="00F96DC9">
        <w:rPr>
          <w:rFonts w:ascii="Arial" w:hAnsi="Arial" w:cs="Arial"/>
          <w:lang w:val="es-MX"/>
        </w:rPr>
        <w:t xml:space="preserve"> </w:t>
      </w:r>
      <w:r w:rsidR="00F96DC9" w:rsidRPr="00DD0896">
        <w:rPr>
          <w:rFonts w:ascii="Arial" w:hAnsi="Arial" w:cs="Arial"/>
          <w:lang w:val="es-MX"/>
        </w:rPr>
        <w:t xml:space="preserve">o por cualquier otra causa contemplada en la ley </w:t>
      </w:r>
      <w:r w:rsidR="00F96DC9" w:rsidRPr="00DD0896">
        <w:rPr>
          <w:rFonts w:ascii="Arial" w:hAnsi="Arial" w:cs="Arial"/>
        </w:rPr>
        <w:t xml:space="preserve">y que no se encuentre descrita como salida en el formulario. </w:t>
      </w:r>
      <w:r w:rsidR="00F96DC9" w:rsidRPr="00DD0896">
        <w:rPr>
          <w:rFonts w:ascii="Arial" w:hAnsi="Arial" w:cs="Arial"/>
          <w:lang w:val="es-MX"/>
        </w:rPr>
        <w:t xml:space="preserve"> </w:t>
      </w:r>
    </w:p>
    <w:p w:rsidR="00F96DC9" w:rsidRDefault="00F96DC9" w:rsidP="00F96DC9">
      <w:pPr>
        <w:spacing w:after="0"/>
        <w:jc w:val="both"/>
        <w:rPr>
          <w:rFonts w:ascii="Arial" w:hAnsi="Arial" w:cs="Arial"/>
          <w:lang w:val="es-MX"/>
        </w:rPr>
      </w:pPr>
    </w:p>
    <w:p w:rsidR="00F96DC9" w:rsidRPr="00CB3B9C" w:rsidRDefault="00F96DC9" w:rsidP="009847C7">
      <w:pPr>
        <w:pStyle w:val="Ttulo1"/>
        <w:numPr>
          <w:ilvl w:val="2"/>
          <w:numId w:val="2"/>
        </w:numPr>
        <w:spacing w:before="0" w:line="276" w:lineRule="auto"/>
        <w:rPr>
          <w:rFonts w:cs="Arial"/>
          <w:color w:val="2E74B5"/>
          <w:szCs w:val="22"/>
        </w:rPr>
      </w:pPr>
      <w:bookmarkStart w:id="75" w:name="_Toc28371011"/>
      <w:r>
        <w:rPr>
          <w:rFonts w:cs="Arial"/>
          <w:color w:val="2E74B5"/>
          <w:szCs w:val="22"/>
        </w:rPr>
        <w:t xml:space="preserve">Autos </w:t>
      </w:r>
      <w:r w:rsidR="00100C5C">
        <w:rPr>
          <w:rFonts w:cs="Arial"/>
          <w:color w:val="2E74B5"/>
          <w:szCs w:val="22"/>
        </w:rPr>
        <w:t>decisión de fondo</w:t>
      </w:r>
      <w:bookmarkEnd w:id="75"/>
    </w:p>
    <w:p w:rsidR="00F96DC9" w:rsidRPr="002C2FA6" w:rsidRDefault="00E175A4" w:rsidP="00E175A4">
      <w:pPr>
        <w:pStyle w:val="Sinespaciado"/>
        <w:tabs>
          <w:tab w:val="left" w:pos="1350"/>
        </w:tabs>
        <w:spacing w:line="276" w:lineRule="auto"/>
      </w:pPr>
      <w:r>
        <w:tab/>
      </w:r>
    </w:p>
    <w:p w:rsidR="00E175A4" w:rsidRDefault="00100C5C" w:rsidP="00E175A4">
      <w:pPr>
        <w:spacing w:after="0"/>
        <w:jc w:val="both"/>
        <w:rPr>
          <w:rFonts w:ascii="Arial" w:hAnsi="Arial" w:cs="Arial"/>
        </w:rPr>
      </w:pPr>
      <w:r>
        <w:rPr>
          <w:rFonts w:ascii="Arial" w:hAnsi="Arial" w:cs="Arial"/>
        </w:rPr>
        <w:t xml:space="preserve">En esta columna deben incluirse la cantidad de autos proferidos durante el período de reporte que </w:t>
      </w:r>
      <w:r w:rsidRPr="00E175A4">
        <w:rPr>
          <w:rFonts w:ascii="Arial" w:hAnsi="Arial" w:cs="Arial"/>
          <w:lang w:val="es-MX"/>
        </w:rPr>
        <w:t>contengan</w:t>
      </w:r>
      <w:r>
        <w:rPr>
          <w:rFonts w:ascii="Arial" w:hAnsi="Arial" w:cs="Arial"/>
        </w:rPr>
        <w:t xml:space="preserve"> decisión de fondo dentro de la solicitud de audiencia asignada.</w:t>
      </w:r>
    </w:p>
    <w:p w:rsidR="00100C5C" w:rsidRDefault="00100C5C" w:rsidP="00E175A4">
      <w:pPr>
        <w:spacing w:after="0"/>
        <w:jc w:val="both"/>
        <w:rPr>
          <w:b/>
        </w:rPr>
      </w:pPr>
      <w:r>
        <w:rPr>
          <w:rFonts w:ascii="Arial" w:hAnsi="Arial" w:cs="Arial"/>
          <w:b/>
        </w:rPr>
        <w:tab/>
      </w:r>
    </w:p>
    <w:p w:rsidR="00F96DC9" w:rsidRPr="00222C34" w:rsidRDefault="00F96DC9" w:rsidP="009847C7">
      <w:pPr>
        <w:pStyle w:val="Ttulo1"/>
        <w:numPr>
          <w:ilvl w:val="2"/>
          <w:numId w:val="2"/>
        </w:numPr>
        <w:spacing w:before="0" w:line="276" w:lineRule="auto"/>
        <w:rPr>
          <w:rFonts w:cs="Arial"/>
          <w:color w:val="2E74B5"/>
          <w:szCs w:val="22"/>
        </w:rPr>
      </w:pPr>
      <w:bookmarkStart w:id="76" w:name="_Toc28371012"/>
      <w:r>
        <w:rPr>
          <w:rFonts w:cs="Arial"/>
          <w:color w:val="2E74B5"/>
          <w:szCs w:val="22"/>
        </w:rPr>
        <w:t>Otra</w:t>
      </w:r>
      <w:r w:rsidRPr="00222C34">
        <w:rPr>
          <w:rFonts w:cs="Arial"/>
          <w:color w:val="2E74B5"/>
          <w:szCs w:val="22"/>
        </w:rPr>
        <w:t xml:space="preserve">s </w:t>
      </w:r>
      <w:r>
        <w:rPr>
          <w:rFonts w:cs="Arial"/>
          <w:color w:val="2E74B5"/>
          <w:szCs w:val="22"/>
        </w:rPr>
        <w:t>salidas</w:t>
      </w:r>
      <w:r w:rsidR="00100C5C">
        <w:rPr>
          <w:rFonts w:cs="Arial"/>
          <w:color w:val="2E74B5"/>
          <w:szCs w:val="22"/>
        </w:rPr>
        <w:t xml:space="preserve"> no efectiva</w:t>
      </w:r>
      <w:r w:rsidRPr="00222C34">
        <w:rPr>
          <w:rFonts w:cs="Arial"/>
          <w:color w:val="2E74B5"/>
          <w:szCs w:val="22"/>
        </w:rPr>
        <w:t>s</w:t>
      </w:r>
      <w:bookmarkEnd w:id="76"/>
      <w:r w:rsidRPr="00222C34">
        <w:rPr>
          <w:rFonts w:cs="Arial"/>
          <w:color w:val="2E74B5"/>
          <w:szCs w:val="22"/>
        </w:rPr>
        <w:t xml:space="preserve"> </w:t>
      </w:r>
    </w:p>
    <w:p w:rsidR="00F96DC9" w:rsidRPr="002C2FA6" w:rsidRDefault="00F96DC9" w:rsidP="00F96DC9">
      <w:pPr>
        <w:pStyle w:val="Sinespaciado"/>
        <w:spacing w:line="276" w:lineRule="auto"/>
      </w:pPr>
    </w:p>
    <w:p w:rsidR="00F96DC9" w:rsidRDefault="00F96DC9" w:rsidP="00E175A4">
      <w:pPr>
        <w:spacing w:line="240" w:lineRule="auto"/>
        <w:jc w:val="both"/>
        <w:rPr>
          <w:b/>
        </w:rPr>
      </w:pPr>
      <w:r w:rsidRPr="00E175A4">
        <w:rPr>
          <w:rFonts w:ascii="Arial" w:hAnsi="Arial" w:cs="Arial"/>
        </w:rPr>
        <w:t xml:space="preserve">Corresponde al número de </w:t>
      </w:r>
      <w:r w:rsidR="00100C5C" w:rsidRPr="00E175A4">
        <w:rPr>
          <w:rFonts w:ascii="Arial" w:hAnsi="Arial" w:cs="Arial"/>
        </w:rPr>
        <w:t>solicitudes</w:t>
      </w:r>
      <w:r w:rsidRPr="00E175A4">
        <w:rPr>
          <w:rFonts w:ascii="Arial" w:hAnsi="Arial" w:cs="Arial"/>
        </w:rPr>
        <w:t xml:space="preserve"> que durante el periodo salieron del inventario del despacho, por cualquiera de las causas establecidas en la ley, siempre y cuando no corresponda a ninguna de las relacionadas anteriormente. </w:t>
      </w:r>
      <w:r w:rsidRPr="00E175A4">
        <w:rPr>
          <w:rFonts w:ascii="Arial" w:hAnsi="Arial" w:cs="Arial"/>
          <w:b/>
        </w:rPr>
        <w:t>Es importante resaltar que estas salidas no serán tenidas en cuenta en los egresos efectivos.</w:t>
      </w:r>
      <w:r w:rsidR="00100C5C" w:rsidRPr="00E175A4">
        <w:rPr>
          <w:rFonts w:ascii="Arial" w:hAnsi="Arial" w:cs="Arial"/>
          <w:b/>
        </w:rPr>
        <w:t xml:space="preserve"> Por ejemplo, </w:t>
      </w:r>
      <w:r w:rsidR="00E175A4">
        <w:rPr>
          <w:rFonts w:ascii="Arial" w:hAnsi="Arial" w:cs="Arial"/>
          <w:b/>
        </w:rPr>
        <w:t>d</w:t>
      </w:r>
      <w:r w:rsidR="00E175A4" w:rsidRPr="00E175A4">
        <w:rPr>
          <w:rFonts w:ascii="Arial" w:hAnsi="Arial" w:cs="Arial"/>
          <w:b/>
        </w:rPr>
        <w:t>esistimiento o retiro de la solicitud por parte de la Fiscalía General de La Naci</w:t>
      </w:r>
      <w:r w:rsidR="00E175A4">
        <w:rPr>
          <w:rFonts w:ascii="Arial" w:hAnsi="Arial" w:cs="Arial"/>
          <w:b/>
        </w:rPr>
        <w:t>ón o las demás partes, l</w:t>
      </w:r>
      <w:r w:rsidR="00E175A4" w:rsidRPr="00E175A4">
        <w:rPr>
          <w:rFonts w:ascii="Arial" w:hAnsi="Arial" w:cs="Arial"/>
          <w:b/>
        </w:rPr>
        <w:t xml:space="preserve">a muerte del indiciado, y las otras circunstancias que no representen una decisión de fondo respecto de la petición de control de garantías.  </w:t>
      </w:r>
    </w:p>
    <w:p w:rsidR="00F96DC9" w:rsidRPr="007D3A0C" w:rsidRDefault="00F96DC9" w:rsidP="009847C7">
      <w:pPr>
        <w:pStyle w:val="Ttulo1"/>
        <w:numPr>
          <w:ilvl w:val="1"/>
          <w:numId w:val="2"/>
        </w:numPr>
        <w:spacing w:before="0" w:line="276" w:lineRule="auto"/>
        <w:rPr>
          <w:rFonts w:cs="Arial"/>
          <w:szCs w:val="22"/>
          <w:lang w:val="es-MX"/>
        </w:rPr>
      </w:pPr>
      <w:bookmarkStart w:id="77" w:name="_Toc28371013"/>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77"/>
    </w:p>
    <w:p w:rsidR="00F96DC9" w:rsidRPr="002C2FA6" w:rsidRDefault="00F96DC9" w:rsidP="00F96DC9">
      <w:pPr>
        <w:spacing w:after="0"/>
        <w:rPr>
          <w:rFonts w:ascii="Arial" w:hAnsi="Arial" w:cs="Arial"/>
          <w:lang w:val="es-MX"/>
        </w:rPr>
      </w:pPr>
    </w:p>
    <w:p w:rsidR="00F96DC9" w:rsidRPr="002C2FA6" w:rsidRDefault="00F96DC9" w:rsidP="00F96DC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sidR="00100C5C">
        <w:rPr>
          <w:rFonts w:ascii="Arial" w:hAnsi="Arial" w:cs="Arial"/>
          <w:lang w:val="es-MX"/>
        </w:rPr>
        <w:t>solicitudes</w:t>
      </w:r>
      <w:r w:rsidRPr="002C2FA6">
        <w:rPr>
          <w:rFonts w:ascii="Arial" w:hAnsi="Arial" w:cs="Arial"/>
          <w:lang w:val="es-MX"/>
        </w:rPr>
        <w:t xml:space="preserve"> 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decisión </w:t>
      </w:r>
      <w:r w:rsidR="007B5783">
        <w:rPr>
          <w:rFonts w:ascii="Arial" w:hAnsi="Arial" w:cs="Arial"/>
          <w:lang w:val="es-MX"/>
        </w:rPr>
        <w:t xml:space="preserve">de fondo </w:t>
      </w:r>
      <w:r w:rsidRPr="002C2FA6">
        <w:rPr>
          <w:rFonts w:ascii="Arial" w:hAnsi="Arial" w:cs="Arial"/>
          <w:lang w:val="es-MX"/>
        </w:rPr>
        <w:t xml:space="preserve">que ponga fin </w:t>
      </w:r>
      <w:r w:rsidR="007B5783">
        <w:rPr>
          <w:rFonts w:ascii="Arial" w:hAnsi="Arial" w:cs="Arial"/>
          <w:lang w:val="es-MX"/>
        </w:rPr>
        <w:t>al trámite</w:t>
      </w:r>
      <w:r w:rsidRPr="002C2FA6">
        <w:rPr>
          <w:rFonts w:ascii="Arial" w:hAnsi="Arial" w:cs="Arial"/>
          <w:lang w:val="es-MX"/>
        </w:rPr>
        <w:t xml:space="preserve"> correspondiente.</w:t>
      </w:r>
    </w:p>
    <w:p w:rsidR="00F96DC9" w:rsidRDefault="00F96DC9" w:rsidP="00F96DC9">
      <w:pPr>
        <w:pStyle w:val="Sinespaciado"/>
        <w:spacing w:line="276" w:lineRule="auto"/>
      </w:pPr>
    </w:p>
    <w:p w:rsidR="00E535EF" w:rsidRDefault="00E535EF" w:rsidP="00E535EF">
      <w:pPr>
        <w:pStyle w:val="Ttulo1"/>
        <w:numPr>
          <w:ilvl w:val="0"/>
          <w:numId w:val="2"/>
        </w:numPr>
        <w:spacing w:before="0" w:line="276" w:lineRule="auto"/>
        <w:ind w:left="1416" w:hanging="1056"/>
        <w:jc w:val="center"/>
        <w:rPr>
          <w:rFonts w:cs="Arial"/>
          <w:szCs w:val="22"/>
          <w:lang w:val="es-MX"/>
        </w:rPr>
      </w:pPr>
      <w:bookmarkStart w:id="78" w:name="_Toc28371014"/>
      <w:r w:rsidRPr="0024657E">
        <w:rPr>
          <w:rFonts w:cs="Arial"/>
          <w:szCs w:val="22"/>
          <w:lang w:val="es-MX"/>
        </w:rPr>
        <w:t xml:space="preserve">SECCIÓN: </w:t>
      </w:r>
      <w:r>
        <w:rPr>
          <w:rFonts w:cs="Arial"/>
          <w:szCs w:val="22"/>
          <w:lang w:val="es-MX"/>
        </w:rPr>
        <w:t>CONTROL DE GARANTÍAS</w:t>
      </w:r>
      <w:r w:rsidRPr="002C2FA6">
        <w:rPr>
          <w:rFonts w:cs="Arial"/>
          <w:szCs w:val="22"/>
          <w:lang w:val="es-MX"/>
        </w:rPr>
        <w:t xml:space="preserve"> </w:t>
      </w:r>
      <w:r>
        <w:rPr>
          <w:rFonts w:cs="Arial"/>
          <w:szCs w:val="22"/>
          <w:lang w:val="es-MX"/>
        </w:rPr>
        <w:t>LEY 1098</w:t>
      </w:r>
      <w:bookmarkEnd w:id="78"/>
      <w:r>
        <w:rPr>
          <w:rFonts w:cs="Arial"/>
          <w:szCs w:val="22"/>
          <w:lang w:val="es-MX"/>
        </w:rPr>
        <w:t xml:space="preserve"> </w:t>
      </w:r>
    </w:p>
    <w:p w:rsidR="00E535EF" w:rsidRDefault="00E535EF" w:rsidP="00E535EF">
      <w:pPr>
        <w:spacing w:after="0"/>
        <w:rPr>
          <w:rFonts w:ascii="Arial" w:hAnsi="Arial" w:cs="Arial"/>
        </w:rPr>
      </w:pPr>
    </w:p>
    <w:p w:rsidR="00E535EF" w:rsidRDefault="00E535EF" w:rsidP="00E535EF">
      <w:pPr>
        <w:spacing w:after="0"/>
        <w:jc w:val="both"/>
        <w:rPr>
          <w:rFonts w:ascii="Arial" w:hAnsi="Arial" w:cs="Arial"/>
        </w:rPr>
      </w:pPr>
      <w:r>
        <w:rPr>
          <w:rFonts w:ascii="Arial" w:hAnsi="Arial" w:cs="Arial"/>
        </w:rPr>
        <w:t>Esta sección corresponde a los datos que se buscan recopilar respecto de las actuaciones que se someten a control del Juez con tal competencia, y que se refieren a las diferentes tipos de solicitudes que las partes del proceso penal pueden presentar para la intervención de derechos fundamentales o el restablecimiento de los mismos, dentro de las diferentes etapas del proceso.</w:t>
      </w:r>
    </w:p>
    <w:p w:rsidR="00E535EF" w:rsidRDefault="00E535EF" w:rsidP="00E535EF">
      <w:pPr>
        <w:spacing w:after="0"/>
        <w:jc w:val="both"/>
        <w:rPr>
          <w:rFonts w:ascii="Arial" w:hAnsi="Arial" w:cs="Arial"/>
        </w:rPr>
      </w:pPr>
    </w:p>
    <w:p w:rsidR="00E535EF" w:rsidRDefault="00E535EF" w:rsidP="00E535EF">
      <w:pPr>
        <w:spacing w:after="0"/>
        <w:jc w:val="both"/>
        <w:rPr>
          <w:rFonts w:ascii="Arial" w:hAnsi="Arial" w:cs="Arial"/>
          <w:lang w:val="es-MX"/>
        </w:rPr>
      </w:pPr>
      <w:r>
        <w:rPr>
          <w:rFonts w:ascii="Arial" w:hAnsi="Arial" w:cs="Arial"/>
        </w:rPr>
        <w:t>Es importante tener en cuenta que en esta sección la unidad de medida es la solicitud.</w:t>
      </w:r>
      <w:r w:rsidRPr="002C2FA6">
        <w:rPr>
          <w:rFonts w:ascii="Arial" w:hAnsi="Arial" w:cs="Arial"/>
        </w:rPr>
        <w:t xml:space="preserve"> </w:t>
      </w:r>
      <w:r>
        <w:rPr>
          <w:rFonts w:ascii="Arial" w:hAnsi="Arial" w:cs="Arial"/>
          <w:b/>
        </w:rPr>
        <w:t>La solicitud</w:t>
      </w:r>
      <w:r w:rsidRPr="002C2FA6">
        <w:rPr>
          <w:rFonts w:ascii="Arial" w:hAnsi="Arial" w:cs="Arial"/>
          <w:b/>
        </w:rPr>
        <w:t xml:space="preserve"> que ingresa durante el periodo se debe reportar en una sola opción</w:t>
      </w:r>
      <w:r w:rsidRPr="002C2FA6">
        <w:rPr>
          <w:rFonts w:ascii="Arial" w:hAnsi="Arial" w:cs="Arial"/>
        </w:rPr>
        <w:t xml:space="preserve"> </w:t>
      </w:r>
      <w:r>
        <w:rPr>
          <w:rFonts w:ascii="Arial" w:hAnsi="Arial" w:cs="Arial"/>
        </w:rPr>
        <w:t xml:space="preserve">de los delitos desagregados como forma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asunto que sale de conocimiento del despacho, se debe reportar en una sola de las formas de salida señaladas en el formulario. </w:t>
      </w:r>
    </w:p>
    <w:p w:rsidR="00E535EF" w:rsidRDefault="00E535EF" w:rsidP="00E535EF">
      <w:pPr>
        <w:spacing w:after="0"/>
        <w:jc w:val="both"/>
        <w:rPr>
          <w:rFonts w:ascii="Arial" w:hAnsi="Arial" w:cs="Arial"/>
          <w:lang w:val="es-MX"/>
        </w:rPr>
      </w:pPr>
    </w:p>
    <w:p w:rsidR="00E535EF" w:rsidRPr="00497497" w:rsidRDefault="00E535EF" w:rsidP="00E535EF">
      <w:pPr>
        <w:spacing w:after="0"/>
        <w:jc w:val="both"/>
        <w:rPr>
          <w:rFonts w:ascii="Arial" w:hAnsi="Arial" w:cs="Arial"/>
          <w:b/>
          <w:u w:val="single"/>
          <w:lang w:val="es-MX"/>
        </w:rPr>
      </w:pPr>
      <w:r w:rsidRPr="00497497">
        <w:rPr>
          <w:rFonts w:ascii="Arial" w:hAnsi="Arial" w:cs="Arial"/>
          <w:b/>
          <w:u w:val="single"/>
          <w:lang w:val="es-MX"/>
        </w:rPr>
        <w:t>En caso de que un so</w:t>
      </w:r>
      <w:r>
        <w:rPr>
          <w:rFonts w:ascii="Arial" w:hAnsi="Arial" w:cs="Arial"/>
          <w:b/>
          <w:u w:val="single"/>
          <w:lang w:val="es-MX"/>
        </w:rPr>
        <w:t>lo proceso o carpeta se presente</w:t>
      </w:r>
      <w:r w:rsidRPr="00497497">
        <w:rPr>
          <w:rFonts w:ascii="Arial" w:hAnsi="Arial" w:cs="Arial"/>
          <w:b/>
          <w:u w:val="single"/>
          <w:lang w:val="es-MX"/>
        </w:rPr>
        <w:t xml:space="preserve">n varias solicitudes para que sean resueltas por los jueces de control de garantías, por ejemplo, legalización de </w:t>
      </w:r>
      <w:r>
        <w:rPr>
          <w:rFonts w:ascii="Arial" w:hAnsi="Arial" w:cs="Arial"/>
          <w:b/>
          <w:u w:val="single"/>
          <w:lang w:val="es-MX"/>
        </w:rPr>
        <w:t>aprehensión</w:t>
      </w:r>
      <w:r w:rsidRPr="00497497">
        <w:rPr>
          <w:rFonts w:ascii="Arial" w:hAnsi="Arial" w:cs="Arial"/>
          <w:b/>
          <w:u w:val="single"/>
          <w:lang w:val="es-MX"/>
        </w:rPr>
        <w:t xml:space="preserve">, formulación de la imputación o medida de </w:t>
      </w:r>
      <w:r>
        <w:rPr>
          <w:rFonts w:ascii="Arial" w:hAnsi="Arial" w:cs="Arial"/>
          <w:b/>
          <w:u w:val="single"/>
          <w:lang w:val="es-MX"/>
        </w:rPr>
        <w:t>internamiento preventivo</w:t>
      </w:r>
      <w:r w:rsidRPr="00497497">
        <w:rPr>
          <w:rFonts w:ascii="Arial" w:hAnsi="Arial" w:cs="Arial"/>
          <w:b/>
          <w:u w:val="single"/>
          <w:lang w:val="es-MX"/>
        </w:rPr>
        <w:t xml:space="preserve">, se debe reportar cada una de ellas de forma individual en el formulario de recolección </w:t>
      </w:r>
      <w:r>
        <w:rPr>
          <w:rFonts w:ascii="Arial" w:hAnsi="Arial" w:cs="Arial"/>
          <w:b/>
          <w:u w:val="single"/>
          <w:lang w:val="es-MX"/>
        </w:rPr>
        <w:t xml:space="preserve">de información </w:t>
      </w:r>
      <w:r w:rsidRPr="00497497">
        <w:rPr>
          <w:rFonts w:ascii="Arial" w:hAnsi="Arial" w:cs="Arial"/>
          <w:b/>
          <w:u w:val="single"/>
          <w:lang w:val="es-MX"/>
        </w:rPr>
        <w:t xml:space="preserve">estadística.  </w:t>
      </w:r>
    </w:p>
    <w:p w:rsidR="00E535EF" w:rsidRPr="004B53FD" w:rsidRDefault="00E535EF" w:rsidP="00E535EF">
      <w:pPr>
        <w:spacing w:after="0"/>
        <w:jc w:val="both"/>
        <w:rPr>
          <w:rFonts w:ascii="Arial" w:hAnsi="Arial" w:cs="Arial"/>
          <w:lang w:val="es-MX"/>
        </w:rPr>
      </w:pPr>
    </w:p>
    <w:p w:rsidR="00E535EF" w:rsidRPr="002C2FA6" w:rsidRDefault="00E535EF" w:rsidP="00E535EF">
      <w:pPr>
        <w:pStyle w:val="Ttulo1"/>
        <w:numPr>
          <w:ilvl w:val="1"/>
          <w:numId w:val="2"/>
        </w:numPr>
        <w:spacing w:before="0" w:line="276" w:lineRule="auto"/>
        <w:rPr>
          <w:rFonts w:cs="Arial"/>
          <w:szCs w:val="22"/>
          <w:lang w:val="es-MX"/>
        </w:rPr>
      </w:pPr>
      <w:bookmarkStart w:id="79" w:name="_Toc28371015"/>
      <w:r w:rsidRPr="002C2FA6">
        <w:rPr>
          <w:rFonts w:cs="Arial"/>
          <w:szCs w:val="22"/>
          <w:lang w:val="es-MX"/>
        </w:rPr>
        <w:t xml:space="preserve">Clase de </w:t>
      </w:r>
      <w:r>
        <w:rPr>
          <w:rFonts w:cs="Arial"/>
          <w:szCs w:val="22"/>
          <w:lang w:val="es-MX"/>
        </w:rPr>
        <w:t>asunto</w:t>
      </w:r>
      <w:bookmarkEnd w:id="79"/>
    </w:p>
    <w:p w:rsidR="00E535EF" w:rsidRDefault="00E535EF" w:rsidP="00E535EF">
      <w:pPr>
        <w:spacing w:after="0"/>
        <w:jc w:val="both"/>
        <w:rPr>
          <w:rFonts w:ascii="Arial" w:hAnsi="Arial" w:cs="Arial"/>
          <w:lang w:val="es-MX"/>
        </w:rPr>
      </w:pPr>
    </w:p>
    <w:p w:rsidR="00E535EF" w:rsidRDefault="00E535EF" w:rsidP="00E535EF">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w:t>
      </w:r>
      <w:r>
        <w:rPr>
          <w:rFonts w:ascii="Arial" w:hAnsi="Arial" w:cs="Arial"/>
        </w:rPr>
        <w:t xml:space="preserve">los delitos sobre los cuales versan las solicitudes de audiencias correspondientes al control de garantías </w:t>
      </w:r>
      <w:r w:rsidRPr="0031324D">
        <w:rPr>
          <w:rFonts w:ascii="Arial" w:hAnsi="Arial" w:cs="Arial"/>
        </w:rPr>
        <w:t xml:space="preserve">durante el periodo medido, y que fueron o son de su </w:t>
      </w:r>
      <w:r>
        <w:rPr>
          <w:rFonts w:ascii="Arial" w:hAnsi="Arial" w:cs="Arial"/>
        </w:rPr>
        <w:t>competencia</w:t>
      </w:r>
      <w:r w:rsidRPr="0031324D">
        <w:rPr>
          <w:rFonts w:ascii="Arial" w:hAnsi="Arial" w:cs="Arial"/>
        </w:rPr>
        <w:t>.</w:t>
      </w:r>
    </w:p>
    <w:p w:rsidR="00E535EF" w:rsidRDefault="00E535EF" w:rsidP="00E535EF">
      <w:pPr>
        <w:spacing w:after="0"/>
        <w:jc w:val="both"/>
        <w:rPr>
          <w:rFonts w:ascii="Arial" w:hAnsi="Arial" w:cs="Arial"/>
        </w:rPr>
      </w:pPr>
    </w:p>
    <w:p w:rsidR="00E535EF" w:rsidRDefault="00E535EF" w:rsidP="00E535EF">
      <w:pPr>
        <w:spacing w:after="0"/>
        <w:jc w:val="both"/>
        <w:rPr>
          <w:rFonts w:ascii="Arial" w:hAnsi="Arial" w:cs="Arial"/>
        </w:rPr>
      </w:pPr>
      <w:r>
        <w:rPr>
          <w:rFonts w:ascii="Arial" w:hAnsi="Arial" w:cs="Arial"/>
        </w:rPr>
        <w:t>La clasificación de los delitos se ha hecho teniendo en cuenta lo señalado en los códigos sustantivos correspondientes.</w:t>
      </w:r>
    </w:p>
    <w:p w:rsidR="00E535EF" w:rsidRDefault="00E535EF" w:rsidP="00E535EF">
      <w:pPr>
        <w:spacing w:after="0"/>
        <w:jc w:val="both"/>
        <w:rPr>
          <w:rFonts w:ascii="Arial" w:hAnsi="Arial" w:cs="Arial"/>
        </w:rPr>
      </w:pPr>
    </w:p>
    <w:p w:rsidR="00E535EF" w:rsidRPr="006B4081" w:rsidRDefault="00E535EF" w:rsidP="00E535EF">
      <w:pPr>
        <w:spacing w:after="0"/>
        <w:jc w:val="both"/>
        <w:rPr>
          <w:rFonts w:ascii="Arial" w:hAnsi="Arial" w:cs="Arial"/>
          <w:b/>
          <w:u w:val="single"/>
          <w:lang w:val="es-MX"/>
        </w:rPr>
      </w:pPr>
      <w:r w:rsidRPr="007B5783">
        <w:rPr>
          <w:rFonts w:ascii="Arial" w:hAnsi="Arial" w:cs="Arial"/>
          <w:b/>
          <w:u w:val="single"/>
          <w:lang w:val="es-MX"/>
        </w:rPr>
        <w:t xml:space="preserve">Por tal motivo, </w:t>
      </w:r>
      <w:r w:rsidR="006B4081" w:rsidRPr="006B4081">
        <w:rPr>
          <w:rFonts w:ascii="Arial" w:hAnsi="Arial" w:cs="Arial"/>
          <w:b/>
          <w:u w:val="single"/>
          <w:lang w:val="es-MX"/>
        </w:rPr>
        <w:t>en caso de existir varios delitos dentro del asunto bajo su conocimiento, la entrada debe reportarse por el delito principal, que en la mayoría de los eventos es aquel delito que tiene mayor pena</w:t>
      </w:r>
      <w:r w:rsidRPr="006B4081">
        <w:rPr>
          <w:rFonts w:ascii="Arial" w:hAnsi="Arial" w:cs="Arial"/>
          <w:b/>
          <w:u w:val="single"/>
          <w:lang w:val="es-MX"/>
        </w:rPr>
        <w:t xml:space="preserve">.  </w:t>
      </w:r>
    </w:p>
    <w:p w:rsidR="00E535EF" w:rsidRDefault="00E535EF" w:rsidP="00E535EF">
      <w:pPr>
        <w:spacing w:after="0"/>
        <w:jc w:val="both"/>
        <w:rPr>
          <w:rFonts w:ascii="Arial" w:hAnsi="Arial" w:cs="Arial"/>
          <w:lang w:val="es-MX"/>
        </w:rPr>
      </w:pPr>
    </w:p>
    <w:p w:rsidR="00E535EF" w:rsidRDefault="00E535EF" w:rsidP="00E535EF">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forma específica, ese asunto debe reportarse en la fila de otros procesos. </w:t>
      </w:r>
    </w:p>
    <w:p w:rsidR="00E535EF" w:rsidRDefault="00E535EF" w:rsidP="00E535EF">
      <w:pPr>
        <w:spacing w:after="0"/>
        <w:jc w:val="both"/>
        <w:rPr>
          <w:rFonts w:ascii="Arial" w:hAnsi="Arial" w:cs="Arial"/>
          <w:lang w:val="es-MX"/>
        </w:rPr>
      </w:pPr>
    </w:p>
    <w:p w:rsidR="00E535EF" w:rsidRPr="002C2FA6" w:rsidRDefault="00E535EF" w:rsidP="00E535EF">
      <w:pPr>
        <w:pStyle w:val="Ttulo1"/>
        <w:numPr>
          <w:ilvl w:val="1"/>
          <w:numId w:val="2"/>
        </w:numPr>
        <w:spacing w:before="0" w:line="276" w:lineRule="auto"/>
        <w:rPr>
          <w:rFonts w:cs="Arial"/>
          <w:szCs w:val="22"/>
          <w:lang w:val="es-MX"/>
        </w:rPr>
      </w:pPr>
      <w:bookmarkStart w:id="80" w:name="_Toc28371016"/>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80"/>
    </w:p>
    <w:p w:rsidR="00E535EF" w:rsidRPr="002C2FA6" w:rsidRDefault="00E535EF" w:rsidP="00E535EF">
      <w:pPr>
        <w:widowControl w:val="0"/>
        <w:tabs>
          <w:tab w:val="left" w:pos="204"/>
        </w:tabs>
        <w:autoSpaceDE w:val="0"/>
        <w:autoSpaceDN w:val="0"/>
        <w:adjustRightInd w:val="0"/>
        <w:spacing w:after="0"/>
        <w:jc w:val="both"/>
        <w:rPr>
          <w:rFonts w:ascii="Arial" w:hAnsi="Arial" w:cs="Arial"/>
          <w:lang w:val="es-MX"/>
        </w:rPr>
      </w:pPr>
    </w:p>
    <w:p w:rsidR="00E535EF" w:rsidRPr="002C2FA6" w:rsidRDefault="00E535EF" w:rsidP="00E535E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solicitudes</w:t>
      </w:r>
      <w:r w:rsidRPr="002C2FA6">
        <w:rPr>
          <w:rFonts w:ascii="Arial" w:hAnsi="Arial" w:cs="Arial"/>
          <w:lang w:val="es-MX"/>
        </w:rPr>
        <w:t xml:space="preserve"> a cargo del funcionario que a</w:t>
      </w:r>
      <w:r>
        <w:rPr>
          <w:rFonts w:ascii="Arial" w:hAnsi="Arial" w:cs="Arial"/>
          <w:lang w:val="es-MX"/>
        </w:rPr>
        <w:t xml:space="preserve"> la fecha de iniciación del peri</w:t>
      </w:r>
      <w:r w:rsidRPr="002C2FA6">
        <w:rPr>
          <w:rFonts w:ascii="Arial" w:hAnsi="Arial" w:cs="Arial"/>
          <w:lang w:val="es-MX"/>
        </w:rPr>
        <w:t xml:space="preserve">odo, se encuentran en la secretaría o en el despacho, sin que se haya dictado </w:t>
      </w:r>
      <w:r>
        <w:rPr>
          <w:rFonts w:ascii="Arial" w:hAnsi="Arial" w:cs="Arial"/>
          <w:lang w:val="es-MX"/>
        </w:rPr>
        <w:t xml:space="preserve">auto que las resuelva de fondo el asunto </w:t>
      </w:r>
      <w:r>
        <w:rPr>
          <w:rFonts w:ascii="Arial" w:hAnsi="Arial" w:cs="Arial"/>
        </w:rPr>
        <w:t xml:space="preserve">o que haya hecho el control correspondiente. </w:t>
      </w:r>
    </w:p>
    <w:p w:rsidR="00E535EF" w:rsidRDefault="00E535EF" w:rsidP="00E535EF">
      <w:pPr>
        <w:widowControl w:val="0"/>
        <w:tabs>
          <w:tab w:val="left" w:pos="204"/>
        </w:tabs>
        <w:autoSpaceDE w:val="0"/>
        <w:autoSpaceDN w:val="0"/>
        <w:adjustRightInd w:val="0"/>
        <w:spacing w:after="0"/>
        <w:jc w:val="both"/>
        <w:rPr>
          <w:rFonts w:ascii="Arial" w:hAnsi="Arial" w:cs="Arial"/>
          <w:lang w:val="es-MX"/>
        </w:rPr>
      </w:pPr>
    </w:p>
    <w:p w:rsidR="00183763" w:rsidRDefault="00183763" w:rsidP="00E535EF">
      <w:pPr>
        <w:widowControl w:val="0"/>
        <w:tabs>
          <w:tab w:val="left" w:pos="204"/>
        </w:tabs>
        <w:autoSpaceDE w:val="0"/>
        <w:autoSpaceDN w:val="0"/>
        <w:adjustRightInd w:val="0"/>
        <w:spacing w:after="0"/>
        <w:jc w:val="both"/>
        <w:rPr>
          <w:rFonts w:ascii="Arial" w:hAnsi="Arial" w:cs="Arial"/>
          <w:lang w:val="es-MX"/>
        </w:rPr>
      </w:pPr>
    </w:p>
    <w:p w:rsidR="00E535EF" w:rsidRPr="002C2FA6" w:rsidRDefault="00E535EF" w:rsidP="00E535EF">
      <w:pPr>
        <w:pStyle w:val="Ttulo1"/>
        <w:numPr>
          <w:ilvl w:val="1"/>
          <w:numId w:val="2"/>
        </w:numPr>
        <w:spacing w:before="0" w:line="276" w:lineRule="auto"/>
        <w:rPr>
          <w:rFonts w:cs="Arial"/>
          <w:szCs w:val="22"/>
          <w:lang w:val="es-MX"/>
        </w:rPr>
      </w:pPr>
      <w:bookmarkStart w:id="81" w:name="_Toc28371017"/>
      <w:r>
        <w:rPr>
          <w:rFonts w:cs="Arial"/>
          <w:szCs w:val="22"/>
          <w:lang w:val="es-MX"/>
        </w:rPr>
        <w:t>Entradas tipo de solicitudes recibidas para audiencias de control de garantías.</w:t>
      </w:r>
      <w:bookmarkEnd w:id="81"/>
      <w:r>
        <w:rPr>
          <w:rFonts w:cs="Arial"/>
          <w:szCs w:val="22"/>
          <w:lang w:val="es-MX"/>
        </w:rPr>
        <w:t xml:space="preserve"> </w:t>
      </w:r>
    </w:p>
    <w:p w:rsidR="00E535EF" w:rsidRPr="002C2FA6" w:rsidRDefault="00E535EF" w:rsidP="00E535EF">
      <w:pPr>
        <w:spacing w:after="0"/>
        <w:rPr>
          <w:rFonts w:ascii="Arial" w:hAnsi="Arial" w:cs="Arial"/>
          <w:lang w:val="es-MX"/>
        </w:rPr>
      </w:pPr>
    </w:p>
    <w:p w:rsidR="00E535EF" w:rsidRDefault="00E535EF" w:rsidP="00E535EF">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w:t>
      </w:r>
      <w:r>
        <w:rPr>
          <w:rFonts w:ascii="Arial" w:hAnsi="Arial" w:cs="Arial"/>
          <w:lang w:val="es-MX"/>
        </w:rPr>
        <w:t>solicitudes recibidas por el despacho, de acuerdo al asunto objeto de audiencia</w:t>
      </w:r>
      <w:r w:rsidRPr="002C2FA6">
        <w:rPr>
          <w:rFonts w:ascii="Arial" w:hAnsi="Arial" w:cs="Arial"/>
          <w:lang w:val="es-MX"/>
        </w:rPr>
        <w:t>, según los criter</w:t>
      </w:r>
      <w:r>
        <w:rPr>
          <w:rFonts w:ascii="Arial" w:hAnsi="Arial" w:cs="Arial"/>
          <w:lang w:val="es-MX"/>
        </w:rPr>
        <w:t xml:space="preserve">ios consignados en cada columna, </w:t>
      </w:r>
      <w:r w:rsidRPr="002C2FA6">
        <w:rPr>
          <w:rFonts w:ascii="Arial" w:hAnsi="Arial" w:cs="Arial"/>
          <w:lang w:val="es-MX"/>
        </w:rPr>
        <w:t>que a continuación se relacionan.</w:t>
      </w:r>
    </w:p>
    <w:p w:rsidR="00E535EF" w:rsidRDefault="00E535EF" w:rsidP="00E535EF">
      <w:pPr>
        <w:spacing w:after="0"/>
        <w:jc w:val="both"/>
        <w:rPr>
          <w:rFonts w:ascii="Arial" w:hAnsi="Arial" w:cs="Arial"/>
          <w:lang w:val="es-MX"/>
        </w:rPr>
      </w:pPr>
    </w:p>
    <w:p w:rsidR="00E535EF" w:rsidRPr="00D307DC" w:rsidRDefault="00E535EF" w:rsidP="0044073C">
      <w:pPr>
        <w:pStyle w:val="Prrafodelista"/>
        <w:numPr>
          <w:ilvl w:val="0"/>
          <w:numId w:val="9"/>
        </w:numPr>
        <w:spacing w:after="200" w:line="276" w:lineRule="auto"/>
        <w:jc w:val="both"/>
        <w:rPr>
          <w:rFonts w:ascii="Arial" w:hAnsi="Arial" w:cs="Arial"/>
        </w:rPr>
      </w:pPr>
      <w:r w:rsidRPr="00D307DC">
        <w:rPr>
          <w:rFonts w:ascii="Arial" w:hAnsi="Arial" w:cs="Arial"/>
        </w:rPr>
        <w:t xml:space="preserve">Legalización de </w:t>
      </w:r>
      <w:r>
        <w:rPr>
          <w:rFonts w:ascii="Arial" w:hAnsi="Arial" w:cs="Arial"/>
        </w:rPr>
        <w:t>aprehensión</w:t>
      </w:r>
    </w:p>
    <w:p w:rsidR="00E535EF" w:rsidRPr="00D307DC" w:rsidRDefault="00E535EF" w:rsidP="0044073C">
      <w:pPr>
        <w:pStyle w:val="Prrafodelista"/>
        <w:numPr>
          <w:ilvl w:val="0"/>
          <w:numId w:val="9"/>
        </w:numPr>
        <w:spacing w:after="200" w:line="276" w:lineRule="auto"/>
        <w:jc w:val="both"/>
        <w:rPr>
          <w:rFonts w:ascii="Arial" w:hAnsi="Arial" w:cs="Arial"/>
        </w:rPr>
      </w:pPr>
      <w:r w:rsidRPr="00D307DC">
        <w:rPr>
          <w:rFonts w:ascii="Arial" w:hAnsi="Arial" w:cs="Arial"/>
        </w:rPr>
        <w:t>Formulac</w:t>
      </w:r>
      <w:r>
        <w:rPr>
          <w:rFonts w:ascii="Arial" w:hAnsi="Arial" w:cs="Arial"/>
        </w:rPr>
        <w:t>ión de imputación</w:t>
      </w:r>
    </w:p>
    <w:p w:rsidR="00E535EF" w:rsidRDefault="00E535EF" w:rsidP="0044073C">
      <w:pPr>
        <w:pStyle w:val="Prrafodelista"/>
        <w:numPr>
          <w:ilvl w:val="0"/>
          <w:numId w:val="9"/>
        </w:numPr>
        <w:spacing w:after="200" w:line="276" w:lineRule="auto"/>
        <w:jc w:val="both"/>
        <w:rPr>
          <w:rFonts w:ascii="Arial" w:hAnsi="Arial" w:cs="Arial"/>
        </w:rPr>
      </w:pPr>
      <w:r w:rsidRPr="00D307DC">
        <w:rPr>
          <w:rFonts w:ascii="Arial" w:hAnsi="Arial" w:cs="Arial"/>
        </w:rPr>
        <w:t>Imposic</w:t>
      </w:r>
      <w:r>
        <w:rPr>
          <w:rFonts w:ascii="Arial" w:hAnsi="Arial" w:cs="Arial"/>
        </w:rPr>
        <w:t>ión de medida de internamiento preventivo</w:t>
      </w:r>
    </w:p>
    <w:p w:rsidR="00E535EF" w:rsidRPr="00D307DC" w:rsidRDefault="00E535EF" w:rsidP="0044073C">
      <w:pPr>
        <w:pStyle w:val="Prrafodelista"/>
        <w:numPr>
          <w:ilvl w:val="0"/>
          <w:numId w:val="9"/>
        </w:numPr>
        <w:spacing w:after="200" w:line="276" w:lineRule="auto"/>
        <w:jc w:val="both"/>
        <w:rPr>
          <w:rFonts w:ascii="Arial" w:hAnsi="Arial" w:cs="Arial"/>
        </w:rPr>
      </w:pPr>
      <w:r>
        <w:rPr>
          <w:rFonts w:ascii="Arial" w:hAnsi="Arial" w:cs="Arial"/>
        </w:rPr>
        <w:t>Orden de aprehensión</w:t>
      </w:r>
    </w:p>
    <w:p w:rsidR="00E535EF" w:rsidRPr="00D307DC" w:rsidRDefault="00E535EF" w:rsidP="0044073C">
      <w:pPr>
        <w:pStyle w:val="Prrafodelista"/>
        <w:numPr>
          <w:ilvl w:val="0"/>
          <w:numId w:val="9"/>
        </w:numPr>
        <w:spacing w:after="200" w:line="276" w:lineRule="auto"/>
        <w:jc w:val="both"/>
        <w:rPr>
          <w:rFonts w:ascii="Arial" w:hAnsi="Arial" w:cs="Arial"/>
        </w:rPr>
      </w:pPr>
      <w:r w:rsidRPr="00D307DC">
        <w:rPr>
          <w:rFonts w:ascii="Arial" w:hAnsi="Arial" w:cs="Arial"/>
        </w:rPr>
        <w:t>Le</w:t>
      </w:r>
      <w:r>
        <w:rPr>
          <w:rFonts w:ascii="Arial" w:hAnsi="Arial" w:cs="Arial"/>
        </w:rPr>
        <w:t>galización de elemento material probatorio, evidencia física e información legalmente obtenida.</w:t>
      </w:r>
    </w:p>
    <w:p w:rsidR="00E535EF" w:rsidRDefault="00E535EF" w:rsidP="0044073C">
      <w:pPr>
        <w:pStyle w:val="Prrafodelista"/>
        <w:numPr>
          <w:ilvl w:val="0"/>
          <w:numId w:val="9"/>
        </w:numPr>
        <w:spacing w:after="200" w:line="276" w:lineRule="auto"/>
        <w:jc w:val="both"/>
        <w:rPr>
          <w:rFonts w:ascii="Arial" w:hAnsi="Arial" w:cs="Arial"/>
        </w:rPr>
      </w:pPr>
      <w:r w:rsidRPr="00D307DC">
        <w:rPr>
          <w:rFonts w:ascii="Arial" w:hAnsi="Arial" w:cs="Arial"/>
        </w:rPr>
        <w:t>Aplicació</w:t>
      </w:r>
      <w:r>
        <w:rPr>
          <w:rFonts w:ascii="Arial" w:hAnsi="Arial" w:cs="Arial"/>
        </w:rPr>
        <w:t>n del principio de oportunidad</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Medidas de protección a víctimas y testigos</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Practica de prueba anticipada</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Peticiones de libertad por vencimiento de términos</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 xml:space="preserve">Declaratoria de persona ausente </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 xml:space="preserve">Declaratoria de contumacia </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Búsqueda selectiva en base de datos</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 xml:space="preserve">Allanamientos, registros e interceptaciones de comunicaciones </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Decreto de medidas cautelares</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Vigilancia  y seguimiento de personas o cosas</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Inspección y registro corporal</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Procedimiento en caso de lesionados o victimas de agresión sexual</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Sustitución de internamiento preventivo por otra medida</w:t>
      </w:r>
    </w:p>
    <w:p w:rsidR="00E535EF" w:rsidRPr="00B4483F" w:rsidRDefault="00E535EF" w:rsidP="00E535EF">
      <w:pPr>
        <w:pStyle w:val="Ttulo1"/>
        <w:numPr>
          <w:ilvl w:val="2"/>
          <w:numId w:val="2"/>
        </w:numPr>
        <w:spacing w:before="0" w:line="276" w:lineRule="auto"/>
        <w:rPr>
          <w:rFonts w:cs="Arial"/>
          <w:color w:val="2E74B5"/>
          <w:szCs w:val="22"/>
          <w:lang w:val="es-MX"/>
        </w:rPr>
      </w:pPr>
      <w:bookmarkStart w:id="82" w:name="_Toc28371018"/>
      <w:r w:rsidRPr="00B4483F">
        <w:rPr>
          <w:rFonts w:cs="Arial"/>
          <w:color w:val="2E74B5"/>
          <w:szCs w:val="22"/>
          <w:lang w:val="es-MX"/>
        </w:rPr>
        <w:t>Audiencias innominadas</w:t>
      </w:r>
      <w:bookmarkEnd w:id="82"/>
    </w:p>
    <w:p w:rsidR="00E535EF" w:rsidRDefault="00E535EF" w:rsidP="00E535EF">
      <w:pPr>
        <w:widowControl w:val="0"/>
        <w:tabs>
          <w:tab w:val="left" w:pos="204"/>
        </w:tabs>
        <w:autoSpaceDE w:val="0"/>
        <w:autoSpaceDN w:val="0"/>
        <w:adjustRightInd w:val="0"/>
        <w:spacing w:after="0"/>
        <w:jc w:val="both"/>
        <w:rPr>
          <w:rFonts w:ascii="Arial" w:hAnsi="Arial" w:cs="Arial"/>
        </w:rPr>
      </w:pPr>
    </w:p>
    <w:p w:rsidR="00E535EF" w:rsidRDefault="00E535EF" w:rsidP="00E535EF">
      <w:pPr>
        <w:widowControl w:val="0"/>
        <w:tabs>
          <w:tab w:val="left" w:pos="204"/>
        </w:tabs>
        <w:autoSpaceDE w:val="0"/>
        <w:autoSpaceDN w:val="0"/>
        <w:adjustRightInd w:val="0"/>
        <w:spacing w:after="0"/>
        <w:jc w:val="both"/>
        <w:rPr>
          <w:rFonts w:ascii="Arial" w:hAnsi="Arial" w:cs="Arial"/>
        </w:rPr>
      </w:pPr>
      <w:r>
        <w:rPr>
          <w:rFonts w:ascii="Arial" w:hAnsi="Arial" w:cs="Arial"/>
        </w:rPr>
        <w:t>En ella se deben reportar todas aquellas solicitudes de audiencias presentadas por las partes que intervienen en la actuación penal y que no se encuentren desagregadas en las otras formas de entrada.</w:t>
      </w:r>
    </w:p>
    <w:p w:rsidR="00E535EF" w:rsidRDefault="00E535EF" w:rsidP="00E535EF">
      <w:pPr>
        <w:widowControl w:val="0"/>
        <w:tabs>
          <w:tab w:val="left" w:pos="204"/>
        </w:tabs>
        <w:autoSpaceDE w:val="0"/>
        <w:autoSpaceDN w:val="0"/>
        <w:adjustRightInd w:val="0"/>
        <w:spacing w:after="0"/>
        <w:jc w:val="both"/>
        <w:rPr>
          <w:rFonts w:ascii="Arial" w:hAnsi="Arial" w:cs="Arial"/>
        </w:rPr>
      </w:pPr>
    </w:p>
    <w:p w:rsidR="00E535EF" w:rsidRPr="004C7C83" w:rsidRDefault="00E535EF" w:rsidP="00E535EF">
      <w:pPr>
        <w:pStyle w:val="Ttulo1"/>
        <w:numPr>
          <w:ilvl w:val="2"/>
          <w:numId w:val="2"/>
        </w:numPr>
        <w:spacing w:before="0" w:line="276" w:lineRule="auto"/>
        <w:rPr>
          <w:rFonts w:cs="Arial"/>
          <w:color w:val="2E74B5"/>
          <w:szCs w:val="22"/>
          <w:lang w:val="es-MX"/>
        </w:rPr>
      </w:pPr>
      <w:bookmarkStart w:id="83" w:name="_Toc28371019"/>
      <w:r w:rsidRPr="004C7C83">
        <w:rPr>
          <w:rFonts w:cs="Arial"/>
          <w:color w:val="2E74B5"/>
          <w:szCs w:val="22"/>
          <w:lang w:val="es-MX"/>
        </w:rPr>
        <w:t>Reingresados</w:t>
      </w:r>
      <w:bookmarkEnd w:id="83"/>
      <w:r w:rsidRPr="004C7C83">
        <w:rPr>
          <w:rFonts w:cs="Arial"/>
          <w:color w:val="2E74B5"/>
          <w:szCs w:val="22"/>
          <w:lang w:val="es-MX"/>
        </w:rPr>
        <w:t xml:space="preserve"> </w:t>
      </w:r>
    </w:p>
    <w:p w:rsidR="00E535EF" w:rsidRDefault="00E535EF" w:rsidP="00E535EF">
      <w:pPr>
        <w:pStyle w:val="Sinespaciado"/>
        <w:spacing w:line="276" w:lineRule="auto"/>
      </w:pPr>
    </w:p>
    <w:p w:rsidR="00E535EF" w:rsidRDefault="00E535EF" w:rsidP="00E535EF">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columna corresponde al número de </w:t>
      </w:r>
      <w:r>
        <w:rPr>
          <w:rFonts w:ascii="Arial" w:hAnsi="Arial" w:cs="Arial"/>
          <w:bCs/>
        </w:rPr>
        <w:t>solicitudes que habiendo sido registradas</w:t>
      </w:r>
      <w:r w:rsidRPr="002C2FA6">
        <w:rPr>
          <w:rFonts w:ascii="Arial" w:hAnsi="Arial" w:cs="Arial"/>
          <w:bCs/>
        </w:rPr>
        <w:t xml:space="preserve"> con decisión de fondo, deben ser incluidos nuevamente en la estadística, en virtud de haberse decretado su nulidad fruto de las decisiones de los recursos interpuest</w:t>
      </w:r>
      <w:r>
        <w:rPr>
          <w:rFonts w:ascii="Arial" w:hAnsi="Arial" w:cs="Arial"/>
          <w:bCs/>
        </w:rPr>
        <w:t xml:space="preserve">os, o por cualquier otra causa legal, y donde es necesario que el funcionario judicial rehaga la actuación o realice una nueva diligencia. </w:t>
      </w:r>
    </w:p>
    <w:p w:rsidR="00E535EF" w:rsidRPr="00D307DC" w:rsidRDefault="00E535EF" w:rsidP="00E535EF">
      <w:pPr>
        <w:widowControl w:val="0"/>
        <w:tabs>
          <w:tab w:val="left" w:pos="204"/>
        </w:tabs>
        <w:autoSpaceDE w:val="0"/>
        <w:autoSpaceDN w:val="0"/>
        <w:adjustRightInd w:val="0"/>
        <w:spacing w:after="0"/>
        <w:jc w:val="both"/>
        <w:rPr>
          <w:rFonts w:ascii="Arial" w:hAnsi="Arial" w:cs="Arial"/>
        </w:rPr>
      </w:pPr>
    </w:p>
    <w:p w:rsidR="00E535EF" w:rsidRPr="00AE1FBA" w:rsidRDefault="00E535EF" w:rsidP="00E535EF">
      <w:pPr>
        <w:pStyle w:val="Ttulo1"/>
        <w:numPr>
          <w:ilvl w:val="2"/>
          <w:numId w:val="2"/>
        </w:numPr>
        <w:spacing w:before="0" w:line="276" w:lineRule="auto"/>
        <w:rPr>
          <w:rFonts w:cs="Arial"/>
          <w:color w:val="2E74B5"/>
          <w:szCs w:val="22"/>
        </w:rPr>
      </w:pPr>
      <w:bookmarkStart w:id="84" w:name="_Toc28371020"/>
      <w:r>
        <w:rPr>
          <w:rFonts w:cs="Arial"/>
          <w:color w:val="2E74B5"/>
          <w:szCs w:val="22"/>
        </w:rPr>
        <w:t>Otras</w:t>
      </w:r>
      <w:r w:rsidRPr="00AE1FBA">
        <w:rPr>
          <w:rFonts w:cs="Arial"/>
          <w:color w:val="2E74B5"/>
          <w:szCs w:val="22"/>
        </w:rPr>
        <w:t xml:space="preserve"> </w:t>
      </w:r>
      <w:r>
        <w:rPr>
          <w:rFonts w:cs="Arial"/>
          <w:color w:val="2E74B5"/>
          <w:szCs w:val="22"/>
        </w:rPr>
        <w:t>entradas no efectiva</w:t>
      </w:r>
      <w:r w:rsidRPr="00AE1FBA">
        <w:rPr>
          <w:rFonts w:cs="Arial"/>
          <w:color w:val="2E74B5"/>
          <w:szCs w:val="22"/>
        </w:rPr>
        <w:t>s</w:t>
      </w:r>
      <w:bookmarkEnd w:id="84"/>
      <w:r w:rsidRPr="00AE1FBA">
        <w:rPr>
          <w:rFonts w:cs="Arial"/>
          <w:color w:val="2E74B5"/>
          <w:szCs w:val="22"/>
        </w:rPr>
        <w:t xml:space="preserve"> </w:t>
      </w:r>
    </w:p>
    <w:p w:rsidR="00E535EF" w:rsidRPr="002C2FA6" w:rsidRDefault="00E535EF" w:rsidP="00E535EF">
      <w:pPr>
        <w:widowControl w:val="0"/>
        <w:tabs>
          <w:tab w:val="left" w:pos="204"/>
        </w:tabs>
        <w:autoSpaceDE w:val="0"/>
        <w:autoSpaceDN w:val="0"/>
        <w:adjustRightInd w:val="0"/>
        <w:spacing w:after="0"/>
        <w:jc w:val="both"/>
        <w:rPr>
          <w:rFonts w:ascii="Arial" w:hAnsi="Arial" w:cs="Arial"/>
          <w:lang w:val="es-MX"/>
        </w:rPr>
      </w:pPr>
    </w:p>
    <w:p w:rsidR="00E535EF" w:rsidRDefault="00E535EF" w:rsidP="00E535EF">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w:t>
      </w:r>
      <w:r>
        <w:rPr>
          <w:rFonts w:ascii="Arial" w:hAnsi="Arial" w:cs="Arial"/>
        </w:rPr>
        <w:t>solicitudes</w:t>
      </w:r>
      <w:r w:rsidRPr="002C2FA6">
        <w:rPr>
          <w:rFonts w:ascii="Arial" w:hAnsi="Arial" w:cs="Arial"/>
        </w:rPr>
        <w:t xml:space="preserve"> </w:t>
      </w:r>
      <w:r>
        <w:rPr>
          <w:rFonts w:ascii="Arial" w:hAnsi="Arial" w:cs="Arial"/>
        </w:rPr>
        <w:t xml:space="preserve">sin </w:t>
      </w:r>
      <w:r w:rsidRPr="002C2FA6">
        <w:rPr>
          <w:rFonts w:ascii="Arial" w:hAnsi="Arial" w:cs="Arial"/>
        </w:rPr>
        <w:t xml:space="preserve">decisión </w:t>
      </w:r>
      <w:r>
        <w:rPr>
          <w:rFonts w:ascii="Arial" w:hAnsi="Arial" w:cs="Arial"/>
        </w:rPr>
        <w:t>de fondo</w:t>
      </w:r>
      <w:r w:rsidRPr="002C2FA6">
        <w:rPr>
          <w:rFonts w:ascii="Arial" w:hAnsi="Arial" w:cs="Arial"/>
        </w:rPr>
        <w:t xml:space="preserve">,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Pr>
          <w:rFonts w:ascii="Arial" w:hAnsi="Arial" w:cs="Arial"/>
          <w:b/>
        </w:rPr>
        <w:t xml:space="preserve"> Por ejemplo, en aquellos casos en que le ha sido asignada la causa al despacho a raíz de la decisión que resuelve un conflicto de competencia. </w:t>
      </w:r>
    </w:p>
    <w:p w:rsidR="00E535EF" w:rsidRDefault="00E535EF" w:rsidP="00E535EF">
      <w:pPr>
        <w:widowControl w:val="0"/>
        <w:tabs>
          <w:tab w:val="left" w:pos="204"/>
        </w:tabs>
        <w:autoSpaceDE w:val="0"/>
        <w:autoSpaceDN w:val="0"/>
        <w:adjustRightInd w:val="0"/>
        <w:spacing w:after="0"/>
        <w:jc w:val="both"/>
        <w:rPr>
          <w:rFonts w:ascii="Arial" w:hAnsi="Arial" w:cs="Arial"/>
          <w:b/>
        </w:rPr>
      </w:pPr>
    </w:p>
    <w:p w:rsidR="00E535EF" w:rsidRDefault="00E535EF" w:rsidP="00E535EF">
      <w:pPr>
        <w:pStyle w:val="Ttulo1"/>
        <w:numPr>
          <w:ilvl w:val="1"/>
          <w:numId w:val="2"/>
        </w:numPr>
        <w:spacing w:before="0" w:line="276" w:lineRule="auto"/>
        <w:rPr>
          <w:rFonts w:cs="Arial"/>
          <w:szCs w:val="22"/>
          <w:lang w:val="es-MX"/>
        </w:rPr>
      </w:pPr>
      <w:bookmarkStart w:id="85" w:name="_Toc28371021"/>
      <w:r>
        <w:rPr>
          <w:rFonts w:cs="Arial"/>
          <w:szCs w:val="22"/>
          <w:lang w:val="es-MX"/>
        </w:rPr>
        <w:t>Salidas</w:t>
      </w:r>
      <w:bookmarkEnd w:id="85"/>
      <w:r w:rsidRPr="002C2FA6">
        <w:rPr>
          <w:rFonts w:cs="Arial"/>
          <w:szCs w:val="22"/>
          <w:lang w:val="es-MX"/>
        </w:rPr>
        <w:t xml:space="preserve"> </w:t>
      </w:r>
    </w:p>
    <w:p w:rsidR="00E535EF" w:rsidRDefault="00E535EF" w:rsidP="00E535EF">
      <w:pPr>
        <w:spacing w:after="0"/>
        <w:rPr>
          <w:lang w:val="es-MX"/>
        </w:rPr>
      </w:pPr>
    </w:p>
    <w:p w:rsidR="00E535EF" w:rsidRPr="00CB3B9C" w:rsidRDefault="00E535EF" w:rsidP="00E535EF">
      <w:pPr>
        <w:pStyle w:val="Ttulo1"/>
        <w:numPr>
          <w:ilvl w:val="2"/>
          <w:numId w:val="2"/>
        </w:numPr>
        <w:spacing w:before="0" w:line="276" w:lineRule="auto"/>
        <w:rPr>
          <w:rFonts w:cs="Arial"/>
          <w:color w:val="2E74B5"/>
          <w:szCs w:val="22"/>
        </w:rPr>
      </w:pPr>
      <w:bookmarkStart w:id="86" w:name="_Toc28371022"/>
      <w:r w:rsidRPr="00CB3B9C">
        <w:rPr>
          <w:rFonts w:cs="Arial"/>
          <w:color w:val="2E74B5"/>
          <w:szCs w:val="22"/>
        </w:rPr>
        <w:t>Remitidos a otros despachos</w:t>
      </w:r>
      <w:bookmarkEnd w:id="86"/>
      <w:r w:rsidRPr="00CB3B9C">
        <w:rPr>
          <w:rFonts w:cs="Arial"/>
          <w:color w:val="2E74B5"/>
          <w:szCs w:val="22"/>
        </w:rPr>
        <w:t xml:space="preserve"> </w:t>
      </w:r>
    </w:p>
    <w:p w:rsidR="00E535EF" w:rsidRPr="00145B4D" w:rsidRDefault="00E535EF" w:rsidP="00E535EF">
      <w:pPr>
        <w:spacing w:after="0"/>
        <w:rPr>
          <w:lang w:val="es-MX"/>
        </w:rPr>
      </w:pPr>
    </w:p>
    <w:p w:rsidR="00E535EF" w:rsidRPr="00DD0896" w:rsidRDefault="00E535EF" w:rsidP="00E535EF">
      <w:pPr>
        <w:spacing w:after="0"/>
        <w:jc w:val="both"/>
        <w:rPr>
          <w:rFonts w:ascii="Arial" w:hAnsi="Arial" w:cs="Arial"/>
          <w:lang w:val="es-MX"/>
        </w:rPr>
      </w:pPr>
      <w:r>
        <w:rPr>
          <w:rFonts w:ascii="Arial" w:hAnsi="Arial" w:cs="Arial"/>
          <w:lang w:val="es-MX"/>
        </w:rPr>
        <w:t>Corresponde al número de solicitudes</w:t>
      </w:r>
      <w:r w:rsidRPr="00DD0896">
        <w:rPr>
          <w:rFonts w:ascii="Arial" w:hAnsi="Arial" w:cs="Arial"/>
          <w:lang w:val="es-MX"/>
        </w:rPr>
        <w:t xml:space="preserve"> sin decisión </w:t>
      </w:r>
      <w:r>
        <w:rPr>
          <w:rFonts w:ascii="Arial" w:hAnsi="Arial" w:cs="Arial"/>
          <w:lang w:val="es-MX"/>
        </w:rPr>
        <w:t>de fondo</w:t>
      </w:r>
      <w:r w:rsidRPr="00DD0896">
        <w:rPr>
          <w:rFonts w:ascii="Arial" w:hAnsi="Arial" w:cs="Arial"/>
          <w:lang w:val="es-MX"/>
        </w:rPr>
        <w:t xml:space="preserve"> que, durante el per</w:t>
      </w:r>
      <w:r>
        <w:rPr>
          <w:rFonts w:ascii="Arial" w:hAnsi="Arial" w:cs="Arial"/>
          <w:lang w:val="es-MX"/>
        </w:rPr>
        <w:t>i</w:t>
      </w:r>
      <w:r w:rsidRPr="00DD0896">
        <w:rPr>
          <w:rFonts w:ascii="Arial" w:hAnsi="Arial" w:cs="Arial"/>
          <w:lang w:val="es-MX"/>
        </w:rPr>
        <w:t>odo, fueron remitidos en forma definitiva a otros funciona</w:t>
      </w:r>
      <w:r>
        <w:rPr>
          <w:rFonts w:ascii="Arial" w:hAnsi="Arial" w:cs="Arial"/>
          <w:lang w:val="es-MX"/>
        </w:rPr>
        <w:t xml:space="preserve">rios, por falta de competencia, impedimento, recusación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rsidR="00E535EF" w:rsidRDefault="00E535EF" w:rsidP="00E535EF">
      <w:pPr>
        <w:spacing w:after="0"/>
        <w:jc w:val="both"/>
        <w:rPr>
          <w:rFonts w:ascii="Arial" w:hAnsi="Arial" w:cs="Arial"/>
          <w:lang w:val="es-MX"/>
        </w:rPr>
      </w:pPr>
    </w:p>
    <w:p w:rsidR="00E535EF" w:rsidRPr="00CB3B9C" w:rsidRDefault="00E535EF" w:rsidP="00E535EF">
      <w:pPr>
        <w:pStyle w:val="Ttulo1"/>
        <w:numPr>
          <w:ilvl w:val="2"/>
          <w:numId w:val="2"/>
        </w:numPr>
        <w:spacing w:before="0" w:line="276" w:lineRule="auto"/>
        <w:rPr>
          <w:rFonts w:cs="Arial"/>
          <w:color w:val="2E74B5"/>
          <w:szCs w:val="22"/>
        </w:rPr>
      </w:pPr>
      <w:bookmarkStart w:id="87" w:name="_Toc28371023"/>
      <w:r>
        <w:rPr>
          <w:rFonts w:cs="Arial"/>
          <w:color w:val="2E74B5"/>
          <w:szCs w:val="22"/>
        </w:rPr>
        <w:t>Autos decisión de fondo</w:t>
      </w:r>
      <w:bookmarkEnd w:id="87"/>
    </w:p>
    <w:p w:rsidR="00E535EF" w:rsidRPr="002C2FA6" w:rsidRDefault="00E535EF" w:rsidP="00E535EF">
      <w:pPr>
        <w:pStyle w:val="Sinespaciado"/>
        <w:tabs>
          <w:tab w:val="left" w:pos="1350"/>
        </w:tabs>
        <w:spacing w:line="276" w:lineRule="auto"/>
      </w:pPr>
      <w:r>
        <w:tab/>
      </w:r>
    </w:p>
    <w:p w:rsidR="00E535EF" w:rsidRDefault="00E535EF" w:rsidP="00E535EF">
      <w:pPr>
        <w:spacing w:after="0"/>
        <w:jc w:val="both"/>
        <w:rPr>
          <w:rFonts w:ascii="Arial" w:hAnsi="Arial" w:cs="Arial"/>
        </w:rPr>
      </w:pPr>
      <w:r>
        <w:rPr>
          <w:rFonts w:ascii="Arial" w:hAnsi="Arial" w:cs="Arial"/>
        </w:rPr>
        <w:t xml:space="preserve">En esta columna deben incluirse la cantidad de autos proferidos durante el período de reporte que </w:t>
      </w:r>
      <w:r w:rsidRPr="00E175A4">
        <w:rPr>
          <w:rFonts w:ascii="Arial" w:hAnsi="Arial" w:cs="Arial"/>
          <w:lang w:val="es-MX"/>
        </w:rPr>
        <w:t>contengan</w:t>
      </w:r>
      <w:r>
        <w:rPr>
          <w:rFonts w:ascii="Arial" w:hAnsi="Arial" w:cs="Arial"/>
        </w:rPr>
        <w:t xml:space="preserve"> decisión de fondo dentro de la solicitud de audiencia asignada.</w:t>
      </w:r>
    </w:p>
    <w:p w:rsidR="00E535EF" w:rsidRDefault="00E535EF" w:rsidP="00E535EF">
      <w:pPr>
        <w:spacing w:after="0"/>
        <w:jc w:val="both"/>
        <w:rPr>
          <w:b/>
        </w:rPr>
      </w:pPr>
      <w:r>
        <w:rPr>
          <w:rFonts w:ascii="Arial" w:hAnsi="Arial" w:cs="Arial"/>
          <w:b/>
        </w:rPr>
        <w:tab/>
      </w:r>
    </w:p>
    <w:p w:rsidR="00E535EF" w:rsidRPr="00222C34" w:rsidRDefault="00E535EF" w:rsidP="00E535EF">
      <w:pPr>
        <w:pStyle w:val="Ttulo1"/>
        <w:numPr>
          <w:ilvl w:val="2"/>
          <w:numId w:val="2"/>
        </w:numPr>
        <w:spacing w:before="0" w:line="276" w:lineRule="auto"/>
        <w:rPr>
          <w:rFonts w:cs="Arial"/>
          <w:color w:val="2E74B5"/>
          <w:szCs w:val="22"/>
        </w:rPr>
      </w:pPr>
      <w:bookmarkStart w:id="88" w:name="_Toc28371024"/>
      <w:r>
        <w:rPr>
          <w:rFonts w:cs="Arial"/>
          <w:color w:val="2E74B5"/>
          <w:szCs w:val="22"/>
        </w:rPr>
        <w:t>Otra</w:t>
      </w:r>
      <w:r w:rsidRPr="00222C34">
        <w:rPr>
          <w:rFonts w:cs="Arial"/>
          <w:color w:val="2E74B5"/>
          <w:szCs w:val="22"/>
        </w:rPr>
        <w:t xml:space="preserve">s </w:t>
      </w:r>
      <w:r>
        <w:rPr>
          <w:rFonts w:cs="Arial"/>
          <w:color w:val="2E74B5"/>
          <w:szCs w:val="22"/>
        </w:rPr>
        <w:t>salidas no efectiva</w:t>
      </w:r>
      <w:r w:rsidRPr="00222C34">
        <w:rPr>
          <w:rFonts w:cs="Arial"/>
          <w:color w:val="2E74B5"/>
          <w:szCs w:val="22"/>
        </w:rPr>
        <w:t>s</w:t>
      </w:r>
      <w:bookmarkEnd w:id="88"/>
      <w:r w:rsidRPr="00222C34">
        <w:rPr>
          <w:rFonts w:cs="Arial"/>
          <w:color w:val="2E74B5"/>
          <w:szCs w:val="22"/>
        </w:rPr>
        <w:t xml:space="preserve"> </w:t>
      </w:r>
    </w:p>
    <w:p w:rsidR="00E535EF" w:rsidRPr="002C2FA6" w:rsidRDefault="00E535EF" w:rsidP="00E535EF">
      <w:pPr>
        <w:pStyle w:val="Sinespaciado"/>
        <w:spacing w:line="276" w:lineRule="auto"/>
      </w:pPr>
    </w:p>
    <w:p w:rsidR="00E535EF" w:rsidRDefault="00E535EF" w:rsidP="00E535EF">
      <w:pPr>
        <w:spacing w:line="240" w:lineRule="auto"/>
        <w:jc w:val="both"/>
        <w:rPr>
          <w:b/>
        </w:rPr>
      </w:pPr>
      <w:r w:rsidRPr="00E175A4">
        <w:rPr>
          <w:rFonts w:ascii="Arial" w:hAnsi="Arial" w:cs="Arial"/>
        </w:rPr>
        <w:t xml:space="preserve">Corresponde al número de solicitudes que durante el periodo salieron del inventario del despacho, por cualquiera de las causas establecidas en la ley, siempre y cuando no corresponda a ninguna de las relacionadas anteriormente. </w:t>
      </w:r>
      <w:r w:rsidRPr="00E175A4">
        <w:rPr>
          <w:rFonts w:ascii="Arial" w:hAnsi="Arial" w:cs="Arial"/>
          <w:b/>
        </w:rPr>
        <w:t xml:space="preserve">Es importante resaltar que estas salidas no serán tenidas en cuenta en los egresos efectivos. Por ejemplo, </w:t>
      </w:r>
      <w:r>
        <w:rPr>
          <w:rFonts w:ascii="Arial" w:hAnsi="Arial" w:cs="Arial"/>
          <w:b/>
        </w:rPr>
        <w:t>d</w:t>
      </w:r>
      <w:r w:rsidRPr="00E175A4">
        <w:rPr>
          <w:rFonts w:ascii="Arial" w:hAnsi="Arial" w:cs="Arial"/>
          <w:b/>
        </w:rPr>
        <w:t>esistimiento o retiro de la solicitud por parte de la Fiscalía General de La Naci</w:t>
      </w:r>
      <w:r>
        <w:rPr>
          <w:rFonts w:ascii="Arial" w:hAnsi="Arial" w:cs="Arial"/>
          <w:b/>
        </w:rPr>
        <w:t>ón o las demás partes, l</w:t>
      </w:r>
      <w:r w:rsidRPr="00E175A4">
        <w:rPr>
          <w:rFonts w:ascii="Arial" w:hAnsi="Arial" w:cs="Arial"/>
          <w:b/>
        </w:rPr>
        <w:t xml:space="preserve">a muerte del indiciado, y las otras circunstancias que no representen una decisión de fondo respecto de la petición de control de garantías.  </w:t>
      </w:r>
    </w:p>
    <w:p w:rsidR="00E535EF" w:rsidRPr="007D3A0C" w:rsidRDefault="00E535EF" w:rsidP="00E535EF">
      <w:pPr>
        <w:pStyle w:val="Ttulo1"/>
        <w:numPr>
          <w:ilvl w:val="1"/>
          <w:numId w:val="2"/>
        </w:numPr>
        <w:spacing w:before="0" w:line="276" w:lineRule="auto"/>
        <w:rPr>
          <w:rFonts w:cs="Arial"/>
          <w:szCs w:val="22"/>
          <w:lang w:val="es-MX"/>
        </w:rPr>
      </w:pPr>
      <w:bookmarkStart w:id="89" w:name="_Toc28371025"/>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89"/>
    </w:p>
    <w:p w:rsidR="00E535EF" w:rsidRPr="002C2FA6" w:rsidRDefault="00E535EF" w:rsidP="00E535EF">
      <w:pPr>
        <w:spacing w:after="0"/>
        <w:rPr>
          <w:rFonts w:ascii="Arial" w:hAnsi="Arial" w:cs="Arial"/>
          <w:lang w:val="es-MX"/>
        </w:rPr>
      </w:pPr>
    </w:p>
    <w:p w:rsidR="00E535EF" w:rsidRPr="002C2FA6" w:rsidRDefault="00E535EF" w:rsidP="00E535E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solicitudes</w:t>
      </w:r>
      <w:r w:rsidRPr="002C2FA6">
        <w:rPr>
          <w:rFonts w:ascii="Arial" w:hAnsi="Arial" w:cs="Arial"/>
          <w:lang w:val="es-MX"/>
        </w:rPr>
        <w:t xml:space="preserve"> 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decisión </w:t>
      </w:r>
      <w:r>
        <w:rPr>
          <w:rFonts w:ascii="Arial" w:hAnsi="Arial" w:cs="Arial"/>
          <w:lang w:val="es-MX"/>
        </w:rPr>
        <w:t xml:space="preserve">de fondo </w:t>
      </w:r>
      <w:r w:rsidRPr="002C2FA6">
        <w:rPr>
          <w:rFonts w:ascii="Arial" w:hAnsi="Arial" w:cs="Arial"/>
          <w:lang w:val="es-MX"/>
        </w:rPr>
        <w:t xml:space="preserve">que ponga fin </w:t>
      </w:r>
      <w:r>
        <w:rPr>
          <w:rFonts w:ascii="Arial" w:hAnsi="Arial" w:cs="Arial"/>
          <w:lang w:val="es-MX"/>
        </w:rPr>
        <w:t>al trámite</w:t>
      </w:r>
      <w:r w:rsidRPr="002C2FA6">
        <w:rPr>
          <w:rFonts w:ascii="Arial" w:hAnsi="Arial" w:cs="Arial"/>
          <w:lang w:val="es-MX"/>
        </w:rPr>
        <w:t xml:space="preserve"> correspondiente.</w:t>
      </w:r>
    </w:p>
    <w:p w:rsidR="00E535EF" w:rsidRDefault="00E535EF" w:rsidP="00F96DC9">
      <w:pPr>
        <w:pStyle w:val="Sinespaciado"/>
        <w:spacing w:line="276" w:lineRule="auto"/>
      </w:pPr>
    </w:p>
    <w:p w:rsidR="00E535EF" w:rsidRDefault="00E535EF" w:rsidP="00F96DC9">
      <w:pPr>
        <w:pStyle w:val="Sinespaciado"/>
        <w:spacing w:line="276" w:lineRule="auto"/>
      </w:pPr>
    </w:p>
    <w:p w:rsidR="00E535EF" w:rsidRDefault="00E535EF" w:rsidP="00E535EF">
      <w:pPr>
        <w:pStyle w:val="Ttulo1"/>
        <w:numPr>
          <w:ilvl w:val="0"/>
          <w:numId w:val="2"/>
        </w:numPr>
        <w:spacing w:before="0" w:line="276" w:lineRule="auto"/>
        <w:ind w:left="1416" w:hanging="1056"/>
        <w:jc w:val="center"/>
        <w:rPr>
          <w:rFonts w:cs="Arial"/>
          <w:szCs w:val="22"/>
          <w:lang w:val="es-MX"/>
        </w:rPr>
      </w:pPr>
      <w:bookmarkStart w:id="90" w:name="_Toc28371026"/>
      <w:r w:rsidRPr="0024657E">
        <w:rPr>
          <w:rFonts w:cs="Arial"/>
          <w:szCs w:val="22"/>
          <w:lang w:val="es-MX"/>
        </w:rPr>
        <w:t xml:space="preserve">SECCIÓN: </w:t>
      </w:r>
      <w:r>
        <w:rPr>
          <w:rFonts w:cs="Arial"/>
          <w:szCs w:val="22"/>
          <w:lang w:val="es-MX"/>
        </w:rPr>
        <w:t>CONTROL DE GARANTÍAS</w:t>
      </w:r>
      <w:r w:rsidRPr="002C2FA6">
        <w:rPr>
          <w:rFonts w:cs="Arial"/>
          <w:szCs w:val="22"/>
          <w:lang w:val="es-MX"/>
        </w:rPr>
        <w:t xml:space="preserve"> </w:t>
      </w:r>
      <w:r>
        <w:rPr>
          <w:rFonts w:cs="Arial"/>
          <w:szCs w:val="22"/>
          <w:lang w:val="es-MX"/>
        </w:rPr>
        <w:t>LEY 1826 ADOLESCENTES</w:t>
      </w:r>
      <w:bookmarkEnd w:id="90"/>
      <w:r>
        <w:rPr>
          <w:rFonts w:cs="Arial"/>
          <w:szCs w:val="22"/>
          <w:lang w:val="es-MX"/>
        </w:rPr>
        <w:t xml:space="preserve"> </w:t>
      </w:r>
    </w:p>
    <w:p w:rsidR="00E535EF" w:rsidRDefault="00E535EF" w:rsidP="00E535EF">
      <w:pPr>
        <w:spacing w:after="0"/>
        <w:rPr>
          <w:rFonts w:ascii="Arial" w:hAnsi="Arial" w:cs="Arial"/>
        </w:rPr>
      </w:pPr>
    </w:p>
    <w:p w:rsidR="00E535EF" w:rsidRDefault="00E535EF" w:rsidP="00E535EF">
      <w:pPr>
        <w:spacing w:after="0"/>
        <w:jc w:val="both"/>
        <w:rPr>
          <w:rFonts w:ascii="Arial" w:hAnsi="Arial" w:cs="Arial"/>
        </w:rPr>
      </w:pPr>
      <w:r>
        <w:rPr>
          <w:rFonts w:ascii="Arial" w:hAnsi="Arial" w:cs="Arial"/>
        </w:rPr>
        <w:t>Esta sección corresponde a los datos que se buscan recopilar respecto de las actuaciones que se someten a control del Juez con tal competencia, y que se refieren a las diferentes tipos de solicitudes que las partes del proceso penal pueden presentar para la intervención de derechos fundamentales o el restablecimiento de los mismos, dentro de las diferentes etapas del proceso.</w:t>
      </w:r>
    </w:p>
    <w:p w:rsidR="00E535EF" w:rsidRDefault="00E535EF" w:rsidP="00E535EF">
      <w:pPr>
        <w:spacing w:after="0"/>
        <w:jc w:val="both"/>
        <w:rPr>
          <w:rFonts w:ascii="Arial" w:hAnsi="Arial" w:cs="Arial"/>
        </w:rPr>
      </w:pPr>
    </w:p>
    <w:p w:rsidR="00E535EF" w:rsidRDefault="00E535EF" w:rsidP="00E535EF">
      <w:pPr>
        <w:spacing w:after="0"/>
        <w:jc w:val="both"/>
        <w:rPr>
          <w:rFonts w:ascii="Arial" w:hAnsi="Arial" w:cs="Arial"/>
          <w:lang w:val="es-MX"/>
        </w:rPr>
      </w:pPr>
      <w:r>
        <w:rPr>
          <w:rFonts w:ascii="Arial" w:hAnsi="Arial" w:cs="Arial"/>
        </w:rPr>
        <w:t>Es importante tener en cuenta que en esta sección la unidad de medida es la solicitud.</w:t>
      </w:r>
      <w:r w:rsidRPr="002C2FA6">
        <w:rPr>
          <w:rFonts w:ascii="Arial" w:hAnsi="Arial" w:cs="Arial"/>
        </w:rPr>
        <w:t xml:space="preserve"> </w:t>
      </w:r>
      <w:r>
        <w:rPr>
          <w:rFonts w:ascii="Arial" w:hAnsi="Arial" w:cs="Arial"/>
          <w:b/>
        </w:rPr>
        <w:t>La solicitud</w:t>
      </w:r>
      <w:r w:rsidRPr="002C2FA6">
        <w:rPr>
          <w:rFonts w:ascii="Arial" w:hAnsi="Arial" w:cs="Arial"/>
          <w:b/>
        </w:rPr>
        <w:t xml:space="preserve"> que ingresa durante el periodo se debe reportar en una sola opción</w:t>
      </w:r>
      <w:r w:rsidRPr="002C2FA6">
        <w:rPr>
          <w:rFonts w:ascii="Arial" w:hAnsi="Arial" w:cs="Arial"/>
        </w:rPr>
        <w:t xml:space="preserve"> </w:t>
      </w:r>
      <w:r>
        <w:rPr>
          <w:rFonts w:ascii="Arial" w:hAnsi="Arial" w:cs="Arial"/>
        </w:rPr>
        <w:t xml:space="preserve">de los delitos desagregados como forma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asunto que sale de conocimiento del despacho, se debe reportar en una sola de las formas de salida señaladas en el formulario. </w:t>
      </w:r>
    </w:p>
    <w:p w:rsidR="00E535EF" w:rsidRDefault="00E535EF" w:rsidP="00E535EF">
      <w:pPr>
        <w:spacing w:after="0"/>
        <w:jc w:val="both"/>
        <w:rPr>
          <w:rFonts w:ascii="Arial" w:hAnsi="Arial" w:cs="Arial"/>
          <w:lang w:val="es-MX"/>
        </w:rPr>
      </w:pPr>
    </w:p>
    <w:p w:rsidR="00E535EF" w:rsidRPr="00497497" w:rsidRDefault="00E535EF" w:rsidP="00E535EF">
      <w:pPr>
        <w:spacing w:after="0"/>
        <w:jc w:val="both"/>
        <w:rPr>
          <w:rFonts w:ascii="Arial" w:hAnsi="Arial" w:cs="Arial"/>
          <w:b/>
          <w:u w:val="single"/>
          <w:lang w:val="es-MX"/>
        </w:rPr>
      </w:pPr>
      <w:r w:rsidRPr="00497497">
        <w:rPr>
          <w:rFonts w:ascii="Arial" w:hAnsi="Arial" w:cs="Arial"/>
          <w:b/>
          <w:u w:val="single"/>
          <w:lang w:val="es-MX"/>
        </w:rPr>
        <w:t>En caso de que un so</w:t>
      </w:r>
      <w:r>
        <w:rPr>
          <w:rFonts w:ascii="Arial" w:hAnsi="Arial" w:cs="Arial"/>
          <w:b/>
          <w:u w:val="single"/>
          <w:lang w:val="es-MX"/>
        </w:rPr>
        <w:t>lo proceso o carpeta se presente</w:t>
      </w:r>
      <w:r w:rsidRPr="00497497">
        <w:rPr>
          <w:rFonts w:ascii="Arial" w:hAnsi="Arial" w:cs="Arial"/>
          <w:b/>
          <w:u w:val="single"/>
          <w:lang w:val="es-MX"/>
        </w:rPr>
        <w:t xml:space="preserve">n varias solicitudes para que sean resueltas por los jueces de control de garantías, por ejemplo, legalización de </w:t>
      </w:r>
      <w:r>
        <w:rPr>
          <w:rFonts w:ascii="Arial" w:hAnsi="Arial" w:cs="Arial"/>
          <w:b/>
          <w:u w:val="single"/>
          <w:lang w:val="es-MX"/>
        </w:rPr>
        <w:t xml:space="preserve">aprehensión </w:t>
      </w:r>
      <w:r w:rsidRPr="00497497">
        <w:rPr>
          <w:rFonts w:ascii="Arial" w:hAnsi="Arial" w:cs="Arial"/>
          <w:b/>
          <w:u w:val="single"/>
          <w:lang w:val="es-MX"/>
        </w:rPr>
        <w:t xml:space="preserve">o medida de </w:t>
      </w:r>
      <w:r>
        <w:rPr>
          <w:rFonts w:ascii="Arial" w:hAnsi="Arial" w:cs="Arial"/>
          <w:b/>
          <w:u w:val="single"/>
          <w:lang w:val="es-MX"/>
        </w:rPr>
        <w:t>internamiento preventivo</w:t>
      </w:r>
      <w:r w:rsidRPr="00497497">
        <w:rPr>
          <w:rFonts w:ascii="Arial" w:hAnsi="Arial" w:cs="Arial"/>
          <w:b/>
          <w:u w:val="single"/>
          <w:lang w:val="es-MX"/>
        </w:rPr>
        <w:t xml:space="preserve">, se debe reportar cada una de ellas de forma individual en el formulario de recolección </w:t>
      </w:r>
      <w:r>
        <w:rPr>
          <w:rFonts w:ascii="Arial" w:hAnsi="Arial" w:cs="Arial"/>
          <w:b/>
          <w:u w:val="single"/>
          <w:lang w:val="es-MX"/>
        </w:rPr>
        <w:t xml:space="preserve">de información </w:t>
      </w:r>
      <w:r w:rsidRPr="00497497">
        <w:rPr>
          <w:rFonts w:ascii="Arial" w:hAnsi="Arial" w:cs="Arial"/>
          <w:b/>
          <w:u w:val="single"/>
          <w:lang w:val="es-MX"/>
        </w:rPr>
        <w:t xml:space="preserve">estadística.  </w:t>
      </w:r>
    </w:p>
    <w:p w:rsidR="00E535EF" w:rsidRPr="004B53FD" w:rsidRDefault="00E535EF" w:rsidP="00E535EF">
      <w:pPr>
        <w:spacing w:after="0"/>
        <w:jc w:val="both"/>
        <w:rPr>
          <w:rFonts w:ascii="Arial" w:hAnsi="Arial" w:cs="Arial"/>
          <w:lang w:val="es-MX"/>
        </w:rPr>
      </w:pPr>
    </w:p>
    <w:p w:rsidR="00E535EF" w:rsidRPr="002C2FA6" w:rsidRDefault="00E535EF" w:rsidP="00E535EF">
      <w:pPr>
        <w:pStyle w:val="Ttulo1"/>
        <w:numPr>
          <w:ilvl w:val="1"/>
          <w:numId w:val="2"/>
        </w:numPr>
        <w:spacing w:before="0" w:line="276" w:lineRule="auto"/>
        <w:rPr>
          <w:rFonts w:cs="Arial"/>
          <w:szCs w:val="22"/>
          <w:lang w:val="es-MX"/>
        </w:rPr>
      </w:pPr>
      <w:bookmarkStart w:id="91" w:name="_Toc28371027"/>
      <w:r w:rsidRPr="002C2FA6">
        <w:rPr>
          <w:rFonts w:cs="Arial"/>
          <w:szCs w:val="22"/>
          <w:lang w:val="es-MX"/>
        </w:rPr>
        <w:t xml:space="preserve">Clase de </w:t>
      </w:r>
      <w:r>
        <w:rPr>
          <w:rFonts w:cs="Arial"/>
          <w:szCs w:val="22"/>
          <w:lang w:val="es-MX"/>
        </w:rPr>
        <w:t>asunto</w:t>
      </w:r>
      <w:bookmarkEnd w:id="91"/>
    </w:p>
    <w:p w:rsidR="00E535EF" w:rsidRDefault="00E535EF" w:rsidP="00E535EF">
      <w:pPr>
        <w:spacing w:after="0"/>
        <w:jc w:val="both"/>
        <w:rPr>
          <w:rFonts w:ascii="Arial" w:hAnsi="Arial" w:cs="Arial"/>
          <w:lang w:val="es-MX"/>
        </w:rPr>
      </w:pPr>
    </w:p>
    <w:p w:rsidR="00E535EF" w:rsidRDefault="00E535EF" w:rsidP="00E535EF">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w:t>
      </w:r>
      <w:r>
        <w:rPr>
          <w:rFonts w:ascii="Arial" w:hAnsi="Arial" w:cs="Arial"/>
        </w:rPr>
        <w:t xml:space="preserve">los delitos sobre los cuales versan las solicitudes de audiencias correspondientes al control de garantías </w:t>
      </w:r>
      <w:r w:rsidRPr="0031324D">
        <w:rPr>
          <w:rFonts w:ascii="Arial" w:hAnsi="Arial" w:cs="Arial"/>
        </w:rPr>
        <w:t xml:space="preserve">durante el periodo medido, y que fueron o son de su </w:t>
      </w:r>
      <w:r>
        <w:rPr>
          <w:rFonts w:ascii="Arial" w:hAnsi="Arial" w:cs="Arial"/>
        </w:rPr>
        <w:t>competencia</w:t>
      </w:r>
      <w:r w:rsidRPr="0031324D">
        <w:rPr>
          <w:rFonts w:ascii="Arial" w:hAnsi="Arial" w:cs="Arial"/>
        </w:rPr>
        <w:t>.</w:t>
      </w:r>
    </w:p>
    <w:p w:rsidR="00E535EF" w:rsidRDefault="00E535EF" w:rsidP="00E535EF">
      <w:pPr>
        <w:spacing w:after="0"/>
        <w:jc w:val="both"/>
        <w:rPr>
          <w:rFonts w:ascii="Arial" w:hAnsi="Arial" w:cs="Arial"/>
        </w:rPr>
      </w:pPr>
    </w:p>
    <w:p w:rsidR="00E535EF" w:rsidRDefault="00E535EF" w:rsidP="00E535EF">
      <w:pPr>
        <w:spacing w:after="0"/>
        <w:jc w:val="both"/>
        <w:rPr>
          <w:rFonts w:ascii="Arial" w:hAnsi="Arial" w:cs="Arial"/>
        </w:rPr>
      </w:pPr>
      <w:r>
        <w:rPr>
          <w:rFonts w:ascii="Arial" w:hAnsi="Arial" w:cs="Arial"/>
        </w:rPr>
        <w:t>La clasificación de los delitos se ha hecho teniendo en cuenta lo señalado en los códigos sustantivos correspondientes.</w:t>
      </w:r>
    </w:p>
    <w:p w:rsidR="00E535EF" w:rsidRDefault="00E535EF" w:rsidP="00E535EF">
      <w:pPr>
        <w:spacing w:after="0"/>
        <w:jc w:val="both"/>
        <w:rPr>
          <w:rFonts w:ascii="Arial" w:hAnsi="Arial" w:cs="Arial"/>
        </w:rPr>
      </w:pPr>
    </w:p>
    <w:p w:rsidR="00E535EF" w:rsidRDefault="00E535EF" w:rsidP="00E535EF">
      <w:pPr>
        <w:spacing w:after="0"/>
        <w:jc w:val="both"/>
        <w:rPr>
          <w:rFonts w:ascii="Arial" w:hAnsi="Arial" w:cs="Arial"/>
          <w:lang w:val="es-MX"/>
        </w:rPr>
      </w:pPr>
      <w:r w:rsidRPr="007B5783">
        <w:rPr>
          <w:rFonts w:ascii="Arial" w:hAnsi="Arial" w:cs="Arial"/>
          <w:b/>
          <w:u w:val="single"/>
          <w:lang w:val="es-MX"/>
        </w:rPr>
        <w:t xml:space="preserve">Por tal motivo, </w:t>
      </w:r>
      <w:r w:rsidR="006B4081" w:rsidRPr="006B4081">
        <w:rPr>
          <w:rFonts w:ascii="Arial" w:hAnsi="Arial" w:cs="Arial"/>
          <w:b/>
          <w:u w:val="single"/>
          <w:lang w:val="es-MX"/>
        </w:rPr>
        <w:t>en caso de existir varios delitos dentro del asunto bajo su conocimiento, la entrada debe reportarse por el delito principal, que en la mayoría de los eventos es aquel delito que tiene mayor pena</w:t>
      </w:r>
      <w:r w:rsidRPr="006B4081">
        <w:rPr>
          <w:rFonts w:ascii="Arial" w:hAnsi="Arial" w:cs="Arial"/>
          <w:b/>
          <w:u w:val="single"/>
          <w:lang w:val="es-MX"/>
        </w:rPr>
        <w:t>.</w:t>
      </w:r>
      <w:r>
        <w:rPr>
          <w:rFonts w:ascii="Arial" w:hAnsi="Arial" w:cs="Arial"/>
          <w:lang w:val="es-MX"/>
        </w:rPr>
        <w:t xml:space="preserve">  </w:t>
      </w:r>
    </w:p>
    <w:p w:rsidR="00E535EF" w:rsidRDefault="00E535EF" w:rsidP="00E535EF">
      <w:pPr>
        <w:spacing w:after="0"/>
        <w:jc w:val="both"/>
        <w:rPr>
          <w:rFonts w:ascii="Arial" w:hAnsi="Arial" w:cs="Arial"/>
          <w:lang w:val="es-MX"/>
        </w:rPr>
      </w:pPr>
    </w:p>
    <w:p w:rsidR="00E535EF" w:rsidRDefault="00E535EF" w:rsidP="00E535EF">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forma específica, ese asunto debe reportarse en la fila de otros procesos. </w:t>
      </w:r>
    </w:p>
    <w:p w:rsidR="00E535EF" w:rsidRDefault="00E535EF" w:rsidP="00E535EF">
      <w:pPr>
        <w:spacing w:after="0"/>
        <w:jc w:val="both"/>
        <w:rPr>
          <w:rFonts w:ascii="Arial" w:hAnsi="Arial" w:cs="Arial"/>
          <w:lang w:val="es-MX"/>
        </w:rPr>
      </w:pPr>
    </w:p>
    <w:p w:rsidR="00E535EF" w:rsidRPr="002C2FA6" w:rsidRDefault="00E535EF" w:rsidP="00E535EF">
      <w:pPr>
        <w:pStyle w:val="Ttulo1"/>
        <w:numPr>
          <w:ilvl w:val="1"/>
          <w:numId w:val="2"/>
        </w:numPr>
        <w:spacing w:before="0" w:line="276" w:lineRule="auto"/>
        <w:rPr>
          <w:rFonts w:cs="Arial"/>
          <w:szCs w:val="22"/>
          <w:lang w:val="es-MX"/>
        </w:rPr>
      </w:pPr>
      <w:bookmarkStart w:id="92" w:name="_Toc28371028"/>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92"/>
    </w:p>
    <w:p w:rsidR="00E535EF" w:rsidRPr="002C2FA6" w:rsidRDefault="00E535EF" w:rsidP="00E535EF">
      <w:pPr>
        <w:widowControl w:val="0"/>
        <w:tabs>
          <w:tab w:val="left" w:pos="204"/>
        </w:tabs>
        <w:autoSpaceDE w:val="0"/>
        <w:autoSpaceDN w:val="0"/>
        <w:adjustRightInd w:val="0"/>
        <w:spacing w:after="0"/>
        <w:jc w:val="both"/>
        <w:rPr>
          <w:rFonts w:ascii="Arial" w:hAnsi="Arial" w:cs="Arial"/>
          <w:lang w:val="es-MX"/>
        </w:rPr>
      </w:pPr>
    </w:p>
    <w:p w:rsidR="00E535EF" w:rsidRPr="002C2FA6" w:rsidRDefault="00E535EF" w:rsidP="00E535E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solicitudes</w:t>
      </w:r>
      <w:r w:rsidRPr="002C2FA6">
        <w:rPr>
          <w:rFonts w:ascii="Arial" w:hAnsi="Arial" w:cs="Arial"/>
          <w:lang w:val="es-MX"/>
        </w:rPr>
        <w:t xml:space="preserve"> a cargo del funcionario que a</w:t>
      </w:r>
      <w:r>
        <w:rPr>
          <w:rFonts w:ascii="Arial" w:hAnsi="Arial" w:cs="Arial"/>
          <w:lang w:val="es-MX"/>
        </w:rPr>
        <w:t xml:space="preserve"> la fecha de iniciación del peri</w:t>
      </w:r>
      <w:r w:rsidRPr="002C2FA6">
        <w:rPr>
          <w:rFonts w:ascii="Arial" w:hAnsi="Arial" w:cs="Arial"/>
          <w:lang w:val="es-MX"/>
        </w:rPr>
        <w:t xml:space="preserve">odo, se encuentran en la secretaría o en el despacho, sin que se haya dictado </w:t>
      </w:r>
      <w:r>
        <w:rPr>
          <w:rFonts w:ascii="Arial" w:hAnsi="Arial" w:cs="Arial"/>
          <w:lang w:val="es-MX"/>
        </w:rPr>
        <w:t xml:space="preserve">auto que las resuelva de fondo el asunto </w:t>
      </w:r>
      <w:r>
        <w:rPr>
          <w:rFonts w:ascii="Arial" w:hAnsi="Arial" w:cs="Arial"/>
        </w:rPr>
        <w:t xml:space="preserve">o que haya hecho el control correspondiente. </w:t>
      </w:r>
    </w:p>
    <w:p w:rsidR="00E535EF" w:rsidRDefault="00E535EF" w:rsidP="00E535EF">
      <w:pPr>
        <w:widowControl w:val="0"/>
        <w:tabs>
          <w:tab w:val="left" w:pos="204"/>
        </w:tabs>
        <w:autoSpaceDE w:val="0"/>
        <w:autoSpaceDN w:val="0"/>
        <w:adjustRightInd w:val="0"/>
        <w:spacing w:after="0"/>
        <w:jc w:val="both"/>
        <w:rPr>
          <w:rFonts w:ascii="Arial" w:hAnsi="Arial" w:cs="Arial"/>
          <w:lang w:val="es-MX"/>
        </w:rPr>
      </w:pPr>
    </w:p>
    <w:p w:rsidR="00E535EF" w:rsidRPr="002C2FA6" w:rsidRDefault="00E535EF" w:rsidP="00E535EF">
      <w:pPr>
        <w:pStyle w:val="Ttulo1"/>
        <w:numPr>
          <w:ilvl w:val="1"/>
          <w:numId w:val="2"/>
        </w:numPr>
        <w:spacing w:before="0" w:line="276" w:lineRule="auto"/>
        <w:rPr>
          <w:rFonts w:cs="Arial"/>
          <w:szCs w:val="22"/>
          <w:lang w:val="es-MX"/>
        </w:rPr>
      </w:pPr>
      <w:bookmarkStart w:id="93" w:name="_Toc28371029"/>
      <w:r>
        <w:rPr>
          <w:rFonts w:cs="Arial"/>
          <w:szCs w:val="22"/>
          <w:lang w:val="es-MX"/>
        </w:rPr>
        <w:t>Entradas tipo de solicitudes recibidas para audiencias de control de garantías.</w:t>
      </w:r>
      <w:bookmarkEnd w:id="93"/>
      <w:r>
        <w:rPr>
          <w:rFonts w:cs="Arial"/>
          <w:szCs w:val="22"/>
          <w:lang w:val="es-MX"/>
        </w:rPr>
        <w:t xml:space="preserve"> </w:t>
      </w:r>
    </w:p>
    <w:p w:rsidR="00E535EF" w:rsidRPr="002C2FA6" w:rsidRDefault="00E535EF" w:rsidP="00E535EF">
      <w:pPr>
        <w:spacing w:after="0"/>
        <w:rPr>
          <w:rFonts w:ascii="Arial" w:hAnsi="Arial" w:cs="Arial"/>
          <w:lang w:val="es-MX"/>
        </w:rPr>
      </w:pPr>
    </w:p>
    <w:p w:rsidR="00E535EF" w:rsidRDefault="00E535EF" w:rsidP="00E535EF">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w:t>
      </w:r>
      <w:r>
        <w:rPr>
          <w:rFonts w:ascii="Arial" w:hAnsi="Arial" w:cs="Arial"/>
          <w:lang w:val="es-MX"/>
        </w:rPr>
        <w:t>solicitudes recibidas por el despacho, de acuerdo al asunto objeto de audiencia</w:t>
      </w:r>
      <w:r w:rsidRPr="002C2FA6">
        <w:rPr>
          <w:rFonts w:ascii="Arial" w:hAnsi="Arial" w:cs="Arial"/>
          <w:lang w:val="es-MX"/>
        </w:rPr>
        <w:t>, según los criter</w:t>
      </w:r>
      <w:r>
        <w:rPr>
          <w:rFonts w:ascii="Arial" w:hAnsi="Arial" w:cs="Arial"/>
          <w:lang w:val="es-MX"/>
        </w:rPr>
        <w:t xml:space="preserve">ios consignados en cada columna, </w:t>
      </w:r>
      <w:r w:rsidRPr="002C2FA6">
        <w:rPr>
          <w:rFonts w:ascii="Arial" w:hAnsi="Arial" w:cs="Arial"/>
          <w:lang w:val="es-MX"/>
        </w:rPr>
        <w:t>que a continuación se relacionan.</w:t>
      </w:r>
    </w:p>
    <w:p w:rsidR="00E535EF" w:rsidRDefault="00E535EF" w:rsidP="00E535EF">
      <w:pPr>
        <w:spacing w:after="0"/>
        <w:jc w:val="both"/>
        <w:rPr>
          <w:rFonts w:ascii="Arial" w:hAnsi="Arial" w:cs="Arial"/>
          <w:lang w:val="es-MX"/>
        </w:rPr>
      </w:pPr>
    </w:p>
    <w:p w:rsidR="00E535EF" w:rsidRPr="00D307DC" w:rsidRDefault="00E535EF" w:rsidP="0044073C">
      <w:pPr>
        <w:pStyle w:val="Prrafodelista"/>
        <w:numPr>
          <w:ilvl w:val="0"/>
          <w:numId w:val="9"/>
        </w:numPr>
        <w:spacing w:after="200" w:line="276" w:lineRule="auto"/>
        <w:jc w:val="both"/>
        <w:rPr>
          <w:rFonts w:ascii="Arial" w:hAnsi="Arial" w:cs="Arial"/>
        </w:rPr>
      </w:pPr>
      <w:r w:rsidRPr="00D307DC">
        <w:rPr>
          <w:rFonts w:ascii="Arial" w:hAnsi="Arial" w:cs="Arial"/>
        </w:rPr>
        <w:t xml:space="preserve">Legalización de </w:t>
      </w:r>
      <w:r>
        <w:rPr>
          <w:rFonts w:ascii="Arial" w:hAnsi="Arial" w:cs="Arial"/>
        </w:rPr>
        <w:t>aprehensión</w:t>
      </w:r>
    </w:p>
    <w:p w:rsidR="00E535EF" w:rsidRDefault="00E535EF" w:rsidP="0044073C">
      <w:pPr>
        <w:pStyle w:val="Prrafodelista"/>
        <w:numPr>
          <w:ilvl w:val="0"/>
          <w:numId w:val="9"/>
        </w:numPr>
        <w:spacing w:after="200" w:line="276" w:lineRule="auto"/>
        <w:jc w:val="both"/>
        <w:rPr>
          <w:rFonts w:ascii="Arial" w:hAnsi="Arial" w:cs="Arial"/>
        </w:rPr>
      </w:pPr>
      <w:r w:rsidRPr="00D307DC">
        <w:rPr>
          <w:rFonts w:ascii="Arial" w:hAnsi="Arial" w:cs="Arial"/>
        </w:rPr>
        <w:t>Imposic</w:t>
      </w:r>
      <w:r>
        <w:rPr>
          <w:rFonts w:ascii="Arial" w:hAnsi="Arial" w:cs="Arial"/>
        </w:rPr>
        <w:t>ión de medida de internamiento preventivo</w:t>
      </w:r>
    </w:p>
    <w:p w:rsidR="00E535EF" w:rsidRPr="00D307DC" w:rsidRDefault="00E535EF" w:rsidP="0044073C">
      <w:pPr>
        <w:pStyle w:val="Prrafodelista"/>
        <w:numPr>
          <w:ilvl w:val="0"/>
          <w:numId w:val="9"/>
        </w:numPr>
        <w:spacing w:after="200" w:line="276" w:lineRule="auto"/>
        <w:jc w:val="both"/>
        <w:rPr>
          <w:rFonts w:ascii="Arial" w:hAnsi="Arial" w:cs="Arial"/>
        </w:rPr>
      </w:pPr>
      <w:r>
        <w:rPr>
          <w:rFonts w:ascii="Arial" w:hAnsi="Arial" w:cs="Arial"/>
        </w:rPr>
        <w:t>Orden de aprehensión</w:t>
      </w:r>
    </w:p>
    <w:p w:rsidR="00E535EF" w:rsidRPr="00D307DC" w:rsidRDefault="00E535EF" w:rsidP="0044073C">
      <w:pPr>
        <w:pStyle w:val="Prrafodelista"/>
        <w:numPr>
          <w:ilvl w:val="0"/>
          <w:numId w:val="9"/>
        </w:numPr>
        <w:spacing w:after="200" w:line="276" w:lineRule="auto"/>
        <w:jc w:val="both"/>
        <w:rPr>
          <w:rFonts w:ascii="Arial" w:hAnsi="Arial" w:cs="Arial"/>
        </w:rPr>
      </w:pPr>
      <w:r w:rsidRPr="00D307DC">
        <w:rPr>
          <w:rFonts w:ascii="Arial" w:hAnsi="Arial" w:cs="Arial"/>
        </w:rPr>
        <w:t>Le</w:t>
      </w:r>
      <w:r>
        <w:rPr>
          <w:rFonts w:ascii="Arial" w:hAnsi="Arial" w:cs="Arial"/>
        </w:rPr>
        <w:t>galización de elemento material probatorio, evidencia física e información legalmente obtenida.</w:t>
      </w:r>
      <w:r>
        <w:rPr>
          <w:rFonts w:ascii="Arial" w:hAnsi="Arial" w:cs="Arial"/>
        </w:rPr>
        <w:tab/>
      </w:r>
      <w:r>
        <w:rPr>
          <w:rFonts w:ascii="Arial" w:hAnsi="Arial" w:cs="Arial"/>
        </w:rPr>
        <w:tab/>
      </w:r>
      <w:r>
        <w:rPr>
          <w:rFonts w:ascii="Arial" w:hAnsi="Arial" w:cs="Arial"/>
        </w:rPr>
        <w:tab/>
      </w:r>
      <w:r>
        <w:rPr>
          <w:rFonts w:ascii="Arial" w:hAnsi="Arial" w:cs="Arial"/>
        </w:rPr>
        <w:tab/>
      </w:r>
    </w:p>
    <w:p w:rsidR="00E535EF" w:rsidRDefault="00E535EF" w:rsidP="0044073C">
      <w:pPr>
        <w:pStyle w:val="Prrafodelista"/>
        <w:numPr>
          <w:ilvl w:val="0"/>
          <w:numId w:val="9"/>
        </w:numPr>
        <w:spacing w:after="200" w:line="276" w:lineRule="auto"/>
        <w:jc w:val="both"/>
        <w:rPr>
          <w:rFonts w:ascii="Arial" w:hAnsi="Arial" w:cs="Arial"/>
        </w:rPr>
      </w:pPr>
      <w:r w:rsidRPr="00D307DC">
        <w:rPr>
          <w:rFonts w:ascii="Arial" w:hAnsi="Arial" w:cs="Arial"/>
        </w:rPr>
        <w:t>Aplicació</w:t>
      </w:r>
      <w:r>
        <w:rPr>
          <w:rFonts w:ascii="Arial" w:hAnsi="Arial" w:cs="Arial"/>
        </w:rPr>
        <w:t>n del principio de oportunidad</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Medidas de protección a víctimas y testigos</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Practica de prueba anticipada</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Peticiones de libertad por vencimiento de términos</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 xml:space="preserve">Declaratoria de persona ausente </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 xml:space="preserve">Declaratoria de contumacia </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Búsqueda selectiva en base de datos</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 xml:space="preserve">Allanamientos, registros e interceptaciones de comunicaciones </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Decreto de medidas cautelares</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Vigilancia  y seguimiento de personas o cosas</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Inspección y registro corporal</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 xml:space="preserve">Procedimiento en caso de lesionados o </w:t>
      </w:r>
      <w:r w:rsidR="00D42432">
        <w:rPr>
          <w:rFonts w:ascii="Arial" w:hAnsi="Arial" w:cs="Arial"/>
        </w:rPr>
        <w:t>víctimas</w:t>
      </w:r>
      <w:r>
        <w:rPr>
          <w:rFonts w:ascii="Arial" w:hAnsi="Arial" w:cs="Arial"/>
        </w:rPr>
        <w:t xml:space="preserve"> de agresión sexual</w:t>
      </w:r>
    </w:p>
    <w:p w:rsidR="00E535EF" w:rsidRDefault="00E535EF" w:rsidP="0044073C">
      <w:pPr>
        <w:pStyle w:val="Prrafodelista"/>
        <w:numPr>
          <w:ilvl w:val="0"/>
          <w:numId w:val="9"/>
        </w:numPr>
        <w:spacing w:after="200" w:line="276" w:lineRule="auto"/>
        <w:jc w:val="both"/>
        <w:rPr>
          <w:rFonts w:ascii="Arial" w:hAnsi="Arial" w:cs="Arial"/>
        </w:rPr>
      </w:pPr>
      <w:r>
        <w:rPr>
          <w:rFonts w:ascii="Arial" w:hAnsi="Arial" w:cs="Arial"/>
        </w:rPr>
        <w:t>Sustitución de internamiento preventivo por otra medida</w:t>
      </w:r>
    </w:p>
    <w:p w:rsidR="00E535EF" w:rsidRPr="00B4483F" w:rsidRDefault="00E535EF" w:rsidP="00E535EF">
      <w:pPr>
        <w:pStyle w:val="Ttulo1"/>
        <w:numPr>
          <w:ilvl w:val="2"/>
          <w:numId w:val="2"/>
        </w:numPr>
        <w:spacing w:before="0" w:line="276" w:lineRule="auto"/>
        <w:rPr>
          <w:rFonts w:cs="Arial"/>
          <w:color w:val="2E74B5"/>
          <w:szCs w:val="22"/>
          <w:lang w:val="es-MX"/>
        </w:rPr>
      </w:pPr>
      <w:bookmarkStart w:id="94" w:name="_Toc28371030"/>
      <w:r w:rsidRPr="00B4483F">
        <w:rPr>
          <w:rFonts w:cs="Arial"/>
          <w:color w:val="2E74B5"/>
          <w:szCs w:val="22"/>
          <w:lang w:val="es-MX"/>
        </w:rPr>
        <w:t>Audiencias innominadas</w:t>
      </w:r>
      <w:bookmarkEnd w:id="94"/>
    </w:p>
    <w:p w:rsidR="00E535EF" w:rsidRDefault="00E535EF" w:rsidP="00E535EF">
      <w:pPr>
        <w:widowControl w:val="0"/>
        <w:tabs>
          <w:tab w:val="left" w:pos="204"/>
        </w:tabs>
        <w:autoSpaceDE w:val="0"/>
        <w:autoSpaceDN w:val="0"/>
        <w:adjustRightInd w:val="0"/>
        <w:spacing w:after="0"/>
        <w:jc w:val="both"/>
        <w:rPr>
          <w:rFonts w:ascii="Arial" w:hAnsi="Arial" w:cs="Arial"/>
        </w:rPr>
      </w:pPr>
    </w:p>
    <w:p w:rsidR="00E535EF" w:rsidRDefault="00E535EF" w:rsidP="00E535EF">
      <w:pPr>
        <w:widowControl w:val="0"/>
        <w:tabs>
          <w:tab w:val="left" w:pos="204"/>
        </w:tabs>
        <w:autoSpaceDE w:val="0"/>
        <w:autoSpaceDN w:val="0"/>
        <w:adjustRightInd w:val="0"/>
        <w:spacing w:after="0"/>
        <w:jc w:val="both"/>
        <w:rPr>
          <w:rFonts w:ascii="Arial" w:hAnsi="Arial" w:cs="Arial"/>
        </w:rPr>
      </w:pPr>
      <w:r>
        <w:rPr>
          <w:rFonts w:ascii="Arial" w:hAnsi="Arial" w:cs="Arial"/>
        </w:rPr>
        <w:t>En ella se deben reportar todas aquellas solicitudes de audiencias presentadas por las partes que intervienen en la actuación penal y que no se encuentren desagregadas en las otras formas de entrada.</w:t>
      </w:r>
    </w:p>
    <w:p w:rsidR="00E535EF" w:rsidRDefault="00E535EF" w:rsidP="00E535EF">
      <w:pPr>
        <w:widowControl w:val="0"/>
        <w:tabs>
          <w:tab w:val="left" w:pos="204"/>
        </w:tabs>
        <w:autoSpaceDE w:val="0"/>
        <w:autoSpaceDN w:val="0"/>
        <w:adjustRightInd w:val="0"/>
        <w:spacing w:after="0"/>
        <w:jc w:val="both"/>
        <w:rPr>
          <w:rFonts w:ascii="Arial" w:hAnsi="Arial" w:cs="Arial"/>
        </w:rPr>
      </w:pPr>
    </w:p>
    <w:p w:rsidR="00E535EF" w:rsidRPr="004C7C83" w:rsidRDefault="00E535EF" w:rsidP="00E535EF">
      <w:pPr>
        <w:pStyle w:val="Ttulo1"/>
        <w:numPr>
          <w:ilvl w:val="2"/>
          <w:numId w:val="2"/>
        </w:numPr>
        <w:spacing w:before="0" w:line="276" w:lineRule="auto"/>
        <w:rPr>
          <w:rFonts w:cs="Arial"/>
          <w:color w:val="2E74B5"/>
          <w:szCs w:val="22"/>
          <w:lang w:val="es-MX"/>
        </w:rPr>
      </w:pPr>
      <w:bookmarkStart w:id="95" w:name="_Toc28371031"/>
      <w:r w:rsidRPr="004C7C83">
        <w:rPr>
          <w:rFonts w:cs="Arial"/>
          <w:color w:val="2E74B5"/>
          <w:szCs w:val="22"/>
          <w:lang w:val="es-MX"/>
        </w:rPr>
        <w:t>Reingresados</w:t>
      </w:r>
      <w:bookmarkEnd w:id="95"/>
      <w:r w:rsidRPr="004C7C83">
        <w:rPr>
          <w:rFonts w:cs="Arial"/>
          <w:color w:val="2E74B5"/>
          <w:szCs w:val="22"/>
          <w:lang w:val="es-MX"/>
        </w:rPr>
        <w:t xml:space="preserve"> </w:t>
      </w:r>
    </w:p>
    <w:p w:rsidR="00E535EF" w:rsidRDefault="00E535EF" w:rsidP="00E535EF">
      <w:pPr>
        <w:pStyle w:val="Sinespaciado"/>
        <w:spacing w:line="276" w:lineRule="auto"/>
      </w:pPr>
    </w:p>
    <w:p w:rsidR="00E535EF" w:rsidRDefault="00E535EF" w:rsidP="00E535EF">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columna corresponde al número de </w:t>
      </w:r>
      <w:r>
        <w:rPr>
          <w:rFonts w:ascii="Arial" w:hAnsi="Arial" w:cs="Arial"/>
          <w:bCs/>
        </w:rPr>
        <w:t>solicitudes que habiendo sido registradas</w:t>
      </w:r>
      <w:r w:rsidRPr="002C2FA6">
        <w:rPr>
          <w:rFonts w:ascii="Arial" w:hAnsi="Arial" w:cs="Arial"/>
          <w:bCs/>
        </w:rPr>
        <w:t xml:space="preserve"> con decisión de fondo, deben ser incluidos nuevamente en la estadística, en virtud de haberse decretado su nulidad fruto de las decisiones de los recursos interpuest</w:t>
      </w:r>
      <w:r>
        <w:rPr>
          <w:rFonts w:ascii="Arial" w:hAnsi="Arial" w:cs="Arial"/>
          <w:bCs/>
        </w:rPr>
        <w:t xml:space="preserve">os, o por cualquier otra causa legal, y donde es necesario que el funcionario judicial rehaga la actuación o realice una nueva diligencia. </w:t>
      </w:r>
    </w:p>
    <w:p w:rsidR="00E535EF" w:rsidRPr="00D307DC" w:rsidRDefault="00E535EF" w:rsidP="00E535EF">
      <w:pPr>
        <w:widowControl w:val="0"/>
        <w:tabs>
          <w:tab w:val="left" w:pos="204"/>
        </w:tabs>
        <w:autoSpaceDE w:val="0"/>
        <w:autoSpaceDN w:val="0"/>
        <w:adjustRightInd w:val="0"/>
        <w:spacing w:after="0"/>
        <w:jc w:val="both"/>
        <w:rPr>
          <w:rFonts w:ascii="Arial" w:hAnsi="Arial" w:cs="Arial"/>
        </w:rPr>
      </w:pPr>
    </w:p>
    <w:p w:rsidR="00E535EF" w:rsidRPr="00AE1FBA" w:rsidRDefault="00E535EF" w:rsidP="00E535EF">
      <w:pPr>
        <w:pStyle w:val="Ttulo1"/>
        <w:numPr>
          <w:ilvl w:val="2"/>
          <w:numId w:val="2"/>
        </w:numPr>
        <w:spacing w:before="0" w:line="276" w:lineRule="auto"/>
        <w:rPr>
          <w:rFonts w:cs="Arial"/>
          <w:color w:val="2E74B5"/>
          <w:szCs w:val="22"/>
        </w:rPr>
      </w:pPr>
      <w:bookmarkStart w:id="96" w:name="_Toc28371032"/>
      <w:r>
        <w:rPr>
          <w:rFonts w:cs="Arial"/>
          <w:color w:val="2E74B5"/>
          <w:szCs w:val="22"/>
        </w:rPr>
        <w:t>Otras</w:t>
      </w:r>
      <w:r w:rsidRPr="00AE1FBA">
        <w:rPr>
          <w:rFonts w:cs="Arial"/>
          <w:color w:val="2E74B5"/>
          <w:szCs w:val="22"/>
        </w:rPr>
        <w:t xml:space="preserve"> </w:t>
      </w:r>
      <w:r>
        <w:rPr>
          <w:rFonts w:cs="Arial"/>
          <w:color w:val="2E74B5"/>
          <w:szCs w:val="22"/>
        </w:rPr>
        <w:t>entradas no efectiva</w:t>
      </w:r>
      <w:r w:rsidRPr="00AE1FBA">
        <w:rPr>
          <w:rFonts w:cs="Arial"/>
          <w:color w:val="2E74B5"/>
          <w:szCs w:val="22"/>
        </w:rPr>
        <w:t>s</w:t>
      </w:r>
      <w:bookmarkEnd w:id="96"/>
      <w:r w:rsidRPr="00AE1FBA">
        <w:rPr>
          <w:rFonts w:cs="Arial"/>
          <w:color w:val="2E74B5"/>
          <w:szCs w:val="22"/>
        </w:rPr>
        <w:t xml:space="preserve"> </w:t>
      </w:r>
    </w:p>
    <w:p w:rsidR="00E535EF" w:rsidRPr="002C2FA6" w:rsidRDefault="00E535EF" w:rsidP="00E535EF">
      <w:pPr>
        <w:widowControl w:val="0"/>
        <w:tabs>
          <w:tab w:val="left" w:pos="204"/>
        </w:tabs>
        <w:autoSpaceDE w:val="0"/>
        <w:autoSpaceDN w:val="0"/>
        <w:adjustRightInd w:val="0"/>
        <w:spacing w:after="0"/>
        <w:jc w:val="both"/>
        <w:rPr>
          <w:rFonts w:ascii="Arial" w:hAnsi="Arial" w:cs="Arial"/>
          <w:lang w:val="es-MX"/>
        </w:rPr>
      </w:pPr>
    </w:p>
    <w:p w:rsidR="00E535EF" w:rsidRDefault="00E535EF" w:rsidP="00E535EF">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w:t>
      </w:r>
      <w:r>
        <w:rPr>
          <w:rFonts w:ascii="Arial" w:hAnsi="Arial" w:cs="Arial"/>
        </w:rPr>
        <w:t>solicitudes</w:t>
      </w:r>
      <w:r w:rsidRPr="002C2FA6">
        <w:rPr>
          <w:rFonts w:ascii="Arial" w:hAnsi="Arial" w:cs="Arial"/>
        </w:rPr>
        <w:t xml:space="preserve"> </w:t>
      </w:r>
      <w:r>
        <w:rPr>
          <w:rFonts w:ascii="Arial" w:hAnsi="Arial" w:cs="Arial"/>
        </w:rPr>
        <w:t xml:space="preserve">sin </w:t>
      </w:r>
      <w:r w:rsidRPr="002C2FA6">
        <w:rPr>
          <w:rFonts w:ascii="Arial" w:hAnsi="Arial" w:cs="Arial"/>
        </w:rPr>
        <w:t xml:space="preserve">decisión </w:t>
      </w:r>
      <w:r>
        <w:rPr>
          <w:rFonts w:ascii="Arial" w:hAnsi="Arial" w:cs="Arial"/>
        </w:rPr>
        <w:t>de fondo</w:t>
      </w:r>
      <w:r w:rsidRPr="002C2FA6">
        <w:rPr>
          <w:rFonts w:ascii="Arial" w:hAnsi="Arial" w:cs="Arial"/>
        </w:rPr>
        <w:t xml:space="preserve">,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Pr>
          <w:rFonts w:ascii="Arial" w:hAnsi="Arial" w:cs="Arial"/>
          <w:b/>
        </w:rPr>
        <w:t xml:space="preserve"> Por ejemplo, en aquellos casos en que le ha sido asignada la causa al despacho a raíz de la decisión que resuelve un conflicto de competencia. </w:t>
      </w:r>
    </w:p>
    <w:p w:rsidR="00E535EF" w:rsidRDefault="00E535EF" w:rsidP="00E535EF">
      <w:pPr>
        <w:widowControl w:val="0"/>
        <w:tabs>
          <w:tab w:val="left" w:pos="204"/>
        </w:tabs>
        <w:autoSpaceDE w:val="0"/>
        <w:autoSpaceDN w:val="0"/>
        <w:adjustRightInd w:val="0"/>
        <w:spacing w:after="0"/>
        <w:jc w:val="both"/>
        <w:rPr>
          <w:rFonts w:ascii="Arial" w:hAnsi="Arial" w:cs="Arial"/>
          <w:b/>
        </w:rPr>
      </w:pPr>
    </w:p>
    <w:p w:rsidR="00183763" w:rsidRDefault="00183763" w:rsidP="00E535EF">
      <w:pPr>
        <w:widowControl w:val="0"/>
        <w:tabs>
          <w:tab w:val="left" w:pos="204"/>
        </w:tabs>
        <w:autoSpaceDE w:val="0"/>
        <w:autoSpaceDN w:val="0"/>
        <w:adjustRightInd w:val="0"/>
        <w:spacing w:after="0"/>
        <w:jc w:val="both"/>
        <w:rPr>
          <w:rFonts w:ascii="Arial" w:hAnsi="Arial" w:cs="Arial"/>
          <w:b/>
        </w:rPr>
      </w:pPr>
    </w:p>
    <w:p w:rsidR="00183763" w:rsidRPr="002C2FA6" w:rsidRDefault="00183763" w:rsidP="00E535EF">
      <w:pPr>
        <w:widowControl w:val="0"/>
        <w:tabs>
          <w:tab w:val="left" w:pos="204"/>
        </w:tabs>
        <w:autoSpaceDE w:val="0"/>
        <w:autoSpaceDN w:val="0"/>
        <w:adjustRightInd w:val="0"/>
        <w:spacing w:after="0"/>
        <w:jc w:val="both"/>
        <w:rPr>
          <w:rFonts w:ascii="Arial" w:hAnsi="Arial" w:cs="Arial"/>
          <w:b/>
        </w:rPr>
      </w:pPr>
    </w:p>
    <w:p w:rsidR="00E535EF" w:rsidRDefault="00E535EF" w:rsidP="00E535EF">
      <w:pPr>
        <w:pStyle w:val="Ttulo1"/>
        <w:numPr>
          <w:ilvl w:val="1"/>
          <w:numId w:val="2"/>
        </w:numPr>
        <w:spacing w:before="0" w:line="276" w:lineRule="auto"/>
        <w:rPr>
          <w:rFonts w:cs="Arial"/>
          <w:szCs w:val="22"/>
          <w:lang w:val="es-MX"/>
        </w:rPr>
      </w:pPr>
      <w:bookmarkStart w:id="97" w:name="_Toc28371033"/>
      <w:r>
        <w:rPr>
          <w:rFonts w:cs="Arial"/>
          <w:szCs w:val="22"/>
          <w:lang w:val="es-MX"/>
        </w:rPr>
        <w:t>Salidas</w:t>
      </w:r>
      <w:bookmarkEnd w:id="97"/>
      <w:r w:rsidRPr="002C2FA6">
        <w:rPr>
          <w:rFonts w:cs="Arial"/>
          <w:szCs w:val="22"/>
          <w:lang w:val="es-MX"/>
        </w:rPr>
        <w:t xml:space="preserve"> </w:t>
      </w:r>
    </w:p>
    <w:p w:rsidR="00E535EF" w:rsidRDefault="00E535EF" w:rsidP="00E535EF">
      <w:pPr>
        <w:spacing w:after="0"/>
        <w:rPr>
          <w:lang w:val="es-MX"/>
        </w:rPr>
      </w:pPr>
    </w:p>
    <w:p w:rsidR="00E535EF" w:rsidRPr="00CB3B9C" w:rsidRDefault="00E535EF" w:rsidP="00E535EF">
      <w:pPr>
        <w:pStyle w:val="Ttulo1"/>
        <w:numPr>
          <w:ilvl w:val="2"/>
          <w:numId w:val="2"/>
        </w:numPr>
        <w:spacing w:before="0" w:line="276" w:lineRule="auto"/>
        <w:rPr>
          <w:rFonts w:cs="Arial"/>
          <w:color w:val="2E74B5"/>
          <w:szCs w:val="22"/>
        </w:rPr>
      </w:pPr>
      <w:bookmarkStart w:id="98" w:name="_Toc28371034"/>
      <w:r w:rsidRPr="00CB3B9C">
        <w:rPr>
          <w:rFonts w:cs="Arial"/>
          <w:color w:val="2E74B5"/>
          <w:szCs w:val="22"/>
        </w:rPr>
        <w:t>Remitidos a otros despachos</w:t>
      </w:r>
      <w:bookmarkEnd w:id="98"/>
      <w:r w:rsidRPr="00CB3B9C">
        <w:rPr>
          <w:rFonts w:cs="Arial"/>
          <w:color w:val="2E74B5"/>
          <w:szCs w:val="22"/>
        </w:rPr>
        <w:t xml:space="preserve"> </w:t>
      </w:r>
    </w:p>
    <w:p w:rsidR="00E535EF" w:rsidRPr="00145B4D" w:rsidRDefault="00E535EF" w:rsidP="00E535EF">
      <w:pPr>
        <w:spacing w:after="0"/>
        <w:rPr>
          <w:lang w:val="es-MX"/>
        </w:rPr>
      </w:pPr>
    </w:p>
    <w:p w:rsidR="00E535EF" w:rsidRPr="00DD0896" w:rsidRDefault="00E535EF" w:rsidP="00E535EF">
      <w:pPr>
        <w:spacing w:after="0"/>
        <w:jc w:val="both"/>
        <w:rPr>
          <w:rFonts w:ascii="Arial" w:hAnsi="Arial" w:cs="Arial"/>
          <w:lang w:val="es-MX"/>
        </w:rPr>
      </w:pPr>
      <w:r>
        <w:rPr>
          <w:rFonts w:ascii="Arial" w:hAnsi="Arial" w:cs="Arial"/>
          <w:lang w:val="es-MX"/>
        </w:rPr>
        <w:t>Corresponde al número de solicitudes</w:t>
      </w:r>
      <w:r w:rsidRPr="00DD0896">
        <w:rPr>
          <w:rFonts w:ascii="Arial" w:hAnsi="Arial" w:cs="Arial"/>
          <w:lang w:val="es-MX"/>
        </w:rPr>
        <w:t xml:space="preserve"> sin decisión </w:t>
      </w:r>
      <w:r>
        <w:rPr>
          <w:rFonts w:ascii="Arial" w:hAnsi="Arial" w:cs="Arial"/>
          <w:lang w:val="es-MX"/>
        </w:rPr>
        <w:t>de fondo</w:t>
      </w:r>
      <w:r w:rsidRPr="00DD0896">
        <w:rPr>
          <w:rFonts w:ascii="Arial" w:hAnsi="Arial" w:cs="Arial"/>
          <w:lang w:val="es-MX"/>
        </w:rPr>
        <w:t xml:space="preserve"> que, durante el per</w:t>
      </w:r>
      <w:r>
        <w:rPr>
          <w:rFonts w:ascii="Arial" w:hAnsi="Arial" w:cs="Arial"/>
          <w:lang w:val="es-MX"/>
        </w:rPr>
        <w:t>i</w:t>
      </w:r>
      <w:r w:rsidRPr="00DD0896">
        <w:rPr>
          <w:rFonts w:ascii="Arial" w:hAnsi="Arial" w:cs="Arial"/>
          <w:lang w:val="es-MX"/>
        </w:rPr>
        <w:t>odo, fueron remitidos en forma definitiva a otros funciona</w:t>
      </w:r>
      <w:r>
        <w:rPr>
          <w:rFonts w:ascii="Arial" w:hAnsi="Arial" w:cs="Arial"/>
          <w:lang w:val="es-MX"/>
        </w:rPr>
        <w:t xml:space="preserve">rios, por falta de competencia, impedimento, recusación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rsidR="00E535EF" w:rsidRDefault="00E535EF" w:rsidP="00E535EF">
      <w:pPr>
        <w:spacing w:after="0"/>
        <w:jc w:val="both"/>
        <w:rPr>
          <w:rFonts w:ascii="Arial" w:hAnsi="Arial" w:cs="Arial"/>
          <w:lang w:val="es-MX"/>
        </w:rPr>
      </w:pPr>
    </w:p>
    <w:p w:rsidR="00E535EF" w:rsidRPr="00CB3B9C" w:rsidRDefault="00E535EF" w:rsidP="00E535EF">
      <w:pPr>
        <w:pStyle w:val="Ttulo1"/>
        <w:numPr>
          <w:ilvl w:val="2"/>
          <w:numId w:val="2"/>
        </w:numPr>
        <w:spacing w:before="0" w:line="276" w:lineRule="auto"/>
        <w:rPr>
          <w:rFonts w:cs="Arial"/>
          <w:color w:val="2E74B5"/>
          <w:szCs w:val="22"/>
        </w:rPr>
      </w:pPr>
      <w:bookmarkStart w:id="99" w:name="_Toc28371035"/>
      <w:r>
        <w:rPr>
          <w:rFonts w:cs="Arial"/>
          <w:color w:val="2E74B5"/>
          <w:szCs w:val="22"/>
        </w:rPr>
        <w:t>Autos decisión de fondo</w:t>
      </w:r>
      <w:bookmarkEnd w:id="99"/>
    </w:p>
    <w:p w:rsidR="00E535EF" w:rsidRPr="002C2FA6" w:rsidRDefault="00E535EF" w:rsidP="00E535EF">
      <w:pPr>
        <w:pStyle w:val="Sinespaciado"/>
        <w:tabs>
          <w:tab w:val="left" w:pos="1350"/>
        </w:tabs>
        <w:spacing w:line="276" w:lineRule="auto"/>
      </w:pPr>
      <w:r>
        <w:tab/>
      </w:r>
    </w:p>
    <w:p w:rsidR="00E535EF" w:rsidRDefault="00E535EF" w:rsidP="00E535EF">
      <w:pPr>
        <w:spacing w:after="0"/>
        <w:jc w:val="both"/>
        <w:rPr>
          <w:rFonts w:ascii="Arial" w:hAnsi="Arial" w:cs="Arial"/>
        </w:rPr>
      </w:pPr>
      <w:r>
        <w:rPr>
          <w:rFonts w:ascii="Arial" w:hAnsi="Arial" w:cs="Arial"/>
        </w:rPr>
        <w:t xml:space="preserve">En esta columna deben incluirse la cantidad de autos proferidos durante el período de reporte que </w:t>
      </w:r>
      <w:r w:rsidRPr="00E175A4">
        <w:rPr>
          <w:rFonts w:ascii="Arial" w:hAnsi="Arial" w:cs="Arial"/>
          <w:lang w:val="es-MX"/>
        </w:rPr>
        <w:t>contengan</w:t>
      </w:r>
      <w:r>
        <w:rPr>
          <w:rFonts w:ascii="Arial" w:hAnsi="Arial" w:cs="Arial"/>
        </w:rPr>
        <w:t xml:space="preserve"> decisión de fondo dentro de la solicitud de audiencia asignada.</w:t>
      </w:r>
    </w:p>
    <w:p w:rsidR="00E535EF" w:rsidRDefault="00E535EF" w:rsidP="00E535EF">
      <w:pPr>
        <w:spacing w:after="0"/>
        <w:jc w:val="both"/>
        <w:rPr>
          <w:b/>
        </w:rPr>
      </w:pPr>
      <w:r>
        <w:rPr>
          <w:rFonts w:ascii="Arial" w:hAnsi="Arial" w:cs="Arial"/>
          <w:b/>
        </w:rPr>
        <w:tab/>
      </w:r>
    </w:p>
    <w:p w:rsidR="00E535EF" w:rsidRPr="00222C34" w:rsidRDefault="00E535EF" w:rsidP="00E535EF">
      <w:pPr>
        <w:pStyle w:val="Ttulo1"/>
        <w:numPr>
          <w:ilvl w:val="2"/>
          <w:numId w:val="2"/>
        </w:numPr>
        <w:spacing w:before="0" w:line="276" w:lineRule="auto"/>
        <w:rPr>
          <w:rFonts w:cs="Arial"/>
          <w:color w:val="2E74B5"/>
          <w:szCs w:val="22"/>
        </w:rPr>
      </w:pPr>
      <w:bookmarkStart w:id="100" w:name="_Toc28371036"/>
      <w:r>
        <w:rPr>
          <w:rFonts w:cs="Arial"/>
          <w:color w:val="2E74B5"/>
          <w:szCs w:val="22"/>
        </w:rPr>
        <w:t>Otra</w:t>
      </w:r>
      <w:r w:rsidRPr="00222C34">
        <w:rPr>
          <w:rFonts w:cs="Arial"/>
          <w:color w:val="2E74B5"/>
          <w:szCs w:val="22"/>
        </w:rPr>
        <w:t xml:space="preserve">s </w:t>
      </w:r>
      <w:r>
        <w:rPr>
          <w:rFonts w:cs="Arial"/>
          <w:color w:val="2E74B5"/>
          <w:szCs w:val="22"/>
        </w:rPr>
        <w:t>salidas no efectiva</w:t>
      </w:r>
      <w:r w:rsidRPr="00222C34">
        <w:rPr>
          <w:rFonts w:cs="Arial"/>
          <w:color w:val="2E74B5"/>
          <w:szCs w:val="22"/>
        </w:rPr>
        <w:t>s</w:t>
      </w:r>
      <w:bookmarkEnd w:id="100"/>
      <w:r w:rsidRPr="00222C34">
        <w:rPr>
          <w:rFonts w:cs="Arial"/>
          <w:color w:val="2E74B5"/>
          <w:szCs w:val="22"/>
        </w:rPr>
        <w:t xml:space="preserve"> </w:t>
      </w:r>
    </w:p>
    <w:p w:rsidR="00E535EF" w:rsidRPr="002C2FA6" w:rsidRDefault="00E535EF" w:rsidP="00E535EF">
      <w:pPr>
        <w:pStyle w:val="Sinespaciado"/>
        <w:spacing w:line="276" w:lineRule="auto"/>
      </w:pPr>
    </w:p>
    <w:p w:rsidR="00E535EF" w:rsidRDefault="00E535EF" w:rsidP="00E535EF">
      <w:pPr>
        <w:spacing w:line="240" w:lineRule="auto"/>
        <w:jc w:val="both"/>
        <w:rPr>
          <w:b/>
        </w:rPr>
      </w:pPr>
      <w:r w:rsidRPr="00E175A4">
        <w:rPr>
          <w:rFonts w:ascii="Arial" w:hAnsi="Arial" w:cs="Arial"/>
        </w:rPr>
        <w:t xml:space="preserve">Corresponde al número de solicitudes que durante el periodo salieron del inventario del despacho, por cualquiera de las causas establecidas en la ley, siempre y cuando no corresponda a ninguna de las relacionadas anteriormente. </w:t>
      </w:r>
      <w:r w:rsidRPr="00E175A4">
        <w:rPr>
          <w:rFonts w:ascii="Arial" w:hAnsi="Arial" w:cs="Arial"/>
          <w:b/>
        </w:rPr>
        <w:t xml:space="preserve">Es importante resaltar que estas salidas no serán tenidas en cuenta en los egresos efectivos. Por ejemplo, </w:t>
      </w:r>
      <w:r>
        <w:rPr>
          <w:rFonts w:ascii="Arial" w:hAnsi="Arial" w:cs="Arial"/>
          <w:b/>
        </w:rPr>
        <w:t>d</w:t>
      </w:r>
      <w:r w:rsidRPr="00E175A4">
        <w:rPr>
          <w:rFonts w:ascii="Arial" w:hAnsi="Arial" w:cs="Arial"/>
          <w:b/>
        </w:rPr>
        <w:t>esistimiento o retiro de la solicitud por parte de la Fiscalía General de La Naci</w:t>
      </w:r>
      <w:r>
        <w:rPr>
          <w:rFonts w:ascii="Arial" w:hAnsi="Arial" w:cs="Arial"/>
          <w:b/>
        </w:rPr>
        <w:t>ón o las demás partes, l</w:t>
      </w:r>
      <w:r w:rsidRPr="00E175A4">
        <w:rPr>
          <w:rFonts w:ascii="Arial" w:hAnsi="Arial" w:cs="Arial"/>
          <w:b/>
        </w:rPr>
        <w:t xml:space="preserve">a muerte del indiciado, y las otras circunstancias que no representen una decisión de fondo respecto de la petición de control de garantías.  </w:t>
      </w:r>
    </w:p>
    <w:p w:rsidR="00E535EF" w:rsidRPr="007D3A0C" w:rsidRDefault="00E535EF" w:rsidP="00E535EF">
      <w:pPr>
        <w:pStyle w:val="Ttulo1"/>
        <w:numPr>
          <w:ilvl w:val="1"/>
          <w:numId w:val="2"/>
        </w:numPr>
        <w:spacing w:before="0" w:line="276" w:lineRule="auto"/>
        <w:rPr>
          <w:rFonts w:cs="Arial"/>
          <w:szCs w:val="22"/>
          <w:lang w:val="es-MX"/>
        </w:rPr>
      </w:pPr>
      <w:bookmarkStart w:id="101" w:name="_Toc28371037"/>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101"/>
    </w:p>
    <w:p w:rsidR="00E535EF" w:rsidRPr="002C2FA6" w:rsidRDefault="00E535EF" w:rsidP="00E535EF">
      <w:pPr>
        <w:spacing w:after="0"/>
        <w:rPr>
          <w:rFonts w:ascii="Arial" w:hAnsi="Arial" w:cs="Arial"/>
          <w:lang w:val="es-MX"/>
        </w:rPr>
      </w:pPr>
    </w:p>
    <w:p w:rsidR="00E535EF" w:rsidRPr="002C2FA6" w:rsidRDefault="00E535EF" w:rsidP="00E535E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solicitudes</w:t>
      </w:r>
      <w:r w:rsidRPr="002C2FA6">
        <w:rPr>
          <w:rFonts w:ascii="Arial" w:hAnsi="Arial" w:cs="Arial"/>
          <w:lang w:val="es-MX"/>
        </w:rPr>
        <w:t xml:space="preserve"> 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decisión </w:t>
      </w:r>
      <w:r>
        <w:rPr>
          <w:rFonts w:ascii="Arial" w:hAnsi="Arial" w:cs="Arial"/>
          <w:lang w:val="es-MX"/>
        </w:rPr>
        <w:t xml:space="preserve">de fondo </w:t>
      </w:r>
      <w:r w:rsidRPr="002C2FA6">
        <w:rPr>
          <w:rFonts w:ascii="Arial" w:hAnsi="Arial" w:cs="Arial"/>
          <w:lang w:val="es-MX"/>
        </w:rPr>
        <w:t xml:space="preserve">que ponga fin </w:t>
      </w:r>
      <w:r>
        <w:rPr>
          <w:rFonts w:ascii="Arial" w:hAnsi="Arial" w:cs="Arial"/>
          <w:lang w:val="es-MX"/>
        </w:rPr>
        <w:t>al trámite</w:t>
      </w:r>
      <w:r w:rsidRPr="002C2FA6">
        <w:rPr>
          <w:rFonts w:ascii="Arial" w:hAnsi="Arial" w:cs="Arial"/>
          <w:lang w:val="es-MX"/>
        </w:rPr>
        <w:t xml:space="preserve"> correspondiente.</w:t>
      </w:r>
    </w:p>
    <w:p w:rsidR="00E535EF" w:rsidRDefault="00E535EF" w:rsidP="00F96DC9">
      <w:pPr>
        <w:pStyle w:val="Sinespaciado"/>
        <w:spacing w:line="276" w:lineRule="auto"/>
      </w:pPr>
    </w:p>
    <w:p w:rsidR="00E535EF" w:rsidRDefault="00E535EF" w:rsidP="00F96DC9">
      <w:pPr>
        <w:pStyle w:val="Sinespaciado"/>
        <w:spacing w:line="276" w:lineRule="auto"/>
      </w:pPr>
    </w:p>
    <w:p w:rsidR="00D42432" w:rsidRDefault="00D42432" w:rsidP="00D42432">
      <w:pPr>
        <w:pStyle w:val="Ttulo1"/>
        <w:numPr>
          <w:ilvl w:val="0"/>
          <w:numId w:val="2"/>
        </w:numPr>
        <w:spacing w:before="0" w:line="276" w:lineRule="auto"/>
        <w:ind w:left="1416" w:hanging="1056"/>
        <w:jc w:val="center"/>
        <w:rPr>
          <w:rFonts w:cs="Arial"/>
          <w:szCs w:val="22"/>
          <w:lang w:val="es-MX"/>
        </w:rPr>
      </w:pPr>
      <w:bookmarkStart w:id="102" w:name="_Toc28371038"/>
      <w:r w:rsidRPr="0024657E">
        <w:rPr>
          <w:rFonts w:cs="Arial"/>
          <w:szCs w:val="22"/>
          <w:lang w:val="es-MX"/>
        </w:rPr>
        <w:t xml:space="preserve">SECCIÓN: </w:t>
      </w:r>
      <w:r>
        <w:rPr>
          <w:rFonts w:cs="Arial"/>
          <w:szCs w:val="22"/>
          <w:lang w:val="es-MX"/>
        </w:rPr>
        <w:t>CONTROL DE GARANTÍAS</w:t>
      </w:r>
      <w:r w:rsidRPr="002C2FA6">
        <w:rPr>
          <w:rFonts w:cs="Arial"/>
          <w:szCs w:val="22"/>
          <w:lang w:val="es-MX"/>
        </w:rPr>
        <w:t xml:space="preserve"> </w:t>
      </w:r>
      <w:r>
        <w:rPr>
          <w:rFonts w:cs="Arial"/>
          <w:szCs w:val="22"/>
          <w:lang w:val="es-MX"/>
        </w:rPr>
        <w:t>LEY 1826 ADULTOS</w:t>
      </w:r>
      <w:bookmarkEnd w:id="102"/>
    </w:p>
    <w:p w:rsidR="00D42432" w:rsidRDefault="00D42432" w:rsidP="00D42432">
      <w:pPr>
        <w:spacing w:after="0"/>
        <w:rPr>
          <w:rFonts w:ascii="Arial" w:hAnsi="Arial" w:cs="Arial"/>
        </w:rPr>
      </w:pPr>
    </w:p>
    <w:p w:rsidR="00D42432" w:rsidRDefault="00D42432" w:rsidP="00D42432">
      <w:pPr>
        <w:spacing w:after="0"/>
        <w:jc w:val="both"/>
        <w:rPr>
          <w:rFonts w:ascii="Arial" w:hAnsi="Arial" w:cs="Arial"/>
        </w:rPr>
      </w:pPr>
      <w:r>
        <w:rPr>
          <w:rFonts w:ascii="Arial" w:hAnsi="Arial" w:cs="Arial"/>
        </w:rPr>
        <w:t>Esta sección corresponde a los datos que se buscan recopilar respecto de las actuaciones que se someten a control del Juez con tal competencia, y que se refieren a las diferentes tipos de solicitud que las partes del proceso penal pueden solicitar para la intervención de derechos fundamentales o el restablecimiento de los mismos, dentro de las diferentes etapas del proceso.</w:t>
      </w:r>
    </w:p>
    <w:p w:rsidR="00D42432" w:rsidRDefault="00D42432" w:rsidP="00D42432">
      <w:pPr>
        <w:spacing w:after="0"/>
        <w:jc w:val="both"/>
        <w:rPr>
          <w:rFonts w:ascii="Arial" w:hAnsi="Arial" w:cs="Arial"/>
        </w:rPr>
      </w:pPr>
    </w:p>
    <w:p w:rsidR="00D42432" w:rsidRDefault="00D42432" w:rsidP="00D42432">
      <w:pPr>
        <w:spacing w:after="0"/>
        <w:jc w:val="both"/>
        <w:rPr>
          <w:rFonts w:ascii="Arial" w:hAnsi="Arial" w:cs="Arial"/>
          <w:lang w:val="es-MX"/>
        </w:rPr>
      </w:pPr>
      <w:r>
        <w:rPr>
          <w:rFonts w:ascii="Arial" w:hAnsi="Arial" w:cs="Arial"/>
        </w:rPr>
        <w:t>Es importante tener en cuenta que en esta sección la unidad de medida es la solicitud.</w:t>
      </w:r>
      <w:r w:rsidRPr="002C2FA6">
        <w:rPr>
          <w:rFonts w:ascii="Arial" w:hAnsi="Arial" w:cs="Arial"/>
        </w:rPr>
        <w:t xml:space="preserve"> </w:t>
      </w:r>
      <w:r>
        <w:rPr>
          <w:rFonts w:ascii="Arial" w:hAnsi="Arial" w:cs="Arial"/>
          <w:b/>
        </w:rPr>
        <w:t>La solicitud</w:t>
      </w:r>
      <w:r w:rsidRPr="002C2FA6">
        <w:rPr>
          <w:rFonts w:ascii="Arial" w:hAnsi="Arial" w:cs="Arial"/>
          <w:b/>
        </w:rPr>
        <w:t xml:space="preserve"> que ingresa durante el periodo se debe reportar en una sola opción</w:t>
      </w:r>
      <w:r w:rsidRPr="002C2FA6">
        <w:rPr>
          <w:rFonts w:ascii="Arial" w:hAnsi="Arial" w:cs="Arial"/>
        </w:rPr>
        <w:t xml:space="preserve"> </w:t>
      </w:r>
      <w:r>
        <w:rPr>
          <w:rFonts w:ascii="Arial" w:hAnsi="Arial" w:cs="Arial"/>
        </w:rPr>
        <w:t xml:space="preserve">de los delitos desagregados como forma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asunto que sale de conocimiento del despacho, se debe reportar en una sola de las formas de salida señaladas en el formulario. </w:t>
      </w:r>
    </w:p>
    <w:p w:rsidR="00D42432" w:rsidRDefault="00D42432" w:rsidP="00D42432">
      <w:pPr>
        <w:spacing w:after="0"/>
        <w:jc w:val="both"/>
        <w:rPr>
          <w:rFonts w:ascii="Arial" w:hAnsi="Arial" w:cs="Arial"/>
          <w:lang w:val="es-MX"/>
        </w:rPr>
      </w:pPr>
    </w:p>
    <w:p w:rsidR="00D42432" w:rsidRPr="00497497" w:rsidRDefault="00D42432" w:rsidP="00D42432">
      <w:pPr>
        <w:spacing w:after="0"/>
        <w:jc w:val="both"/>
        <w:rPr>
          <w:rFonts w:ascii="Arial" w:hAnsi="Arial" w:cs="Arial"/>
          <w:b/>
          <w:u w:val="single"/>
          <w:lang w:val="es-MX"/>
        </w:rPr>
      </w:pPr>
      <w:r w:rsidRPr="00497497">
        <w:rPr>
          <w:rFonts w:ascii="Arial" w:hAnsi="Arial" w:cs="Arial"/>
          <w:b/>
          <w:u w:val="single"/>
          <w:lang w:val="es-MX"/>
        </w:rPr>
        <w:t>En caso de que un solo proceso o carpeta se presentan varias solicitudes para que sean resueltas por los jueces de control de garantías, por ej</w:t>
      </w:r>
      <w:r>
        <w:rPr>
          <w:rFonts w:ascii="Arial" w:hAnsi="Arial" w:cs="Arial"/>
          <w:b/>
          <w:u w:val="single"/>
          <w:lang w:val="es-MX"/>
        </w:rPr>
        <w:t xml:space="preserve">emplo, legalización de captura </w:t>
      </w:r>
      <w:r w:rsidRPr="00497497">
        <w:rPr>
          <w:rFonts w:ascii="Arial" w:hAnsi="Arial" w:cs="Arial"/>
          <w:b/>
          <w:u w:val="single"/>
          <w:lang w:val="es-MX"/>
        </w:rPr>
        <w:t xml:space="preserve">o medida de aseguramiento, se debe reportar cada una de ellas de forma individual en el formulario de recolección </w:t>
      </w:r>
      <w:r>
        <w:rPr>
          <w:rFonts w:ascii="Arial" w:hAnsi="Arial" w:cs="Arial"/>
          <w:b/>
          <w:u w:val="single"/>
          <w:lang w:val="es-MX"/>
        </w:rPr>
        <w:t xml:space="preserve">de información </w:t>
      </w:r>
      <w:r w:rsidRPr="00497497">
        <w:rPr>
          <w:rFonts w:ascii="Arial" w:hAnsi="Arial" w:cs="Arial"/>
          <w:b/>
          <w:u w:val="single"/>
          <w:lang w:val="es-MX"/>
        </w:rPr>
        <w:t xml:space="preserve">estadística.  </w:t>
      </w:r>
    </w:p>
    <w:p w:rsidR="00D42432" w:rsidRDefault="00D42432" w:rsidP="00D42432">
      <w:pPr>
        <w:spacing w:after="0"/>
        <w:jc w:val="both"/>
        <w:rPr>
          <w:rFonts w:ascii="Arial" w:hAnsi="Arial" w:cs="Arial"/>
          <w:lang w:val="es-MX"/>
        </w:rPr>
      </w:pPr>
    </w:p>
    <w:p w:rsidR="00D42432" w:rsidRPr="002C2FA6" w:rsidRDefault="00D42432" w:rsidP="00D42432">
      <w:pPr>
        <w:pStyle w:val="Ttulo1"/>
        <w:numPr>
          <w:ilvl w:val="1"/>
          <w:numId w:val="2"/>
        </w:numPr>
        <w:spacing w:before="0" w:line="276" w:lineRule="auto"/>
        <w:rPr>
          <w:rFonts w:cs="Arial"/>
          <w:szCs w:val="22"/>
          <w:lang w:val="es-MX"/>
        </w:rPr>
      </w:pPr>
      <w:bookmarkStart w:id="103" w:name="_Toc28371039"/>
      <w:r w:rsidRPr="002C2FA6">
        <w:rPr>
          <w:rFonts w:cs="Arial"/>
          <w:szCs w:val="22"/>
          <w:lang w:val="es-MX"/>
        </w:rPr>
        <w:t xml:space="preserve">Clase de </w:t>
      </w:r>
      <w:r>
        <w:rPr>
          <w:rFonts w:cs="Arial"/>
          <w:szCs w:val="22"/>
          <w:lang w:val="es-MX"/>
        </w:rPr>
        <w:t>asunto</w:t>
      </w:r>
      <w:bookmarkEnd w:id="103"/>
    </w:p>
    <w:p w:rsidR="00D42432" w:rsidRDefault="00D42432" w:rsidP="00D42432">
      <w:pPr>
        <w:spacing w:after="0"/>
        <w:jc w:val="both"/>
        <w:rPr>
          <w:rFonts w:ascii="Arial" w:hAnsi="Arial" w:cs="Arial"/>
          <w:lang w:val="es-MX"/>
        </w:rPr>
      </w:pPr>
    </w:p>
    <w:p w:rsidR="00D42432" w:rsidRDefault="00D42432" w:rsidP="00D42432">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w:t>
      </w:r>
      <w:r>
        <w:rPr>
          <w:rFonts w:ascii="Arial" w:hAnsi="Arial" w:cs="Arial"/>
        </w:rPr>
        <w:t xml:space="preserve">los delitos sobre los cuales versan las solicitudes de audiencias correspondientes al control de garantías </w:t>
      </w:r>
      <w:r w:rsidRPr="0031324D">
        <w:rPr>
          <w:rFonts w:ascii="Arial" w:hAnsi="Arial" w:cs="Arial"/>
        </w:rPr>
        <w:t xml:space="preserve">durante el periodo medido, y que fueron o son de su </w:t>
      </w:r>
      <w:r>
        <w:rPr>
          <w:rFonts w:ascii="Arial" w:hAnsi="Arial" w:cs="Arial"/>
        </w:rPr>
        <w:t>competencia</w:t>
      </w:r>
      <w:r w:rsidRPr="0031324D">
        <w:rPr>
          <w:rFonts w:ascii="Arial" w:hAnsi="Arial" w:cs="Arial"/>
        </w:rPr>
        <w:t>.</w:t>
      </w:r>
    </w:p>
    <w:p w:rsidR="00D42432" w:rsidRDefault="00D42432" w:rsidP="00D42432">
      <w:pPr>
        <w:spacing w:after="0"/>
        <w:jc w:val="both"/>
        <w:rPr>
          <w:rFonts w:ascii="Arial" w:hAnsi="Arial" w:cs="Arial"/>
        </w:rPr>
      </w:pPr>
    </w:p>
    <w:p w:rsidR="00D42432" w:rsidRDefault="00D42432" w:rsidP="00D42432">
      <w:pPr>
        <w:spacing w:after="0"/>
        <w:jc w:val="both"/>
        <w:rPr>
          <w:rFonts w:ascii="Arial" w:hAnsi="Arial" w:cs="Arial"/>
        </w:rPr>
      </w:pPr>
      <w:r>
        <w:rPr>
          <w:rFonts w:ascii="Arial" w:hAnsi="Arial" w:cs="Arial"/>
        </w:rPr>
        <w:t>La clasificación de los delitos se ha hecho teniendo en cuenta lo señalado en los códigos sustantivos y sustantivos correspondientes.</w:t>
      </w:r>
    </w:p>
    <w:p w:rsidR="00D42432" w:rsidRDefault="00D42432" w:rsidP="00D42432">
      <w:pPr>
        <w:spacing w:after="0"/>
        <w:jc w:val="both"/>
        <w:rPr>
          <w:rFonts w:ascii="Arial" w:hAnsi="Arial" w:cs="Arial"/>
        </w:rPr>
      </w:pPr>
    </w:p>
    <w:p w:rsidR="00D42432" w:rsidRDefault="00D42432" w:rsidP="00D42432">
      <w:pPr>
        <w:spacing w:after="0"/>
        <w:jc w:val="both"/>
        <w:rPr>
          <w:rFonts w:ascii="Arial" w:hAnsi="Arial" w:cs="Arial"/>
          <w:lang w:val="es-MX"/>
        </w:rPr>
      </w:pPr>
      <w:r w:rsidRPr="007B5783">
        <w:rPr>
          <w:rFonts w:ascii="Arial" w:hAnsi="Arial" w:cs="Arial"/>
          <w:b/>
          <w:u w:val="single"/>
          <w:lang w:val="es-MX"/>
        </w:rPr>
        <w:t xml:space="preserve">Por tal motivo, </w:t>
      </w:r>
      <w:r w:rsidR="006B4081" w:rsidRPr="006B4081">
        <w:rPr>
          <w:rFonts w:ascii="Arial" w:hAnsi="Arial" w:cs="Arial"/>
          <w:b/>
          <w:u w:val="single"/>
          <w:lang w:val="es-MX"/>
        </w:rPr>
        <w:t>en caso de existir varios delitos dentro del asunto bajo su conocimiento, la entrada debe reportarse por el delito principal, que en la mayoría de los eventos es aquel delito que tiene mayor pena</w:t>
      </w:r>
      <w:r>
        <w:rPr>
          <w:rFonts w:ascii="Arial" w:hAnsi="Arial" w:cs="Arial"/>
          <w:lang w:val="es-MX"/>
        </w:rPr>
        <w:t xml:space="preserve">.  </w:t>
      </w:r>
    </w:p>
    <w:p w:rsidR="00D42432" w:rsidRDefault="00D42432" w:rsidP="00D42432">
      <w:pPr>
        <w:spacing w:after="0"/>
        <w:jc w:val="both"/>
        <w:rPr>
          <w:rFonts w:ascii="Arial" w:hAnsi="Arial" w:cs="Arial"/>
          <w:lang w:val="es-MX"/>
        </w:rPr>
      </w:pPr>
    </w:p>
    <w:p w:rsidR="00D42432" w:rsidRDefault="00D42432" w:rsidP="00D42432">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forma específica, ese asunto debe reportarse en la fila de otros procesos. </w:t>
      </w:r>
    </w:p>
    <w:p w:rsidR="00D42432" w:rsidRDefault="00D42432" w:rsidP="00D42432">
      <w:pPr>
        <w:spacing w:after="0"/>
        <w:jc w:val="both"/>
        <w:rPr>
          <w:rFonts w:ascii="Arial" w:hAnsi="Arial" w:cs="Arial"/>
          <w:lang w:val="es-MX"/>
        </w:rPr>
      </w:pPr>
    </w:p>
    <w:p w:rsidR="00D42432" w:rsidRPr="002C2FA6" w:rsidRDefault="00D42432" w:rsidP="00D42432">
      <w:pPr>
        <w:pStyle w:val="Ttulo1"/>
        <w:numPr>
          <w:ilvl w:val="1"/>
          <w:numId w:val="2"/>
        </w:numPr>
        <w:spacing w:before="0" w:line="276" w:lineRule="auto"/>
        <w:rPr>
          <w:rFonts w:cs="Arial"/>
          <w:szCs w:val="22"/>
          <w:lang w:val="es-MX"/>
        </w:rPr>
      </w:pPr>
      <w:bookmarkStart w:id="104" w:name="_Toc28371040"/>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104"/>
    </w:p>
    <w:p w:rsidR="00D42432" w:rsidRPr="002C2FA6" w:rsidRDefault="00D42432" w:rsidP="00D42432">
      <w:pPr>
        <w:widowControl w:val="0"/>
        <w:tabs>
          <w:tab w:val="left" w:pos="204"/>
        </w:tabs>
        <w:autoSpaceDE w:val="0"/>
        <w:autoSpaceDN w:val="0"/>
        <w:adjustRightInd w:val="0"/>
        <w:spacing w:after="0"/>
        <w:jc w:val="both"/>
        <w:rPr>
          <w:rFonts w:ascii="Arial" w:hAnsi="Arial" w:cs="Arial"/>
          <w:lang w:val="es-MX"/>
        </w:rPr>
      </w:pPr>
    </w:p>
    <w:p w:rsidR="00D42432" w:rsidRPr="002C2FA6" w:rsidRDefault="00D42432" w:rsidP="00D42432">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solicitudes</w:t>
      </w:r>
      <w:r w:rsidRPr="002C2FA6">
        <w:rPr>
          <w:rFonts w:ascii="Arial" w:hAnsi="Arial" w:cs="Arial"/>
          <w:lang w:val="es-MX"/>
        </w:rPr>
        <w:t xml:space="preserve"> a cargo del funcionario que a</w:t>
      </w:r>
      <w:r>
        <w:rPr>
          <w:rFonts w:ascii="Arial" w:hAnsi="Arial" w:cs="Arial"/>
          <w:lang w:val="es-MX"/>
        </w:rPr>
        <w:t xml:space="preserve"> la fecha de iniciación del peri</w:t>
      </w:r>
      <w:r w:rsidRPr="002C2FA6">
        <w:rPr>
          <w:rFonts w:ascii="Arial" w:hAnsi="Arial" w:cs="Arial"/>
          <w:lang w:val="es-MX"/>
        </w:rPr>
        <w:t xml:space="preserve">odo, se encuentran en la secretaría o en el despacho, sin que se haya dictado </w:t>
      </w:r>
      <w:r>
        <w:rPr>
          <w:rFonts w:ascii="Arial" w:hAnsi="Arial" w:cs="Arial"/>
          <w:lang w:val="es-MX"/>
        </w:rPr>
        <w:t xml:space="preserve">auto que las resuelva de fondo el asunto </w:t>
      </w:r>
      <w:r>
        <w:rPr>
          <w:rFonts w:ascii="Arial" w:hAnsi="Arial" w:cs="Arial"/>
        </w:rPr>
        <w:t xml:space="preserve">o que haya hecho el control correspondiente. </w:t>
      </w:r>
    </w:p>
    <w:p w:rsidR="00D42432" w:rsidRDefault="00D42432" w:rsidP="00D42432">
      <w:pPr>
        <w:widowControl w:val="0"/>
        <w:tabs>
          <w:tab w:val="left" w:pos="204"/>
        </w:tabs>
        <w:autoSpaceDE w:val="0"/>
        <w:autoSpaceDN w:val="0"/>
        <w:adjustRightInd w:val="0"/>
        <w:spacing w:after="0"/>
        <w:jc w:val="both"/>
        <w:rPr>
          <w:rFonts w:ascii="Arial" w:hAnsi="Arial" w:cs="Arial"/>
          <w:lang w:val="es-MX"/>
        </w:rPr>
      </w:pPr>
    </w:p>
    <w:p w:rsidR="00D42432" w:rsidRPr="002C2FA6" w:rsidRDefault="00D42432" w:rsidP="00D42432">
      <w:pPr>
        <w:pStyle w:val="Ttulo1"/>
        <w:numPr>
          <w:ilvl w:val="1"/>
          <w:numId w:val="2"/>
        </w:numPr>
        <w:spacing w:before="0" w:line="276" w:lineRule="auto"/>
        <w:rPr>
          <w:rFonts w:cs="Arial"/>
          <w:szCs w:val="22"/>
          <w:lang w:val="es-MX"/>
        </w:rPr>
      </w:pPr>
      <w:bookmarkStart w:id="105" w:name="_Toc28371041"/>
      <w:r>
        <w:rPr>
          <w:rFonts w:cs="Arial"/>
          <w:szCs w:val="22"/>
          <w:lang w:val="es-MX"/>
        </w:rPr>
        <w:t>Entradas tipo de solicitudes recibidas para audiencias de control de garantías.</w:t>
      </w:r>
      <w:bookmarkEnd w:id="105"/>
      <w:r>
        <w:rPr>
          <w:rFonts w:cs="Arial"/>
          <w:szCs w:val="22"/>
          <w:lang w:val="es-MX"/>
        </w:rPr>
        <w:t xml:space="preserve"> </w:t>
      </w:r>
    </w:p>
    <w:p w:rsidR="00D42432" w:rsidRPr="002C2FA6" w:rsidRDefault="00D42432" w:rsidP="00D42432">
      <w:pPr>
        <w:spacing w:after="0"/>
        <w:rPr>
          <w:rFonts w:ascii="Arial" w:hAnsi="Arial" w:cs="Arial"/>
          <w:lang w:val="es-MX"/>
        </w:rPr>
      </w:pPr>
    </w:p>
    <w:p w:rsidR="00D42432" w:rsidRDefault="00D42432" w:rsidP="00D42432">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w:t>
      </w:r>
      <w:r>
        <w:rPr>
          <w:rFonts w:ascii="Arial" w:hAnsi="Arial" w:cs="Arial"/>
          <w:lang w:val="es-MX"/>
        </w:rPr>
        <w:t>solicitudes recibidas por el despacho, de acuerdo al asunto objeto de audiencia</w:t>
      </w:r>
      <w:r w:rsidRPr="002C2FA6">
        <w:rPr>
          <w:rFonts w:ascii="Arial" w:hAnsi="Arial" w:cs="Arial"/>
          <w:lang w:val="es-MX"/>
        </w:rPr>
        <w:t>, según los criter</w:t>
      </w:r>
      <w:r>
        <w:rPr>
          <w:rFonts w:ascii="Arial" w:hAnsi="Arial" w:cs="Arial"/>
          <w:lang w:val="es-MX"/>
        </w:rPr>
        <w:t xml:space="preserve">ios consignados en cada columna, </w:t>
      </w:r>
      <w:r w:rsidRPr="002C2FA6">
        <w:rPr>
          <w:rFonts w:ascii="Arial" w:hAnsi="Arial" w:cs="Arial"/>
          <w:lang w:val="es-MX"/>
        </w:rPr>
        <w:t>que a continuación se relacionan.</w:t>
      </w:r>
    </w:p>
    <w:p w:rsidR="00D42432" w:rsidRDefault="00D42432" w:rsidP="00D42432">
      <w:pPr>
        <w:spacing w:after="0"/>
        <w:jc w:val="both"/>
        <w:rPr>
          <w:rFonts w:ascii="Arial" w:hAnsi="Arial" w:cs="Arial"/>
          <w:lang w:val="es-MX"/>
        </w:rPr>
      </w:pPr>
    </w:p>
    <w:p w:rsidR="00D42432" w:rsidRPr="00D307DC" w:rsidRDefault="00D42432" w:rsidP="0044073C">
      <w:pPr>
        <w:pStyle w:val="Prrafodelista"/>
        <w:numPr>
          <w:ilvl w:val="0"/>
          <w:numId w:val="9"/>
        </w:numPr>
        <w:spacing w:after="200" w:line="276" w:lineRule="auto"/>
        <w:jc w:val="both"/>
        <w:rPr>
          <w:rFonts w:ascii="Arial" w:hAnsi="Arial" w:cs="Arial"/>
        </w:rPr>
      </w:pPr>
      <w:r w:rsidRPr="00D307DC">
        <w:rPr>
          <w:rFonts w:ascii="Arial" w:hAnsi="Arial" w:cs="Arial"/>
        </w:rPr>
        <w:t>Legalización de captura</w:t>
      </w:r>
    </w:p>
    <w:p w:rsidR="00D42432" w:rsidRDefault="00D42432" w:rsidP="0044073C">
      <w:pPr>
        <w:pStyle w:val="Prrafodelista"/>
        <w:numPr>
          <w:ilvl w:val="0"/>
          <w:numId w:val="9"/>
        </w:numPr>
        <w:spacing w:after="200" w:line="276" w:lineRule="auto"/>
        <w:jc w:val="both"/>
        <w:rPr>
          <w:rFonts w:ascii="Arial" w:hAnsi="Arial" w:cs="Arial"/>
        </w:rPr>
      </w:pPr>
      <w:r w:rsidRPr="00D307DC">
        <w:rPr>
          <w:rFonts w:ascii="Arial" w:hAnsi="Arial" w:cs="Arial"/>
        </w:rPr>
        <w:t>Imposic</w:t>
      </w:r>
      <w:r>
        <w:rPr>
          <w:rFonts w:ascii="Arial" w:hAnsi="Arial" w:cs="Arial"/>
        </w:rPr>
        <w:t>ión de medida de aseguramiento privativa de la libertad</w:t>
      </w:r>
    </w:p>
    <w:p w:rsidR="00D42432" w:rsidRDefault="00D42432" w:rsidP="0044073C">
      <w:pPr>
        <w:pStyle w:val="Prrafodelista"/>
        <w:numPr>
          <w:ilvl w:val="0"/>
          <w:numId w:val="9"/>
        </w:numPr>
        <w:spacing w:after="200" w:line="276" w:lineRule="auto"/>
        <w:jc w:val="both"/>
        <w:rPr>
          <w:rFonts w:ascii="Arial" w:hAnsi="Arial" w:cs="Arial"/>
        </w:rPr>
      </w:pPr>
      <w:r w:rsidRPr="00D307DC">
        <w:rPr>
          <w:rFonts w:ascii="Arial" w:hAnsi="Arial" w:cs="Arial"/>
        </w:rPr>
        <w:t>Imposic</w:t>
      </w:r>
      <w:r>
        <w:rPr>
          <w:rFonts w:ascii="Arial" w:hAnsi="Arial" w:cs="Arial"/>
        </w:rPr>
        <w:t>ión de medida de aseguramiento no privativa de la libertad</w:t>
      </w:r>
    </w:p>
    <w:p w:rsidR="00D42432" w:rsidRPr="00D307DC" w:rsidRDefault="00D42432" w:rsidP="0044073C">
      <w:pPr>
        <w:pStyle w:val="Prrafodelista"/>
        <w:numPr>
          <w:ilvl w:val="0"/>
          <w:numId w:val="9"/>
        </w:numPr>
        <w:spacing w:after="200" w:line="276" w:lineRule="auto"/>
        <w:jc w:val="both"/>
        <w:rPr>
          <w:rFonts w:ascii="Arial" w:hAnsi="Arial" w:cs="Arial"/>
        </w:rPr>
      </w:pPr>
      <w:r>
        <w:rPr>
          <w:rFonts w:ascii="Arial" w:hAnsi="Arial" w:cs="Arial"/>
        </w:rPr>
        <w:t>Orden de captura</w:t>
      </w:r>
    </w:p>
    <w:p w:rsidR="00D42432" w:rsidRPr="00D307DC" w:rsidRDefault="00D42432" w:rsidP="0044073C">
      <w:pPr>
        <w:pStyle w:val="Prrafodelista"/>
        <w:numPr>
          <w:ilvl w:val="0"/>
          <w:numId w:val="9"/>
        </w:numPr>
        <w:spacing w:after="200" w:line="276" w:lineRule="auto"/>
        <w:jc w:val="both"/>
        <w:rPr>
          <w:rFonts w:ascii="Arial" w:hAnsi="Arial" w:cs="Arial"/>
        </w:rPr>
      </w:pPr>
      <w:r w:rsidRPr="00D307DC">
        <w:rPr>
          <w:rFonts w:ascii="Arial" w:hAnsi="Arial" w:cs="Arial"/>
        </w:rPr>
        <w:t>Le</w:t>
      </w:r>
      <w:r>
        <w:rPr>
          <w:rFonts w:ascii="Arial" w:hAnsi="Arial" w:cs="Arial"/>
        </w:rPr>
        <w:t>galización de elemento material probatorio, evidencia física e información legalmente obtenida.</w:t>
      </w:r>
    </w:p>
    <w:p w:rsidR="00D42432" w:rsidRDefault="00D42432" w:rsidP="0044073C">
      <w:pPr>
        <w:pStyle w:val="Prrafodelista"/>
        <w:numPr>
          <w:ilvl w:val="0"/>
          <w:numId w:val="9"/>
        </w:numPr>
        <w:spacing w:after="200" w:line="276" w:lineRule="auto"/>
        <w:jc w:val="both"/>
        <w:rPr>
          <w:rFonts w:ascii="Arial" w:hAnsi="Arial" w:cs="Arial"/>
        </w:rPr>
      </w:pPr>
      <w:r w:rsidRPr="00D307DC">
        <w:rPr>
          <w:rFonts w:ascii="Arial" w:hAnsi="Arial" w:cs="Arial"/>
        </w:rPr>
        <w:t>Aplicació</w:t>
      </w:r>
      <w:r>
        <w:rPr>
          <w:rFonts w:ascii="Arial" w:hAnsi="Arial" w:cs="Arial"/>
        </w:rPr>
        <w:t>n del principio de oportunidad</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Medidas de protección a víctimas y testigos</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Practica de prueba anticipada</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Peticiones de libertad por vencimiento de términos</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 xml:space="preserve">Declaratoria de persona ausente </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 xml:space="preserve">Declaratoria de contumacia </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Búsqueda selectiva en base de datos</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 xml:space="preserve">Allanamientos, registros e interceptaciones de comunicaciones </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Decreto de medidas cautelares</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Vigilancia  y seguimiento de personas o cosas</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Inspección y registro corporal</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Procedimiento en caso de lesionados o victimas de agresión sexual</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Sustitución de detención domiciliaria mural por domiciliaria</w:t>
      </w:r>
    </w:p>
    <w:p w:rsidR="00D42432" w:rsidRDefault="00D42432" w:rsidP="0044073C">
      <w:pPr>
        <w:pStyle w:val="Prrafodelista"/>
        <w:numPr>
          <w:ilvl w:val="0"/>
          <w:numId w:val="9"/>
        </w:numPr>
        <w:spacing w:after="200" w:line="276" w:lineRule="auto"/>
        <w:jc w:val="both"/>
        <w:rPr>
          <w:rFonts w:ascii="Arial" w:hAnsi="Arial" w:cs="Arial"/>
        </w:rPr>
      </w:pPr>
      <w:r>
        <w:rPr>
          <w:rFonts w:ascii="Arial" w:hAnsi="Arial" w:cs="Arial"/>
        </w:rPr>
        <w:t xml:space="preserve">Entrega de vehículo </w:t>
      </w:r>
    </w:p>
    <w:p w:rsidR="00D42432" w:rsidRPr="00B4483F" w:rsidRDefault="00D42432" w:rsidP="00D42432">
      <w:pPr>
        <w:pStyle w:val="Prrafodelista"/>
        <w:spacing w:after="200" w:line="276" w:lineRule="auto"/>
        <w:jc w:val="both"/>
        <w:rPr>
          <w:rFonts w:ascii="Arial" w:hAnsi="Arial" w:cs="Arial"/>
        </w:rPr>
      </w:pPr>
    </w:p>
    <w:p w:rsidR="00D42432" w:rsidRPr="00B4483F" w:rsidRDefault="00D42432" w:rsidP="00D42432">
      <w:pPr>
        <w:pStyle w:val="Ttulo1"/>
        <w:numPr>
          <w:ilvl w:val="2"/>
          <w:numId w:val="2"/>
        </w:numPr>
        <w:spacing w:before="0" w:line="276" w:lineRule="auto"/>
        <w:rPr>
          <w:rFonts w:cs="Arial"/>
          <w:color w:val="2E74B5"/>
          <w:szCs w:val="22"/>
          <w:lang w:val="es-MX"/>
        </w:rPr>
      </w:pPr>
      <w:bookmarkStart w:id="106" w:name="_Toc28371042"/>
      <w:r w:rsidRPr="00B4483F">
        <w:rPr>
          <w:rFonts w:cs="Arial"/>
          <w:color w:val="2E74B5"/>
          <w:szCs w:val="22"/>
          <w:lang w:val="es-MX"/>
        </w:rPr>
        <w:t>Audiencias innominadas</w:t>
      </w:r>
      <w:bookmarkEnd w:id="106"/>
    </w:p>
    <w:p w:rsidR="00D42432" w:rsidRDefault="00D42432" w:rsidP="00D42432">
      <w:pPr>
        <w:widowControl w:val="0"/>
        <w:tabs>
          <w:tab w:val="left" w:pos="204"/>
        </w:tabs>
        <w:autoSpaceDE w:val="0"/>
        <w:autoSpaceDN w:val="0"/>
        <w:adjustRightInd w:val="0"/>
        <w:spacing w:after="0"/>
        <w:jc w:val="both"/>
        <w:rPr>
          <w:rFonts w:ascii="Arial" w:hAnsi="Arial" w:cs="Arial"/>
        </w:rPr>
      </w:pPr>
    </w:p>
    <w:p w:rsidR="00D42432" w:rsidRDefault="00D42432" w:rsidP="00D42432">
      <w:pPr>
        <w:widowControl w:val="0"/>
        <w:tabs>
          <w:tab w:val="left" w:pos="204"/>
        </w:tabs>
        <w:autoSpaceDE w:val="0"/>
        <w:autoSpaceDN w:val="0"/>
        <w:adjustRightInd w:val="0"/>
        <w:spacing w:after="0"/>
        <w:jc w:val="both"/>
        <w:rPr>
          <w:rFonts w:ascii="Arial" w:hAnsi="Arial" w:cs="Arial"/>
        </w:rPr>
      </w:pPr>
      <w:r>
        <w:rPr>
          <w:rFonts w:ascii="Arial" w:hAnsi="Arial" w:cs="Arial"/>
        </w:rPr>
        <w:t>En ella se deben reportar todas aquellas solicitudes de audiencias presentadas por las partes que intervienen en la actuación penal y que no se encuentren desagregadas en las otras formas de entrada.</w:t>
      </w:r>
    </w:p>
    <w:p w:rsidR="00D42432" w:rsidRDefault="00D42432" w:rsidP="00D42432">
      <w:pPr>
        <w:widowControl w:val="0"/>
        <w:tabs>
          <w:tab w:val="left" w:pos="204"/>
        </w:tabs>
        <w:autoSpaceDE w:val="0"/>
        <w:autoSpaceDN w:val="0"/>
        <w:adjustRightInd w:val="0"/>
        <w:spacing w:after="0"/>
        <w:jc w:val="both"/>
        <w:rPr>
          <w:rFonts w:ascii="Arial" w:hAnsi="Arial" w:cs="Arial"/>
        </w:rPr>
      </w:pPr>
    </w:p>
    <w:p w:rsidR="00D42432" w:rsidRPr="004C7C83" w:rsidRDefault="00D42432" w:rsidP="00D42432">
      <w:pPr>
        <w:pStyle w:val="Ttulo1"/>
        <w:numPr>
          <w:ilvl w:val="2"/>
          <w:numId w:val="2"/>
        </w:numPr>
        <w:spacing w:before="0" w:line="276" w:lineRule="auto"/>
        <w:rPr>
          <w:rFonts w:cs="Arial"/>
          <w:color w:val="2E74B5"/>
          <w:szCs w:val="22"/>
          <w:lang w:val="es-MX"/>
        </w:rPr>
      </w:pPr>
      <w:bookmarkStart w:id="107" w:name="_Toc28371043"/>
      <w:r w:rsidRPr="004C7C83">
        <w:rPr>
          <w:rFonts w:cs="Arial"/>
          <w:color w:val="2E74B5"/>
          <w:szCs w:val="22"/>
          <w:lang w:val="es-MX"/>
        </w:rPr>
        <w:t>Reingresados</w:t>
      </w:r>
      <w:bookmarkEnd w:id="107"/>
      <w:r w:rsidRPr="004C7C83">
        <w:rPr>
          <w:rFonts w:cs="Arial"/>
          <w:color w:val="2E74B5"/>
          <w:szCs w:val="22"/>
          <w:lang w:val="es-MX"/>
        </w:rPr>
        <w:t xml:space="preserve"> </w:t>
      </w:r>
    </w:p>
    <w:p w:rsidR="00D42432" w:rsidRDefault="00D42432" w:rsidP="00D42432">
      <w:pPr>
        <w:pStyle w:val="Sinespaciado"/>
        <w:spacing w:line="276" w:lineRule="auto"/>
      </w:pPr>
    </w:p>
    <w:p w:rsidR="00D42432" w:rsidRDefault="00D42432" w:rsidP="00D42432">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columna corresponde al número de </w:t>
      </w:r>
      <w:r>
        <w:rPr>
          <w:rFonts w:ascii="Arial" w:hAnsi="Arial" w:cs="Arial"/>
          <w:bCs/>
        </w:rPr>
        <w:t>solicitudes que habiendo sido registradas</w:t>
      </w:r>
      <w:r w:rsidRPr="002C2FA6">
        <w:rPr>
          <w:rFonts w:ascii="Arial" w:hAnsi="Arial" w:cs="Arial"/>
          <w:bCs/>
        </w:rPr>
        <w:t xml:space="preserve"> con decisión de fondo, deben ser incluidos nuevamente en la estadística, en virtud de haberse decretado su nulidad fruto de las decisiones de los recursos interpuest</w:t>
      </w:r>
      <w:r>
        <w:rPr>
          <w:rFonts w:ascii="Arial" w:hAnsi="Arial" w:cs="Arial"/>
          <w:bCs/>
        </w:rPr>
        <w:t xml:space="preserve">os, o por cualquier otra causa legal, y donde es necesario que el funcionario judicial rehaga la actuación o realice una nueva diligencia. </w:t>
      </w:r>
    </w:p>
    <w:p w:rsidR="00D42432" w:rsidRPr="00D307DC" w:rsidRDefault="00D42432" w:rsidP="00D42432">
      <w:pPr>
        <w:widowControl w:val="0"/>
        <w:tabs>
          <w:tab w:val="left" w:pos="204"/>
        </w:tabs>
        <w:autoSpaceDE w:val="0"/>
        <w:autoSpaceDN w:val="0"/>
        <w:adjustRightInd w:val="0"/>
        <w:spacing w:after="0"/>
        <w:jc w:val="both"/>
        <w:rPr>
          <w:rFonts w:ascii="Arial" w:hAnsi="Arial" w:cs="Arial"/>
        </w:rPr>
      </w:pPr>
    </w:p>
    <w:p w:rsidR="00D42432" w:rsidRPr="00AE1FBA" w:rsidRDefault="00D42432" w:rsidP="00D42432">
      <w:pPr>
        <w:pStyle w:val="Ttulo1"/>
        <w:numPr>
          <w:ilvl w:val="2"/>
          <w:numId w:val="2"/>
        </w:numPr>
        <w:spacing w:before="0" w:line="276" w:lineRule="auto"/>
        <w:rPr>
          <w:rFonts w:cs="Arial"/>
          <w:color w:val="2E74B5"/>
          <w:szCs w:val="22"/>
        </w:rPr>
      </w:pPr>
      <w:bookmarkStart w:id="108" w:name="_Toc28371044"/>
      <w:r>
        <w:rPr>
          <w:rFonts w:cs="Arial"/>
          <w:color w:val="2E74B5"/>
          <w:szCs w:val="22"/>
        </w:rPr>
        <w:t>Otras</w:t>
      </w:r>
      <w:r w:rsidRPr="00AE1FBA">
        <w:rPr>
          <w:rFonts w:cs="Arial"/>
          <w:color w:val="2E74B5"/>
          <w:szCs w:val="22"/>
        </w:rPr>
        <w:t xml:space="preserve"> </w:t>
      </w:r>
      <w:r>
        <w:rPr>
          <w:rFonts w:cs="Arial"/>
          <w:color w:val="2E74B5"/>
          <w:szCs w:val="22"/>
        </w:rPr>
        <w:t>entradas no efectiva</w:t>
      </w:r>
      <w:r w:rsidRPr="00AE1FBA">
        <w:rPr>
          <w:rFonts w:cs="Arial"/>
          <w:color w:val="2E74B5"/>
          <w:szCs w:val="22"/>
        </w:rPr>
        <w:t>s</w:t>
      </w:r>
      <w:bookmarkEnd w:id="108"/>
      <w:r w:rsidRPr="00AE1FBA">
        <w:rPr>
          <w:rFonts w:cs="Arial"/>
          <w:color w:val="2E74B5"/>
          <w:szCs w:val="22"/>
        </w:rPr>
        <w:t xml:space="preserve"> </w:t>
      </w:r>
    </w:p>
    <w:p w:rsidR="00D42432" w:rsidRPr="002C2FA6" w:rsidRDefault="00D42432" w:rsidP="00D42432">
      <w:pPr>
        <w:widowControl w:val="0"/>
        <w:tabs>
          <w:tab w:val="left" w:pos="204"/>
        </w:tabs>
        <w:autoSpaceDE w:val="0"/>
        <w:autoSpaceDN w:val="0"/>
        <w:adjustRightInd w:val="0"/>
        <w:spacing w:after="0"/>
        <w:jc w:val="both"/>
        <w:rPr>
          <w:rFonts w:ascii="Arial" w:hAnsi="Arial" w:cs="Arial"/>
          <w:lang w:val="es-MX"/>
        </w:rPr>
      </w:pPr>
    </w:p>
    <w:p w:rsidR="00D42432" w:rsidRDefault="00D42432" w:rsidP="00D42432">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w:t>
      </w:r>
      <w:r>
        <w:rPr>
          <w:rFonts w:ascii="Arial" w:hAnsi="Arial" w:cs="Arial"/>
        </w:rPr>
        <w:t>solicitudes</w:t>
      </w:r>
      <w:r w:rsidRPr="002C2FA6">
        <w:rPr>
          <w:rFonts w:ascii="Arial" w:hAnsi="Arial" w:cs="Arial"/>
        </w:rPr>
        <w:t xml:space="preserve"> </w:t>
      </w:r>
      <w:r>
        <w:rPr>
          <w:rFonts w:ascii="Arial" w:hAnsi="Arial" w:cs="Arial"/>
        </w:rPr>
        <w:t xml:space="preserve">sin </w:t>
      </w:r>
      <w:r w:rsidRPr="002C2FA6">
        <w:rPr>
          <w:rFonts w:ascii="Arial" w:hAnsi="Arial" w:cs="Arial"/>
        </w:rPr>
        <w:t xml:space="preserve">decisión </w:t>
      </w:r>
      <w:r>
        <w:rPr>
          <w:rFonts w:ascii="Arial" w:hAnsi="Arial" w:cs="Arial"/>
        </w:rPr>
        <w:t>de fondo</w:t>
      </w:r>
      <w:r w:rsidRPr="002C2FA6">
        <w:rPr>
          <w:rFonts w:ascii="Arial" w:hAnsi="Arial" w:cs="Arial"/>
        </w:rPr>
        <w:t xml:space="preserve">,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Pr>
          <w:rFonts w:ascii="Arial" w:hAnsi="Arial" w:cs="Arial"/>
          <w:b/>
        </w:rPr>
        <w:t xml:space="preserve"> Por ejemplo, en aquellos casos en que le ha sido asignada la causa a raíz de la decisión que resuelve un conflicto de competencia. </w:t>
      </w:r>
    </w:p>
    <w:p w:rsidR="00D42432" w:rsidRPr="002C2FA6" w:rsidRDefault="00D42432" w:rsidP="00D42432">
      <w:pPr>
        <w:widowControl w:val="0"/>
        <w:tabs>
          <w:tab w:val="left" w:pos="204"/>
        </w:tabs>
        <w:autoSpaceDE w:val="0"/>
        <w:autoSpaceDN w:val="0"/>
        <w:adjustRightInd w:val="0"/>
        <w:spacing w:after="0"/>
        <w:jc w:val="both"/>
        <w:rPr>
          <w:rFonts w:ascii="Arial" w:hAnsi="Arial" w:cs="Arial"/>
          <w:b/>
        </w:rPr>
      </w:pPr>
    </w:p>
    <w:p w:rsidR="00D42432" w:rsidRDefault="00D42432" w:rsidP="00D42432">
      <w:pPr>
        <w:pStyle w:val="Ttulo1"/>
        <w:numPr>
          <w:ilvl w:val="1"/>
          <w:numId w:val="2"/>
        </w:numPr>
        <w:spacing w:before="0" w:line="276" w:lineRule="auto"/>
        <w:rPr>
          <w:rFonts w:cs="Arial"/>
          <w:szCs w:val="22"/>
          <w:lang w:val="es-MX"/>
        </w:rPr>
      </w:pPr>
      <w:bookmarkStart w:id="109" w:name="_Toc28371045"/>
      <w:r>
        <w:rPr>
          <w:rFonts w:cs="Arial"/>
          <w:szCs w:val="22"/>
          <w:lang w:val="es-MX"/>
        </w:rPr>
        <w:t>Salidas</w:t>
      </w:r>
      <w:bookmarkEnd w:id="109"/>
      <w:r w:rsidRPr="002C2FA6">
        <w:rPr>
          <w:rFonts w:cs="Arial"/>
          <w:szCs w:val="22"/>
          <w:lang w:val="es-MX"/>
        </w:rPr>
        <w:t xml:space="preserve"> </w:t>
      </w:r>
    </w:p>
    <w:p w:rsidR="00D42432" w:rsidRDefault="00D42432" w:rsidP="00D42432">
      <w:pPr>
        <w:spacing w:after="0"/>
        <w:rPr>
          <w:lang w:val="es-MX"/>
        </w:rPr>
      </w:pPr>
    </w:p>
    <w:p w:rsidR="00D42432" w:rsidRPr="00CB3B9C" w:rsidRDefault="00D42432" w:rsidP="00D42432">
      <w:pPr>
        <w:pStyle w:val="Ttulo1"/>
        <w:numPr>
          <w:ilvl w:val="2"/>
          <w:numId w:val="2"/>
        </w:numPr>
        <w:spacing w:before="0" w:line="276" w:lineRule="auto"/>
        <w:rPr>
          <w:rFonts w:cs="Arial"/>
          <w:color w:val="2E74B5"/>
          <w:szCs w:val="22"/>
        </w:rPr>
      </w:pPr>
      <w:bookmarkStart w:id="110" w:name="_Toc28371046"/>
      <w:r w:rsidRPr="00CB3B9C">
        <w:rPr>
          <w:rFonts w:cs="Arial"/>
          <w:color w:val="2E74B5"/>
          <w:szCs w:val="22"/>
        </w:rPr>
        <w:t>Remitidos a otros despachos</w:t>
      </w:r>
      <w:bookmarkEnd w:id="110"/>
      <w:r w:rsidRPr="00CB3B9C">
        <w:rPr>
          <w:rFonts w:cs="Arial"/>
          <w:color w:val="2E74B5"/>
          <w:szCs w:val="22"/>
        </w:rPr>
        <w:t xml:space="preserve"> </w:t>
      </w:r>
    </w:p>
    <w:p w:rsidR="00D42432" w:rsidRPr="00145B4D" w:rsidRDefault="00D42432" w:rsidP="00D42432">
      <w:pPr>
        <w:spacing w:after="0"/>
        <w:rPr>
          <w:lang w:val="es-MX"/>
        </w:rPr>
      </w:pPr>
    </w:p>
    <w:p w:rsidR="00D42432" w:rsidRPr="00DD0896" w:rsidRDefault="00D42432" w:rsidP="00D42432">
      <w:pPr>
        <w:spacing w:after="0"/>
        <w:jc w:val="both"/>
        <w:rPr>
          <w:rFonts w:ascii="Arial" w:hAnsi="Arial" w:cs="Arial"/>
          <w:lang w:val="es-MX"/>
        </w:rPr>
      </w:pPr>
      <w:r>
        <w:rPr>
          <w:rFonts w:ascii="Arial" w:hAnsi="Arial" w:cs="Arial"/>
          <w:lang w:val="es-MX"/>
        </w:rPr>
        <w:t>Corresponde al número de solicitudes</w:t>
      </w:r>
      <w:r w:rsidRPr="00DD0896">
        <w:rPr>
          <w:rFonts w:ascii="Arial" w:hAnsi="Arial" w:cs="Arial"/>
          <w:lang w:val="es-MX"/>
        </w:rPr>
        <w:t xml:space="preserve"> sin decisión </w:t>
      </w:r>
      <w:r>
        <w:rPr>
          <w:rFonts w:ascii="Arial" w:hAnsi="Arial" w:cs="Arial"/>
          <w:lang w:val="es-MX"/>
        </w:rPr>
        <w:t>de fondo</w:t>
      </w:r>
      <w:r w:rsidRPr="00DD0896">
        <w:rPr>
          <w:rFonts w:ascii="Arial" w:hAnsi="Arial" w:cs="Arial"/>
          <w:lang w:val="es-MX"/>
        </w:rPr>
        <w:t xml:space="preserve"> que, durante el per</w:t>
      </w:r>
      <w:r>
        <w:rPr>
          <w:rFonts w:ascii="Arial" w:hAnsi="Arial" w:cs="Arial"/>
          <w:lang w:val="es-MX"/>
        </w:rPr>
        <w:t>i</w:t>
      </w:r>
      <w:r w:rsidRPr="00DD0896">
        <w:rPr>
          <w:rFonts w:ascii="Arial" w:hAnsi="Arial" w:cs="Arial"/>
          <w:lang w:val="es-MX"/>
        </w:rPr>
        <w:t>odo, fueron remitidos en forma definitiva a otros funciona</w:t>
      </w:r>
      <w:r>
        <w:rPr>
          <w:rFonts w:ascii="Arial" w:hAnsi="Arial" w:cs="Arial"/>
          <w:lang w:val="es-MX"/>
        </w:rPr>
        <w:t xml:space="preserve">rios, por falta de competencia, impedimento, recusación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rsidR="00D42432" w:rsidRDefault="00183763" w:rsidP="00183763">
      <w:pPr>
        <w:tabs>
          <w:tab w:val="left" w:pos="1920"/>
        </w:tabs>
        <w:spacing w:after="0"/>
        <w:jc w:val="both"/>
        <w:rPr>
          <w:rFonts w:ascii="Arial" w:hAnsi="Arial" w:cs="Arial"/>
          <w:lang w:val="es-MX"/>
        </w:rPr>
      </w:pPr>
      <w:r>
        <w:rPr>
          <w:rFonts w:ascii="Arial" w:hAnsi="Arial" w:cs="Arial"/>
          <w:lang w:val="es-MX"/>
        </w:rPr>
        <w:tab/>
      </w:r>
    </w:p>
    <w:p w:rsidR="00D42432" w:rsidRPr="00CB3B9C" w:rsidRDefault="00D42432" w:rsidP="00D42432">
      <w:pPr>
        <w:pStyle w:val="Ttulo1"/>
        <w:numPr>
          <w:ilvl w:val="2"/>
          <w:numId w:val="2"/>
        </w:numPr>
        <w:spacing w:before="0" w:line="276" w:lineRule="auto"/>
        <w:rPr>
          <w:rFonts w:cs="Arial"/>
          <w:color w:val="2E74B5"/>
          <w:szCs w:val="22"/>
        </w:rPr>
      </w:pPr>
      <w:bookmarkStart w:id="111" w:name="_Toc28371047"/>
      <w:r>
        <w:rPr>
          <w:rFonts w:cs="Arial"/>
          <w:color w:val="2E74B5"/>
          <w:szCs w:val="22"/>
        </w:rPr>
        <w:t>Autos decisión de fondo</w:t>
      </w:r>
      <w:bookmarkEnd w:id="111"/>
    </w:p>
    <w:p w:rsidR="00D42432" w:rsidRPr="002C2FA6" w:rsidRDefault="00D42432" w:rsidP="00D42432">
      <w:pPr>
        <w:pStyle w:val="Sinespaciado"/>
        <w:tabs>
          <w:tab w:val="left" w:pos="1350"/>
        </w:tabs>
        <w:spacing w:line="276" w:lineRule="auto"/>
      </w:pPr>
      <w:r>
        <w:tab/>
      </w:r>
    </w:p>
    <w:p w:rsidR="00D42432" w:rsidRDefault="00D42432" w:rsidP="00D42432">
      <w:pPr>
        <w:spacing w:after="0"/>
        <w:jc w:val="both"/>
        <w:rPr>
          <w:rFonts w:ascii="Arial" w:hAnsi="Arial" w:cs="Arial"/>
        </w:rPr>
      </w:pPr>
      <w:r>
        <w:rPr>
          <w:rFonts w:ascii="Arial" w:hAnsi="Arial" w:cs="Arial"/>
        </w:rPr>
        <w:t xml:space="preserve">En esta columna deben incluirse la cantidad de autos proferidos durante el período de reporte que </w:t>
      </w:r>
      <w:r w:rsidRPr="00E175A4">
        <w:rPr>
          <w:rFonts w:ascii="Arial" w:hAnsi="Arial" w:cs="Arial"/>
          <w:lang w:val="es-MX"/>
        </w:rPr>
        <w:t>contengan</w:t>
      </w:r>
      <w:r>
        <w:rPr>
          <w:rFonts w:ascii="Arial" w:hAnsi="Arial" w:cs="Arial"/>
        </w:rPr>
        <w:t xml:space="preserve"> decisión de fondo dentro de la solicitud de audiencia asignada.</w:t>
      </w:r>
    </w:p>
    <w:p w:rsidR="00D42432" w:rsidRDefault="00D42432" w:rsidP="00D42432">
      <w:pPr>
        <w:spacing w:after="0"/>
        <w:jc w:val="both"/>
        <w:rPr>
          <w:b/>
        </w:rPr>
      </w:pPr>
      <w:r>
        <w:rPr>
          <w:rFonts w:ascii="Arial" w:hAnsi="Arial" w:cs="Arial"/>
          <w:b/>
        </w:rPr>
        <w:tab/>
      </w:r>
    </w:p>
    <w:p w:rsidR="00D42432" w:rsidRPr="00222C34" w:rsidRDefault="00D42432" w:rsidP="00D42432">
      <w:pPr>
        <w:pStyle w:val="Ttulo1"/>
        <w:numPr>
          <w:ilvl w:val="2"/>
          <w:numId w:val="2"/>
        </w:numPr>
        <w:spacing w:before="0" w:line="276" w:lineRule="auto"/>
        <w:rPr>
          <w:rFonts w:cs="Arial"/>
          <w:color w:val="2E74B5"/>
          <w:szCs w:val="22"/>
        </w:rPr>
      </w:pPr>
      <w:bookmarkStart w:id="112" w:name="_Toc28371048"/>
      <w:r>
        <w:rPr>
          <w:rFonts w:cs="Arial"/>
          <w:color w:val="2E74B5"/>
          <w:szCs w:val="22"/>
        </w:rPr>
        <w:t>Otra</w:t>
      </w:r>
      <w:r w:rsidRPr="00222C34">
        <w:rPr>
          <w:rFonts w:cs="Arial"/>
          <w:color w:val="2E74B5"/>
          <w:szCs w:val="22"/>
        </w:rPr>
        <w:t xml:space="preserve">s </w:t>
      </w:r>
      <w:r>
        <w:rPr>
          <w:rFonts w:cs="Arial"/>
          <w:color w:val="2E74B5"/>
          <w:szCs w:val="22"/>
        </w:rPr>
        <w:t>salidas no efectiva</w:t>
      </w:r>
      <w:r w:rsidRPr="00222C34">
        <w:rPr>
          <w:rFonts w:cs="Arial"/>
          <w:color w:val="2E74B5"/>
          <w:szCs w:val="22"/>
        </w:rPr>
        <w:t>s</w:t>
      </w:r>
      <w:bookmarkEnd w:id="112"/>
      <w:r w:rsidRPr="00222C34">
        <w:rPr>
          <w:rFonts w:cs="Arial"/>
          <w:color w:val="2E74B5"/>
          <w:szCs w:val="22"/>
        </w:rPr>
        <w:t xml:space="preserve"> </w:t>
      </w:r>
    </w:p>
    <w:p w:rsidR="00D42432" w:rsidRPr="002C2FA6" w:rsidRDefault="00D42432" w:rsidP="00D42432">
      <w:pPr>
        <w:pStyle w:val="Sinespaciado"/>
        <w:spacing w:line="276" w:lineRule="auto"/>
      </w:pPr>
    </w:p>
    <w:p w:rsidR="00D42432" w:rsidRDefault="00D42432" w:rsidP="00D42432">
      <w:pPr>
        <w:spacing w:line="240" w:lineRule="auto"/>
        <w:jc w:val="both"/>
        <w:rPr>
          <w:b/>
        </w:rPr>
      </w:pPr>
      <w:r w:rsidRPr="00E175A4">
        <w:rPr>
          <w:rFonts w:ascii="Arial" w:hAnsi="Arial" w:cs="Arial"/>
        </w:rPr>
        <w:t xml:space="preserve">Corresponde al número de solicitudes que durante el periodo salieron del inventario del despacho, por cualquiera de las causas establecidas en la ley, siempre y cuando no corresponda a ninguna de las relacionadas anteriormente. </w:t>
      </w:r>
      <w:r w:rsidRPr="00E175A4">
        <w:rPr>
          <w:rFonts w:ascii="Arial" w:hAnsi="Arial" w:cs="Arial"/>
          <w:b/>
        </w:rPr>
        <w:t xml:space="preserve">Es importante resaltar que estas salidas no serán tenidas en cuenta en los egresos efectivos. Por ejemplo, </w:t>
      </w:r>
      <w:r>
        <w:rPr>
          <w:rFonts w:ascii="Arial" w:hAnsi="Arial" w:cs="Arial"/>
          <w:b/>
        </w:rPr>
        <w:t>d</w:t>
      </w:r>
      <w:r w:rsidRPr="00E175A4">
        <w:rPr>
          <w:rFonts w:ascii="Arial" w:hAnsi="Arial" w:cs="Arial"/>
          <w:b/>
        </w:rPr>
        <w:t>esistimiento o retiro de la solicitud por parte de la Fiscalía General de La Naci</w:t>
      </w:r>
      <w:r>
        <w:rPr>
          <w:rFonts w:ascii="Arial" w:hAnsi="Arial" w:cs="Arial"/>
          <w:b/>
        </w:rPr>
        <w:t>ón o las demás partes, l</w:t>
      </w:r>
      <w:r w:rsidRPr="00E175A4">
        <w:rPr>
          <w:rFonts w:ascii="Arial" w:hAnsi="Arial" w:cs="Arial"/>
          <w:b/>
        </w:rPr>
        <w:t xml:space="preserve">a muerte del indiciado, y las otras circunstancias que no representen una decisión de fondo respecto de la petición de control de garantías.  </w:t>
      </w:r>
    </w:p>
    <w:p w:rsidR="00D42432" w:rsidRPr="007D3A0C" w:rsidRDefault="00D42432" w:rsidP="00D42432">
      <w:pPr>
        <w:pStyle w:val="Ttulo1"/>
        <w:numPr>
          <w:ilvl w:val="1"/>
          <w:numId w:val="2"/>
        </w:numPr>
        <w:spacing w:before="0" w:line="276" w:lineRule="auto"/>
        <w:rPr>
          <w:rFonts w:cs="Arial"/>
          <w:szCs w:val="22"/>
          <w:lang w:val="es-MX"/>
        </w:rPr>
      </w:pPr>
      <w:bookmarkStart w:id="113" w:name="_Toc28371049"/>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113"/>
    </w:p>
    <w:p w:rsidR="00D42432" w:rsidRPr="002C2FA6" w:rsidRDefault="00D42432" w:rsidP="00D42432">
      <w:pPr>
        <w:spacing w:after="0"/>
        <w:rPr>
          <w:rFonts w:ascii="Arial" w:hAnsi="Arial" w:cs="Arial"/>
          <w:lang w:val="es-MX"/>
        </w:rPr>
      </w:pPr>
    </w:p>
    <w:p w:rsidR="00D42432" w:rsidRDefault="00D42432" w:rsidP="00D42432">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solicitudes</w:t>
      </w:r>
      <w:r w:rsidRPr="002C2FA6">
        <w:rPr>
          <w:rFonts w:ascii="Arial" w:hAnsi="Arial" w:cs="Arial"/>
          <w:lang w:val="es-MX"/>
        </w:rPr>
        <w:t xml:space="preserve"> 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decisión </w:t>
      </w:r>
      <w:r>
        <w:rPr>
          <w:rFonts w:ascii="Arial" w:hAnsi="Arial" w:cs="Arial"/>
          <w:lang w:val="es-MX"/>
        </w:rPr>
        <w:t xml:space="preserve">de fondo </w:t>
      </w:r>
      <w:r w:rsidRPr="002C2FA6">
        <w:rPr>
          <w:rFonts w:ascii="Arial" w:hAnsi="Arial" w:cs="Arial"/>
          <w:lang w:val="es-MX"/>
        </w:rPr>
        <w:t xml:space="preserve">que ponga fin </w:t>
      </w:r>
      <w:r>
        <w:rPr>
          <w:rFonts w:ascii="Arial" w:hAnsi="Arial" w:cs="Arial"/>
          <w:lang w:val="es-MX"/>
        </w:rPr>
        <w:t>al trámite</w:t>
      </w:r>
      <w:r w:rsidRPr="002C2FA6">
        <w:rPr>
          <w:rFonts w:ascii="Arial" w:hAnsi="Arial" w:cs="Arial"/>
          <w:lang w:val="es-MX"/>
        </w:rPr>
        <w:t xml:space="preserve"> correspondiente.</w:t>
      </w:r>
    </w:p>
    <w:p w:rsidR="00D42432" w:rsidRPr="002C2FA6" w:rsidRDefault="00D42432" w:rsidP="00D42432">
      <w:pPr>
        <w:widowControl w:val="0"/>
        <w:tabs>
          <w:tab w:val="left" w:pos="204"/>
        </w:tabs>
        <w:autoSpaceDE w:val="0"/>
        <w:autoSpaceDN w:val="0"/>
        <w:adjustRightInd w:val="0"/>
        <w:spacing w:after="0"/>
        <w:jc w:val="both"/>
        <w:rPr>
          <w:rFonts w:ascii="Arial" w:hAnsi="Arial" w:cs="Arial"/>
          <w:lang w:val="es-MX"/>
        </w:rPr>
      </w:pPr>
    </w:p>
    <w:p w:rsidR="00D42432" w:rsidRDefault="00D42432" w:rsidP="00F96DC9">
      <w:pPr>
        <w:pStyle w:val="Sinespaciado"/>
        <w:spacing w:line="276" w:lineRule="auto"/>
      </w:pPr>
    </w:p>
    <w:p w:rsidR="004479D3" w:rsidRDefault="004479D3" w:rsidP="009847C7">
      <w:pPr>
        <w:pStyle w:val="Ttulo1"/>
        <w:numPr>
          <w:ilvl w:val="0"/>
          <w:numId w:val="2"/>
        </w:numPr>
        <w:spacing w:before="0" w:line="276" w:lineRule="auto"/>
        <w:ind w:left="1416" w:hanging="1056"/>
        <w:jc w:val="center"/>
        <w:rPr>
          <w:rFonts w:cs="Arial"/>
          <w:szCs w:val="22"/>
          <w:lang w:val="es-MX"/>
        </w:rPr>
      </w:pPr>
      <w:bookmarkStart w:id="114" w:name="_Toc14085448"/>
      <w:bookmarkStart w:id="115" w:name="_Toc28371050"/>
      <w:r w:rsidRPr="0024657E">
        <w:rPr>
          <w:rFonts w:cs="Arial"/>
          <w:szCs w:val="22"/>
          <w:lang w:val="es-MX"/>
        </w:rPr>
        <w:t xml:space="preserve">SECCIÓN: PRIMERA </w:t>
      </w:r>
      <w:r w:rsidRPr="002C2FA6">
        <w:rPr>
          <w:rFonts w:cs="Arial"/>
          <w:szCs w:val="22"/>
          <w:lang w:val="es-MX"/>
        </w:rPr>
        <w:t xml:space="preserve">INSTANCIA </w:t>
      </w:r>
      <w:r w:rsidR="00D44410">
        <w:rPr>
          <w:rFonts w:cs="Arial"/>
          <w:szCs w:val="22"/>
          <w:lang w:val="es-MX"/>
        </w:rPr>
        <w:t xml:space="preserve">CONOCIMIENTO </w:t>
      </w:r>
      <w:r>
        <w:rPr>
          <w:rFonts w:cs="Arial"/>
          <w:szCs w:val="22"/>
          <w:lang w:val="es-MX"/>
        </w:rPr>
        <w:t>LEY 906</w:t>
      </w:r>
      <w:bookmarkEnd w:id="114"/>
      <w:bookmarkEnd w:id="115"/>
    </w:p>
    <w:p w:rsidR="004479D3" w:rsidRDefault="004479D3" w:rsidP="004479D3">
      <w:pPr>
        <w:spacing w:after="0"/>
        <w:rPr>
          <w:rFonts w:ascii="Arial" w:hAnsi="Arial" w:cs="Arial"/>
        </w:rPr>
      </w:pPr>
    </w:p>
    <w:p w:rsidR="004479D3" w:rsidRPr="00BF3CB9" w:rsidRDefault="004479D3" w:rsidP="004479D3">
      <w:pPr>
        <w:spacing w:after="0"/>
        <w:rPr>
          <w:rFonts w:ascii="Arial" w:hAnsi="Arial" w:cs="Arial"/>
        </w:rPr>
      </w:pPr>
    </w:p>
    <w:p w:rsidR="004479D3" w:rsidRPr="002C2FA6" w:rsidRDefault="004479D3" w:rsidP="009847C7">
      <w:pPr>
        <w:pStyle w:val="Ttulo1"/>
        <w:numPr>
          <w:ilvl w:val="1"/>
          <w:numId w:val="2"/>
        </w:numPr>
        <w:spacing w:before="0" w:line="276" w:lineRule="auto"/>
        <w:rPr>
          <w:rFonts w:cs="Arial"/>
          <w:szCs w:val="22"/>
          <w:lang w:val="es-MX"/>
        </w:rPr>
      </w:pPr>
      <w:bookmarkStart w:id="116" w:name="_Toc14085449"/>
      <w:bookmarkStart w:id="117" w:name="_Toc28371051"/>
      <w:r w:rsidRPr="002C2FA6">
        <w:rPr>
          <w:rFonts w:cs="Arial"/>
          <w:szCs w:val="22"/>
          <w:lang w:val="es-MX"/>
        </w:rPr>
        <w:t xml:space="preserve">Clase de </w:t>
      </w:r>
      <w:bookmarkEnd w:id="116"/>
      <w:r w:rsidR="00F2607F">
        <w:rPr>
          <w:rFonts w:cs="Arial"/>
          <w:szCs w:val="22"/>
          <w:lang w:val="es-MX"/>
        </w:rPr>
        <w:t>delito</w:t>
      </w:r>
      <w:bookmarkEnd w:id="117"/>
    </w:p>
    <w:p w:rsidR="004479D3" w:rsidRDefault="004479D3" w:rsidP="004479D3">
      <w:pPr>
        <w:spacing w:after="0"/>
        <w:jc w:val="both"/>
        <w:rPr>
          <w:rFonts w:ascii="Arial" w:hAnsi="Arial" w:cs="Arial"/>
          <w:lang w:val="es-MX"/>
        </w:rPr>
      </w:pPr>
    </w:p>
    <w:p w:rsidR="004A3397" w:rsidRDefault="004A3397" w:rsidP="004A3397">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procesos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correspondiente en las columnas. La clasificación de los delitos se ha hecho teniendo en cuenta lo señalado en los códigos sustantivos correspondientes.</w:t>
      </w:r>
    </w:p>
    <w:p w:rsidR="004A3397" w:rsidRDefault="004A3397" w:rsidP="004A3397">
      <w:pPr>
        <w:spacing w:after="0"/>
        <w:jc w:val="both"/>
        <w:rPr>
          <w:rFonts w:ascii="Arial" w:hAnsi="Arial" w:cs="Arial"/>
        </w:rPr>
      </w:pPr>
    </w:p>
    <w:p w:rsidR="004A3397" w:rsidRDefault="004A3397" w:rsidP="004A3397">
      <w:pPr>
        <w:spacing w:after="0"/>
        <w:jc w:val="both"/>
        <w:rPr>
          <w:rFonts w:ascii="Arial" w:hAnsi="Arial" w:cs="Arial"/>
          <w:lang w:val="es-MX"/>
        </w:rPr>
      </w:pPr>
      <w:r>
        <w:rPr>
          <w:rFonts w:ascii="Arial" w:hAnsi="Arial" w:cs="Arial"/>
        </w:rPr>
        <w:t xml:space="preserve">Es importante tener en cuenta que en esta sección la unidad de medida es el </w:t>
      </w:r>
      <w:r>
        <w:rPr>
          <w:rFonts w:ascii="Arial" w:hAnsi="Arial" w:cs="Arial"/>
          <w:b/>
        </w:rPr>
        <w:t>proceso</w:t>
      </w:r>
      <w:r>
        <w:rPr>
          <w:rFonts w:ascii="Arial" w:hAnsi="Arial" w:cs="Arial"/>
        </w:rPr>
        <w:t>.</w:t>
      </w:r>
      <w:r w:rsidRPr="002C2FA6">
        <w:rPr>
          <w:rFonts w:ascii="Arial" w:hAnsi="Arial" w:cs="Arial"/>
        </w:rPr>
        <w:t xml:space="preserve"> </w:t>
      </w:r>
      <w:r w:rsidRPr="002C2FA6">
        <w:rPr>
          <w:rFonts w:ascii="Arial" w:hAnsi="Arial" w:cs="Arial"/>
          <w:b/>
        </w:rPr>
        <w:t>El proceso que ingresa 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proceso que sale de conocimiento del despacho, se debe reportar en una sola de las formas de salida señaladas en el formulario. </w:t>
      </w:r>
    </w:p>
    <w:p w:rsidR="00B60DF4" w:rsidRDefault="00B60DF4" w:rsidP="004A3397">
      <w:pPr>
        <w:spacing w:after="0"/>
        <w:jc w:val="both"/>
        <w:rPr>
          <w:rFonts w:ascii="Arial" w:hAnsi="Arial" w:cs="Arial"/>
          <w:lang w:val="es-MX"/>
        </w:rPr>
      </w:pPr>
    </w:p>
    <w:p w:rsidR="004A3397" w:rsidRDefault="004A3397" w:rsidP="004A3397">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w:t>
      </w:r>
      <w:r w:rsidR="00D42432">
        <w:rPr>
          <w:rFonts w:ascii="Arial" w:hAnsi="Arial" w:cs="Arial"/>
          <w:lang w:val="es-MX"/>
        </w:rPr>
        <w:t xml:space="preserve">forma específica, ese proceso </w:t>
      </w:r>
      <w:r>
        <w:rPr>
          <w:rFonts w:ascii="Arial" w:hAnsi="Arial" w:cs="Arial"/>
          <w:lang w:val="es-MX"/>
        </w:rPr>
        <w:t xml:space="preserve">debe reportarse en la fila de otros procesos. </w:t>
      </w:r>
    </w:p>
    <w:p w:rsidR="004A3397" w:rsidRDefault="004A3397" w:rsidP="004A3397">
      <w:pPr>
        <w:spacing w:after="0"/>
        <w:jc w:val="both"/>
        <w:rPr>
          <w:rFonts w:ascii="Arial" w:hAnsi="Arial" w:cs="Arial"/>
          <w:lang w:val="es-MX"/>
        </w:rPr>
      </w:pPr>
    </w:p>
    <w:p w:rsidR="004A3397" w:rsidRDefault="004A3397" w:rsidP="004A3397">
      <w:pPr>
        <w:spacing w:after="0"/>
        <w:jc w:val="both"/>
        <w:rPr>
          <w:rFonts w:ascii="Arial" w:hAnsi="Arial" w:cs="Arial"/>
          <w:lang w:val="es-MX"/>
        </w:rPr>
      </w:pPr>
      <w:r>
        <w:rPr>
          <w:rFonts w:ascii="Arial" w:hAnsi="Arial" w:cs="Arial"/>
          <w:lang w:val="es-MX"/>
        </w:rPr>
        <w:t xml:space="preserve">Por tal motivo, </w:t>
      </w:r>
      <w:r w:rsidR="006B4081">
        <w:rPr>
          <w:rFonts w:ascii="Arial" w:hAnsi="Arial" w:cs="Arial"/>
          <w:lang w:val="es-MX"/>
        </w:rPr>
        <w:t>en caso de existir varios delitos dentro del asunto bajo su conocimiento, la entrada debe reportarse por el delito principal, que en la mayoría de los eventos es aquel delito que tiene mayor pena</w:t>
      </w:r>
      <w:r>
        <w:rPr>
          <w:rFonts w:ascii="Arial" w:hAnsi="Arial" w:cs="Arial"/>
          <w:lang w:val="es-MX"/>
        </w:rPr>
        <w:t xml:space="preserve">.  </w:t>
      </w:r>
    </w:p>
    <w:p w:rsidR="004A3397" w:rsidRDefault="004A3397" w:rsidP="004A3397">
      <w:pPr>
        <w:spacing w:after="0"/>
        <w:jc w:val="both"/>
        <w:rPr>
          <w:rFonts w:ascii="Arial" w:hAnsi="Arial" w:cs="Arial"/>
          <w:lang w:val="es-MX"/>
        </w:rPr>
      </w:pPr>
    </w:p>
    <w:p w:rsidR="004A3397" w:rsidRDefault="004A3397" w:rsidP="004A3397">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r>
        <w:rPr>
          <w:rFonts w:ascii="Arial" w:hAnsi="Arial" w:cs="Arial"/>
          <w:lang w:val="es-MX"/>
        </w:rPr>
        <w:t>Las acciones de tutela, incidentes de desacato y hábeas corpus deben ser reportadas en su correspondiente sección; es decir, Movimiento de tutelas, Incidentes de desacato y Primera instancia acciones constitucionales.</w:t>
      </w:r>
    </w:p>
    <w:p w:rsidR="004479D3" w:rsidRPr="002C2FA6" w:rsidRDefault="004479D3" w:rsidP="004479D3">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rsidR="004479D3" w:rsidRPr="002C2FA6" w:rsidRDefault="004479D3" w:rsidP="009847C7">
      <w:pPr>
        <w:pStyle w:val="Ttulo1"/>
        <w:numPr>
          <w:ilvl w:val="1"/>
          <w:numId w:val="2"/>
        </w:numPr>
        <w:spacing w:before="0" w:line="276" w:lineRule="auto"/>
        <w:rPr>
          <w:rFonts w:cs="Arial"/>
          <w:szCs w:val="22"/>
          <w:lang w:val="es-MX"/>
        </w:rPr>
      </w:pPr>
      <w:bookmarkStart w:id="118" w:name="_Toc14085450"/>
      <w:bookmarkStart w:id="119" w:name="_Toc28371052"/>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118"/>
      <w:bookmarkEnd w:id="119"/>
    </w:p>
    <w:p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p>
    <w:p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iniciación del peri</w:t>
      </w:r>
      <w:r w:rsidRPr="002C2FA6">
        <w:rPr>
          <w:rFonts w:ascii="Arial" w:hAnsi="Arial" w:cs="Arial"/>
          <w:lang w:val="es-MX"/>
        </w:rPr>
        <w:t>odo, se encuentran en la secretaría o en el despacho, sin que se haya dictado sentencia o decisión que ponga fin a la instancia correspondiente.</w:t>
      </w:r>
    </w:p>
    <w:p w:rsidR="004479D3" w:rsidRDefault="004479D3" w:rsidP="004479D3">
      <w:pPr>
        <w:widowControl w:val="0"/>
        <w:tabs>
          <w:tab w:val="left" w:pos="204"/>
        </w:tabs>
        <w:autoSpaceDE w:val="0"/>
        <w:autoSpaceDN w:val="0"/>
        <w:adjustRightInd w:val="0"/>
        <w:spacing w:after="0"/>
        <w:jc w:val="both"/>
        <w:rPr>
          <w:rFonts w:ascii="Arial" w:hAnsi="Arial" w:cs="Arial"/>
          <w:lang w:val="es-MX"/>
        </w:rPr>
      </w:pPr>
    </w:p>
    <w:p w:rsidR="004479D3" w:rsidRPr="002C2FA6" w:rsidRDefault="004479D3" w:rsidP="009847C7">
      <w:pPr>
        <w:pStyle w:val="Ttulo1"/>
        <w:numPr>
          <w:ilvl w:val="1"/>
          <w:numId w:val="2"/>
        </w:numPr>
        <w:spacing w:before="0" w:line="276" w:lineRule="auto"/>
        <w:rPr>
          <w:rFonts w:cs="Arial"/>
          <w:szCs w:val="22"/>
          <w:lang w:val="es-MX"/>
        </w:rPr>
      </w:pPr>
      <w:bookmarkStart w:id="120" w:name="_Toc14085451"/>
      <w:bookmarkStart w:id="121" w:name="_Toc28371053"/>
      <w:r>
        <w:rPr>
          <w:rFonts w:cs="Arial"/>
          <w:szCs w:val="22"/>
          <w:lang w:val="es-MX"/>
        </w:rPr>
        <w:t>Entradas</w:t>
      </w:r>
      <w:bookmarkEnd w:id="120"/>
      <w:bookmarkEnd w:id="121"/>
      <w:r>
        <w:rPr>
          <w:rFonts w:cs="Arial"/>
          <w:szCs w:val="22"/>
          <w:lang w:val="es-MX"/>
        </w:rPr>
        <w:t xml:space="preserve"> </w:t>
      </w:r>
    </w:p>
    <w:p w:rsidR="004479D3" w:rsidRPr="002C2FA6" w:rsidRDefault="004479D3" w:rsidP="004479D3">
      <w:pPr>
        <w:spacing w:after="0"/>
        <w:rPr>
          <w:rFonts w:ascii="Arial" w:hAnsi="Arial" w:cs="Arial"/>
          <w:lang w:val="es-MX"/>
        </w:rPr>
      </w:pPr>
    </w:p>
    <w:p w:rsidR="004479D3" w:rsidRDefault="004479D3" w:rsidP="004479D3">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procesos 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rsidR="004479D3" w:rsidRDefault="004479D3" w:rsidP="004479D3">
      <w:pPr>
        <w:spacing w:after="0"/>
        <w:jc w:val="both"/>
        <w:rPr>
          <w:rFonts w:ascii="Arial" w:hAnsi="Arial" w:cs="Arial"/>
          <w:lang w:val="es-MX"/>
        </w:rPr>
      </w:pPr>
    </w:p>
    <w:p w:rsidR="004A3397" w:rsidRPr="001E396B" w:rsidRDefault="004A3397" w:rsidP="004A3397">
      <w:pPr>
        <w:pStyle w:val="Ttulo1"/>
        <w:numPr>
          <w:ilvl w:val="2"/>
          <w:numId w:val="2"/>
        </w:numPr>
        <w:spacing w:before="0" w:line="276" w:lineRule="auto"/>
        <w:rPr>
          <w:rFonts w:cs="Arial"/>
          <w:color w:val="FF0000"/>
          <w:szCs w:val="22"/>
          <w:lang w:val="es-MX"/>
        </w:rPr>
      </w:pPr>
      <w:bookmarkStart w:id="122" w:name="_Toc14085452"/>
      <w:bookmarkStart w:id="123" w:name="_Toc16261513"/>
      <w:bookmarkStart w:id="124" w:name="_Toc28371054"/>
      <w:r>
        <w:rPr>
          <w:rFonts w:cs="Arial"/>
          <w:color w:val="2E74B5"/>
          <w:szCs w:val="22"/>
          <w:lang w:val="es-MX"/>
        </w:rPr>
        <w:t>D</w:t>
      </w:r>
      <w:r w:rsidRPr="002C2FA6">
        <w:rPr>
          <w:rFonts w:cs="Arial"/>
          <w:color w:val="2E74B5"/>
          <w:szCs w:val="22"/>
          <w:lang w:val="es-MX"/>
        </w:rPr>
        <w:t>escongestión</w:t>
      </w:r>
      <w:bookmarkEnd w:id="123"/>
      <w:bookmarkEnd w:id="124"/>
      <w:r>
        <w:rPr>
          <w:rFonts w:cs="Arial"/>
          <w:color w:val="2E74B5"/>
          <w:szCs w:val="22"/>
          <w:lang w:val="es-MX"/>
        </w:rPr>
        <w:t xml:space="preserve"> </w:t>
      </w:r>
    </w:p>
    <w:p w:rsidR="004A3397" w:rsidRPr="002C2FA6" w:rsidRDefault="004A3397" w:rsidP="004A3397">
      <w:pPr>
        <w:spacing w:after="0"/>
        <w:jc w:val="both"/>
        <w:rPr>
          <w:rFonts w:ascii="Arial" w:hAnsi="Arial" w:cs="Arial"/>
          <w:b/>
          <w:lang w:val="es-MX"/>
        </w:rPr>
      </w:pPr>
    </w:p>
    <w:p w:rsidR="004A3397" w:rsidRDefault="004A3397" w:rsidP="004A3397">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xml:space="preserve">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rsidR="004A3397" w:rsidRDefault="004A3397" w:rsidP="004A3397">
      <w:pPr>
        <w:spacing w:after="0"/>
        <w:jc w:val="both"/>
        <w:rPr>
          <w:rFonts w:ascii="Arial" w:hAnsi="Arial" w:cs="Arial"/>
        </w:rPr>
      </w:pPr>
    </w:p>
    <w:p w:rsidR="004A3397" w:rsidRDefault="004479D3" w:rsidP="001B35FA">
      <w:pPr>
        <w:pStyle w:val="Ttulo1"/>
        <w:numPr>
          <w:ilvl w:val="2"/>
          <w:numId w:val="2"/>
        </w:numPr>
        <w:spacing w:before="0" w:line="276" w:lineRule="auto"/>
        <w:rPr>
          <w:rFonts w:cs="Arial"/>
          <w:color w:val="2E74B5"/>
          <w:szCs w:val="22"/>
          <w:lang w:val="es-MX"/>
        </w:rPr>
      </w:pPr>
      <w:bookmarkStart w:id="125" w:name="_Toc28371055"/>
      <w:r>
        <w:rPr>
          <w:rFonts w:cs="Arial"/>
          <w:color w:val="2E74B5"/>
          <w:szCs w:val="22"/>
          <w:lang w:val="es-MX"/>
        </w:rPr>
        <w:t>Escrito de acusación</w:t>
      </w:r>
      <w:bookmarkEnd w:id="125"/>
      <w:r>
        <w:rPr>
          <w:rFonts w:cs="Arial"/>
          <w:color w:val="2E74B5"/>
          <w:szCs w:val="22"/>
          <w:lang w:val="es-MX"/>
        </w:rPr>
        <w:t xml:space="preserve"> </w:t>
      </w:r>
      <w:bookmarkEnd w:id="122"/>
    </w:p>
    <w:p w:rsidR="001B35FA" w:rsidRPr="001B35FA" w:rsidRDefault="001B35FA" w:rsidP="001B35FA">
      <w:pPr>
        <w:spacing w:after="0"/>
        <w:jc w:val="both"/>
        <w:rPr>
          <w:lang w:val="es-MX"/>
        </w:rPr>
      </w:pPr>
    </w:p>
    <w:p w:rsidR="00BD4755" w:rsidRDefault="00BD4755" w:rsidP="00BD4755">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Registre en esta casilla</w:t>
      </w:r>
      <w:r w:rsidRPr="002C2FA6">
        <w:rPr>
          <w:rFonts w:ascii="Arial" w:hAnsi="Arial" w:cs="Arial"/>
          <w:lang w:val="es-MX"/>
        </w:rPr>
        <w:t xml:space="preserve"> el número de procesos que ingresaron </w:t>
      </w:r>
      <w:r>
        <w:rPr>
          <w:rFonts w:ascii="Arial" w:hAnsi="Arial" w:cs="Arial"/>
          <w:lang w:val="es-MX"/>
        </w:rPr>
        <w:t xml:space="preserve">porque </w:t>
      </w:r>
      <w:r>
        <w:rPr>
          <w:rFonts w:ascii="Arial" w:hAnsi="Arial" w:cs="Arial"/>
        </w:rPr>
        <w:t>la Fiscalía General de la Nación, en el término procesal legal y habiendo imputado a</w:t>
      </w:r>
      <w:r w:rsidR="00DB2E2E">
        <w:rPr>
          <w:rFonts w:ascii="Arial" w:hAnsi="Arial" w:cs="Arial"/>
        </w:rPr>
        <w:t xml:space="preserve">l indiciado, </w:t>
      </w:r>
      <w:r>
        <w:rPr>
          <w:rFonts w:ascii="Arial" w:hAnsi="Arial" w:cs="Arial"/>
        </w:rPr>
        <w:t xml:space="preserve">presenta el escrito de acusación, </w:t>
      </w:r>
      <w:r>
        <w:rPr>
          <w:rFonts w:ascii="Arial" w:hAnsi="Arial" w:cs="Arial"/>
          <w:lang w:val="es-MX"/>
        </w:rPr>
        <w:t>para que el funcionario de conocimiento adelante el juicio</w:t>
      </w:r>
      <w:r>
        <w:rPr>
          <w:rFonts w:ascii="Arial" w:hAnsi="Arial" w:cs="Arial"/>
        </w:rPr>
        <w:t>, el cual podrá ser radicado en el centro de servicios judiciales correspondiente, o directamente ante el juzgado, cuando en el circuito judicial sólo exista un juzgado de conocimiento</w:t>
      </w:r>
      <w:r>
        <w:rPr>
          <w:rFonts w:ascii="Arial" w:hAnsi="Arial" w:cs="Arial"/>
          <w:lang w:val="es-MX"/>
        </w:rPr>
        <w:t>.</w:t>
      </w:r>
    </w:p>
    <w:p w:rsidR="00D42432" w:rsidRDefault="00D42432" w:rsidP="00BD4755">
      <w:pPr>
        <w:widowControl w:val="0"/>
        <w:tabs>
          <w:tab w:val="left" w:pos="204"/>
        </w:tabs>
        <w:autoSpaceDE w:val="0"/>
        <w:autoSpaceDN w:val="0"/>
        <w:adjustRightInd w:val="0"/>
        <w:spacing w:after="0"/>
        <w:jc w:val="both"/>
        <w:rPr>
          <w:rFonts w:ascii="Arial" w:hAnsi="Arial" w:cs="Arial"/>
          <w:lang w:val="es-MX"/>
        </w:rPr>
      </w:pPr>
    </w:p>
    <w:p w:rsidR="004479D3" w:rsidRPr="001E396B" w:rsidRDefault="004479D3" w:rsidP="009847C7">
      <w:pPr>
        <w:pStyle w:val="Ttulo1"/>
        <w:numPr>
          <w:ilvl w:val="2"/>
          <w:numId w:val="2"/>
        </w:numPr>
        <w:spacing w:before="0" w:line="276" w:lineRule="auto"/>
        <w:rPr>
          <w:rFonts w:cs="Arial"/>
          <w:color w:val="FF0000"/>
          <w:szCs w:val="22"/>
          <w:lang w:val="es-MX"/>
        </w:rPr>
      </w:pPr>
      <w:bookmarkStart w:id="126" w:name="_Toc14085454"/>
      <w:bookmarkStart w:id="127" w:name="_Toc28371056"/>
      <w:r>
        <w:rPr>
          <w:rFonts w:cs="Arial"/>
          <w:color w:val="2E74B5"/>
          <w:szCs w:val="22"/>
          <w:lang w:val="es-MX"/>
        </w:rPr>
        <w:t>Solicitud de preclusión sin acusación</w:t>
      </w:r>
      <w:bookmarkEnd w:id="126"/>
      <w:bookmarkEnd w:id="127"/>
    </w:p>
    <w:p w:rsidR="004479D3" w:rsidRPr="002C2FA6" w:rsidRDefault="004479D3" w:rsidP="004479D3">
      <w:pPr>
        <w:widowControl w:val="0"/>
        <w:tabs>
          <w:tab w:val="left" w:pos="204"/>
        </w:tabs>
        <w:autoSpaceDE w:val="0"/>
        <w:autoSpaceDN w:val="0"/>
        <w:adjustRightInd w:val="0"/>
        <w:spacing w:after="0"/>
        <w:jc w:val="both"/>
        <w:rPr>
          <w:rFonts w:ascii="Arial" w:hAnsi="Arial" w:cs="Arial"/>
          <w:b/>
          <w:bCs/>
        </w:rPr>
      </w:pPr>
    </w:p>
    <w:p w:rsidR="004479D3" w:rsidRDefault="004479D3" w:rsidP="004479D3">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Esta columna corres</w:t>
      </w:r>
      <w:r>
        <w:rPr>
          <w:rFonts w:ascii="Arial" w:hAnsi="Arial" w:cs="Arial"/>
          <w:bCs/>
        </w:rPr>
        <w:t>ponde al número de procesos para los cuales la autoridad competente solicita la preclusión de la actuación, por cuanto se ha presentado alguna de las causales señaladas en el artículo 332 de la Ley 906 de 2004 y ya no es necesaria la presentación del escrito de acusación.</w:t>
      </w:r>
    </w:p>
    <w:p w:rsidR="004479D3" w:rsidRDefault="004479D3" w:rsidP="004479D3">
      <w:pPr>
        <w:spacing w:after="0"/>
        <w:jc w:val="both"/>
        <w:rPr>
          <w:rFonts w:ascii="Arial" w:hAnsi="Arial" w:cs="Arial"/>
          <w:lang w:val="es-MX"/>
        </w:rPr>
      </w:pPr>
    </w:p>
    <w:p w:rsidR="004479D3" w:rsidRDefault="004479D3" w:rsidP="009847C7">
      <w:pPr>
        <w:pStyle w:val="Ttulo1"/>
        <w:numPr>
          <w:ilvl w:val="2"/>
          <w:numId w:val="2"/>
        </w:numPr>
        <w:spacing w:before="0" w:line="276" w:lineRule="auto"/>
        <w:rPr>
          <w:rFonts w:cs="Arial"/>
          <w:color w:val="2E74B5"/>
          <w:szCs w:val="22"/>
          <w:lang w:val="es-MX"/>
        </w:rPr>
      </w:pPr>
      <w:bookmarkStart w:id="128" w:name="_Toc14085455"/>
      <w:bookmarkStart w:id="129" w:name="_Toc28371057"/>
      <w:r>
        <w:rPr>
          <w:rFonts w:cs="Arial"/>
          <w:color w:val="2E74B5"/>
          <w:szCs w:val="22"/>
          <w:lang w:val="es-MX"/>
        </w:rPr>
        <w:t>Escrito de acusación con preacuerdo</w:t>
      </w:r>
      <w:bookmarkEnd w:id="129"/>
      <w:r>
        <w:rPr>
          <w:rFonts w:cs="Arial"/>
          <w:color w:val="2E74B5"/>
          <w:szCs w:val="22"/>
          <w:lang w:val="es-MX"/>
        </w:rPr>
        <w:t xml:space="preserve"> </w:t>
      </w:r>
      <w:bookmarkEnd w:id="128"/>
    </w:p>
    <w:p w:rsidR="004479D3" w:rsidRDefault="004479D3" w:rsidP="004479D3">
      <w:pPr>
        <w:widowControl w:val="0"/>
        <w:tabs>
          <w:tab w:val="left" w:pos="204"/>
        </w:tabs>
        <w:autoSpaceDE w:val="0"/>
        <w:autoSpaceDN w:val="0"/>
        <w:adjustRightInd w:val="0"/>
        <w:spacing w:after="0"/>
        <w:ind w:left="720"/>
        <w:jc w:val="both"/>
        <w:rPr>
          <w:rFonts w:ascii="Arial" w:hAnsi="Arial" w:cs="Arial"/>
          <w:lang w:val="es-MX"/>
        </w:rPr>
      </w:pPr>
    </w:p>
    <w:p w:rsidR="004479D3" w:rsidRDefault="004479D3" w:rsidP="004479D3">
      <w:pPr>
        <w:widowControl w:val="0"/>
        <w:tabs>
          <w:tab w:val="left" w:pos="204"/>
        </w:tabs>
        <w:autoSpaceDE w:val="0"/>
        <w:autoSpaceDN w:val="0"/>
        <w:adjustRightInd w:val="0"/>
        <w:spacing w:after="0"/>
        <w:jc w:val="both"/>
        <w:rPr>
          <w:rFonts w:ascii="Arial" w:hAnsi="Arial" w:cs="Arial"/>
          <w:bCs/>
        </w:rPr>
      </w:pPr>
      <w:r w:rsidRPr="00E83617">
        <w:rPr>
          <w:rFonts w:ascii="Arial" w:hAnsi="Arial" w:cs="Arial"/>
          <w:bCs/>
        </w:rPr>
        <w:t>Registre en esta casilla el número de procesos que ingresaron porque la autoridad competente, en el término</w:t>
      </w:r>
      <w:r>
        <w:rPr>
          <w:rFonts w:ascii="Arial" w:hAnsi="Arial" w:cs="Arial"/>
          <w:bCs/>
        </w:rPr>
        <w:t xml:space="preserve"> legal, </w:t>
      </w:r>
      <w:r w:rsidRPr="00E83617">
        <w:rPr>
          <w:rFonts w:ascii="Arial" w:hAnsi="Arial" w:cs="Arial"/>
          <w:bCs/>
        </w:rPr>
        <w:t>presenta el escrito de acusación</w:t>
      </w:r>
      <w:r>
        <w:rPr>
          <w:rFonts w:ascii="Arial" w:hAnsi="Arial" w:cs="Arial"/>
          <w:bCs/>
        </w:rPr>
        <w:t xml:space="preserve"> </w:t>
      </w:r>
      <w:r w:rsidR="00B60DF4">
        <w:rPr>
          <w:rFonts w:ascii="Arial" w:hAnsi="Arial" w:cs="Arial"/>
          <w:bCs/>
        </w:rPr>
        <w:t>que contiene</w:t>
      </w:r>
      <w:r>
        <w:rPr>
          <w:rFonts w:ascii="Arial" w:hAnsi="Arial" w:cs="Arial"/>
          <w:bCs/>
        </w:rPr>
        <w:t xml:space="preserve"> </w:t>
      </w:r>
      <w:r w:rsidR="00B60DF4">
        <w:rPr>
          <w:rFonts w:ascii="Arial" w:hAnsi="Arial" w:cs="Arial"/>
          <w:bCs/>
        </w:rPr>
        <w:t>un preacuerdo con el procesado</w:t>
      </w:r>
      <w:r>
        <w:rPr>
          <w:rFonts w:ascii="Arial" w:hAnsi="Arial" w:cs="Arial"/>
          <w:bCs/>
        </w:rPr>
        <w:t xml:space="preserve"> sobre los términos de la imputación</w:t>
      </w:r>
      <w:r w:rsidRPr="00E83617">
        <w:rPr>
          <w:rFonts w:ascii="Arial" w:hAnsi="Arial" w:cs="Arial"/>
          <w:bCs/>
        </w:rPr>
        <w:t xml:space="preserve">, para que el funcionario de </w:t>
      </w:r>
      <w:r>
        <w:rPr>
          <w:rFonts w:ascii="Arial" w:hAnsi="Arial" w:cs="Arial"/>
          <w:bCs/>
        </w:rPr>
        <w:t>conocimiento adelante la diligencia respectiva</w:t>
      </w:r>
      <w:r w:rsidRPr="00E83617">
        <w:rPr>
          <w:rFonts w:ascii="Arial" w:hAnsi="Arial" w:cs="Arial"/>
          <w:bCs/>
        </w:rPr>
        <w:t xml:space="preserve">. </w:t>
      </w:r>
    </w:p>
    <w:p w:rsidR="00B60DF4" w:rsidRDefault="00B60DF4" w:rsidP="004479D3">
      <w:pPr>
        <w:widowControl w:val="0"/>
        <w:tabs>
          <w:tab w:val="left" w:pos="204"/>
        </w:tabs>
        <w:autoSpaceDE w:val="0"/>
        <w:autoSpaceDN w:val="0"/>
        <w:adjustRightInd w:val="0"/>
        <w:spacing w:after="0"/>
        <w:jc w:val="both"/>
        <w:rPr>
          <w:rFonts w:ascii="Arial" w:hAnsi="Arial" w:cs="Arial"/>
          <w:bCs/>
        </w:rPr>
      </w:pPr>
    </w:p>
    <w:p w:rsidR="004479D3" w:rsidRPr="002C2FA6" w:rsidRDefault="004479D3" w:rsidP="009847C7">
      <w:pPr>
        <w:pStyle w:val="Ttulo1"/>
        <w:numPr>
          <w:ilvl w:val="2"/>
          <w:numId w:val="2"/>
        </w:numPr>
        <w:spacing w:before="0" w:line="276" w:lineRule="auto"/>
        <w:rPr>
          <w:rFonts w:cs="Arial"/>
          <w:color w:val="2E74B5"/>
          <w:szCs w:val="22"/>
          <w:lang w:val="es-MX"/>
        </w:rPr>
      </w:pPr>
      <w:bookmarkStart w:id="130" w:name="_Toc14085457"/>
      <w:bookmarkStart w:id="131" w:name="_Toc28371058"/>
      <w:r>
        <w:rPr>
          <w:rFonts w:cs="Arial"/>
          <w:color w:val="2E74B5"/>
          <w:szCs w:val="22"/>
          <w:lang w:val="es-MX"/>
        </w:rPr>
        <w:t>Allanamiento a cargos</w:t>
      </w:r>
      <w:bookmarkEnd w:id="131"/>
      <w:r>
        <w:rPr>
          <w:rFonts w:cs="Arial"/>
          <w:color w:val="2E74B5"/>
          <w:szCs w:val="22"/>
          <w:lang w:val="es-MX"/>
        </w:rPr>
        <w:t xml:space="preserve"> </w:t>
      </w:r>
      <w:bookmarkEnd w:id="130"/>
    </w:p>
    <w:p w:rsidR="004479D3" w:rsidRPr="002C2FA6" w:rsidRDefault="004479D3" w:rsidP="004479D3">
      <w:pPr>
        <w:pStyle w:val="Sinespaciado"/>
        <w:spacing w:line="276" w:lineRule="auto"/>
      </w:pPr>
    </w:p>
    <w:p w:rsidR="004479D3" w:rsidRDefault="004479D3" w:rsidP="004479D3">
      <w:pPr>
        <w:pStyle w:val="Sinespaciado"/>
        <w:spacing w:line="276" w:lineRule="auto"/>
      </w:pPr>
      <w:r>
        <w:t>Registre en esta casilla el número de procesos que ingresan porque en la formulac</w:t>
      </w:r>
      <w:r w:rsidR="00B60DF4">
        <w:t>ión de imputación el procesado</w:t>
      </w:r>
      <w:r>
        <w:t xml:space="preserve"> se ha allanado a los cargos; es decir, ha aceptado de forma libre, consciente y espontánea, con previa asesoría legal, la imputación fáctica y jurídica, y es necesario dictar sentencia por parte del funcionario de conocimiento.</w:t>
      </w:r>
    </w:p>
    <w:p w:rsidR="00B60DF4" w:rsidRDefault="00B60DF4" w:rsidP="004479D3">
      <w:pPr>
        <w:pStyle w:val="Sinespaciado"/>
        <w:spacing w:line="276" w:lineRule="auto"/>
      </w:pPr>
    </w:p>
    <w:p w:rsidR="00B60DF4" w:rsidRPr="004C7C83" w:rsidRDefault="00B60DF4" w:rsidP="00B60DF4">
      <w:pPr>
        <w:pStyle w:val="Ttulo1"/>
        <w:numPr>
          <w:ilvl w:val="2"/>
          <w:numId w:val="2"/>
        </w:numPr>
        <w:spacing w:before="0" w:line="276" w:lineRule="auto"/>
        <w:rPr>
          <w:rFonts w:cs="Arial"/>
          <w:color w:val="2E74B5"/>
          <w:szCs w:val="22"/>
          <w:lang w:val="es-MX"/>
        </w:rPr>
      </w:pPr>
      <w:bookmarkStart w:id="132" w:name="_Toc28371059"/>
      <w:r w:rsidRPr="004C7C83">
        <w:rPr>
          <w:rFonts w:cs="Arial"/>
          <w:color w:val="2E74B5"/>
          <w:szCs w:val="22"/>
          <w:lang w:val="es-MX"/>
        </w:rPr>
        <w:t>Reingresados nulidad</w:t>
      </w:r>
      <w:bookmarkEnd w:id="132"/>
    </w:p>
    <w:p w:rsidR="00B60DF4" w:rsidRDefault="00B60DF4" w:rsidP="00B60DF4">
      <w:pPr>
        <w:pStyle w:val="Sinespaciado"/>
        <w:spacing w:line="276" w:lineRule="auto"/>
      </w:pPr>
    </w:p>
    <w:p w:rsidR="00B60DF4" w:rsidRDefault="00B60DF4" w:rsidP="00B60DF4">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Esta columna corresponde al número de procesos que habiendo sido registrados con sentencia o decisión de fondo, deben ser incluidos nuevamente en la estadística como procesos sin sentencia o decisión definitiva, en virtud de haberse decretado su nulidad fruto de las decisiones de los recursos interpuest</w:t>
      </w:r>
      <w:r>
        <w:rPr>
          <w:rFonts w:ascii="Arial" w:hAnsi="Arial" w:cs="Arial"/>
          <w:bCs/>
        </w:rPr>
        <w:t>os, o por cualquier otra causa</w:t>
      </w:r>
      <w:r w:rsidRPr="002C2FA6">
        <w:rPr>
          <w:rFonts w:ascii="Arial" w:hAnsi="Arial" w:cs="Arial"/>
          <w:bCs/>
        </w:rPr>
        <w:t xml:space="preserve"> legal.</w:t>
      </w:r>
    </w:p>
    <w:p w:rsidR="00B60DF4" w:rsidRDefault="00B60DF4" w:rsidP="004479D3">
      <w:pPr>
        <w:pStyle w:val="Sinespaciado"/>
        <w:spacing w:line="276" w:lineRule="auto"/>
        <w:rPr>
          <w:lang w:val="es-CO"/>
        </w:rPr>
      </w:pPr>
    </w:p>
    <w:p w:rsidR="004479D3" w:rsidRPr="002C2FA6" w:rsidRDefault="004479D3" w:rsidP="00B60DF4">
      <w:pPr>
        <w:pStyle w:val="Ttulo1"/>
        <w:numPr>
          <w:ilvl w:val="2"/>
          <w:numId w:val="2"/>
        </w:numPr>
        <w:spacing w:before="0" w:line="276" w:lineRule="auto"/>
        <w:rPr>
          <w:rFonts w:cs="Arial"/>
          <w:color w:val="2E74B5"/>
          <w:szCs w:val="22"/>
        </w:rPr>
      </w:pPr>
      <w:bookmarkStart w:id="133" w:name="_Toc14085459"/>
      <w:bookmarkStart w:id="134" w:name="_Toc28371060"/>
      <w:r>
        <w:rPr>
          <w:rFonts w:cs="Arial"/>
          <w:color w:val="2E74B5"/>
          <w:szCs w:val="22"/>
        </w:rPr>
        <w:t>Reingresados ruptura unidad procesal</w:t>
      </w:r>
      <w:bookmarkEnd w:id="133"/>
      <w:bookmarkEnd w:id="134"/>
    </w:p>
    <w:p w:rsidR="004479D3" w:rsidRPr="002C2FA6" w:rsidRDefault="004479D3" w:rsidP="004479D3">
      <w:pPr>
        <w:spacing w:after="0"/>
        <w:rPr>
          <w:rFonts w:ascii="Arial" w:hAnsi="Arial" w:cs="Arial"/>
        </w:rPr>
      </w:pPr>
    </w:p>
    <w:p w:rsidR="004479D3" w:rsidRDefault="004479D3" w:rsidP="004479D3">
      <w:pPr>
        <w:pStyle w:val="Sinespaciado"/>
        <w:spacing w:line="276" w:lineRule="auto"/>
      </w:pPr>
      <w:r>
        <w:t>En esta columna se reg</w:t>
      </w:r>
      <w:r w:rsidR="00233BB2">
        <w:t xml:space="preserve">istran los procesos que </w:t>
      </w:r>
      <w:r>
        <w:t>ingresan al despacho derivados de la declaratoria de la ruptura de la unidad procesal, por cualquiera de las causales que puedan dar origen a tal decisión.</w:t>
      </w:r>
    </w:p>
    <w:p w:rsidR="00A50961" w:rsidRDefault="00A50961" w:rsidP="004479D3">
      <w:pPr>
        <w:pStyle w:val="Sinespaciado"/>
        <w:spacing w:line="276" w:lineRule="auto"/>
      </w:pPr>
    </w:p>
    <w:p w:rsidR="00A50961" w:rsidRPr="00767CFF" w:rsidRDefault="00A50961" w:rsidP="00A50961">
      <w:pPr>
        <w:pStyle w:val="Ttulo1"/>
        <w:numPr>
          <w:ilvl w:val="2"/>
          <w:numId w:val="2"/>
        </w:numPr>
        <w:spacing w:before="0" w:line="276" w:lineRule="auto"/>
        <w:rPr>
          <w:rFonts w:cs="Arial"/>
          <w:color w:val="2E74B5"/>
          <w:szCs w:val="22"/>
          <w:lang w:val="es-MX"/>
        </w:rPr>
      </w:pPr>
      <w:bookmarkStart w:id="135" w:name="_Toc16261622"/>
      <w:bookmarkStart w:id="136" w:name="_Toc28371061"/>
      <w:r>
        <w:rPr>
          <w:rFonts w:cs="Arial"/>
          <w:color w:val="2E74B5"/>
          <w:szCs w:val="22"/>
          <w:lang w:val="es-MX"/>
        </w:rPr>
        <w:t xml:space="preserve">Ingreso </w:t>
      </w:r>
      <w:r w:rsidRPr="002C2FA6">
        <w:rPr>
          <w:rFonts w:cs="Arial"/>
          <w:color w:val="2E74B5"/>
          <w:szCs w:val="22"/>
          <w:lang w:val="es-MX"/>
        </w:rPr>
        <w:t>cambio de radicación</w:t>
      </w:r>
      <w:bookmarkEnd w:id="135"/>
      <w:bookmarkEnd w:id="136"/>
      <w:r>
        <w:rPr>
          <w:rFonts w:cs="Arial"/>
          <w:color w:val="2E74B5"/>
          <w:szCs w:val="22"/>
          <w:lang w:val="es-MX"/>
        </w:rPr>
        <w:t xml:space="preserve"> </w:t>
      </w:r>
    </w:p>
    <w:p w:rsidR="00A50961" w:rsidRPr="002C2FA6" w:rsidRDefault="00A50961" w:rsidP="00A50961">
      <w:pPr>
        <w:pStyle w:val="Sinespaciado"/>
        <w:spacing w:line="276" w:lineRule="auto"/>
        <w:ind w:left="360"/>
      </w:pPr>
    </w:p>
    <w:p w:rsidR="00A50961" w:rsidRDefault="00A50961" w:rsidP="00A50961">
      <w:pPr>
        <w:pStyle w:val="Sinespaciado"/>
        <w:spacing w:line="276" w:lineRule="auto"/>
      </w:pPr>
      <w:r w:rsidRPr="002C2FA6">
        <w:t>Registre los procesos sin sentencia o decisión que ponga fin a la instancia, que hayan ingresado durante el periodo medido, por decisión del superior de cambiar el lugar de juzgamiento de un determinado radicado.</w:t>
      </w:r>
    </w:p>
    <w:p w:rsidR="00A50961" w:rsidRDefault="00A50961" w:rsidP="004479D3">
      <w:pPr>
        <w:pStyle w:val="Sinespaciado"/>
        <w:spacing w:line="276" w:lineRule="auto"/>
      </w:pPr>
    </w:p>
    <w:p w:rsidR="004479D3" w:rsidRPr="00AE1FBA" w:rsidRDefault="004479D3" w:rsidP="00A50961">
      <w:pPr>
        <w:pStyle w:val="Ttulo1"/>
        <w:numPr>
          <w:ilvl w:val="2"/>
          <w:numId w:val="2"/>
        </w:numPr>
        <w:spacing w:before="0" w:line="276" w:lineRule="auto"/>
        <w:rPr>
          <w:rFonts w:cs="Arial"/>
          <w:color w:val="2E74B5"/>
          <w:szCs w:val="22"/>
        </w:rPr>
      </w:pPr>
      <w:bookmarkStart w:id="137" w:name="_Toc14085463"/>
      <w:bookmarkStart w:id="138" w:name="_Toc28371062"/>
      <w:r w:rsidRPr="002C2FA6">
        <w:rPr>
          <w:rFonts w:cs="Arial"/>
          <w:color w:val="2E74B5"/>
          <w:szCs w:val="22"/>
        </w:rPr>
        <w:t>Recibidos de otros despachos</w:t>
      </w:r>
      <w:bookmarkEnd w:id="137"/>
      <w:bookmarkEnd w:id="138"/>
    </w:p>
    <w:p w:rsidR="004479D3" w:rsidRPr="002C2FA6" w:rsidRDefault="004479D3" w:rsidP="004479D3">
      <w:pPr>
        <w:pStyle w:val="Sinespaciado"/>
        <w:spacing w:line="276" w:lineRule="auto"/>
      </w:pPr>
    </w:p>
    <w:p w:rsidR="004479D3" w:rsidRDefault="004479D3" w:rsidP="004479D3">
      <w:pPr>
        <w:pStyle w:val="Sinespaciado"/>
        <w:spacing w:line="276" w:lineRule="auto"/>
      </w:pPr>
      <w:r w:rsidRPr="002C2FA6">
        <w:t>Corresponde al número de procesos sin sentencia o decisión que ponga fin a la respectiv</w:t>
      </w:r>
      <w:r>
        <w:t>a instancia que, durante el peri</w:t>
      </w:r>
      <w:r w:rsidRPr="002C2FA6">
        <w:t>odo, fueron remitidos por otros des</w:t>
      </w:r>
      <w:r>
        <w:t>pachos, por falta de competencia</w:t>
      </w:r>
      <w:r w:rsidR="00A50961">
        <w:t>, impedimento, recusación</w:t>
      </w:r>
      <w:r w:rsidRPr="002C2FA6">
        <w:t xml:space="preserve"> o por cualquier otra causa contemplada en la ley</w:t>
      </w:r>
      <w:r>
        <w:t xml:space="preserve"> y que no esté desagregada en las anteriores formas de entrada. </w:t>
      </w:r>
    </w:p>
    <w:p w:rsidR="004479D3" w:rsidRDefault="004479D3" w:rsidP="004479D3">
      <w:pPr>
        <w:pStyle w:val="Sinespaciado"/>
        <w:spacing w:line="276" w:lineRule="auto"/>
      </w:pPr>
    </w:p>
    <w:p w:rsidR="004479D3" w:rsidRPr="00AE1FBA" w:rsidRDefault="004479D3" w:rsidP="00A50961">
      <w:pPr>
        <w:pStyle w:val="Ttulo1"/>
        <w:numPr>
          <w:ilvl w:val="2"/>
          <w:numId w:val="2"/>
        </w:numPr>
        <w:spacing w:before="0" w:line="276" w:lineRule="auto"/>
        <w:rPr>
          <w:rFonts w:cs="Arial"/>
          <w:color w:val="2E74B5"/>
          <w:szCs w:val="22"/>
        </w:rPr>
      </w:pPr>
      <w:bookmarkStart w:id="139" w:name="_Toc14085464"/>
      <w:bookmarkStart w:id="140" w:name="_Toc28371063"/>
      <w:r>
        <w:rPr>
          <w:rFonts w:cs="Arial"/>
          <w:color w:val="2E74B5"/>
          <w:szCs w:val="22"/>
        </w:rPr>
        <w:t>Otras</w:t>
      </w:r>
      <w:r w:rsidRPr="00AE1FBA">
        <w:rPr>
          <w:rFonts w:cs="Arial"/>
          <w:color w:val="2E74B5"/>
          <w:szCs w:val="22"/>
        </w:rPr>
        <w:t xml:space="preserve"> </w:t>
      </w:r>
      <w:r>
        <w:rPr>
          <w:rFonts w:cs="Arial"/>
          <w:color w:val="2E74B5"/>
          <w:szCs w:val="22"/>
        </w:rPr>
        <w:t>entradas</w:t>
      </w:r>
      <w:r w:rsidRPr="00AE1FBA">
        <w:rPr>
          <w:rFonts w:cs="Arial"/>
          <w:color w:val="2E74B5"/>
          <w:szCs w:val="22"/>
        </w:rPr>
        <w:t xml:space="preserve"> no efectiv</w:t>
      </w:r>
      <w:bookmarkEnd w:id="139"/>
      <w:r w:rsidR="00A1263A">
        <w:rPr>
          <w:rFonts w:cs="Arial"/>
          <w:color w:val="2E74B5"/>
          <w:szCs w:val="22"/>
        </w:rPr>
        <w:t>as</w:t>
      </w:r>
      <w:bookmarkEnd w:id="140"/>
    </w:p>
    <w:p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p>
    <w:p w:rsidR="004479D3" w:rsidRDefault="004479D3" w:rsidP="004479D3">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procesos sin sentencia o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sidR="00E66767">
        <w:rPr>
          <w:rFonts w:ascii="Arial" w:hAnsi="Arial" w:cs="Arial"/>
          <w:b/>
        </w:rPr>
        <w:t xml:space="preserve"> Por ejemplo, cuando le asignan al despacho el conocimiento de determinado asunto como resultado final de un conflicto de competencia. </w:t>
      </w:r>
    </w:p>
    <w:p w:rsidR="000356EA" w:rsidRDefault="000356EA" w:rsidP="004479D3">
      <w:pPr>
        <w:widowControl w:val="0"/>
        <w:tabs>
          <w:tab w:val="left" w:pos="204"/>
        </w:tabs>
        <w:autoSpaceDE w:val="0"/>
        <w:autoSpaceDN w:val="0"/>
        <w:adjustRightInd w:val="0"/>
        <w:spacing w:after="0"/>
        <w:jc w:val="both"/>
        <w:rPr>
          <w:rFonts w:ascii="Arial" w:hAnsi="Arial" w:cs="Arial"/>
          <w:b/>
        </w:rPr>
      </w:pPr>
    </w:p>
    <w:p w:rsidR="000356EA" w:rsidRDefault="000356EA" w:rsidP="000356EA">
      <w:pPr>
        <w:spacing w:after="0"/>
        <w:jc w:val="both"/>
        <w:rPr>
          <w:rFonts w:ascii="Arial" w:hAnsi="Arial" w:cs="Arial"/>
          <w:lang w:val="es-MX"/>
        </w:rPr>
      </w:pPr>
      <w:r>
        <w:rPr>
          <w:rFonts w:ascii="Arial" w:hAnsi="Arial" w:cs="Arial"/>
          <w:lang w:val="es-MX"/>
        </w:rPr>
        <w:t xml:space="preserve">Igualmente, esta casilla se encuentra diseñada para que reporte </w:t>
      </w:r>
      <w:r w:rsidRPr="002C2FA6">
        <w:rPr>
          <w:rFonts w:ascii="Arial" w:hAnsi="Arial" w:cs="Arial"/>
          <w:lang w:val="es-MX"/>
        </w:rPr>
        <w:t>el número de procesos que le fueron devueltos durante el per</w:t>
      </w:r>
      <w:r>
        <w:rPr>
          <w:rFonts w:ascii="Arial" w:hAnsi="Arial" w:cs="Arial"/>
          <w:lang w:val="es-MX"/>
        </w:rPr>
        <w:t>i</w:t>
      </w:r>
      <w:r w:rsidRPr="002C2FA6">
        <w:rPr>
          <w:rFonts w:ascii="Arial" w:hAnsi="Arial" w:cs="Arial"/>
          <w:lang w:val="es-MX"/>
        </w:rPr>
        <w:t>odo</w:t>
      </w:r>
      <w:r w:rsidRPr="00750B45">
        <w:rPr>
          <w:rFonts w:ascii="Arial" w:hAnsi="Arial" w:cs="Arial"/>
          <w:lang w:val="es-MX"/>
        </w:rPr>
        <w:t xml:space="preserve"> </w:t>
      </w:r>
      <w:r w:rsidRPr="002C2FA6">
        <w:rPr>
          <w:rFonts w:ascii="Arial" w:hAnsi="Arial" w:cs="Arial"/>
          <w:lang w:val="es-MX"/>
        </w:rPr>
        <w:t>sin sentencia o decisión definitiva</w:t>
      </w:r>
      <w:r>
        <w:rPr>
          <w:rFonts w:ascii="Arial" w:hAnsi="Arial" w:cs="Arial"/>
          <w:lang w:val="es-MX"/>
        </w:rPr>
        <w:t>, por parte</w:t>
      </w:r>
      <w:r w:rsidRPr="002C2FA6">
        <w:rPr>
          <w:rFonts w:ascii="Arial" w:hAnsi="Arial" w:cs="Arial"/>
          <w:lang w:val="es-MX"/>
        </w:rPr>
        <w:t xml:space="preserve"> del </w:t>
      </w:r>
      <w:r>
        <w:rPr>
          <w:rFonts w:ascii="Arial" w:hAnsi="Arial" w:cs="Arial"/>
          <w:lang w:val="es-MX"/>
        </w:rPr>
        <w:t>d</w:t>
      </w:r>
      <w:r w:rsidRPr="002C2FA6">
        <w:rPr>
          <w:rFonts w:ascii="Arial" w:hAnsi="Arial" w:cs="Arial"/>
          <w:lang w:val="es-MX"/>
        </w:rPr>
        <w:t>es</w:t>
      </w:r>
      <w:r>
        <w:rPr>
          <w:rFonts w:ascii="Arial" w:hAnsi="Arial" w:cs="Arial"/>
          <w:lang w:val="es-MX"/>
        </w:rPr>
        <w:t>pacho judicial de descongestión</w:t>
      </w:r>
      <w:r w:rsidRPr="002C2FA6">
        <w:rPr>
          <w:rFonts w:ascii="Arial" w:hAnsi="Arial" w:cs="Arial"/>
          <w:lang w:val="es-MX"/>
        </w:rPr>
        <w:t>.</w:t>
      </w:r>
    </w:p>
    <w:p w:rsidR="00A1263A" w:rsidRPr="000356EA" w:rsidRDefault="00A1263A" w:rsidP="004479D3">
      <w:pPr>
        <w:widowControl w:val="0"/>
        <w:tabs>
          <w:tab w:val="left" w:pos="204"/>
        </w:tabs>
        <w:autoSpaceDE w:val="0"/>
        <w:autoSpaceDN w:val="0"/>
        <w:adjustRightInd w:val="0"/>
        <w:spacing w:after="0"/>
        <w:jc w:val="both"/>
        <w:rPr>
          <w:rFonts w:ascii="Arial" w:hAnsi="Arial" w:cs="Arial"/>
          <w:b/>
          <w:lang w:val="es-MX"/>
        </w:rPr>
      </w:pPr>
    </w:p>
    <w:p w:rsidR="00A1263A" w:rsidRDefault="00A1263A" w:rsidP="00A1263A">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Nota: No registre como nueva entrada la devolución de procesos salidos temporalmente para el trámite de la segunda instancia</w:t>
      </w:r>
      <w:r>
        <w:rPr>
          <w:rFonts w:ascii="Arial" w:hAnsi="Arial" w:cs="Arial"/>
          <w:lang w:val="es-MX"/>
        </w:rPr>
        <w:t xml:space="preserve"> o con ocasión de una acción de tutela o un proceso disciplinario</w:t>
      </w:r>
      <w:r w:rsidRPr="002C2FA6">
        <w:rPr>
          <w:rFonts w:ascii="Arial" w:hAnsi="Arial" w:cs="Arial"/>
          <w:lang w:val="es-MX"/>
        </w:rPr>
        <w:t>.</w:t>
      </w:r>
    </w:p>
    <w:p w:rsidR="004479D3" w:rsidRDefault="004479D3" w:rsidP="004479D3">
      <w:pPr>
        <w:pStyle w:val="Sinespaciado"/>
        <w:spacing w:line="276" w:lineRule="auto"/>
        <w:rPr>
          <w:lang w:val="es-CO"/>
        </w:rPr>
      </w:pPr>
    </w:p>
    <w:p w:rsidR="004479D3" w:rsidRDefault="004479D3" w:rsidP="00A50961">
      <w:pPr>
        <w:pStyle w:val="Ttulo1"/>
        <w:numPr>
          <w:ilvl w:val="1"/>
          <w:numId w:val="2"/>
        </w:numPr>
        <w:spacing w:before="0" w:line="276" w:lineRule="auto"/>
        <w:rPr>
          <w:rFonts w:cs="Arial"/>
          <w:szCs w:val="22"/>
          <w:lang w:val="es-MX"/>
        </w:rPr>
      </w:pPr>
      <w:bookmarkStart w:id="141" w:name="_Toc14085465"/>
      <w:bookmarkStart w:id="142" w:name="_Toc28371064"/>
      <w:r>
        <w:rPr>
          <w:rFonts w:cs="Arial"/>
          <w:szCs w:val="22"/>
          <w:lang w:val="es-MX"/>
        </w:rPr>
        <w:t>Salidas</w:t>
      </w:r>
      <w:bookmarkEnd w:id="141"/>
      <w:bookmarkEnd w:id="142"/>
      <w:r w:rsidRPr="002C2FA6">
        <w:rPr>
          <w:rFonts w:cs="Arial"/>
          <w:szCs w:val="22"/>
          <w:lang w:val="es-MX"/>
        </w:rPr>
        <w:t xml:space="preserve"> </w:t>
      </w:r>
    </w:p>
    <w:p w:rsidR="004479D3" w:rsidRDefault="004479D3" w:rsidP="004479D3">
      <w:pPr>
        <w:spacing w:after="0"/>
        <w:rPr>
          <w:lang w:val="es-MX"/>
        </w:rPr>
      </w:pPr>
    </w:p>
    <w:p w:rsidR="00A1263A" w:rsidRDefault="00A1263A" w:rsidP="00A1263A">
      <w:pPr>
        <w:pStyle w:val="Ttulo1"/>
        <w:numPr>
          <w:ilvl w:val="2"/>
          <w:numId w:val="2"/>
        </w:numPr>
        <w:spacing w:before="0" w:line="276" w:lineRule="auto"/>
        <w:rPr>
          <w:rFonts w:cs="Arial"/>
          <w:color w:val="2E74B5"/>
          <w:szCs w:val="22"/>
          <w:lang w:val="es-MX"/>
        </w:rPr>
      </w:pPr>
      <w:bookmarkStart w:id="143" w:name="_Toc14085466"/>
      <w:bookmarkStart w:id="144" w:name="_Toc16261629"/>
      <w:bookmarkStart w:id="145" w:name="_Toc28371065"/>
      <w:r w:rsidRPr="00E97263">
        <w:rPr>
          <w:rFonts w:cs="Arial"/>
          <w:color w:val="2E74B5"/>
          <w:szCs w:val="22"/>
          <w:lang w:val="es-MX"/>
        </w:rPr>
        <w:t>Para descongestión</w:t>
      </w:r>
      <w:bookmarkEnd w:id="144"/>
      <w:bookmarkEnd w:id="145"/>
      <w:r w:rsidRPr="00E97263">
        <w:rPr>
          <w:rFonts w:cs="Arial"/>
          <w:color w:val="2E74B5"/>
          <w:szCs w:val="22"/>
          <w:lang w:val="es-MX"/>
        </w:rPr>
        <w:t xml:space="preserve"> </w:t>
      </w:r>
    </w:p>
    <w:p w:rsidR="00A1263A" w:rsidRDefault="00A1263A" w:rsidP="00A1263A">
      <w:pPr>
        <w:spacing w:after="0"/>
        <w:ind w:left="360"/>
        <w:jc w:val="both"/>
        <w:rPr>
          <w:lang w:val="es-MX"/>
        </w:rPr>
      </w:pPr>
    </w:p>
    <w:p w:rsidR="00A1263A" w:rsidRDefault="00A1263A" w:rsidP="00A1263A">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rsidR="00A1263A" w:rsidRDefault="00A1263A" w:rsidP="00A1263A">
      <w:pPr>
        <w:spacing w:after="0"/>
        <w:jc w:val="both"/>
        <w:rPr>
          <w:rFonts w:ascii="Arial" w:hAnsi="Arial" w:cs="Arial"/>
          <w:lang w:val="es-MX"/>
        </w:rPr>
      </w:pPr>
    </w:p>
    <w:p w:rsidR="004479D3" w:rsidRPr="00CB3B9C" w:rsidRDefault="004479D3" w:rsidP="00A50961">
      <w:pPr>
        <w:pStyle w:val="Ttulo1"/>
        <w:numPr>
          <w:ilvl w:val="2"/>
          <w:numId w:val="2"/>
        </w:numPr>
        <w:spacing w:before="0" w:line="276" w:lineRule="auto"/>
        <w:rPr>
          <w:rFonts w:cs="Arial"/>
          <w:color w:val="2E74B5"/>
          <w:szCs w:val="22"/>
        </w:rPr>
      </w:pPr>
      <w:bookmarkStart w:id="146" w:name="_Toc28371066"/>
      <w:r w:rsidRPr="00CB3B9C">
        <w:rPr>
          <w:rFonts w:cs="Arial"/>
          <w:color w:val="2E74B5"/>
          <w:szCs w:val="22"/>
        </w:rPr>
        <w:t>Remitidos a otros despachos</w:t>
      </w:r>
      <w:bookmarkEnd w:id="143"/>
      <w:bookmarkEnd w:id="146"/>
      <w:r w:rsidRPr="00CB3B9C">
        <w:rPr>
          <w:rFonts w:cs="Arial"/>
          <w:color w:val="2E74B5"/>
          <w:szCs w:val="22"/>
        </w:rPr>
        <w:t xml:space="preserve"> </w:t>
      </w:r>
    </w:p>
    <w:p w:rsidR="004479D3" w:rsidRPr="00145B4D" w:rsidRDefault="004479D3" w:rsidP="004479D3">
      <w:pPr>
        <w:spacing w:after="0"/>
        <w:rPr>
          <w:lang w:val="es-MX"/>
        </w:rPr>
      </w:pPr>
    </w:p>
    <w:p w:rsidR="004479D3" w:rsidRPr="00DD0896" w:rsidRDefault="004479D3" w:rsidP="004479D3">
      <w:pPr>
        <w:spacing w:after="0"/>
        <w:jc w:val="both"/>
        <w:rPr>
          <w:rFonts w:ascii="Arial" w:hAnsi="Arial" w:cs="Arial"/>
          <w:lang w:val="es-MX"/>
        </w:rPr>
      </w:pPr>
      <w:r w:rsidRPr="00DD0896">
        <w:rPr>
          <w:rFonts w:ascii="Arial" w:hAnsi="Arial" w:cs="Arial"/>
          <w:lang w:val="es-MX"/>
        </w:rPr>
        <w:t>Corresponde al número de procesos sin sentencia o decisión que ponga fin a la respectiva instancia que, durante el per</w:t>
      </w:r>
      <w:r>
        <w:rPr>
          <w:rFonts w:ascii="Arial" w:hAnsi="Arial" w:cs="Arial"/>
          <w:lang w:val="es-MX"/>
        </w:rPr>
        <w:t>i</w:t>
      </w:r>
      <w:r w:rsidRPr="00DD0896">
        <w:rPr>
          <w:rFonts w:ascii="Arial" w:hAnsi="Arial" w:cs="Arial"/>
          <w:lang w:val="es-MX"/>
        </w:rPr>
        <w:t>odo, fueron remitidos en forma definitiva a otros funciona</w:t>
      </w:r>
      <w:r>
        <w:rPr>
          <w:rFonts w:ascii="Arial" w:hAnsi="Arial" w:cs="Arial"/>
          <w:lang w:val="es-MX"/>
        </w:rPr>
        <w:t>rios, por falta de competencia</w:t>
      </w:r>
      <w:r w:rsidR="00A1263A">
        <w:rPr>
          <w:rFonts w:ascii="Arial" w:hAnsi="Arial" w:cs="Arial"/>
          <w:lang w:val="es-MX"/>
        </w:rPr>
        <w:t>, impedimento, recusación</w:t>
      </w:r>
      <w:r>
        <w:rPr>
          <w:rFonts w:ascii="Arial" w:hAnsi="Arial" w:cs="Arial"/>
          <w:lang w:val="es-MX"/>
        </w:rPr>
        <w:t xml:space="preserve">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rsidR="004479D3" w:rsidRDefault="004479D3" w:rsidP="004479D3">
      <w:pPr>
        <w:spacing w:after="0"/>
        <w:jc w:val="both"/>
        <w:rPr>
          <w:rFonts w:ascii="Arial" w:hAnsi="Arial" w:cs="Arial"/>
          <w:lang w:val="es-MX"/>
        </w:rPr>
      </w:pPr>
    </w:p>
    <w:p w:rsidR="004479D3" w:rsidRPr="00CB3B9C" w:rsidRDefault="004479D3" w:rsidP="00A50961">
      <w:pPr>
        <w:pStyle w:val="Ttulo1"/>
        <w:numPr>
          <w:ilvl w:val="2"/>
          <w:numId w:val="2"/>
        </w:numPr>
        <w:spacing w:before="0" w:line="276" w:lineRule="auto"/>
        <w:rPr>
          <w:rFonts w:cs="Arial"/>
          <w:color w:val="2E74B5"/>
          <w:szCs w:val="22"/>
        </w:rPr>
      </w:pPr>
      <w:bookmarkStart w:id="147" w:name="_Toc14085467"/>
      <w:bookmarkStart w:id="148" w:name="_Toc28371067"/>
      <w:r>
        <w:rPr>
          <w:rFonts w:cs="Arial"/>
          <w:color w:val="2E74B5"/>
          <w:szCs w:val="22"/>
        </w:rPr>
        <w:t>Autos preclusión</w:t>
      </w:r>
      <w:bookmarkEnd w:id="147"/>
      <w:bookmarkEnd w:id="148"/>
    </w:p>
    <w:p w:rsidR="004479D3" w:rsidRPr="002C2FA6" w:rsidRDefault="004479D3" w:rsidP="004479D3">
      <w:pPr>
        <w:pStyle w:val="Sinespaciado"/>
        <w:spacing w:line="276" w:lineRule="auto"/>
      </w:pPr>
    </w:p>
    <w:p w:rsidR="004479D3" w:rsidRDefault="004479D3" w:rsidP="004479D3">
      <w:pPr>
        <w:pStyle w:val="Sinespaciado"/>
        <w:spacing w:line="276" w:lineRule="auto"/>
      </w:pPr>
      <w:r w:rsidRPr="002C2FA6">
        <w:t xml:space="preserve">En esta columna se deben relacionar </w:t>
      </w:r>
      <w:r>
        <w:t xml:space="preserve">los procesos que decidieron las solicitudes </w:t>
      </w:r>
      <w:r w:rsidR="00F82A2E">
        <w:t>de las partes y ordenaron</w:t>
      </w:r>
      <w:r>
        <w:t xml:space="preserve"> precluir la investigación por cualquiera de las causales del artículo 332 del Código de Procedimiento Penal, Ley 906 de 2004. </w:t>
      </w:r>
    </w:p>
    <w:p w:rsidR="004479D3" w:rsidRDefault="004479D3" w:rsidP="004479D3">
      <w:pPr>
        <w:pStyle w:val="Sinespaciado"/>
        <w:spacing w:line="276" w:lineRule="auto"/>
      </w:pPr>
    </w:p>
    <w:p w:rsidR="004479D3" w:rsidRPr="00CB3B9C" w:rsidRDefault="004479D3" w:rsidP="00A50961">
      <w:pPr>
        <w:pStyle w:val="Ttulo1"/>
        <w:numPr>
          <w:ilvl w:val="2"/>
          <w:numId w:val="2"/>
        </w:numPr>
        <w:spacing w:before="0" w:line="276" w:lineRule="auto"/>
        <w:rPr>
          <w:rFonts w:cs="Arial"/>
          <w:color w:val="2E74B5"/>
          <w:szCs w:val="22"/>
        </w:rPr>
      </w:pPr>
      <w:bookmarkStart w:id="149" w:name="_Toc14085468"/>
      <w:bookmarkStart w:id="150" w:name="_Toc28371068"/>
      <w:r w:rsidRPr="00CB3B9C">
        <w:rPr>
          <w:rFonts w:cs="Arial"/>
          <w:color w:val="2E74B5"/>
          <w:szCs w:val="22"/>
        </w:rPr>
        <w:t>Sentencias</w:t>
      </w:r>
      <w:bookmarkEnd w:id="149"/>
      <w:bookmarkEnd w:id="150"/>
      <w:r w:rsidRPr="00CB3B9C">
        <w:rPr>
          <w:rFonts w:cs="Arial"/>
          <w:color w:val="2E74B5"/>
          <w:szCs w:val="22"/>
        </w:rPr>
        <w:t xml:space="preserve"> </w:t>
      </w:r>
    </w:p>
    <w:p w:rsidR="004479D3" w:rsidRPr="00145B4D" w:rsidRDefault="004479D3" w:rsidP="004479D3">
      <w:pPr>
        <w:spacing w:after="0"/>
        <w:rPr>
          <w:lang w:val="es-MX"/>
        </w:rPr>
      </w:pPr>
    </w:p>
    <w:p w:rsidR="004479D3" w:rsidRDefault="004479D3" w:rsidP="004479D3">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procesos en los cuales se profirió fallo durante el periodo y </w:t>
      </w:r>
      <w:r w:rsidRPr="002C2FA6">
        <w:rPr>
          <w:rFonts w:ascii="Arial" w:hAnsi="Arial" w:cs="Arial"/>
          <w:lang w:val="es-MX"/>
        </w:rPr>
        <w:t>pusieron fin a la instancia</w:t>
      </w:r>
      <w:r>
        <w:rPr>
          <w:rFonts w:ascii="Arial" w:hAnsi="Arial" w:cs="Arial"/>
          <w:lang w:val="es-MX"/>
        </w:rPr>
        <w:t xml:space="preserve">. </w:t>
      </w:r>
    </w:p>
    <w:p w:rsidR="00F82A2E" w:rsidRDefault="00F82A2E" w:rsidP="004479D3">
      <w:pPr>
        <w:spacing w:after="0"/>
        <w:jc w:val="both"/>
        <w:rPr>
          <w:rFonts w:ascii="Arial" w:hAnsi="Arial" w:cs="Arial"/>
          <w:lang w:val="es-MX"/>
        </w:rPr>
      </w:pPr>
    </w:p>
    <w:p w:rsidR="00F82A2E" w:rsidRPr="00767CFF" w:rsidRDefault="00F82A2E" w:rsidP="00F82A2E">
      <w:pPr>
        <w:pStyle w:val="Ttulo1"/>
        <w:numPr>
          <w:ilvl w:val="2"/>
          <w:numId w:val="2"/>
        </w:numPr>
        <w:spacing w:before="0" w:line="276" w:lineRule="auto"/>
        <w:rPr>
          <w:rFonts w:cs="Arial"/>
          <w:color w:val="2E74B5"/>
          <w:szCs w:val="22"/>
          <w:lang w:val="es-MX"/>
        </w:rPr>
      </w:pPr>
      <w:bookmarkStart w:id="151" w:name="_Toc16261639"/>
      <w:bookmarkStart w:id="152" w:name="_Toc28371069"/>
      <w:r>
        <w:rPr>
          <w:rFonts w:cs="Arial"/>
          <w:color w:val="2E74B5"/>
          <w:szCs w:val="22"/>
          <w:lang w:val="es-MX"/>
        </w:rPr>
        <w:t xml:space="preserve">Salida </w:t>
      </w:r>
      <w:r w:rsidRPr="00767CFF">
        <w:rPr>
          <w:rFonts w:cs="Arial"/>
          <w:color w:val="2E74B5"/>
          <w:szCs w:val="22"/>
          <w:lang w:val="es-MX"/>
        </w:rPr>
        <w:t>cambio de radicación</w:t>
      </w:r>
      <w:bookmarkEnd w:id="151"/>
      <w:bookmarkEnd w:id="152"/>
      <w:r>
        <w:rPr>
          <w:rFonts w:cs="Arial"/>
          <w:color w:val="2E74B5"/>
          <w:szCs w:val="22"/>
          <w:lang w:val="es-MX"/>
        </w:rPr>
        <w:t xml:space="preserve"> </w:t>
      </w:r>
    </w:p>
    <w:p w:rsidR="00F82A2E" w:rsidRPr="002C2FA6" w:rsidRDefault="00F82A2E" w:rsidP="00F82A2E">
      <w:pPr>
        <w:pStyle w:val="Sinespaciado"/>
        <w:spacing w:line="276" w:lineRule="auto"/>
      </w:pPr>
    </w:p>
    <w:p w:rsidR="00F82A2E" w:rsidRDefault="00F82A2E" w:rsidP="00F82A2E">
      <w:pPr>
        <w:spacing w:after="0"/>
        <w:jc w:val="both"/>
        <w:rPr>
          <w:rFonts w:ascii="Arial" w:hAnsi="Arial" w:cs="Arial"/>
          <w:lang w:val="es-MX"/>
        </w:rPr>
      </w:pPr>
      <w:r w:rsidRPr="002C2FA6">
        <w:rPr>
          <w:rFonts w:ascii="Arial" w:hAnsi="Arial" w:cs="Arial"/>
          <w:lang w:val="es-MX"/>
        </w:rPr>
        <w:t xml:space="preserve">Registre los procesos sin sentencia o decisión que ponga fin a la instancia, que salieron del despacho durante el periodo medido, por decisión del superior de cambiar el lugar de juzgamiento de un determinado radicado. </w:t>
      </w:r>
    </w:p>
    <w:p w:rsidR="00F82A2E" w:rsidRDefault="00F82A2E" w:rsidP="004479D3">
      <w:pPr>
        <w:spacing w:after="0"/>
        <w:jc w:val="both"/>
        <w:rPr>
          <w:rFonts w:ascii="Arial" w:hAnsi="Arial" w:cs="Arial"/>
          <w:lang w:val="es-MX"/>
        </w:rPr>
      </w:pPr>
    </w:p>
    <w:p w:rsidR="004479D3" w:rsidRPr="00CB3B9C" w:rsidRDefault="004479D3" w:rsidP="00F82A2E">
      <w:pPr>
        <w:pStyle w:val="Ttulo1"/>
        <w:numPr>
          <w:ilvl w:val="2"/>
          <w:numId w:val="2"/>
        </w:numPr>
        <w:spacing w:before="0" w:line="276" w:lineRule="auto"/>
        <w:rPr>
          <w:rFonts w:cs="Arial"/>
          <w:color w:val="2E74B5"/>
          <w:szCs w:val="22"/>
        </w:rPr>
      </w:pPr>
      <w:bookmarkStart w:id="153" w:name="_Toc14085469"/>
      <w:bookmarkStart w:id="154" w:name="_Toc28371070"/>
      <w:r>
        <w:rPr>
          <w:rFonts w:cs="Arial"/>
          <w:color w:val="2E74B5"/>
          <w:szCs w:val="22"/>
        </w:rPr>
        <w:t>Extinción de la acción penal – prescripción</w:t>
      </w:r>
      <w:bookmarkEnd w:id="153"/>
      <w:bookmarkEnd w:id="154"/>
    </w:p>
    <w:p w:rsidR="004479D3" w:rsidRDefault="004479D3" w:rsidP="004479D3">
      <w:pPr>
        <w:spacing w:after="0"/>
        <w:rPr>
          <w:lang w:val="es-MX"/>
        </w:rPr>
      </w:pPr>
    </w:p>
    <w:p w:rsidR="004479D3" w:rsidRDefault="004479D3" w:rsidP="004479D3">
      <w:pPr>
        <w:pStyle w:val="Sinespaciado"/>
        <w:spacing w:line="276" w:lineRule="auto"/>
      </w:pPr>
      <w:r>
        <w:t>Reporte en esta casilla el total de procesos en los cuales se profirió auto de cesación de procedimiento a causa de haber prescrito la acción penal.</w:t>
      </w:r>
    </w:p>
    <w:p w:rsidR="004479D3" w:rsidRPr="003E1B6C" w:rsidRDefault="004479D3" w:rsidP="004479D3">
      <w:pPr>
        <w:pStyle w:val="Sinespaciado"/>
        <w:spacing w:line="276" w:lineRule="auto"/>
      </w:pPr>
    </w:p>
    <w:p w:rsidR="004479D3" w:rsidRPr="00CB3B9C" w:rsidRDefault="004479D3" w:rsidP="00F82A2E">
      <w:pPr>
        <w:pStyle w:val="Ttulo1"/>
        <w:numPr>
          <w:ilvl w:val="2"/>
          <w:numId w:val="2"/>
        </w:numPr>
        <w:spacing w:before="0" w:line="276" w:lineRule="auto"/>
        <w:rPr>
          <w:rFonts w:cs="Arial"/>
          <w:color w:val="2E74B5"/>
          <w:szCs w:val="22"/>
        </w:rPr>
      </w:pPr>
      <w:bookmarkStart w:id="155" w:name="_Toc14085470"/>
      <w:bookmarkStart w:id="156" w:name="_Toc28371071"/>
      <w:r>
        <w:rPr>
          <w:rFonts w:cs="Arial"/>
          <w:color w:val="2E74B5"/>
          <w:szCs w:val="22"/>
        </w:rPr>
        <w:t>Extinción de la acción penal – otras causales</w:t>
      </w:r>
      <w:bookmarkEnd w:id="155"/>
      <w:bookmarkEnd w:id="156"/>
    </w:p>
    <w:p w:rsidR="004479D3" w:rsidRPr="003E1B6C" w:rsidRDefault="004479D3" w:rsidP="004479D3">
      <w:pPr>
        <w:spacing w:after="0"/>
        <w:rPr>
          <w:lang w:val="es-MX"/>
        </w:rPr>
      </w:pPr>
    </w:p>
    <w:p w:rsidR="004479D3" w:rsidRDefault="004479D3" w:rsidP="004479D3">
      <w:pPr>
        <w:spacing w:after="0"/>
        <w:jc w:val="both"/>
        <w:rPr>
          <w:rFonts w:ascii="Arial" w:hAnsi="Arial" w:cs="Arial"/>
        </w:rPr>
      </w:pPr>
      <w:r>
        <w:rPr>
          <w:rFonts w:ascii="Arial" w:hAnsi="Arial" w:cs="Arial"/>
        </w:rPr>
        <w:t>En esta columna se deberá</w:t>
      </w:r>
      <w:r w:rsidRPr="002C2FA6">
        <w:rPr>
          <w:rFonts w:ascii="Arial" w:hAnsi="Arial" w:cs="Arial"/>
        </w:rPr>
        <w:t xml:space="preserve"> re</w:t>
      </w:r>
      <w:r>
        <w:rPr>
          <w:rFonts w:ascii="Arial" w:hAnsi="Arial" w:cs="Arial"/>
        </w:rPr>
        <w:t xml:space="preserve">gistrar la cantidad de </w:t>
      </w:r>
      <w:r w:rsidRPr="002C2FA6">
        <w:rPr>
          <w:rFonts w:ascii="Arial" w:hAnsi="Arial" w:cs="Arial"/>
        </w:rPr>
        <w:t xml:space="preserve">procesos </w:t>
      </w:r>
      <w:r>
        <w:rPr>
          <w:rFonts w:ascii="Arial" w:hAnsi="Arial" w:cs="Arial"/>
        </w:rPr>
        <w:t>que terminaron porque se extinguió la acción penal, por alguna causa diferente a la prescripción.</w:t>
      </w:r>
    </w:p>
    <w:p w:rsidR="00F82A2E" w:rsidRDefault="00F82A2E" w:rsidP="004479D3">
      <w:pPr>
        <w:spacing w:after="0"/>
        <w:jc w:val="both"/>
        <w:rPr>
          <w:rFonts w:ascii="Arial" w:hAnsi="Arial" w:cs="Arial"/>
        </w:rPr>
      </w:pPr>
    </w:p>
    <w:p w:rsidR="00F82A2E" w:rsidRPr="00CB3B9C" w:rsidRDefault="00F82A2E" w:rsidP="00F82A2E">
      <w:pPr>
        <w:pStyle w:val="Ttulo1"/>
        <w:numPr>
          <w:ilvl w:val="2"/>
          <w:numId w:val="2"/>
        </w:numPr>
        <w:spacing w:before="0" w:line="276" w:lineRule="auto"/>
        <w:rPr>
          <w:rFonts w:cs="Arial"/>
          <w:color w:val="2E74B5"/>
          <w:szCs w:val="22"/>
        </w:rPr>
      </w:pPr>
      <w:bookmarkStart w:id="157" w:name="_Toc16261530"/>
      <w:bookmarkStart w:id="158" w:name="_Toc28371072"/>
      <w:r>
        <w:rPr>
          <w:rFonts w:cs="Arial"/>
          <w:color w:val="2E74B5"/>
          <w:szCs w:val="22"/>
        </w:rPr>
        <w:t>Aplicación Ley 1820</w:t>
      </w:r>
      <w:bookmarkEnd w:id="157"/>
      <w:bookmarkEnd w:id="158"/>
      <w:r w:rsidRPr="00CB3B9C">
        <w:rPr>
          <w:rFonts w:cs="Arial"/>
          <w:color w:val="2E74B5"/>
          <w:szCs w:val="22"/>
        </w:rPr>
        <w:t xml:space="preserve"> </w:t>
      </w:r>
    </w:p>
    <w:p w:rsidR="00F82A2E" w:rsidRPr="002C2FA6" w:rsidRDefault="00F82A2E" w:rsidP="00F82A2E">
      <w:pPr>
        <w:pStyle w:val="Sinespaciado"/>
        <w:spacing w:line="276" w:lineRule="auto"/>
      </w:pPr>
    </w:p>
    <w:p w:rsidR="00F82A2E" w:rsidRDefault="00F82A2E" w:rsidP="00F82A2E">
      <w:pPr>
        <w:pStyle w:val="Sinespaciado"/>
        <w:spacing w:line="276" w:lineRule="auto"/>
      </w:pPr>
      <w:r w:rsidRPr="002C2FA6">
        <w:t xml:space="preserve">En esta columna deberá registrar </w:t>
      </w:r>
      <w:r>
        <w:t xml:space="preserve">los procesos que salieron del despacho </w:t>
      </w:r>
      <w:r w:rsidRPr="002C2FA6">
        <w:t xml:space="preserve">por </w:t>
      </w:r>
      <w:r>
        <w:t>alguna de las disposiciones previstas en la Ley 1820</w:t>
      </w:r>
      <w:r w:rsidRPr="002C2FA6">
        <w:t>.</w:t>
      </w:r>
    </w:p>
    <w:p w:rsidR="00F82A2E" w:rsidRPr="00F82A2E" w:rsidRDefault="00F82A2E" w:rsidP="004479D3">
      <w:pPr>
        <w:spacing w:after="0"/>
        <w:jc w:val="both"/>
        <w:rPr>
          <w:rFonts w:ascii="Arial" w:hAnsi="Arial" w:cs="Arial"/>
          <w:lang w:val="es-MX"/>
        </w:rPr>
      </w:pPr>
    </w:p>
    <w:p w:rsidR="004479D3" w:rsidRPr="00222C34" w:rsidRDefault="004479D3" w:rsidP="00F82A2E">
      <w:pPr>
        <w:pStyle w:val="Ttulo1"/>
        <w:numPr>
          <w:ilvl w:val="2"/>
          <w:numId w:val="2"/>
        </w:numPr>
        <w:spacing w:before="0" w:line="276" w:lineRule="auto"/>
        <w:rPr>
          <w:rFonts w:cs="Arial"/>
          <w:color w:val="2E74B5"/>
          <w:szCs w:val="22"/>
        </w:rPr>
      </w:pPr>
      <w:bookmarkStart w:id="159" w:name="_Toc14085473"/>
      <w:bookmarkStart w:id="160" w:name="_Toc28371073"/>
      <w:r>
        <w:rPr>
          <w:rFonts w:cs="Arial"/>
          <w:color w:val="2E74B5"/>
          <w:szCs w:val="22"/>
        </w:rPr>
        <w:t>Otra</w:t>
      </w:r>
      <w:r w:rsidRPr="00222C34">
        <w:rPr>
          <w:rFonts w:cs="Arial"/>
          <w:color w:val="2E74B5"/>
          <w:szCs w:val="22"/>
        </w:rPr>
        <w:t xml:space="preserve">s </w:t>
      </w:r>
      <w:r>
        <w:rPr>
          <w:rFonts w:cs="Arial"/>
          <w:color w:val="2E74B5"/>
          <w:szCs w:val="22"/>
        </w:rPr>
        <w:t>salidas</w:t>
      </w:r>
      <w:r w:rsidRPr="00222C34">
        <w:rPr>
          <w:rFonts w:cs="Arial"/>
          <w:color w:val="2E74B5"/>
          <w:szCs w:val="22"/>
        </w:rPr>
        <w:t xml:space="preserve"> no efectiv</w:t>
      </w:r>
      <w:r w:rsidR="00D42432">
        <w:rPr>
          <w:rFonts w:cs="Arial"/>
          <w:color w:val="2E74B5"/>
          <w:szCs w:val="22"/>
        </w:rPr>
        <w:t>a</w:t>
      </w:r>
      <w:r w:rsidRPr="00222C34">
        <w:rPr>
          <w:rFonts w:cs="Arial"/>
          <w:color w:val="2E74B5"/>
          <w:szCs w:val="22"/>
        </w:rPr>
        <w:t>s</w:t>
      </w:r>
      <w:bookmarkEnd w:id="159"/>
      <w:bookmarkEnd w:id="160"/>
      <w:r w:rsidRPr="00222C34">
        <w:rPr>
          <w:rFonts w:cs="Arial"/>
          <w:color w:val="2E74B5"/>
          <w:szCs w:val="22"/>
        </w:rPr>
        <w:t xml:space="preserve"> </w:t>
      </w:r>
    </w:p>
    <w:p w:rsidR="004479D3" w:rsidRPr="002C2FA6" w:rsidRDefault="004479D3" w:rsidP="004479D3">
      <w:pPr>
        <w:pStyle w:val="Sinespaciado"/>
        <w:spacing w:line="276" w:lineRule="auto"/>
      </w:pPr>
    </w:p>
    <w:p w:rsidR="004479D3" w:rsidRDefault="004479D3" w:rsidP="004479D3">
      <w:pPr>
        <w:pStyle w:val="Sinespaciado"/>
        <w:spacing w:line="276" w:lineRule="auto"/>
        <w:rPr>
          <w:b/>
        </w:rPr>
      </w:pPr>
      <w:r w:rsidRPr="002C2FA6">
        <w:t xml:space="preserve">Corresponde al número de procesos que </w:t>
      </w:r>
      <w:r>
        <w:t>durante el peri</w:t>
      </w:r>
      <w:r w:rsidRPr="002C2FA6">
        <w:t>odo salieron del inventario del despacho</w:t>
      </w:r>
      <w:r>
        <w:t xml:space="preserve">, </w:t>
      </w:r>
      <w:r w:rsidRPr="002C2FA6">
        <w:t xml:space="preserve">por cualquiera de las causas establecidas en la ley, siempre y cuando no corresponda a ninguna de las relacionadas anteriormente.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w:t>
      </w:r>
      <w:r w:rsidR="00E66767">
        <w:rPr>
          <w:b/>
        </w:rPr>
        <w:t xml:space="preserve"> Por ejemplo, por la creación de un conflicto de competencia, en donde se ordena remitir a una autoridad superior a efectos de que dirima la controversia. </w:t>
      </w:r>
    </w:p>
    <w:p w:rsidR="00183763" w:rsidRDefault="00183763" w:rsidP="004479D3">
      <w:pPr>
        <w:pStyle w:val="Sinespaciado"/>
        <w:spacing w:line="276" w:lineRule="auto"/>
        <w:rPr>
          <w:b/>
        </w:rPr>
      </w:pPr>
    </w:p>
    <w:p w:rsidR="00183763" w:rsidRDefault="00183763" w:rsidP="00183763">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juzgado de origen. </w:t>
      </w:r>
    </w:p>
    <w:p w:rsidR="004479D3" w:rsidRDefault="004479D3" w:rsidP="004479D3">
      <w:pPr>
        <w:pStyle w:val="Sinespaciado"/>
        <w:spacing w:line="276" w:lineRule="auto"/>
      </w:pPr>
    </w:p>
    <w:p w:rsidR="004479D3" w:rsidRPr="007D3A0C" w:rsidRDefault="004479D3" w:rsidP="00F82A2E">
      <w:pPr>
        <w:pStyle w:val="Ttulo1"/>
        <w:numPr>
          <w:ilvl w:val="1"/>
          <w:numId w:val="2"/>
        </w:numPr>
        <w:spacing w:before="0" w:line="276" w:lineRule="auto"/>
        <w:rPr>
          <w:rFonts w:cs="Arial"/>
          <w:szCs w:val="22"/>
          <w:lang w:val="es-MX"/>
        </w:rPr>
      </w:pPr>
      <w:bookmarkStart w:id="161" w:name="_Toc14085474"/>
      <w:bookmarkStart w:id="162" w:name="_Toc28371074"/>
      <w:r>
        <w:rPr>
          <w:rFonts w:cs="Arial"/>
          <w:szCs w:val="22"/>
          <w:lang w:val="es-MX"/>
        </w:rPr>
        <w:t>Procesos por conexidad</w:t>
      </w:r>
      <w:bookmarkEnd w:id="161"/>
      <w:bookmarkEnd w:id="162"/>
      <w:r w:rsidRPr="007D3A0C">
        <w:rPr>
          <w:rFonts w:cs="Arial"/>
          <w:szCs w:val="22"/>
          <w:lang w:val="es-MX"/>
        </w:rPr>
        <w:t xml:space="preserve"> </w:t>
      </w:r>
    </w:p>
    <w:p w:rsidR="004479D3" w:rsidRPr="00145B4D" w:rsidRDefault="004479D3" w:rsidP="004479D3">
      <w:pPr>
        <w:spacing w:after="0"/>
        <w:rPr>
          <w:lang w:val="es-MX"/>
        </w:rPr>
      </w:pPr>
    </w:p>
    <w:p w:rsidR="004479D3" w:rsidRDefault="004479D3" w:rsidP="004479D3">
      <w:pPr>
        <w:pStyle w:val="Sinespaciado"/>
        <w:spacing w:line="276" w:lineRule="auto"/>
      </w:pPr>
      <w:r w:rsidRPr="002C2FA6">
        <w:t xml:space="preserve">La información que </w:t>
      </w:r>
      <w:r>
        <w:t xml:space="preserve">se </w:t>
      </w:r>
      <w:r w:rsidRPr="002C2FA6">
        <w:t xml:space="preserve">debe consignar corresponde al número de procesos sin sentencia o decisión definitiva </w:t>
      </w:r>
      <w:r>
        <w:t>que se juzgarán y decidirán de manera conjunta con</w:t>
      </w:r>
      <w:r w:rsidRPr="002C2FA6">
        <w:t xml:space="preserve"> otro proceso</w:t>
      </w:r>
      <w:r>
        <w:t xml:space="preserve"> que ya está a cargo del despacho</w:t>
      </w:r>
      <w:r w:rsidRPr="002C2FA6">
        <w:t xml:space="preserve">, durante el periodo reportado. </w:t>
      </w:r>
    </w:p>
    <w:p w:rsidR="004479D3" w:rsidRPr="002C2FA6" w:rsidRDefault="004479D3" w:rsidP="004479D3">
      <w:pPr>
        <w:pStyle w:val="Sinespaciado"/>
        <w:spacing w:line="276" w:lineRule="auto"/>
      </w:pPr>
    </w:p>
    <w:p w:rsidR="004479D3" w:rsidRPr="002C2FA6" w:rsidRDefault="004479D3" w:rsidP="004479D3">
      <w:pPr>
        <w:pStyle w:val="Sinespaciado"/>
        <w:spacing w:line="276" w:lineRule="auto"/>
      </w:pPr>
      <w:r w:rsidRPr="002C2FA6">
        <w:t xml:space="preserve">Ejemplo 1: Si usted tiene 4 procesos A, B, C y D y </w:t>
      </w:r>
      <w:r>
        <w:t>hay conexidad de tres B, C y D con el</w:t>
      </w:r>
      <w:r w:rsidRPr="002C2FA6">
        <w:t xml:space="preserve"> proceso A, el número que se debe registrar en esta columna es 3.</w:t>
      </w:r>
    </w:p>
    <w:p w:rsidR="004479D3" w:rsidRPr="002C2FA6" w:rsidRDefault="004479D3" w:rsidP="004479D3">
      <w:pPr>
        <w:pStyle w:val="Sinespaciado"/>
        <w:spacing w:line="276" w:lineRule="auto"/>
      </w:pPr>
    </w:p>
    <w:p w:rsidR="004479D3" w:rsidRDefault="004479D3" w:rsidP="004479D3">
      <w:pPr>
        <w:pStyle w:val="Sinespaciado"/>
        <w:spacing w:line="276" w:lineRule="auto"/>
      </w:pPr>
      <w:r w:rsidRPr="002C2FA6">
        <w:t xml:space="preserve">Ejemplo 2: Si usted tiene 7 procesos A, B, C, D, E, F y G, y </w:t>
      </w:r>
      <w:r>
        <w:t xml:space="preserve">hay conexidad de </w:t>
      </w:r>
      <w:r w:rsidRPr="002C2FA6">
        <w:t xml:space="preserve">A, B, C, D, E y F </w:t>
      </w:r>
      <w:r>
        <w:t>con e</w:t>
      </w:r>
      <w:r w:rsidRPr="002C2FA6">
        <w:t xml:space="preserve">l proceso G, el número de </w:t>
      </w:r>
      <w:r>
        <w:t xml:space="preserve">procesos por conexidad </w:t>
      </w:r>
      <w:r w:rsidRPr="002C2FA6">
        <w:t>que se debe registrar en esta columna es 6.</w:t>
      </w:r>
    </w:p>
    <w:p w:rsidR="004479D3" w:rsidRDefault="004479D3" w:rsidP="004479D3">
      <w:pPr>
        <w:pStyle w:val="Sinespaciado"/>
        <w:spacing w:line="276" w:lineRule="auto"/>
      </w:pPr>
    </w:p>
    <w:p w:rsidR="004479D3" w:rsidRPr="007D3A0C" w:rsidRDefault="004479D3" w:rsidP="00F82A2E">
      <w:pPr>
        <w:pStyle w:val="Ttulo1"/>
        <w:numPr>
          <w:ilvl w:val="1"/>
          <w:numId w:val="2"/>
        </w:numPr>
        <w:spacing w:before="0" w:line="276" w:lineRule="auto"/>
        <w:rPr>
          <w:rFonts w:cs="Arial"/>
          <w:szCs w:val="22"/>
          <w:lang w:val="es-MX"/>
        </w:rPr>
      </w:pPr>
      <w:bookmarkStart w:id="163" w:name="_Toc14085475"/>
      <w:bookmarkStart w:id="164" w:name="_Toc28371075"/>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163"/>
      <w:bookmarkEnd w:id="164"/>
    </w:p>
    <w:p w:rsidR="004479D3" w:rsidRPr="002C2FA6" w:rsidRDefault="004479D3" w:rsidP="004479D3">
      <w:pPr>
        <w:spacing w:after="0"/>
        <w:rPr>
          <w:rFonts w:ascii="Arial" w:hAnsi="Arial" w:cs="Arial"/>
          <w:lang w:val="es-MX"/>
        </w:rPr>
      </w:pPr>
    </w:p>
    <w:p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rsidR="004479D3" w:rsidRDefault="004479D3" w:rsidP="004479D3">
      <w:pPr>
        <w:pStyle w:val="Sinespaciado"/>
        <w:spacing w:line="276" w:lineRule="auto"/>
      </w:pPr>
    </w:p>
    <w:p w:rsidR="004479D3" w:rsidRPr="00445C60" w:rsidRDefault="004479D3" w:rsidP="00F82A2E">
      <w:pPr>
        <w:pStyle w:val="Ttulo1"/>
        <w:numPr>
          <w:ilvl w:val="1"/>
          <w:numId w:val="2"/>
        </w:numPr>
        <w:spacing w:before="0" w:line="276" w:lineRule="auto"/>
        <w:rPr>
          <w:rFonts w:cs="Arial"/>
          <w:szCs w:val="22"/>
          <w:lang w:val="es-MX"/>
        </w:rPr>
      </w:pPr>
      <w:bookmarkStart w:id="165" w:name="_Toc14085476"/>
      <w:bookmarkStart w:id="166" w:name="_Toc28371076"/>
      <w:r w:rsidRPr="00445C60">
        <w:rPr>
          <w:rFonts w:cs="Arial"/>
          <w:szCs w:val="22"/>
          <w:lang w:val="es-MX"/>
        </w:rPr>
        <w:t>Procesos para fallo</w:t>
      </w:r>
      <w:bookmarkEnd w:id="165"/>
      <w:bookmarkEnd w:id="166"/>
    </w:p>
    <w:p w:rsidR="004479D3" w:rsidRDefault="004479D3" w:rsidP="004479D3">
      <w:pPr>
        <w:spacing w:after="0"/>
      </w:pPr>
    </w:p>
    <w:p w:rsidR="004479D3" w:rsidRDefault="004479D3" w:rsidP="004479D3">
      <w:pPr>
        <w:pStyle w:val="Sinespaciado"/>
        <w:spacing w:line="276" w:lineRule="auto"/>
      </w:pPr>
      <w:r>
        <w:t xml:space="preserve">En esta columna se debe reportar el total de procesos que al finalizar el periodo, una vez agotados todos los trámites previos, se encuentran pendientes de proferir la sentencia que ponga fin a la instancia. </w:t>
      </w:r>
    </w:p>
    <w:p w:rsidR="004479D3" w:rsidRDefault="004479D3" w:rsidP="004479D3">
      <w:pPr>
        <w:pStyle w:val="Sinespaciado"/>
        <w:spacing w:line="276" w:lineRule="auto"/>
      </w:pPr>
    </w:p>
    <w:p w:rsidR="004479D3" w:rsidRDefault="004479D3" w:rsidP="00F82A2E">
      <w:pPr>
        <w:pStyle w:val="Ttulo1"/>
        <w:numPr>
          <w:ilvl w:val="1"/>
          <w:numId w:val="2"/>
        </w:numPr>
        <w:spacing w:before="0" w:line="276" w:lineRule="auto"/>
        <w:rPr>
          <w:rFonts w:cs="Arial"/>
          <w:szCs w:val="22"/>
          <w:lang w:val="es-MX"/>
        </w:rPr>
      </w:pPr>
      <w:bookmarkStart w:id="167" w:name="_Toc14085477"/>
      <w:bookmarkStart w:id="168" w:name="_Toc28371077"/>
      <w:r>
        <w:rPr>
          <w:rFonts w:cs="Arial"/>
          <w:szCs w:val="22"/>
          <w:lang w:val="es-MX"/>
        </w:rPr>
        <w:t xml:space="preserve">Situación de </w:t>
      </w:r>
      <w:bookmarkEnd w:id="167"/>
      <w:r w:rsidR="00062EEC">
        <w:rPr>
          <w:rFonts w:cs="Arial"/>
          <w:szCs w:val="22"/>
          <w:lang w:val="es-MX"/>
        </w:rPr>
        <w:t>los sentenciados</w:t>
      </w:r>
      <w:bookmarkEnd w:id="168"/>
    </w:p>
    <w:p w:rsidR="004479D3" w:rsidRDefault="004479D3" w:rsidP="004479D3">
      <w:pPr>
        <w:spacing w:after="0"/>
        <w:rPr>
          <w:lang w:val="es-MX"/>
        </w:rPr>
      </w:pPr>
    </w:p>
    <w:p w:rsidR="004479D3" w:rsidRPr="00222C34" w:rsidRDefault="004479D3" w:rsidP="00F82A2E">
      <w:pPr>
        <w:pStyle w:val="Ttulo1"/>
        <w:numPr>
          <w:ilvl w:val="2"/>
          <w:numId w:val="2"/>
        </w:numPr>
        <w:spacing w:before="0" w:line="276" w:lineRule="auto"/>
        <w:rPr>
          <w:rFonts w:cs="Arial"/>
          <w:color w:val="2E74B5"/>
          <w:szCs w:val="22"/>
        </w:rPr>
      </w:pPr>
      <w:bookmarkStart w:id="169" w:name="_Toc14085478"/>
      <w:bookmarkStart w:id="170" w:name="_Toc28371078"/>
      <w:r>
        <w:rPr>
          <w:rFonts w:cs="Arial"/>
          <w:color w:val="2E74B5"/>
          <w:szCs w:val="22"/>
        </w:rPr>
        <w:t>Condenados con aceptación de cargos - Mujeres</w:t>
      </w:r>
      <w:bookmarkEnd w:id="169"/>
      <w:bookmarkEnd w:id="170"/>
      <w:r w:rsidRPr="00222C34">
        <w:rPr>
          <w:rFonts w:cs="Arial"/>
          <w:color w:val="2E74B5"/>
          <w:szCs w:val="22"/>
        </w:rPr>
        <w:t xml:space="preserve"> </w:t>
      </w:r>
    </w:p>
    <w:p w:rsidR="004479D3" w:rsidRPr="002C2FA6" w:rsidRDefault="004479D3" w:rsidP="004479D3">
      <w:pPr>
        <w:pStyle w:val="Sinespaciado"/>
        <w:spacing w:line="276" w:lineRule="auto"/>
      </w:pPr>
    </w:p>
    <w:p w:rsidR="004479D3" w:rsidRDefault="004479D3" w:rsidP="004479D3">
      <w:pPr>
        <w:pStyle w:val="Sinespaciado"/>
        <w:spacing w:line="276" w:lineRule="auto"/>
      </w:pPr>
      <w:r w:rsidRPr="002C2FA6">
        <w:t xml:space="preserve">Corresponde al número de </w:t>
      </w:r>
      <w:r>
        <w:t>mujeres condenadas y que aceptaron cargos, durante el peri</w:t>
      </w:r>
      <w:r w:rsidRPr="002C2FA6">
        <w:t>odo</w:t>
      </w:r>
      <w:r w:rsidRPr="00324004">
        <w:t>.</w:t>
      </w:r>
    </w:p>
    <w:p w:rsidR="004479D3" w:rsidRDefault="004479D3" w:rsidP="004479D3">
      <w:pPr>
        <w:pStyle w:val="Sinespaciado"/>
        <w:spacing w:line="276" w:lineRule="auto"/>
      </w:pPr>
    </w:p>
    <w:p w:rsidR="004479D3" w:rsidRPr="00222C34" w:rsidRDefault="004479D3" w:rsidP="00F82A2E">
      <w:pPr>
        <w:pStyle w:val="Ttulo1"/>
        <w:numPr>
          <w:ilvl w:val="2"/>
          <w:numId w:val="2"/>
        </w:numPr>
        <w:spacing w:before="0" w:line="276" w:lineRule="auto"/>
        <w:rPr>
          <w:rFonts w:cs="Arial"/>
          <w:color w:val="2E74B5"/>
          <w:szCs w:val="22"/>
        </w:rPr>
      </w:pPr>
      <w:bookmarkStart w:id="171" w:name="_Toc14085479"/>
      <w:bookmarkStart w:id="172" w:name="_Toc28371079"/>
      <w:r>
        <w:rPr>
          <w:rFonts w:cs="Arial"/>
          <w:color w:val="2E74B5"/>
          <w:szCs w:val="22"/>
        </w:rPr>
        <w:t>Condenados con aceptación de cargos - Hombres</w:t>
      </w:r>
      <w:bookmarkEnd w:id="171"/>
      <w:bookmarkEnd w:id="172"/>
      <w:r w:rsidRPr="00222C34">
        <w:rPr>
          <w:rFonts w:cs="Arial"/>
          <w:color w:val="2E74B5"/>
          <w:szCs w:val="22"/>
        </w:rPr>
        <w:t xml:space="preserve"> </w:t>
      </w:r>
    </w:p>
    <w:p w:rsidR="004479D3" w:rsidRPr="0077474D" w:rsidRDefault="004479D3" w:rsidP="004479D3">
      <w:pPr>
        <w:pStyle w:val="Sinespaciado"/>
        <w:spacing w:line="276" w:lineRule="auto"/>
        <w:rPr>
          <w:lang w:val="es-CO"/>
        </w:rPr>
      </w:pPr>
    </w:p>
    <w:p w:rsidR="004479D3" w:rsidRDefault="004479D3" w:rsidP="004479D3">
      <w:pPr>
        <w:pStyle w:val="Sinespaciado"/>
        <w:spacing w:line="276" w:lineRule="auto"/>
      </w:pPr>
      <w:r w:rsidRPr="002C2FA6">
        <w:t xml:space="preserve">Corresponde al número de </w:t>
      </w:r>
      <w:r>
        <w:t>hombres condenados y que aceptaron cargos, durante el peri</w:t>
      </w:r>
      <w:r w:rsidRPr="002C2FA6">
        <w:t>odo</w:t>
      </w:r>
      <w:r w:rsidRPr="00324004">
        <w:t>.</w:t>
      </w:r>
    </w:p>
    <w:p w:rsidR="004479D3" w:rsidRDefault="004479D3" w:rsidP="004479D3">
      <w:pPr>
        <w:pStyle w:val="Sinespaciado"/>
        <w:spacing w:line="276" w:lineRule="auto"/>
      </w:pPr>
    </w:p>
    <w:p w:rsidR="004479D3" w:rsidRPr="00222C34" w:rsidRDefault="004479D3" w:rsidP="00F82A2E">
      <w:pPr>
        <w:pStyle w:val="Ttulo1"/>
        <w:numPr>
          <w:ilvl w:val="2"/>
          <w:numId w:val="2"/>
        </w:numPr>
        <w:spacing w:before="0" w:line="276" w:lineRule="auto"/>
        <w:rPr>
          <w:rFonts w:cs="Arial"/>
          <w:color w:val="2E74B5"/>
          <w:szCs w:val="22"/>
        </w:rPr>
      </w:pPr>
      <w:bookmarkStart w:id="173" w:name="_Toc14085480"/>
      <w:bookmarkStart w:id="174" w:name="_Toc28371080"/>
      <w:r>
        <w:rPr>
          <w:rFonts w:cs="Arial"/>
          <w:color w:val="2E74B5"/>
          <w:szCs w:val="22"/>
        </w:rPr>
        <w:t>Condenados con preacuerdos – Mujeres</w:t>
      </w:r>
      <w:bookmarkEnd w:id="173"/>
      <w:bookmarkEnd w:id="174"/>
      <w:r w:rsidRPr="00222C34">
        <w:rPr>
          <w:rFonts w:cs="Arial"/>
          <w:color w:val="2E74B5"/>
          <w:szCs w:val="22"/>
        </w:rPr>
        <w:t xml:space="preserve"> </w:t>
      </w:r>
    </w:p>
    <w:p w:rsidR="004479D3" w:rsidRPr="0077474D" w:rsidRDefault="004479D3" w:rsidP="004479D3">
      <w:pPr>
        <w:pStyle w:val="Sinespaciado"/>
        <w:spacing w:line="276" w:lineRule="auto"/>
        <w:rPr>
          <w:lang w:val="es-CO"/>
        </w:rPr>
      </w:pPr>
    </w:p>
    <w:p w:rsidR="004479D3" w:rsidRDefault="004479D3" w:rsidP="004479D3">
      <w:pPr>
        <w:pStyle w:val="Sinespaciado"/>
        <w:spacing w:line="276" w:lineRule="auto"/>
      </w:pPr>
      <w:r w:rsidRPr="002C2FA6">
        <w:t xml:space="preserve">Corresponde al número de </w:t>
      </w:r>
      <w:r>
        <w:t>mujeres condenadas con preacuerdo, durante el peri</w:t>
      </w:r>
      <w:r w:rsidRPr="002C2FA6">
        <w:t>odo</w:t>
      </w:r>
      <w:r w:rsidRPr="00324004">
        <w:t>.</w:t>
      </w:r>
    </w:p>
    <w:p w:rsidR="004479D3" w:rsidRDefault="004479D3" w:rsidP="004479D3">
      <w:pPr>
        <w:pStyle w:val="Sinespaciado"/>
        <w:spacing w:line="276" w:lineRule="auto"/>
      </w:pPr>
    </w:p>
    <w:p w:rsidR="004479D3" w:rsidRPr="00222C34" w:rsidRDefault="004479D3" w:rsidP="00F82A2E">
      <w:pPr>
        <w:pStyle w:val="Ttulo1"/>
        <w:numPr>
          <w:ilvl w:val="2"/>
          <w:numId w:val="2"/>
        </w:numPr>
        <w:spacing w:before="0" w:line="276" w:lineRule="auto"/>
        <w:rPr>
          <w:rFonts w:cs="Arial"/>
          <w:color w:val="2E74B5"/>
          <w:szCs w:val="22"/>
        </w:rPr>
      </w:pPr>
      <w:bookmarkStart w:id="175" w:name="_Toc14085481"/>
      <w:bookmarkStart w:id="176" w:name="_Toc28371081"/>
      <w:r>
        <w:rPr>
          <w:rFonts w:cs="Arial"/>
          <w:color w:val="2E74B5"/>
          <w:szCs w:val="22"/>
        </w:rPr>
        <w:t>Condenados con preacuerdos – Hombres</w:t>
      </w:r>
      <w:bookmarkEnd w:id="175"/>
      <w:bookmarkEnd w:id="176"/>
      <w:r>
        <w:rPr>
          <w:rFonts w:cs="Arial"/>
          <w:color w:val="2E74B5"/>
          <w:szCs w:val="22"/>
        </w:rPr>
        <w:t xml:space="preserve"> </w:t>
      </w:r>
    </w:p>
    <w:p w:rsidR="004479D3" w:rsidRPr="0077474D" w:rsidRDefault="004479D3" w:rsidP="004479D3">
      <w:pPr>
        <w:pStyle w:val="Sinespaciado"/>
        <w:spacing w:line="276" w:lineRule="auto"/>
        <w:rPr>
          <w:lang w:val="es-CO"/>
        </w:rPr>
      </w:pPr>
    </w:p>
    <w:p w:rsidR="004479D3" w:rsidRDefault="004479D3" w:rsidP="004479D3">
      <w:pPr>
        <w:pStyle w:val="Sinespaciado"/>
        <w:spacing w:line="276" w:lineRule="auto"/>
      </w:pPr>
      <w:r w:rsidRPr="002C2FA6">
        <w:t xml:space="preserve">Corresponde al número de </w:t>
      </w:r>
      <w:r>
        <w:t>hombres condenados con preacuerdo, durante el peri</w:t>
      </w:r>
      <w:r w:rsidRPr="002C2FA6">
        <w:t>odo</w:t>
      </w:r>
      <w:r w:rsidRPr="00324004">
        <w:t>.</w:t>
      </w:r>
    </w:p>
    <w:p w:rsidR="004479D3" w:rsidRDefault="004479D3" w:rsidP="004479D3">
      <w:pPr>
        <w:pStyle w:val="Sinespaciado"/>
        <w:spacing w:line="276" w:lineRule="auto"/>
      </w:pPr>
    </w:p>
    <w:p w:rsidR="004479D3" w:rsidRPr="00222C34" w:rsidRDefault="004479D3" w:rsidP="00F82A2E">
      <w:pPr>
        <w:pStyle w:val="Ttulo1"/>
        <w:numPr>
          <w:ilvl w:val="2"/>
          <w:numId w:val="2"/>
        </w:numPr>
        <w:spacing w:before="0" w:line="276" w:lineRule="auto"/>
        <w:rPr>
          <w:rFonts w:cs="Arial"/>
          <w:color w:val="2E74B5"/>
          <w:szCs w:val="22"/>
        </w:rPr>
      </w:pPr>
      <w:bookmarkStart w:id="177" w:name="_Toc14085482"/>
      <w:bookmarkStart w:id="178" w:name="_Toc28371082"/>
      <w:r>
        <w:rPr>
          <w:rFonts w:cs="Arial"/>
          <w:color w:val="2E74B5"/>
          <w:szCs w:val="22"/>
        </w:rPr>
        <w:t>Condenados sin aceptación de cargos - Mujeres</w:t>
      </w:r>
      <w:bookmarkEnd w:id="177"/>
      <w:bookmarkEnd w:id="178"/>
      <w:r w:rsidRPr="00222C34">
        <w:rPr>
          <w:rFonts w:cs="Arial"/>
          <w:color w:val="2E74B5"/>
          <w:szCs w:val="22"/>
        </w:rPr>
        <w:t xml:space="preserve"> </w:t>
      </w:r>
    </w:p>
    <w:p w:rsidR="004479D3" w:rsidRPr="002C2FA6" w:rsidRDefault="004479D3" w:rsidP="004479D3">
      <w:pPr>
        <w:pStyle w:val="Sinespaciado"/>
        <w:spacing w:line="276" w:lineRule="auto"/>
      </w:pPr>
    </w:p>
    <w:p w:rsidR="004479D3" w:rsidRDefault="004479D3" w:rsidP="004479D3">
      <w:pPr>
        <w:pStyle w:val="Sinespaciado"/>
        <w:spacing w:line="276" w:lineRule="auto"/>
      </w:pPr>
      <w:r w:rsidRPr="002C2FA6">
        <w:t xml:space="preserve">Corresponde al número de </w:t>
      </w:r>
      <w:r>
        <w:t>mujeres condenadas en audiencia de juicio oral, durante el peri</w:t>
      </w:r>
      <w:r w:rsidRPr="002C2FA6">
        <w:t>odo</w:t>
      </w:r>
      <w:r w:rsidRPr="00324004">
        <w:t>.</w:t>
      </w:r>
    </w:p>
    <w:p w:rsidR="004479D3" w:rsidRDefault="004479D3" w:rsidP="004479D3">
      <w:pPr>
        <w:pStyle w:val="Sinespaciado"/>
        <w:spacing w:line="276" w:lineRule="auto"/>
      </w:pPr>
    </w:p>
    <w:p w:rsidR="004479D3" w:rsidRPr="00222C34" w:rsidRDefault="004479D3" w:rsidP="00F82A2E">
      <w:pPr>
        <w:pStyle w:val="Ttulo1"/>
        <w:numPr>
          <w:ilvl w:val="2"/>
          <w:numId w:val="2"/>
        </w:numPr>
        <w:spacing w:before="0" w:line="276" w:lineRule="auto"/>
        <w:rPr>
          <w:rFonts w:cs="Arial"/>
          <w:color w:val="2E74B5"/>
          <w:szCs w:val="22"/>
        </w:rPr>
      </w:pPr>
      <w:bookmarkStart w:id="179" w:name="_Toc14085483"/>
      <w:bookmarkStart w:id="180" w:name="_Toc28371083"/>
      <w:r>
        <w:rPr>
          <w:rFonts w:cs="Arial"/>
          <w:color w:val="2E74B5"/>
          <w:szCs w:val="22"/>
        </w:rPr>
        <w:t>Condenados sin aceptación de cargos - Hombres</w:t>
      </w:r>
      <w:bookmarkEnd w:id="179"/>
      <w:bookmarkEnd w:id="180"/>
      <w:r w:rsidRPr="00222C34">
        <w:rPr>
          <w:rFonts w:cs="Arial"/>
          <w:color w:val="2E74B5"/>
          <w:szCs w:val="22"/>
        </w:rPr>
        <w:t xml:space="preserve"> </w:t>
      </w:r>
    </w:p>
    <w:p w:rsidR="004479D3" w:rsidRPr="002C2FA6" w:rsidRDefault="004479D3" w:rsidP="004479D3">
      <w:pPr>
        <w:pStyle w:val="Sinespaciado"/>
        <w:spacing w:line="276" w:lineRule="auto"/>
      </w:pPr>
    </w:p>
    <w:p w:rsidR="004479D3" w:rsidRDefault="004479D3" w:rsidP="004479D3">
      <w:pPr>
        <w:pStyle w:val="Sinespaciado"/>
        <w:spacing w:line="276" w:lineRule="auto"/>
      </w:pPr>
      <w:r w:rsidRPr="002C2FA6">
        <w:t xml:space="preserve">Corresponde al número de </w:t>
      </w:r>
      <w:r>
        <w:t>hombres condenados en audiencia de juicio oral, durante el peri</w:t>
      </w:r>
      <w:r w:rsidRPr="002C2FA6">
        <w:t>odo</w:t>
      </w:r>
      <w:r w:rsidRPr="00324004">
        <w:t>.</w:t>
      </w:r>
    </w:p>
    <w:p w:rsidR="004479D3" w:rsidRDefault="004479D3" w:rsidP="004479D3">
      <w:pPr>
        <w:pStyle w:val="Sinespaciado"/>
        <w:spacing w:line="276" w:lineRule="auto"/>
      </w:pPr>
    </w:p>
    <w:p w:rsidR="004479D3" w:rsidRPr="00222C34" w:rsidRDefault="004479D3" w:rsidP="00F82A2E">
      <w:pPr>
        <w:pStyle w:val="Ttulo1"/>
        <w:numPr>
          <w:ilvl w:val="2"/>
          <w:numId w:val="2"/>
        </w:numPr>
        <w:spacing w:before="0" w:line="276" w:lineRule="auto"/>
        <w:rPr>
          <w:rFonts w:cs="Arial"/>
          <w:color w:val="2E74B5"/>
          <w:szCs w:val="22"/>
        </w:rPr>
      </w:pPr>
      <w:bookmarkStart w:id="181" w:name="_Toc14085484"/>
      <w:bookmarkStart w:id="182" w:name="_Toc28371084"/>
      <w:r>
        <w:rPr>
          <w:rFonts w:cs="Arial"/>
          <w:color w:val="2E74B5"/>
          <w:szCs w:val="22"/>
        </w:rPr>
        <w:t>Absueltos -Hombres</w:t>
      </w:r>
      <w:bookmarkEnd w:id="181"/>
      <w:bookmarkEnd w:id="182"/>
      <w:r w:rsidRPr="00222C34">
        <w:rPr>
          <w:rFonts w:cs="Arial"/>
          <w:color w:val="2E74B5"/>
          <w:szCs w:val="22"/>
        </w:rPr>
        <w:t xml:space="preserve"> </w:t>
      </w:r>
    </w:p>
    <w:p w:rsidR="004479D3" w:rsidRPr="002C2FA6" w:rsidRDefault="004479D3" w:rsidP="004479D3">
      <w:pPr>
        <w:pStyle w:val="Sinespaciado"/>
        <w:spacing w:line="276" w:lineRule="auto"/>
      </w:pPr>
    </w:p>
    <w:p w:rsidR="004479D3" w:rsidRDefault="004479D3" w:rsidP="004479D3">
      <w:pPr>
        <w:pStyle w:val="Sinespaciado"/>
        <w:spacing w:line="276" w:lineRule="auto"/>
      </w:pPr>
      <w:r w:rsidRPr="002C2FA6">
        <w:t xml:space="preserve">Corresponde al número de </w:t>
      </w:r>
      <w:r>
        <w:t>hombres absueltos durante el peri</w:t>
      </w:r>
      <w:r w:rsidRPr="002C2FA6">
        <w:t>odo</w:t>
      </w:r>
      <w:r w:rsidRPr="00324004">
        <w:t>.</w:t>
      </w:r>
    </w:p>
    <w:p w:rsidR="004479D3" w:rsidRDefault="004479D3" w:rsidP="004479D3">
      <w:pPr>
        <w:pStyle w:val="Sinespaciado"/>
        <w:spacing w:line="276" w:lineRule="auto"/>
      </w:pPr>
    </w:p>
    <w:p w:rsidR="004479D3" w:rsidRPr="00222C34" w:rsidRDefault="004479D3" w:rsidP="00F82A2E">
      <w:pPr>
        <w:pStyle w:val="Ttulo1"/>
        <w:numPr>
          <w:ilvl w:val="2"/>
          <w:numId w:val="2"/>
        </w:numPr>
        <w:spacing w:before="0" w:line="276" w:lineRule="auto"/>
        <w:rPr>
          <w:rFonts w:cs="Arial"/>
          <w:color w:val="2E74B5"/>
          <w:szCs w:val="22"/>
        </w:rPr>
      </w:pPr>
      <w:bookmarkStart w:id="183" w:name="_Toc14085485"/>
      <w:bookmarkStart w:id="184" w:name="_Toc28371085"/>
      <w:r>
        <w:rPr>
          <w:rFonts w:cs="Arial"/>
          <w:color w:val="2E74B5"/>
          <w:szCs w:val="22"/>
        </w:rPr>
        <w:t>Absueltos - Mujeres</w:t>
      </w:r>
      <w:bookmarkEnd w:id="183"/>
      <w:bookmarkEnd w:id="184"/>
      <w:r w:rsidRPr="00222C34">
        <w:rPr>
          <w:rFonts w:cs="Arial"/>
          <w:color w:val="2E74B5"/>
          <w:szCs w:val="22"/>
        </w:rPr>
        <w:t xml:space="preserve"> </w:t>
      </w:r>
    </w:p>
    <w:p w:rsidR="004479D3" w:rsidRPr="002C2FA6" w:rsidRDefault="004479D3" w:rsidP="004479D3">
      <w:pPr>
        <w:pStyle w:val="Sinespaciado"/>
        <w:spacing w:line="276" w:lineRule="auto"/>
      </w:pPr>
    </w:p>
    <w:p w:rsidR="004479D3" w:rsidRDefault="004479D3" w:rsidP="004479D3">
      <w:pPr>
        <w:pStyle w:val="Sinespaciado"/>
        <w:spacing w:line="276" w:lineRule="auto"/>
      </w:pPr>
      <w:r w:rsidRPr="002C2FA6">
        <w:t xml:space="preserve">Corresponde al número de </w:t>
      </w:r>
      <w:r>
        <w:t>mujeres absueltas durante el peri</w:t>
      </w:r>
      <w:r w:rsidRPr="002C2FA6">
        <w:t>odo</w:t>
      </w:r>
      <w:r w:rsidRPr="00324004">
        <w:t>.</w:t>
      </w:r>
    </w:p>
    <w:p w:rsidR="006E1EB6" w:rsidRDefault="006E1EB6" w:rsidP="004479D3">
      <w:pPr>
        <w:pStyle w:val="Sinespaciado"/>
        <w:spacing w:line="276" w:lineRule="auto"/>
      </w:pPr>
    </w:p>
    <w:p w:rsidR="006E1EB6" w:rsidRPr="00155E70" w:rsidRDefault="006E1EB6" w:rsidP="006E1EB6">
      <w:pPr>
        <w:pStyle w:val="Ttulo1"/>
        <w:numPr>
          <w:ilvl w:val="1"/>
          <w:numId w:val="2"/>
        </w:numPr>
        <w:spacing w:before="0" w:line="276" w:lineRule="auto"/>
        <w:rPr>
          <w:rFonts w:cs="Arial"/>
          <w:szCs w:val="22"/>
          <w:lang w:val="es-MX"/>
        </w:rPr>
      </w:pPr>
      <w:bookmarkStart w:id="185" w:name="_Toc28371086"/>
      <w:r w:rsidRPr="00155E70">
        <w:rPr>
          <w:rFonts w:cs="Arial"/>
          <w:szCs w:val="22"/>
          <w:lang w:val="es-MX"/>
        </w:rPr>
        <w:t>Reincidentes</w:t>
      </w:r>
      <w:bookmarkEnd w:id="185"/>
    </w:p>
    <w:p w:rsidR="006E1EB6" w:rsidRDefault="006E1EB6" w:rsidP="006E1EB6">
      <w:pPr>
        <w:pStyle w:val="Sinespaciado"/>
        <w:spacing w:line="276" w:lineRule="auto"/>
      </w:pPr>
    </w:p>
    <w:p w:rsidR="006E1EB6" w:rsidRDefault="006E1EB6" w:rsidP="006E1EB6">
      <w:pPr>
        <w:pStyle w:val="Sinespaciado"/>
        <w:spacing w:line="276" w:lineRule="auto"/>
      </w:pPr>
      <w:r w:rsidRPr="002C2FA6">
        <w:t xml:space="preserve">Corresponde al número de </w:t>
      </w:r>
      <w:r>
        <w:t>personas que habiendo sido condenadas por un cierto delito en una ocasión anterior, nuevamente les es impuesta una condena durante el periodo</w:t>
      </w:r>
      <w:r w:rsidRPr="00324004">
        <w:t>.</w:t>
      </w:r>
      <w:r>
        <w:t xml:space="preserve"> Se debe clasificar de acuerdo al sexo al que pertenezcan:</w:t>
      </w:r>
    </w:p>
    <w:p w:rsidR="006E1EB6" w:rsidRDefault="006E1EB6" w:rsidP="006E1EB6">
      <w:pPr>
        <w:pStyle w:val="Sinespaciado"/>
        <w:spacing w:line="276" w:lineRule="auto"/>
      </w:pPr>
    </w:p>
    <w:p w:rsidR="006E1EB6" w:rsidRDefault="006E1EB6" w:rsidP="006E1EB6">
      <w:pPr>
        <w:pStyle w:val="Sinespaciado"/>
        <w:numPr>
          <w:ilvl w:val="0"/>
          <w:numId w:val="7"/>
        </w:numPr>
        <w:spacing w:line="276" w:lineRule="auto"/>
      </w:pPr>
      <w:r>
        <w:t>Reincidente masculino</w:t>
      </w:r>
    </w:p>
    <w:p w:rsidR="006E1EB6" w:rsidRDefault="006E1EB6" w:rsidP="006E1EB6">
      <w:pPr>
        <w:pStyle w:val="Sinespaciado"/>
        <w:numPr>
          <w:ilvl w:val="0"/>
          <w:numId w:val="7"/>
        </w:numPr>
        <w:spacing w:line="276" w:lineRule="auto"/>
      </w:pPr>
      <w:r>
        <w:t>Reincidente femenino</w:t>
      </w:r>
    </w:p>
    <w:p w:rsidR="00A07A1B" w:rsidRDefault="00A07A1B" w:rsidP="00A07A1B">
      <w:pPr>
        <w:pStyle w:val="Sinespaciado"/>
        <w:spacing w:line="276" w:lineRule="auto"/>
      </w:pPr>
    </w:p>
    <w:p w:rsidR="00A07A1B" w:rsidRPr="004B0F1A" w:rsidRDefault="00A07A1B" w:rsidP="00A07A1B">
      <w:pPr>
        <w:pStyle w:val="Ttulo1"/>
        <w:numPr>
          <w:ilvl w:val="1"/>
          <w:numId w:val="2"/>
        </w:numPr>
        <w:spacing w:before="0" w:line="276" w:lineRule="auto"/>
        <w:rPr>
          <w:rFonts w:cs="Arial"/>
          <w:szCs w:val="22"/>
          <w:lang w:val="es-MX"/>
        </w:rPr>
      </w:pPr>
      <w:bookmarkStart w:id="186" w:name="_Toc28371087"/>
      <w:r w:rsidRPr="004B0F1A">
        <w:rPr>
          <w:rFonts w:cs="Arial"/>
          <w:szCs w:val="22"/>
          <w:lang w:val="es-MX"/>
        </w:rPr>
        <w:t>Caracterización de las partes en el proceso</w:t>
      </w:r>
      <w:bookmarkEnd w:id="186"/>
    </w:p>
    <w:p w:rsidR="00A07A1B" w:rsidRPr="002C2FA6" w:rsidRDefault="00A07A1B" w:rsidP="00A07A1B">
      <w:pPr>
        <w:pStyle w:val="Sinespaciado"/>
        <w:spacing w:line="276" w:lineRule="auto"/>
      </w:pPr>
    </w:p>
    <w:p w:rsidR="00A07A1B" w:rsidRDefault="00A07A1B" w:rsidP="00A07A1B">
      <w:pPr>
        <w:pStyle w:val="Textoindependiente"/>
        <w:spacing w:line="276" w:lineRule="auto"/>
        <w:rPr>
          <w:rFonts w:ascii="Arial" w:hAnsi="Arial"/>
          <w:sz w:val="22"/>
          <w:szCs w:val="22"/>
        </w:rPr>
      </w:pPr>
      <w:r w:rsidRPr="002C2FA6">
        <w:rPr>
          <w:rFonts w:ascii="Arial" w:hAnsi="Arial"/>
          <w:b/>
          <w:sz w:val="22"/>
          <w:szCs w:val="22"/>
        </w:rPr>
        <w:t xml:space="preserve">Recuerde que los datos consignados en estas casillas corresponden al número de </w:t>
      </w:r>
      <w:r>
        <w:rPr>
          <w:rFonts w:ascii="Arial" w:hAnsi="Arial"/>
          <w:b/>
          <w:sz w:val="22"/>
          <w:szCs w:val="22"/>
        </w:rPr>
        <w:t xml:space="preserve">personas naturales (victimarios y víctimas) </w:t>
      </w:r>
      <w:r w:rsidRPr="002C2FA6">
        <w:rPr>
          <w:rFonts w:ascii="Arial" w:hAnsi="Arial"/>
          <w:b/>
          <w:sz w:val="22"/>
          <w:szCs w:val="22"/>
        </w:rPr>
        <w:t xml:space="preserve">en los procesos </w:t>
      </w:r>
      <w:r>
        <w:rPr>
          <w:rFonts w:ascii="Arial" w:hAnsi="Arial"/>
          <w:b/>
          <w:sz w:val="22"/>
          <w:szCs w:val="22"/>
        </w:rPr>
        <w:t>que salieron de</w:t>
      </w:r>
      <w:r w:rsidRPr="002C2FA6">
        <w:rPr>
          <w:rFonts w:ascii="Arial" w:hAnsi="Arial"/>
          <w:b/>
          <w:sz w:val="22"/>
          <w:szCs w:val="22"/>
        </w:rPr>
        <w:t xml:space="preserve">l juzgado </w:t>
      </w:r>
      <w:r>
        <w:rPr>
          <w:rFonts w:ascii="Arial" w:hAnsi="Arial"/>
          <w:b/>
          <w:sz w:val="22"/>
          <w:szCs w:val="22"/>
        </w:rPr>
        <w:t xml:space="preserve">con sentencia en la instancia </w:t>
      </w:r>
      <w:r w:rsidRPr="002C2FA6">
        <w:rPr>
          <w:rFonts w:ascii="Arial" w:hAnsi="Arial"/>
          <w:b/>
          <w:sz w:val="22"/>
          <w:szCs w:val="22"/>
        </w:rPr>
        <w:t>durante el periodo</w:t>
      </w:r>
      <w:r w:rsidRPr="002C2FA6">
        <w:rPr>
          <w:rFonts w:ascii="Arial" w:hAnsi="Arial"/>
          <w:sz w:val="22"/>
          <w:szCs w:val="22"/>
        </w:rPr>
        <w:t>. Así, en un solo proceso se podrían tener</w:t>
      </w:r>
      <w:r>
        <w:rPr>
          <w:rFonts w:ascii="Arial" w:hAnsi="Arial"/>
          <w:sz w:val="22"/>
          <w:szCs w:val="22"/>
        </w:rPr>
        <w:t xml:space="preserve">, por ejemplo, </w:t>
      </w:r>
      <w:r w:rsidRPr="002C2FA6">
        <w:rPr>
          <w:rFonts w:ascii="Arial" w:hAnsi="Arial"/>
          <w:sz w:val="22"/>
          <w:szCs w:val="22"/>
        </w:rPr>
        <w:t xml:space="preserve">7 </w:t>
      </w:r>
      <w:r>
        <w:rPr>
          <w:rFonts w:ascii="Arial" w:hAnsi="Arial"/>
          <w:sz w:val="22"/>
          <w:szCs w:val="22"/>
        </w:rPr>
        <w:t>víctimas</w:t>
      </w:r>
      <w:r w:rsidRPr="002C2FA6">
        <w:rPr>
          <w:rFonts w:ascii="Arial" w:hAnsi="Arial"/>
          <w:sz w:val="22"/>
          <w:szCs w:val="22"/>
        </w:rPr>
        <w:t xml:space="preserve">, 4 hombres y 3 mujeres, de los cuales 3 </w:t>
      </w:r>
      <w:r>
        <w:rPr>
          <w:rFonts w:ascii="Arial" w:hAnsi="Arial"/>
          <w:sz w:val="22"/>
          <w:szCs w:val="22"/>
        </w:rPr>
        <w:t>de ellos pertenecen a la comunidad afro, uno es menor de edad y el resto mayor de 60 años</w:t>
      </w:r>
      <w:r w:rsidRPr="002C2FA6">
        <w:rPr>
          <w:rFonts w:ascii="Arial" w:hAnsi="Arial"/>
          <w:sz w:val="22"/>
          <w:szCs w:val="22"/>
        </w:rPr>
        <w:t xml:space="preserve">. En estos casos, se deberá registrar la información en la columna respectiva atendiendo a la caracterización de cada individuo, como se menciona en el ejemplo. </w:t>
      </w:r>
    </w:p>
    <w:p w:rsidR="00A07A1B" w:rsidRDefault="00A07A1B" w:rsidP="00A07A1B">
      <w:pPr>
        <w:pStyle w:val="Textoindependiente"/>
        <w:spacing w:line="276" w:lineRule="auto"/>
        <w:rPr>
          <w:rFonts w:ascii="Arial" w:hAnsi="Arial"/>
          <w:sz w:val="22"/>
          <w:szCs w:val="22"/>
        </w:rPr>
      </w:pPr>
    </w:p>
    <w:p w:rsidR="00A07A1B" w:rsidRPr="00CE4D41" w:rsidRDefault="00A07A1B" w:rsidP="00A07A1B">
      <w:pPr>
        <w:pStyle w:val="Textoindependiente"/>
        <w:spacing w:line="276" w:lineRule="auto"/>
        <w:rPr>
          <w:rFonts w:ascii="Arial" w:hAnsi="Arial"/>
          <w:sz w:val="22"/>
          <w:szCs w:val="22"/>
        </w:rPr>
      </w:pPr>
      <w:r w:rsidRPr="00CE4D41">
        <w:rPr>
          <w:rFonts w:ascii="Arial" w:hAnsi="Arial"/>
          <w:sz w:val="22"/>
          <w:szCs w:val="22"/>
        </w:rPr>
        <w:t xml:space="preserve">Es importante resaltar que la información solo se debe reportar en el momento en que se tenga decisión de fondo del proceso mediante sentencia y siempre que esté disponible. </w:t>
      </w:r>
    </w:p>
    <w:p w:rsidR="00A07A1B" w:rsidRDefault="00A07A1B" w:rsidP="00A07A1B">
      <w:pPr>
        <w:pStyle w:val="Textoindependiente"/>
        <w:spacing w:line="276" w:lineRule="auto"/>
        <w:rPr>
          <w:rFonts w:ascii="Arial" w:hAnsi="Arial"/>
          <w:sz w:val="22"/>
          <w:szCs w:val="22"/>
        </w:rPr>
      </w:pPr>
    </w:p>
    <w:p w:rsidR="00A07A1B" w:rsidRPr="00F864C9" w:rsidRDefault="00A07A1B" w:rsidP="00A07A1B">
      <w:pPr>
        <w:pStyle w:val="Textoindependiente"/>
        <w:spacing w:line="276" w:lineRule="auto"/>
        <w:rPr>
          <w:rFonts w:ascii="Arial" w:hAnsi="Arial"/>
          <w:sz w:val="22"/>
          <w:szCs w:val="22"/>
        </w:rPr>
      </w:pPr>
      <w:r w:rsidRPr="00DC72A2">
        <w:rPr>
          <w:rFonts w:ascii="Arial" w:hAnsi="Arial"/>
          <w:sz w:val="22"/>
          <w:szCs w:val="22"/>
        </w:rPr>
        <w:t xml:space="preserve">En ese orden de ideas, el consolidado de cada uno de los grupos mediante los cuales se hace la caracterización de víctimas o victimarios, debe ser el mismo; por ejemplo, el total de víctimas que se desagregan en la </w:t>
      </w:r>
      <w:r w:rsidRPr="00F864C9">
        <w:rPr>
          <w:rFonts w:ascii="Arial" w:hAnsi="Arial"/>
          <w:sz w:val="22"/>
          <w:szCs w:val="22"/>
        </w:rPr>
        <w:t>“identificación sexual” debe ser igual al total de víctimas que se desagregan en “grupo etario”, y a las que se desagregan en “grupo étnico”. De forma similar, se deben cumplir esas condiciones en el caso de los victimarios.</w:t>
      </w:r>
    </w:p>
    <w:p w:rsidR="00A07A1B" w:rsidRDefault="00A07A1B" w:rsidP="00A07A1B">
      <w:pPr>
        <w:pStyle w:val="Textoindependiente"/>
        <w:spacing w:line="276" w:lineRule="auto"/>
        <w:rPr>
          <w:rFonts w:ascii="Arial" w:hAnsi="Arial"/>
          <w:sz w:val="22"/>
          <w:szCs w:val="22"/>
        </w:rPr>
      </w:pPr>
    </w:p>
    <w:p w:rsidR="00A07A1B" w:rsidRPr="002C2FA6" w:rsidRDefault="00A07A1B" w:rsidP="00A07A1B">
      <w:pPr>
        <w:pStyle w:val="Textoindependiente"/>
        <w:spacing w:line="276" w:lineRule="auto"/>
        <w:rPr>
          <w:rFonts w:ascii="Arial" w:hAnsi="Arial"/>
          <w:sz w:val="22"/>
          <w:szCs w:val="22"/>
        </w:rPr>
      </w:pPr>
      <w:r>
        <w:rPr>
          <w:rFonts w:ascii="Arial" w:hAnsi="Arial"/>
          <w:sz w:val="22"/>
          <w:szCs w:val="22"/>
        </w:rPr>
        <w:t xml:space="preserve">Para el caso de las víctimas o victimarios que presentan situación de discapacidad la sumatoria no debe coincidir con los totales anteriores, por cuanto allí hay una sola opción y es que presente discapacidad. Si una persona, ya sea víctima o victimario, presenta una condición de discapacidad múltiple se debe reportar una sola vez en la casilla de situación de discapacidad. </w:t>
      </w:r>
    </w:p>
    <w:p w:rsidR="00A07A1B" w:rsidRPr="00DC72A2" w:rsidRDefault="00A07A1B" w:rsidP="00A07A1B">
      <w:pPr>
        <w:pStyle w:val="Textoindependiente"/>
        <w:spacing w:line="276" w:lineRule="auto"/>
        <w:rPr>
          <w:rFonts w:ascii="Arial" w:hAnsi="Arial"/>
          <w:sz w:val="22"/>
          <w:szCs w:val="22"/>
        </w:rPr>
      </w:pPr>
    </w:p>
    <w:p w:rsidR="00A07A1B" w:rsidRPr="00CE4D41" w:rsidRDefault="00A07A1B" w:rsidP="00A07A1B">
      <w:pPr>
        <w:pStyle w:val="Textoindependiente"/>
        <w:spacing w:line="276" w:lineRule="auto"/>
        <w:rPr>
          <w:rFonts w:ascii="Arial" w:hAnsi="Arial"/>
          <w:sz w:val="22"/>
          <w:szCs w:val="22"/>
        </w:rPr>
      </w:pPr>
      <w:r w:rsidRPr="00CE4D41">
        <w:rPr>
          <w:rFonts w:ascii="Arial" w:hAnsi="Arial"/>
          <w:sz w:val="22"/>
          <w:szCs w:val="22"/>
        </w:rPr>
        <w:t>Con el fin de preservar derechos fundamentales la información debe ser suministrada por la partes de forma voluntaria, y es obligación tanto del funcionario como de los empleados del despacho, y de las oficinas de reparto, el manejo estricto y confidencial de la información y darle el uso que solo corresponda, evitando requerir la información de forma pública en las audiencias. Para ello, se pueden disponer de formatos que permitan recolectar la información.</w:t>
      </w:r>
    </w:p>
    <w:p w:rsidR="00A07A1B" w:rsidRDefault="00A07A1B" w:rsidP="00A07A1B">
      <w:pPr>
        <w:pStyle w:val="Textoindependiente"/>
        <w:spacing w:line="276" w:lineRule="auto"/>
        <w:rPr>
          <w:rFonts w:ascii="Arial" w:hAnsi="Arial"/>
          <w:sz w:val="22"/>
          <w:szCs w:val="22"/>
        </w:rPr>
      </w:pPr>
    </w:p>
    <w:p w:rsidR="00A07A1B" w:rsidRPr="008D6FA6" w:rsidRDefault="00A07A1B" w:rsidP="00A07A1B">
      <w:pPr>
        <w:pStyle w:val="Textoindependiente"/>
        <w:spacing w:line="276" w:lineRule="auto"/>
        <w:rPr>
          <w:rFonts w:ascii="Arial" w:hAnsi="Arial"/>
          <w:sz w:val="22"/>
          <w:szCs w:val="22"/>
        </w:rPr>
      </w:pPr>
      <w:r>
        <w:rPr>
          <w:rFonts w:ascii="Arial" w:hAnsi="Arial"/>
          <w:sz w:val="22"/>
          <w:szCs w:val="22"/>
        </w:rPr>
        <w:t xml:space="preserve">En caso de que la información no pueda ser obtenida, al final de los bloques de identificación sexual, grupo étnico y grupo etario está disponible la variable sin información para que se registre la cantidad de personas víctimas y victimarios sobre los cuales no es posible obtener este tipo de información. </w:t>
      </w:r>
    </w:p>
    <w:p w:rsidR="00A07A1B" w:rsidRDefault="00A07A1B" w:rsidP="00A07A1B">
      <w:pPr>
        <w:pStyle w:val="Textoindependiente"/>
        <w:spacing w:line="276" w:lineRule="auto"/>
        <w:rPr>
          <w:rFonts w:ascii="Arial" w:hAnsi="Arial"/>
          <w:sz w:val="22"/>
          <w:szCs w:val="22"/>
        </w:rPr>
      </w:pPr>
    </w:p>
    <w:p w:rsidR="00A07A1B" w:rsidRPr="00CE4D41" w:rsidRDefault="00A07A1B" w:rsidP="00A07A1B">
      <w:pPr>
        <w:pStyle w:val="Textoindependiente"/>
        <w:spacing w:line="276" w:lineRule="auto"/>
        <w:rPr>
          <w:rFonts w:ascii="Arial" w:hAnsi="Arial"/>
          <w:sz w:val="22"/>
          <w:szCs w:val="22"/>
        </w:rPr>
      </w:pPr>
      <w:r w:rsidRPr="00CE4D41">
        <w:rPr>
          <w:rFonts w:ascii="Arial" w:hAnsi="Arial"/>
          <w:sz w:val="22"/>
          <w:szCs w:val="22"/>
        </w:rPr>
        <w:t>Las opciones que se presentan para la caracterización de las partes corresponden a un diseño estándar, por lo que es posible que aparezcan algunas alternativas que no corresponden con la especialidad, en cuyo caso no deberá diligenciarse.</w:t>
      </w:r>
    </w:p>
    <w:p w:rsidR="00A07A1B" w:rsidRPr="002C2FA6" w:rsidRDefault="00A07A1B" w:rsidP="00A07A1B">
      <w:pPr>
        <w:pStyle w:val="Textoindependiente"/>
        <w:spacing w:line="276" w:lineRule="auto"/>
        <w:rPr>
          <w:rFonts w:ascii="Arial" w:hAnsi="Arial"/>
          <w:color w:val="FF0000"/>
          <w:sz w:val="22"/>
          <w:szCs w:val="22"/>
        </w:rPr>
      </w:pPr>
    </w:p>
    <w:p w:rsidR="00A07A1B" w:rsidRDefault="00A07A1B" w:rsidP="00A07A1B">
      <w:pPr>
        <w:pStyle w:val="Textoindependiente"/>
        <w:spacing w:line="276" w:lineRule="auto"/>
        <w:rPr>
          <w:rFonts w:ascii="Arial" w:hAnsi="Arial"/>
          <w:sz w:val="22"/>
          <w:szCs w:val="22"/>
        </w:rPr>
      </w:pPr>
      <w:r>
        <w:rPr>
          <w:rFonts w:ascii="Arial" w:hAnsi="Arial"/>
          <w:sz w:val="22"/>
          <w:szCs w:val="22"/>
        </w:rPr>
        <w:t>La caracterización debe diligenciarse de acuerdo con</w:t>
      </w:r>
      <w:r w:rsidRPr="002C2FA6">
        <w:rPr>
          <w:rFonts w:ascii="Arial" w:hAnsi="Arial"/>
          <w:sz w:val="22"/>
          <w:szCs w:val="22"/>
        </w:rPr>
        <w:t xml:space="preserve"> los siguientes parámetros:</w:t>
      </w:r>
    </w:p>
    <w:p w:rsidR="00A07A1B" w:rsidRPr="002C2FA6" w:rsidRDefault="00A07A1B" w:rsidP="00A07A1B">
      <w:pPr>
        <w:pStyle w:val="Textoindependiente"/>
        <w:spacing w:line="276" w:lineRule="auto"/>
        <w:rPr>
          <w:rFonts w:ascii="Arial" w:hAnsi="Arial"/>
          <w:sz w:val="22"/>
          <w:szCs w:val="22"/>
        </w:rPr>
      </w:pPr>
    </w:p>
    <w:p w:rsidR="00A07A1B" w:rsidRPr="00767CFF" w:rsidRDefault="00A07A1B" w:rsidP="00A07A1B">
      <w:pPr>
        <w:pStyle w:val="Ttulo1"/>
        <w:numPr>
          <w:ilvl w:val="2"/>
          <w:numId w:val="2"/>
        </w:numPr>
        <w:spacing w:before="0" w:line="276" w:lineRule="auto"/>
        <w:rPr>
          <w:rFonts w:cs="Arial"/>
          <w:color w:val="2E74B5"/>
          <w:szCs w:val="22"/>
        </w:rPr>
      </w:pPr>
      <w:bookmarkStart w:id="187" w:name="_Toc28371088"/>
      <w:r>
        <w:rPr>
          <w:rFonts w:cs="Arial"/>
          <w:color w:val="2E74B5"/>
          <w:szCs w:val="22"/>
        </w:rPr>
        <w:t>Victimario</w:t>
      </w:r>
      <w:bookmarkEnd w:id="187"/>
      <w:r w:rsidRPr="00767CFF">
        <w:rPr>
          <w:rFonts w:cs="Arial"/>
          <w:color w:val="2E74B5"/>
          <w:szCs w:val="22"/>
        </w:rPr>
        <w:t xml:space="preserve"> </w:t>
      </w:r>
    </w:p>
    <w:p w:rsidR="00A07A1B" w:rsidRPr="002C2FA6" w:rsidRDefault="00A07A1B" w:rsidP="00A07A1B">
      <w:pPr>
        <w:pStyle w:val="Textoindependiente"/>
        <w:spacing w:line="276" w:lineRule="auto"/>
        <w:ind w:left="720"/>
        <w:rPr>
          <w:rFonts w:ascii="Arial" w:hAnsi="Arial"/>
          <w:sz w:val="22"/>
          <w:szCs w:val="22"/>
        </w:rPr>
      </w:pPr>
    </w:p>
    <w:p w:rsidR="00A07A1B" w:rsidRPr="002C2FA6" w:rsidRDefault="00A07A1B" w:rsidP="00A07A1B">
      <w:pPr>
        <w:pStyle w:val="Textoindependiente"/>
        <w:spacing w:line="276" w:lineRule="auto"/>
        <w:rPr>
          <w:rFonts w:ascii="Arial" w:hAnsi="Arial"/>
          <w:sz w:val="22"/>
          <w:szCs w:val="22"/>
        </w:rPr>
      </w:pPr>
      <w:r>
        <w:rPr>
          <w:rFonts w:ascii="Arial" w:hAnsi="Arial"/>
          <w:b/>
          <w:sz w:val="22"/>
          <w:szCs w:val="22"/>
        </w:rPr>
        <w:t>I</w:t>
      </w:r>
      <w:r w:rsidRPr="002C2FA6">
        <w:rPr>
          <w:rFonts w:ascii="Arial" w:hAnsi="Arial"/>
          <w:b/>
          <w:sz w:val="22"/>
          <w:szCs w:val="22"/>
        </w:rPr>
        <w:t>dentificación sexual:</w:t>
      </w:r>
      <w:r w:rsidRPr="002C2FA6">
        <w:rPr>
          <w:rFonts w:ascii="Arial" w:hAnsi="Arial"/>
          <w:sz w:val="22"/>
          <w:szCs w:val="22"/>
        </w:rPr>
        <w:t xml:space="preserve"> Esta columna se refiere a la identificación sexual del </w:t>
      </w:r>
      <w:r>
        <w:rPr>
          <w:rFonts w:ascii="Arial" w:hAnsi="Arial"/>
          <w:sz w:val="22"/>
          <w:szCs w:val="22"/>
        </w:rPr>
        <w:t>v</w:t>
      </w:r>
      <w:r w:rsidRPr="00147407">
        <w:rPr>
          <w:rFonts w:ascii="Arial" w:hAnsi="Arial"/>
          <w:sz w:val="22"/>
          <w:szCs w:val="22"/>
        </w:rPr>
        <w:t>ictimario</w:t>
      </w:r>
      <w:r w:rsidRPr="002C2FA6">
        <w:rPr>
          <w:rFonts w:ascii="Arial" w:hAnsi="Arial"/>
          <w:sz w:val="22"/>
          <w:szCs w:val="22"/>
        </w:rPr>
        <w:t>, y se debe diligenciar de acuerdo con las cuatro opciones que se relacionan: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3"/>
        </w:numPr>
        <w:spacing w:line="276" w:lineRule="auto"/>
      </w:pPr>
      <w:r>
        <w:t xml:space="preserve">Victimario </w:t>
      </w:r>
      <w:r w:rsidRPr="002C2FA6">
        <w:t xml:space="preserve">Masculino: Se debe diligenciar con la totalidad de </w:t>
      </w:r>
      <w:r>
        <w:t xml:space="preserve">victimarios con sexo biológico </w:t>
      </w:r>
      <w:r w:rsidRPr="002C2FA6">
        <w:t>masculino.</w:t>
      </w:r>
    </w:p>
    <w:p w:rsidR="00A07A1B" w:rsidRPr="002C2FA6" w:rsidRDefault="00A07A1B" w:rsidP="00A07A1B">
      <w:pPr>
        <w:pStyle w:val="Sinespaciado"/>
        <w:numPr>
          <w:ilvl w:val="0"/>
          <w:numId w:val="3"/>
        </w:numPr>
        <w:spacing w:line="276" w:lineRule="auto"/>
      </w:pPr>
      <w:r>
        <w:t xml:space="preserve">Victimario </w:t>
      </w:r>
      <w:r w:rsidRPr="002C2FA6">
        <w:t xml:space="preserve">Femenino: Se debe diligenciar con la totalidad de </w:t>
      </w:r>
      <w:r>
        <w:t>victimarios con</w:t>
      </w:r>
      <w:r w:rsidRPr="002C2FA6">
        <w:t xml:space="preserve"> sexo biológico femenino.</w:t>
      </w:r>
    </w:p>
    <w:p w:rsidR="00A07A1B" w:rsidRPr="002C2FA6" w:rsidRDefault="00A07A1B" w:rsidP="00A07A1B">
      <w:pPr>
        <w:pStyle w:val="Sinespaciado"/>
        <w:numPr>
          <w:ilvl w:val="0"/>
          <w:numId w:val="3"/>
        </w:numPr>
        <w:spacing w:line="276" w:lineRule="auto"/>
      </w:pPr>
      <w:r>
        <w:t>Victimario</w:t>
      </w:r>
      <w:r w:rsidRPr="002C2FA6">
        <w:t xml:space="preserve"> Intersexual: Se debe diligenciar con la totalidad de </w:t>
      </w:r>
      <w:r>
        <w:t>victimarios</w:t>
      </w:r>
      <w:r w:rsidRPr="002C2FA6">
        <w:t xml:space="preserve"> </w:t>
      </w:r>
      <w:r>
        <w:t xml:space="preserve">con </w:t>
      </w:r>
      <w:r w:rsidRPr="002C2FA6">
        <w:t>sexo biológico intersexual</w:t>
      </w:r>
      <w:r>
        <w:t xml:space="preserve"> o hermafrodita;</w:t>
      </w:r>
      <w:r w:rsidRPr="002C2FA6">
        <w:t xml:space="preserve"> esto es, personas que nacen con órganos genitales o aparatos reproductores internos masculinos y femeninos.  </w:t>
      </w:r>
    </w:p>
    <w:p w:rsidR="00A07A1B" w:rsidRPr="002C2FA6" w:rsidRDefault="00A07A1B" w:rsidP="00A07A1B">
      <w:pPr>
        <w:pStyle w:val="Sinespaciado"/>
        <w:numPr>
          <w:ilvl w:val="0"/>
          <w:numId w:val="3"/>
        </w:numPr>
        <w:spacing w:line="276" w:lineRule="auto"/>
      </w:pPr>
      <w:r w:rsidRPr="002C2FA6">
        <w:t xml:space="preserve">Sin información </w:t>
      </w:r>
      <w:r>
        <w:t>identidad sexual del victimario</w:t>
      </w:r>
      <w:r w:rsidRPr="002C2FA6">
        <w:t xml:space="preserve">: Se debe diligenciar con el total de personas </w:t>
      </w:r>
      <w:r>
        <w:t xml:space="preserve">sobre las cuales no se conoce </w:t>
      </w:r>
      <w:r w:rsidRPr="002C2FA6">
        <w:t>su sexo biológico.</w:t>
      </w:r>
    </w:p>
    <w:p w:rsidR="00A07A1B" w:rsidRPr="002C2FA6" w:rsidRDefault="00A07A1B" w:rsidP="00A07A1B">
      <w:pPr>
        <w:pStyle w:val="Sinespaciado"/>
        <w:spacing w:line="276" w:lineRule="auto"/>
      </w:pPr>
    </w:p>
    <w:p w:rsidR="00A07A1B" w:rsidRPr="002C2FA6" w:rsidRDefault="00A07A1B" w:rsidP="00A07A1B">
      <w:pPr>
        <w:pStyle w:val="Sinespaciado"/>
        <w:spacing w:line="276" w:lineRule="auto"/>
      </w:pPr>
      <w:r>
        <w:rPr>
          <w:b/>
        </w:rPr>
        <w:t>G</w:t>
      </w:r>
      <w:r w:rsidRPr="002C2FA6">
        <w:rPr>
          <w:b/>
        </w:rPr>
        <w:t>rupo etario:</w:t>
      </w:r>
      <w:r w:rsidRPr="002C2FA6">
        <w:t xml:space="preserve"> Esta clasificación se refiere al grupo de edad al cual pertenece el </w:t>
      </w:r>
      <w:r>
        <w:t>victimario</w:t>
      </w:r>
      <w:r w:rsidRPr="002C2FA6">
        <w:t xml:space="preserve"> al momento de </w:t>
      </w:r>
      <w:r>
        <w:t>los hechos</w:t>
      </w:r>
      <w:r w:rsidRPr="002C2FA6">
        <w:t>. Se clasifica en: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Victimario m</w:t>
      </w:r>
      <w:r w:rsidRPr="002C2FA6">
        <w:t xml:space="preserve">enor de 18 años: Se debe registrar en esta casilla con el total de </w:t>
      </w:r>
      <w:r>
        <w:t>victimarios</w:t>
      </w:r>
      <w:r w:rsidRPr="002C2FA6">
        <w:t xml:space="preserve"> menores de edad al momento de </w:t>
      </w:r>
      <w:r>
        <w:t>los hechos</w:t>
      </w:r>
      <w:r w:rsidRPr="002C2FA6">
        <w:t>.</w:t>
      </w:r>
    </w:p>
    <w:p w:rsidR="00A07A1B" w:rsidRPr="002C2FA6" w:rsidRDefault="00A07A1B" w:rsidP="00A07A1B">
      <w:pPr>
        <w:pStyle w:val="Sinespaciado"/>
        <w:numPr>
          <w:ilvl w:val="0"/>
          <w:numId w:val="4"/>
        </w:numPr>
        <w:spacing w:line="276" w:lineRule="auto"/>
      </w:pPr>
      <w:r>
        <w:t>Victimario</w:t>
      </w:r>
      <w:r w:rsidRPr="002C2FA6">
        <w:t xml:space="preserve"> mayor o igual</w:t>
      </w:r>
      <w:r>
        <w:t xml:space="preserve"> de </w:t>
      </w:r>
      <w:r w:rsidRPr="002C2FA6">
        <w:t xml:space="preserve">18 años y menor de 60 años: Se debe registrar en esta casilla con el total de </w:t>
      </w:r>
      <w:r>
        <w:t>victimarios</w:t>
      </w:r>
      <w:r w:rsidRPr="002C2FA6">
        <w:t xml:space="preserve"> que su edad oscila ent</w:t>
      </w:r>
      <w:r>
        <w:t>re los 18 y los 60 años al momento de los hechos</w:t>
      </w:r>
    </w:p>
    <w:p w:rsidR="00A07A1B" w:rsidRPr="002C2FA6" w:rsidRDefault="00A07A1B" w:rsidP="00A07A1B">
      <w:pPr>
        <w:pStyle w:val="Sinespaciado"/>
        <w:numPr>
          <w:ilvl w:val="0"/>
          <w:numId w:val="4"/>
        </w:numPr>
        <w:spacing w:line="276" w:lineRule="auto"/>
      </w:pPr>
      <w:r>
        <w:t xml:space="preserve">Victimario mayor o igual de </w:t>
      </w:r>
      <w:r w:rsidRPr="002C2FA6">
        <w:t>6</w:t>
      </w:r>
      <w:r>
        <w:t>0</w:t>
      </w:r>
      <w:r w:rsidRPr="002C2FA6">
        <w:t xml:space="preserve"> años: Se debe registrar en esta casilla con el total de </w:t>
      </w:r>
      <w:r>
        <w:t>victimarios</w:t>
      </w:r>
      <w:r w:rsidRPr="002C2FA6">
        <w:t xml:space="preserve"> que su edad es mayor de </w:t>
      </w:r>
      <w:r>
        <w:t xml:space="preserve">60 años al momento de los hechos. </w:t>
      </w:r>
    </w:p>
    <w:p w:rsidR="00A07A1B" w:rsidRPr="002C2FA6" w:rsidRDefault="00A07A1B" w:rsidP="00A07A1B">
      <w:pPr>
        <w:pStyle w:val="Sinespaciado"/>
        <w:widowControl w:val="0"/>
        <w:numPr>
          <w:ilvl w:val="0"/>
          <w:numId w:val="4"/>
        </w:numPr>
        <w:tabs>
          <w:tab w:val="left" w:pos="204"/>
        </w:tabs>
        <w:autoSpaceDE w:val="0"/>
        <w:autoSpaceDN w:val="0"/>
        <w:adjustRightInd w:val="0"/>
        <w:spacing w:line="276" w:lineRule="auto"/>
        <w:rPr>
          <w:b/>
        </w:rPr>
      </w:pPr>
      <w:r w:rsidRPr="002C2FA6">
        <w:t>Sin información grupo etario</w:t>
      </w:r>
      <w:r>
        <w:t xml:space="preserve"> del victimario</w:t>
      </w:r>
      <w:r w:rsidRPr="002C2FA6">
        <w:t xml:space="preserve">: Esta opción se debe registrar con el número de </w:t>
      </w:r>
      <w:r>
        <w:t>victimarios</w:t>
      </w:r>
      <w:r w:rsidRPr="002C2FA6">
        <w:t xml:space="preserve"> </w:t>
      </w:r>
      <w:r>
        <w:t>sobre los cuales no se tiene información sobre</w:t>
      </w:r>
      <w:r w:rsidRPr="002C2FA6">
        <w:t xml:space="preserve"> su edad. </w:t>
      </w:r>
    </w:p>
    <w:p w:rsidR="00A07A1B" w:rsidRPr="002C2FA6" w:rsidRDefault="00A07A1B" w:rsidP="00A07A1B">
      <w:pPr>
        <w:pStyle w:val="Sinespaciado"/>
        <w:spacing w:line="276" w:lineRule="auto"/>
        <w:ind w:left="720"/>
      </w:pPr>
    </w:p>
    <w:p w:rsidR="00A07A1B" w:rsidRPr="002C2FA6" w:rsidRDefault="00A07A1B" w:rsidP="00A07A1B">
      <w:pPr>
        <w:pStyle w:val="Sinespaciado"/>
        <w:spacing w:line="276" w:lineRule="auto"/>
      </w:pPr>
      <w:r>
        <w:rPr>
          <w:b/>
        </w:rPr>
        <w:t>G</w:t>
      </w:r>
      <w:r w:rsidRPr="002C2FA6">
        <w:rPr>
          <w:b/>
        </w:rPr>
        <w:t>rupo étnico:</w:t>
      </w:r>
      <w:r w:rsidRPr="002C2FA6">
        <w:t xml:space="preserve"> Esta co</w:t>
      </w:r>
      <w:r>
        <w:t>lumna busca obtener información d</w:t>
      </w:r>
      <w:r w:rsidRPr="002C2FA6">
        <w:t>e acuerdo con el grupo étnico, según las siguientes opciones:</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Victimario</w:t>
      </w:r>
      <w:r w:rsidRPr="002C2FA6">
        <w:t xml:space="preserve"> indígena: Se debe registrar en esta columna el número total de </w:t>
      </w:r>
      <w:r>
        <w:t>victimarios</w:t>
      </w:r>
      <w:r w:rsidRPr="002C2FA6">
        <w:t xml:space="preserve"> que </w:t>
      </w:r>
      <w:r>
        <w:t>pertenecen</w:t>
      </w:r>
      <w:r w:rsidRPr="002C2FA6">
        <w:t xml:space="preserve"> a un grupo indígena.</w:t>
      </w:r>
    </w:p>
    <w:p w:rsidR="00A07A1B" w:rsidRPr="002C2FA6" w:rsidRDefault="00A07A1B" w:rsidP="00A07A1B">
      <w:pPr>
        <w:pStyle w:val="Sinespaciado"/>
        <w:numPr>
          <w:ilvl w:val="0"/>
          <w:numId w:val="4"/>
        </w:numPr>
        <w:spacing w:line="276" w:lineRule="auto"/>
      </w:pPr>
      <w:r>
        <w:t>Victimario</w:t>
      </w:r>
      <w:r w:rsidRPr="002C2FA6">
        <w:t xml:space="preserve"> afrocolombiano: Se debe registrar en esta columna el número total de </w:t>
      </w:r>
      <w:r>
        <w:t>victimarios</w:t>
      </w:r>
      <w:r w:rsidRPr="002C2FA6">
        <w:t xml:space="preserve"> que </w:t>
      </w:r>
      <w:r>
        <w:t xml:space="preserve">se </w:t>
      </w:r>
      <w:r w:rsidRPr="002C2FA6">
        <w:t>auto</w:t>
      </w:r>
      <w:r>
        <w:t>reconocen</w:t>
      </w:r>
      <w:r w:rsidRPr="002C2FA6">
        <w:t xml:space="preserve"> como afrocolombianos.</w:t>
      </w:r>
    </w:p>
    <w:p w:rsidR="00A07A1B" w:rsidRPr="002C2FA6" w:rsidRDefault="00A07A1B" w:rsidP="00A07A1B">
      <w:pPr>
        <w:pStyle w:val="Sinespaciado"/>
        <w:numPr>
          <w:ilvl w:val="0"/>
          <w:numId w:val="4"/>
        </w:numPr>
        <w:spacing w:line="276" w:lineRule="auto"/>
      </w:pPr>
      <w:r>
        <w:t>Victimario</w:t>
      </w:r>
      <w:r w:rsidRPr="002C2FA6">
        <w:t xml:space="preserve"> palenquero</w:t>
      </w:r>
      <w:r>
        <w:t>/raizal</w:t>
      </w:r>
      <w:r w:rsidRPr="002C2FA6">
        <w:t xml:space="preserve">: Se debe registrar en esta columna el número total de </w:t>
      </w:r>
      <w:r>
        <w:t>victimarios</w:t>
      </w:r>
      <w:r w:rsidRPr="002C2FA6">
        <w:t xml:space="preserve"> que pertenece</w:t>
      </w:r>
      <w:r>
        <w:t>n</w:t>
      </w:r>
      <w:r w:rsidRPr="002C2FA6">
        <w:t xml:space="preserve"> a un grupo palenquero</w:t>
      </w:r>
      <w:r>
        <w:t xml:space="preserve"> o raizal</w:t>
      </w:r>
      <w:r w:rsidRPr="002C2FA6">
        <w:t>.</w:t>
      </w:r>
    </w:p>
    <w:p w:rsidR="00A07A1B" w:rsidRPr="002C2FA6" w:rsidRDefault="00A07A1B" w:rsidP="00A07A1B">
      <w:pPr>
        <w:pStyle w:val="Sinespaciado"/>
        <w:numPr>
          <w:ilvl w:val="0"/>
          <w:numId w:val="4"/>
        </w:numPr>
        <w:spacing w:line="276" w:lineRule="auto"/>
      </w:pPr>
      <w:r>
        <w:t>Victimario</w:t>
      </w:r>
      <w:r w:rsidRPr="002C2FA6">
        <w:t xml:space="preserve"> ROM o gitano: Se debe registrar en esta columna el número total de </w:t>
      </w:r>
      <w:r>
        <w:t>victimarios</w:t>
      </w:r>
      <w:r w:rsidRPr="002C2FA6">
        <w:t xml:space="preserve"> que </w:t>
      </w:r>
      <w:r>
        <w:t>pertenecen</w:t>
      </w:r>
      <w:r w:rsidRPr="002C2FA6">
        <w:t xml:space="preserve"> a un grupo Rom o Gitano.</w:t>
      </w:r>
    </w:p>
    <w:p w:rsidR="00A07A1B" w:rsidRPr="002C2FA6" w:rsidRDefault="00A07A1B" w:rsidP="00A07A1B">
      <w:pPr>
        <w:pStyle w:val="Sinespaciado"/>
        <w:numPr>
          <w:ilvl w:val="0"/>
          <w:numId w:val="4"/>
        </w:numPr>
        <w:spacing w:line="276" w:lineRule="auto"/>
      </w:pPr>
      <w:r>
        <w:t>Victimario</w:t>
      </w:r>
      <w:r w:rsidRPr="002C2FA6">
        <w:t xml:space="preserve"> sin pertenencia a algún grupo é</w:t>
      </w:r>
      <w:r>
        <w:t>tnico</w:t>
      </w:r>
      <w:r w:rsidRPr="002C2FA6">
        <w:t xml:space="preserve">: Se debe registrar en esta columna el total </w:t>
      </w:r>
      <w:r>
        <w:t>victimarios</w:t>
      </w:r>
      <w:r w:rsidRPr="002C2FA6">
        <w:t xml:space="preserve"> que no pertenec</w:t>
      </w:r>
      <w:r>
        <w:t>en a ninguno de los grupos étnic</w:t>
      </w:r>
      <w:r w:rsidRPr="002C2FA6">
        <w:t xml:space="preserve">os referidos. </w:t>
      </w:r>
    </w:p>
    <w:p w:rsidR="00A07A1B" w:rsidRPr="002C2FA6" w:rsidRDefault="00A07A1B" w:rsidP="00A07A1B">
      <w:pPr>
        <w:pStyle w:val="Sinespaciado"/>
        <w:numPr>
          <w:ilvl w:val="0"/>
          <w:numId w:val="4"/>
        </w:numPr>
        <w:spacing w:line="276" w:lineRule="auto"/>
      </w:pPr>
      <w:r>
        <w:t>S</w:t>
      </w:r>
      <w:r w:rsidRPr="002C2FA6">
        <w:t xml:space="preserve">in </w:t>
      </w:r>
      <w:r>
        <w:t xml:space="preserve">información </w:t>
      </w:r>
      <w:r w:rsidRPr="002C2FA6">
        <w:t>grupo étnico</w:t>
      </w:r>
      <w:r>
        <w:t xml:space="preserve"> del victimario</w:t>
      </w:r>
      <w:r w:rsidRPr="002C2FA6">
        <w:t xml:space="preserve">: En esta opción se debe registrar el total de </w:t>
      </w:r>
      <w:r>
        <w:t>victimarios</w:t>
      </w:r>
      <w:r w:rsidRPr="002C2FA6">
        <w:t xml:space="preserve"> </w:t>
      </w:r>
      <w:r>
        <w:t>sobre quienes no se tiene información de que pertenezcan a alguno de los grupos étnicos referidos</w:t>
      </w:r>
      <w:r w:rsidRPr="002C2FA6">
        <w:t xml:space="preserve">. </w:t>
      </w:r>
    </w:p>
    <w:p w:rsidR="00A07A1B" w:rsidRPr="002C2FA6" w:rsidRDefault="00A07A1B" w:rsidP="00A07A1B">
      <w:pPr>
        <w:pStyle w:val="Sinespaciado"/>
        <w:spacing w:line="276" w:lineRule="auto"/>
      </w:pPr>
    </w:p>
    <w:p w:rsidR="00A07A1B" w:rsidRDefault="00A07A1B" w:rsidP="00A07A1B">
      <w:pPr>
        <w:pStyle w:val="Sinespaciado"/>
        <w:spacing w:line="276" w:lineRule="auto"/>
      </w:pPr>
      <w:r>
        <w:rPr>
          <w:b/>
        </w:rPr>
        <w:t>Victimario en situación</w:t>
      </w:r>
      <w:r w:rsidRPr="002C2FA6">
        <w:rPr>
          <w:b/>
        </w:rPr>
        <w:t xml:space="preserve"> de discapacidad:</w:t>
      </w:r>
      <w:r>
        <w:t xml:space="preserve"> Esta columna debe ser diligenciada únicamente con los victimarios que al momento de los hechos presenten algún tipo de discapacidad, ya sea auditiva, visual, motora o múltiple. </w:t>
      </w:r>
    </w:p>
    <w:p w:rsidR="00A07A1B" w:rsidRDefault="00A07A1B" w:rsidP="00A07A1B">
      <w:pPr>
        <w:pStyle w:val="Sinespaciado"/>
        <w:spacing w:line="276" w:lineRule="auto"/>
      </w:pPr>
    </w:p>
    <w:p w:rsidR="00A07A1B" w:rsidRPr="002C2FA6" w:rsidRDefault="00A07A1B" w:rsidP="00A07A1B">
      <w:pPr>
        <w:pStyle w:val="Sinespaciado"/>
        <w:spacing w:line="276" w:lineRule="auto"/>
      </w:pPr>
      <w:r>
        <w:t xml:space="preserve">En caso de que el victimario presente una condición de discapacidad múltiple se debe reportar una sola discapacidad. La unidad de medida en esta sección es la cantidad de personas no el número de discapacidades. </w:t>
      </w:r>
    </w:p>
    <w:p w:rsidR="00A07A1B" w:rsidRPr="002C2FA6" w:rsidRDefault="00A07A1B" w:rsidP="00A07A1B">
      <w:pPr>
        <w:pStyle w:val="Sinespaciado"/>
        <w:spacing w:line="276" w:lineRule="auto"/>
      </w:pPr>
    </w:p>
    <w:p w:rsidR="00A07A1B" w:rsidRPr="002C2FA6" w:rsidRDefault="00A07A1B" w:rsidP="00A07A1B">
      <w:pPr>
        <w:pStyle w:val="Sinespaciado"/>
        <w:spacing w:line="276" w:lineRule="auto"/>
      </w:pPr>
      <w:r>
        <w:rPr>
          <w:b/>
        </w:rPr>
        <w:t>Relación del victimario con el conflicto armado</w:t>
      </w:r>
      <w:r w:rsidRPr="002C2FA6">
        <w:rPr>
          <w:b/>
        </w:rPr>
        <w:t>:</w:t>
      </w:r>
      <w:r w:rsidRPr="002C2FA6">
        <w:t xml:space="preserve"> E</w:t>
      </w:r>
      <w:r>
        <w:t xml:space="preserve">n esta </w:t>
      </w:r>
      <w:r w:rsidRPr="002C2FA6">
        <w:t>columna</w:t>
      </w:r>
      <w:r>
        <w:t xml:space="preserve"> se deben identificar cuántos victimarios tienen relación con el conflicto armado.</w:t>
      </w:r>
    </w:p>
    <w:p w:rsidR="00A07A1B" w:rsidRPr="002C2FA6" w:rsidRDefault="00A07A1B" w:rsidP="00A07A1B">
      <w:pPr>
        <w:pStyle w:val="Sinespaciado"/>
        <w:spacing w:line="276" w:lineRule="auto"/>
      </w:pPr>
    </w:p>
    <w:p w:rsidR="00A07A1B" w:rsidRDefault="00A07A1B" w:rsidP="00A07A1B">
      <w:pPr>
        <w:pStyle w:val="Ttulo1"/>
        <w:numPr>
          <w:ilvl w:val="2"/>
          <w:numId w:val="2"/>
        </w:numPr>
        <w:spacing w:before="0" w:line="276" w:lineRule="auto"/>
        <w:rPr>
          <w:rFonts w:cs="Arial"/>
          <w:color w:val="2E74B5"/>
          <w:szCs w:val="22"/>
        </w:rPr>
      </w:pPr>
      <w:bookmarkStart w:id="188" w:name="_Toc28371089"/>
      <w:r>
        <w:rPr>
          <w:rFonts w:cs="Arial"/>
          <w:color w:val="2E74B5"/>
          <w:szCs w:val="22"/>
        </w:rPr>
        <w:t>Víctima (persona natural)</w:t>
      </w:r>
      <w:bookmarkEnd w:id="188"/>
    </w:p>
    <w:p w:rsidR="00A07A1B" w:rsidRPr="002C2FA6" w:rsidRDefault="00A07A1B" w:rsidP="00A07A1B">
      <w:pPr>
        <w:pStyle w:val="Sinespaciado"/>
        <w:spacing w:line="276" w:lineRule="auto"/>
        <w:rPr>
          <w:b/>
          <w:color w:val="FF0000"/>
        </w:rPr>
      </w:pPr>
    </w:p>
    <w:p w:rsidR="00A07A1B" w:rsidRPr="002C2FA6" w:rsidRDefault="00A07A1B" w:rsidP="00A07A1B">
      <w:pPr>
        <w:pStyle w:val="Sinespaciado"/>
        <w:spacing w:line="276" w:lineRule="auto"/>
      </w:pPr>
      <w:r>
        <w:rPr>
          <w:b/>
        </w:rPr>
        <w:t>I</w:t>
      </w:r>
      <w:r w:rsidRPr="002C2FA6">
        <w:rPr>
          <w:b/>
        </w:rPr>
        <w:t>dentificación sexual:</w:t>
      </w:r>
      <w:r w:rsidRPr="002C2FA6">
        <w:t xml:space="preserve"> Esta columna se refiere a la identificaci</w:t>
      </w:r>
      <w:r>
        <w:t>ón sexual de la víctima</w:t>
      </w:r>
      <w:r w:rsidRPr="002C2FA6">
        <w:t xml:space="preserve"> y se debe diligenciar de acuerdo con las cuatro opciones que se relacionan: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3"/>
        </w:numPr>
        <w:spacing w:line="276" w:lineRule="auto"/>
      </w:pPr>
      <w:r>
        <w:t>Víctima masculina</w:t>
      </w:r>
      <w:r w:rsidRPr="002C2FA6">
        <w:t xml:space="preserve">: Se debe diligenciar con la totalidad de </w:t>
      </w:r>
      <w:r>
        <w:t>víctima</w:t>
      </w:r>
      <w:r w:rsidRPr="002C2FA6">
        <w:t>s</w:t>
      </w:r>
      <w:r>
        <w:t xml:space="preserve"> con</w:t>
      </w:r>
      <w:r w:rsidRPr="002C2FA6">
        <w:t xml:space="preserve"> sexo biológico masculino.</w:t>
      </w:r>
    </w:p>
    <w:p w:rsidR="00A07A1B" w:rsidRPr="002C2FA6" w:rsidRDefault="00A07A1B" w:rsidP="00A07A1B">
      <w:pPr>
        <w:pStyle w:val="Sinespaciado"/>
        <w:numPr>
          <w:ilvl w:val="0"/>
          <w:numId w:val="3"/>
        </w:numPr>
        <w:spacing w:line="276" w:lineRule="auto"/>
      </w:pPr>
      <w:r>
        <w:t>Víctima f</w:t>
      </w:r>
      <w:r w:rsidRPr="002C2FA6">
        <w:t>emenin</w:t>
      </w:r>
      <w:r>
        <w:t>a</w:t>
      </w:r>
      <w:r w:rsidRPr="002C2FA6">
        <w:t xml:space="preserve">: Se debe diligenciar con la totalidad de </w:t>
      </w:r>
      <w:r>
        <w:t>víctimas con</w:t>
      </w:r>
      <w:r w:rsidRPr="002C2FA6">
        <w:t xml:space="preserve"> sexo biológico femenino.</w:t>
      </w:r>
    </w:p>
    <w:p w:rsidR="00A07A1B" w:rsidRPr="002C2FA6" w:rsidRDefault="00A07A1B" w:rsidP="00A07A1B">
      <w:pPr>
        <w:pStyle w:val="Sinespaciado"/>
        <w:numPr>
          <w:ilvl w:val="0"/>
          <w:numId w:val="3"/>
        </w:numPr>
        <w:spacing w:line="276" w:lineRule="auto"/>
      </w:pPr>
      <w:r>
        <w:t>Víctima i</w:t>
      </w:r>
      <w:r w:rsidRPr="002C2FA6">
        <w:t xml:space="preserve">ntersexual: Se debe diligenciar con la totalidad de </w:t>
      </w:r>
      <w:r>
        <w:t>víctima</w:t>
      </w:r>
      <w:r w:rsidRPr="002C2FA6">
        <w:t xml:space="preserve">s </w:t>
      </w:r>
      <w:r>
        <w:t xml:space="preserve">con sexo biológico </w:t>
      </w:r>
      <w:r w:rsidRPr="002C2FA6">
        <w:t>intersexual</w:t>
      </w:r>
      <w:r>
        <w:t xml:space="preserve"> o hermafrodita;</w:t>
      </w:r>
      <w:r w:rsidRPr="002C2FA6">
        <w:t xml:space="preserve"> esto es, personas que nacen con órganos genitales o aparatos reproductores internos masculinos y femeninos.  </w:t>
      </w:r>
    </w:p>
    <w:p w:rsidR="00A07A1B" w:rsidRPr="002C2FA6" w:rsidRDefault="00A07A1B" w:rsidP="00A07A1B">
      <w:pPr>
        <w:pStyle w:val="Sinespaciado"/>
        <w:numPr>
          <w:ilvl w:val="0"/>
          <w:numId w:val="3"/>
        </w:numPr>
        <w:spacing w:line="276" w:lineRule="auto"/>
      </w:pPr>
      <w:r w:rsidRPr="002C2FA6">
        <w:t xml:space="preserve">Sin información </w:t>
      </w:r>
      <w:r>
        <w:t>identificación sexual de la víctima</w:t>
      </w:r>
      <w:r w:rsidRPr="002C2FA6">
        <w:t xml:space="preserve">: Se debe diligenciar con el total de </w:t>
      </w:r>
      <w:r>
        <w:t>víctimas</w:t>
      </w:r>
      <w:r w:rsidRPr="002C2FA6">
        <w:t xml:space="preserve"> </w:t>
      </w:r>
      <w:r>
        <w:t xml:space="preserve">sobre quienes no se conoce </w:t>
      </w:r>
      <w:r w:rsidRPr="002C2FA6">
        <w:t>su sexo biológico.</w:t>
      </w:r>
    </w:p>
    <w:p w:rsidR="00A07A1B" w:rsidRPr="002C2FA6" w:rsidRDefault="00A07A1B" w:rsidP="00A07A1B">
      <w:pPr>
        <w:pStyle w:val="Sinespaciado"/>
        <w:spacing w:line="276" w:lineRule="auto"/>
      </w:pPr>
    </w:p>
    <w:p w:rsidR="00A07A1B" w:rsidRPr="002C2FA6" w:rsidRDefault="00A07A1B" w:rsidP="00A07A1B">
      <w:pPr>
        <w:pStyle w:val="Sinespaciado"/>
        <w:spacing w:line="276" w:lineRule="auto"/>
      </w:pPr>
      <w:r>
        <w:rPr>
          <w:b/>
        </w:rPr>
        <w:t>G</w:t>
      </w:r>
      <w:r w:rsidRPr="002C2FA6">
        <w:rPr>
          <w:b/>
        </w:rPr>
        <w:t>rupo etario:</w:t>
      </w:r>
      <w:r w:rsidRPr="002C2FA6">
        <w:t xml:space="preserve"> Esta clasificación se refiere al grupo de edad al cual pertenece l</w:t>
      </w:r>
      <w:r>
        <w:t>a</w:t>
      </w:r>
      <w:r w:rsidRPr="002C2FA6">
        <w:t xml:space="preserve"> </w:t>
      </w:r>
      <w:r>
        <w:t>víctima</w:t>
      </w:r>
      <w:r w:rsidRPr="002C2FA6">
        <w:t xml:space="preserve"> al momento de </w:t>
      </w:r>
      <w:r>
        <w:t>los hechos</w:t>
      </w:r>
      <w:r w:rsidRPr="002C2FA6">
        <w:t>. Se clasifica en: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Víctima m</w:t>
      </w:r>
      <w:r w:rsidRPr="002C2FA6">
        <w:t xml:space="preserve">enor de 18 años: Se debe registrar en esta casilla con el total de </w:t>
      </w:r>
      <w:r>
        <w:t>víctima</w:t>
      </w:r>
      <w:r w:rsidRPr="002C2FA6">
        <w:t xml:space="preserve">s menores de edad al momento de </w:t>
      </w:r>
      <w:r>
        <w:t>los hechos</w:t>
      </w:r>
      <w:r w:rsidRPr="002C2FA6">
        <w:t>.</w:t>
      </w:r>
    </w:p>
    <w:p w:rsidR="00A07A1B" w:rsidRPr="002C2FA6" w:rsidRDefault="00A07A1B" w:rsidP="00A07A1B">
      <w:pPr>
        <w:pStyle w:val="Sinespaciado"/>
        <w:numPr>
          <w:ilvl w:val="0"/>
          <w:numId w:val="4"/>
        </w:numPr>
        <w:spacing w:line="276" w:lineRule="auto"/>
      </w:pPr>
      <w:r>
        <w:t>Víctima</w:t>
      </w:r>
      <w:r w:rsidRPr="002C2FA6">
        <w:t xml:space="preserve"> mayor </w:t>
      </w:r>
      <w:r>
        <w:t>de</w:t>
      </w:r>
      <w:r w:rsidRPr="002C2FA6">
        <w:t xml:space="preserve"> 18 años y menor de </w:t>
      </w:r>
      <w:r>
        <w:t>60</w:t>
      </w:r>
      <w:r w:rsidRPr="002C2FA6">
        <w:t xml:space="preserve"> años: Se debe registrar en esta casilla con el total de </w:t>
      </w:r>
      <w:r>
        <w:t>víctimas</w:t>
      </w:r>
      <w:r w:rsidRPr="002C2FA6">
        <w:t xml:space="preserve"> que su edad oscila entre los 18 y los 60 años</w:t>
      </w:r>
      <w:r>
        <w:t xml:space="preserve"> al momento de los hechos</w:t>
      </w:r>
      <w:r w:rsidRPr="002C2FA6">
        <w:t>.</w:t>
      </w:r>
    </w:p>
    <w:p w:rsidR="00A07A1B" w:rsidRPr="002C2FA6" w:rsidRDefault="00A07A1B" w:rsidP="00A07A1B">
      <w:pPr>
        <w:pStyle w:val="Sinespaciado"/>
        <w:numPr>
          <w:ilvl w:val="0"/>
          <w:numId w:val="4"/>
        </w:numPr>
        <w:spacing w:line="276" w:lineRule="auto"/>
      </w:pPr>
      <w:r>
        <w:t>Víctima mayor o igual de</w:t>
      </w:r>
      <w:r w:rsidRPr="002C2FA6">
        <w:t xml:space="preserve"> </w:t>
      </w:r>
      <w:r>
        <w:t>60</w:t>
      </w:r>
      <w:r w:rsidRPr="002C2FA6">
        <w:t xml:space="preserve"> años: Se debe registrar en esta casilla con el total de </w:t>
      </w:r>
      <w:r>
        <w:t>víctima</w:t>
      </w:r>
      <w:r w:rsidRPr="002C2FA6">
        <w:t>s mayor</w:t>
      </w:r>
      <w:r>
        <w:t>es</w:t>
      </w:r>
      <w:r w:rsidRPr="002C2FA6">
        <w:t xml:space="preserve"> de sesenta años</w:t>
      </w:r>
      <w:r>
        <w:t xml:space="preserve"> al momento de los hechos</w:t>
      </w:r>
      <w:r w:rsidRPr="002C2FA6">
        <w:t>.</w:t>
      </w:r>
    </w:p>
    <w:p w:rsidR="00A07A1B" w:rsidRPr="002C2FA6" w:rsidRDefault="00A07A1B" w:rsidP="00A07A1B">
      <w:pPr>
        <w:pStyle w:val="Sinespaciado"/>
        <w:widowControl w:val="0"/>
        <w:numPr>
          <w:ilvl w:val="0"/>
          <w:numId w:val="4"/>
        </w:numPr>
        <w:tabs>
          <w:tab w:val="left" w:pos="204"/>
        </w:tabs>
        <w:autoSpaceDE w:val="0"/>
        <w:autoSpaceDN w:val="0"/>
        <w:adjustRightInd w:val="0"/>
        <w:spacing w:line="276" w:lineRule="auto"/>
        <w:rPr>
          <w:b/>
        </w:rPr>
      </w:pPr>
      <w:r w:rsidRPr="002C2FA6">
        <w:t>Sin información grupo etario</w:t>
      </w:r>
      <w:r>
        <w:t xml:space="preserve"> de la víctima</w:t>
      </w:r>
      <w:r w:rsidRPr="002C2FA6">
        <w:t xml:space="preserve">: Esta opción se debe registrar con el número de </w:t>
      </w:r>
      <w:r>
        <w:t>víctima</w:t>
      </w:r>
      <w:r w:rsidRPr="002C2FA6">
        <w:t xml:space="preserve">s </w:t>
      </w:r>
      <w:r>
        <w:t>sobre quienes no se tiene</w:t>
      </w:r>
      <w:r w:rsidRPr="002C2FA6">
        <w:t xml:space="preserve"> información sobre su edad. </w:t>
      </w:r>
    </w:p>
    <w:p w:rsidR="00A07A1B" w:rsidRPr="002C2FA6" w:rsidRDefault="00A07A1B" w:rsidP="00A07A1B">
      <w:pPr>
        <w:pStyle w:val="Sinespaciado"/>
        <w:spacing w:line="276" w:lineRule="auto"/>
        <w:ind w:left="720"/>
      </w:pPr>
    </w:p>
    <w:p w:rsidR="00A07A1B" w:rsidRPr="002C2FA6" w:rsidRDefault="00A07A1B" w:rsidP="00A07A1B">
      <w:pPr>
        <w:pStyle w:val="Sinespaciado"/>
        <w:spacing w:line="276" w:lineRule="auto"/>
      </w:pPr>
      <w:r>
        <w:rPr>
          <w:b/>
        </w:rPr>
        <w:t>G</w:t>
      </w:r>
      <w:r w:rsidRPr="002C2FA6">
        <w:rPr>
          <w:b/>
        </w:rPr>
        <w:t>rupo étnico:</w:t>
      </w:r>
      <w:r w:rsidRPr="002C2FA6">
        <w:t xml:space="preserve"> Esta </w:t>
      </w:r>
      <w:r>
        <w:t xml:space="preserve">grupo </w:t>
      </w:r>
      <w:r w:rsidRPr="002C2FA6">
        <w:t xml:space="preserve">busca obtener información sobre </w:t>
      </w:r>
      <w:r>
        <w:t xml:space="preserve">las víctimas en relación con </w:t>
      </w:r>
      <w:r w:rsidRPr="002C2FA6">
        <w:t>el grupo étnico</w:t>
      </w:r>
      <w:r>
        <w:t xml:space="preserve"> al que pertenecen</w:t>
      </w:r>
      <w:r w:rsidRPr="002C2FA6">
        <w:t>, según las siguientes opciones:</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Víctima</w:t>
      </w:r>
      <w:r w:rsidRPr="002C2FA6">
        <w:t xml:space="preserve"> indígena: Se debe registrar en esta columna el número total de </w:t>
      </w:r>
      <w:r>
        <w:t>víctima</w:t>
      </w:r>
      <w:r w:rsidRPr="002C2FA6">
        <w:t>s que pertenece a un grupo indígena.</w:t>
      </w:r>
    </w:p>
    <w:p w:rsidR="00A07A1B" w:rsidRPr="002C2FA6" w:rsidRDefault="00A07A1B" w:rsidP="00A07A1B">
      <w:pPr>
        <w:pStyle w:val="Sinespaciado"/>
        <w:numPr>
          <w:ilvl w:val="0"/>
          <w:numId w:val="4"/>
        </w:numPr>
        <w:spacing w:line="276" w:lineRule="auto"/>
      </w:pPr>
      <w:r>
        <w:t>Víctima afrocolombiana</w:t>
      </w:r>
      <w:r w:rsidRPr="002C2FA6">
        <w:t xml:space="preserve">: Se debe registrar en esta columna el número total de </w:t>
      </w:r>
      <w:r>
        <w:t>víctima</w:t>
      </w:r>
      <w:r w:rsidRPr="002C2FA6">
        <w:t xml:space="preserve">s que </w:t>
      </w:r>
      <w:r>
        <w:t>se</w:t>
      </w:r>
      <w:r w:rsidRPr="002C2FA6">
        <w:t xml:space="preserve"> </w:t>
      </w:r>
      <w:r>
        <w:t>autoreconocen</w:t>
      </w:r>
      <w:r w:rsidRPr="002C2FA6">
        <w:t xml:space="preserve"> como afrocolombianos.</w:t>
      </w:r>
    </w:p>
    <w:p w:rsidR="00A07A1B" w:rsidRPr="002C2FA6" w:rsidRDefault="00A07A1B" w:rsidP="00A07A1B">
      <w:pPr>
        <w:pStyle w:val="Sinespaciado"/>
        <w:numPr>
          <w:ilvl w:val="0"/>
          <w:numId w:val="4"/>
        </w:numPr>
        <w:spacing w:line="276" w:lineRule="auto"/>
      </w:pPr>
      <w:r>
        <w:t xml:space="preserve">Víctima palenquera/raizal: </w:t>
      </w:r>
      <w:r w:rsidRPr="002C2FA6">
        <w:t xml:space="preserve">Se debe registrar en esta columna el número total de </w:t>
      </w:r>
      <w:r>
        <w:t>víctimas que</w:t>
      </w:r>
      <w:r w:rsidRPr="002C2FA6">
        <w:t xml:space="preserve"> pertenece</w:t>
      </w:r>
      <w:r>
        <w:t>n</w:t>
      </w:r>
      <w:r w:rsidRPr="002C2FA6">
        <w:t xml:space="preserve"> a un grupo palenquero</w:t>
      </w:r>
      <w:r>
        <w:t xml:space="preserve"> o raizal</w:t>
      </w:r>
      <w:r w:rsidRPr="002C2FA6">
        <w:t>.</w:t>
      </w:r>
    </w:p>
    <w:p w:rsidR="00A07A1B" w:rsidRPr="002C2FA6" w:rsidRDefault="00A07A1B" w:rsidP="00A07A1B">
      <w:pPr>
        <w:pStyle w:val="Sinespaciado"/>
        <w:numPr>
          <w:ilvl w:val="0"/>
          <w:numId w:val="4"/>
        </w:numPr>
        <w:spacing w:line="276" w:lineRule="auto"/>
      </w:pPr>
      <w:r>
        <w:t>Víctima</w:t>
      </w:r>
      <w:r w:rsidRPr="002C2FA6">
        <w:t xml:space="preserve"> ROM o gitan</w:t>
      </w:r>
      <w:r>
        <w:t>a</w:t>
      </w:r>
      <w:r w:rsidRPr="002C2FA6">
        <w:t xml:space="preserve">: Se debe registrar en esta columna el número total de </w:t>
      </w:r>
      <w:r>
        <w:t>víctima</w:t>
      </w:r>
      <w:r w:rsidRPr="002C2FA6">
        <w:t xml:space="preserve">s que </w:t>
      </w:r>
      <w:r>
        <w:t>pertenecen</w:t>
      </w:r>
      <w:r w:rsidRPr="002C2FA6">
        <w:t xml:space="preserve"> a un grupo Rom o Gitano.</w:t>
      </w:r>
    </w:p>
    <w:p w:rsidR="00A07A1B" w:rsidRPr="002C2FA6" w:rsidRDefault="00A07A1B" w:rsidP="00A07A1B">
      <w:pPr>
        <w:pStyle w:val="Sinespaciado"/>
        <w:numPr>
          <w:ilvl w:val="0"/>
          <w:numId w:val="4"/>
        </w:numPr>
        <w:spacing w:line="276" w:lineRule="auto"/>
      </w:pPr>
      <w:r>
        <w:t>Víctima</w:t>
      </w:r>
      <w:r w:rsidRPr="002C2FA6">
        <w:t xml:space="preserve"> sin pertenencia a algún grupo é</w:t>
      </w:r>
      <w:r>
        <w:t>tnico</w:t>
      </w:r>
      <w:r w:rsidRPr="002C2FA6">
        <w:t>: Se debe registrar en esta columna el total de personas que no pertenec</w:t>
      </w:r>
      <w:r>
        <w:t>en a ninguno de los grupos étnic</w:t>
      </w:r>
      <w:r w:rsidRPr="002C2FA6">
        <w:t xml:space="preserve">os referidos. </w:t>
      </w:r>
    </w:p>
    <w:p w:rsidR="00A07A1B" w:rsidRPr="002C2FA6" w:rsidRDefault="00A07A1B" w:rsidP="00A07A1B">
      <w:pPr>
        <w:pStyle w:val="Sinespaciado"/>
        <w:numPr>
          <w:ilvl w:val="0"/>
          <w:numId w:val="4"/>
        </w:numPr>
        <w:spacing w:line="276" w:lineRule="auto"/>
      </w:pPr>
      <w:r>
        <w:t>S</w:t>
      </w:r>
      <w:r w:rsidRPr="002C2FA6">
        <w:t xml:space="preserve">in </w:t>
      </w:r>
      <w:r>
        <w:t xml:space="preserve">información del </w:t>
      </w:r>
      <w:r w:rsidRPr="002C2FA6">
        <w:t>grupo étnico</w:t>
      </w:r>
      <w:r>
        <w:t xml:space="preserve"> víctima</w:t>
      </w:r>
      <w:r w:rsidRPr="002C2FA6">
        <w:t xml:space="preserve">: En esta opción se debe registrar el total de </w:t>
      </w:r>
      <w:r>
        <w:t xml:space="preserve">víctimas sobre quienes no se tiene </w:t>
      </w:r>
      <w:r w:rsidRPr="002C2FA6">
        <w:t>información</w:t>
      </w:r>
      <w:r>
        <w:t xml:space="preserve"> de que pertenezcan a alguno de los grupos étnicos referidos</w:t>
      </w:r>
      <w:r w:rsidRPr="002C2FA6">
        <w:t xml:space="preserve">. </w:t>
      </w:r>
    </w:p>
    <w:p w:rsidR="00A07A1B" w:rsidRDefault="00A07A1B" w:rsidP="00A07A1B">
      <w:pPr>
        <w:pStyle w:val="Sinespaciado"/>
        <w:spacing w:line="276" w:lineRule="auto"/>
        <w:ind w:left="720"/>
      </w:pPr>
    </w:p>
    <w:p w:rsidR="00A07A1B" w:rsidRDefault="00A07A1B" w:rsidP="00A07A1B">
      <w:pPr>
        <w:pStyle w:val="Sinespaciado"/>
        <w:spacing w:line="276" w:lineRule="auto"/>
      </w:pPr>
      <w:r>
        <w:rPr>
          <w:b/>
        </w:rPr>
        <w:t>Victima en situación</w:t>
      </w:r>
      <w:r w:rsidRPr="002C2FA6">
        <w:rPr>
          <w:b/>
        </w:rPr>
        <w:t xml:space="preserve"> de discapacidad:</w:t>
      </w:r>
      <w:r>
        <w:t xml:space="preserve"> Esta columna debe ser diligenciada únicamente con las víctimas que al momento de los hechos presenten algún tipo de discapacidad, ya sea auditiva, visual, motora o múltiple.</w:t>
      </w:r>
    </w:p>
    <w:p w:rsidR="00A07A1B" w:rsidRDefault="00A07A1B" w:rsidP="00A07A1B">
      <w:pPr>
        <w:pStyle w:val="Sinespaciado"/>
        <w:spacing w:line="276" w:lineRule="auto"/>
      </w:pPr>
    </w:p>
    <w:p w:rsidR="00A07A1B" w:rsidRDefault="00A07A1B" w:rsidP="00A07A1B">
      <w:pPr>
        <w:pStyle w:val="Sinespaciado"/>
        <w:spacing w:line="276" w:lineRule="auto"/>
      </w:pPr>
      <w:r>
        <w:t xml:space="preserve">En caso de que la víctima presente una condición de discapacidad múltiple se debe reportar una sola discapacidad. La unidad de medida en esta sección es la cantidad de personas no el número de discapacidades. </w:t>
      </w:r>
    </w:p>
    <w:p w:rsidR="00A07A1B" w:rsidRDefault="00A07A1B" w:rsidP="00A07A1B">
      <w:pPr>
        <w:pStyle w:val="Sinespaciado"/>
        <w:spacing w:line="276" w:lineRule="auto"/>
      </w:pPr>
    </w:p>
    <w:p w:rsidR="00A07A1B" w:rsidRPr="002C2FA6" w:rsidRDefault="00A07A1B" w:rsidP="00A07A1B">
      <w:pPr>
        <w:pStyle w:val="Sinespaciado"/>
        <w:spacing w:line="276" w:lineRule="auto"/>
      </w:pPr>
      <w:r>
        <w:rPr>
          <w:b/>
        </w:rPr>
        <w:t>Relación de la víctima con el conflicto armado</w:t>
      </w:r>
      <w:r w:rsidRPr="002C2FA6">
        <w:rPr>
          <w:b/>
        </w:rPr>
        <w:t>:</w:t>
      </w:r>
      <w:r w:rsidRPr="002C2FA6">
        <w:t xml:space="preserve"> E</w:t>
      </w:r>
      <w:r>
        <w:t xml:space="preserve">n esta </w:t>
      </w:r>
      <w:r w:rsidRPr="002C2FA6">
        <w:t>columna</w:t>
      </w:r>
      <w:r>
        <w:t xml:space="preserve"> se deben identificar cuántas víctimas tienen relación con el conflicto armado.</w:t>
      </w:r>
    </w:p>
    <w:p w:rsidR="00A07A1B" w:rsidRDefault="00A07A1B" w:rsidP="00A07A1B">
      <w:pPr>
        <w:pStyle w:val="Sinespaciado"/>
        <w:spacing w:line="276" w:lineRule="auto"/>
        <w:ind w:left="720"/>
      </w:pPr>
    </w:p>
    <w:p w:rsidR="00A07A1B" w:rsidRPr="002C2FA6" w:rsidRDefault="00A07A1B" w:rsidP="00A07A1B">
      <w:pPr>
        <w:pStyle w:val="Sinespaciado"/>
        <w:spacing w:line="276" w:lineRule="auto"/>
      </w:pPr>
      <w:r>
        <w:rPr>
          <w:b/>
        </w:rPr>
        <w:t>Información para OIT: víctimas sindicalistas</w:t>
      </w:r>
      <w:r w:rsidRPr="002C2FA6">
        <w:rPr>
          <w:b/>
        </w:rPr>
        <w:t>:</w:t>
      </w:r>
      <w:r w:rsidRPr="002C2FA6">
        <w:t xml:space="preserve"> E</w:t>
      </w:r>
      <w:r>
        <w:t xml:space="preserve">n esta </w:t>
      </w:r>
      <w:r w:rsidRPr="002C2FA6">
        <w:t>columna</w:t>
      </w:r>
      <w:r>
        <w:t xml:space="preserve"> se deben registrar cuántas víctimas son sindicalistas. Recuerde que esta información se debe registrar solamente respecto de procesos terminados y se diligencia en el momento en que el proceso tenga sentencia o decisión que ponga fin a la instancia.</w:t>
      </w:r>
    </w:p>
    <w:p w:rsidR="00A07A1B" w:rsidRPr="002C2FA6" w:rsidRDefault="00A07A1B" w:rsidP="00A07A1B">
      <w:pPr>
        <w:pStyle w:val="Sinespaciado"/>
        <w:spacing w:line="276" w:lineRule="auto"/>
      </w:pPr>
    </w:p>
    <w:p w:rsidR="00A07A1B" w:rsidRDefault="00A07A1B" w:rsidP="00A07A1B">
      <w:pPr>
        <w:pStyle w:val="Sinespaciado"/>
        <w:spacing w:line="276" w:lineRule="auto"/>
      </w:pPr>
      <w:r>
        <w:rPr>
          <w:b/>
        </w:rPr>
        <w:t>Relación víctima – victimario</w:t>
      </w:r>
      <w:r w:rsidRPr="002C2FA6">
        <w:rPr>
          <w:b/>
        </w:rPr>
        <w:t>:</w:t>
      </w:r>
      <w:r w:rsidRPr="002C2FA6">
        <w:t xml:space="preserve"> E</w:t>
      </w:r>
      <w:r>
        <w:t>n estas columnas se debe señalar la relación existente entre víctima y victimario, a saber:</w:t>
      </w:r>
    </w:p>
    <w:p w:rsidR="00A07A1B" w:rsidRPr="002C2FA6" w:rsidRDefault="00A07A1B" w:rsidP="00A07A1B">
      <w:pPr>
        <w:pStyle w:val="Sinespaciado"/>
        <w:spacing w:line="276" w:lineRule="auto"/>
      </w:pPr>
    </w:p>
    <w:p w:rsidR="00A07A1B" w:rsidRDefault="00A07A1B" w:rsidP="00A07A1B">
      <w:pPr>
        <w:pStyle w:val="Sinespaciado"/>
        <w:numPr>
          <w:ilvl w:val="0"/>
          <w:numId w:val="4"/>
        </w:numPr>
        <w:spacing w:line="276" w:lineRule="auto"/>
      </w:pPr>
      <w:r>
        <w:t>Cónyuge/compañero (a) permanente</w:t>
      </w:r>
    </w:p>
    <w:p w:rsidR="00A07A1B" w:rsidRDefault="00A07A1B" w:rsidP="00A07A1B">
      <w:pPr>
        <w:pStyle w:val="Sinespaciado"/>
        <w:numPr>
          <w:ilvl w:val="0"/>
          <w:numId w:val="4"/>
        </w:numPr>
        <w:spacing w:line="276" w:lineRule="auto"/>
      </w:pPr>
      <w:r>
        <w:t>Padres/hijos</w:t>
      </w:r>
    </w:p>
    <w:p w:rsidR="00A07A1B" w:rsidRDefault="00A07A1B" w:rsidP="00A07A1B">
      <w:pPr>
        <w:pStyle w:val="Sinespaciado"/>
        <w:numPr>
          <w:ilvl w:val="0"/>
          <w:numId w:val="4"/>
        </w:numPr>
        <w:spacing w:line="276" w:lineRule="auto"/>
      </w:pPr>
      <w:r>
        <w:t xml:space="preserve">Hermanos/hermanas </w:t>
      </w:r>
    </w:p>
    <w:p w:rsidR="00A07A1B" w:rsidRDefault="00A07A1B" w:rsidP="00A07A1B">
      <w:pPr>
        <w:pStyle w:val="Sinespaciado"/>
        <w:numPr>
          <w:ilvl w:val="0"/>
          <w:numId w:val="4"/>
        </w:numPr>
        <w:spacing w:line="276" w:lineRule="auto"/>
      </w:pPr>
      <w:r>
        <w:t>Otros parientes</w:t>
      </w:r>
    </w:p>
    <w:p w:rsidR="00A07A1B" w:rsidRDefault="00A07A1B" w:rsidP="00A07A1B">
      <w:pPr>
        <w:pStyle w:val="Sinespaciado"/>
        <w:numPr>
          <w:ilvl w:val="0"/>
          <w:numId w:val="4"/>
        </w:numPr>
        <w:spacing w:line="276" w:lineRule="auto"/>
      </w:pPr>
      <w:r>
        <w:t>Docente/Alumno (a)</w:t>
      </w:r>
    </w:p>
    <w:p w:rsidR="00A07A1B" w:rsidRDefault="00A07A1B" w:rsidP="00A07A1B">
      <w:pPr>
        <w:pStyle w:val="Sinespaciado"/>
        <w:numPr>
          <w:ilvl w:val="0"/>
          <w:numId w:val="4"/>
        </w:numPr>
        <w:spacing w:line="276" w:lineRule="auto"/>
      </w:pPr>
      <w:r>
        <w:t xml:space="preserve">Jefe (a)/empleado (a) </w:t>
      </w:r>
    </w:p>
    <w:p w:rsidR="00A07A1B" w:rsidRDefault="00A07A1B" w:rsidP="00A07A1B">
      <w:pPr>
        <w:pStyle w:val="Sinespaciado"/>
        <w:numPr>
          <w:ilvl w:val="0"/>
          <w:numId w:val="4"/>
        </w:numPr>
        <w:spacing w:line="276" w:lineRule="auto"/>
      </w:pPr>
      <w:r>
        <w:t>Sin información de la relación.</w:t>
      </w:r>
    </w:p>
    <w:p w:rsidR="00A07A1B" w:rsidRDefault="00A07A1B" w:rsidP="00A07A1B">
      <w:pPr>
        <w:pStyle w:val="Sinespaciado"/>
        <w:spacing w:line="276" w:lineRule="auto"/>
      </w:pPr>
    </w:p>
    <w:p w:rsidR="00A07A1B" w:rsidRDefault="00A07A1B" w:rsidP="00A07A1B">
      <w:pPr>
        <w:pStyle w:val="Sinespaciado"/>
        <w:spacing w:line="276" w:lineRule="auto"/>
      </w:pPr>
      <w:r>
        <w:t xml:space="preserve">Si entre la víctima y victimario no existe relación, no se debe reportar dato alguno en esta sección. </w:t>
      </w:r>
    </w:p>
    <w:p w:rsidR="000872C5" w:rsidRDefault="000872C5" w:rsidP="004479D3">
      <w:pPr>
        <w:pStyle w:val="Sinespaciado"/>
        <w:spacing w:line="276" w:lineRule="auto"/>
      </w:pPr>
    </w:p>
    <w:p w:rsidR="00CF1A38" w:rsidRDefault="00CF1A38" w:rsidP="00CF1A38">
      <w:pPr>
        <w:pStyle w:val="Ttulo1"/>
        <w:numPr>
          <w:ilvl w:val="0"/>
          <w:numId w:val="2"/>
        </w:numPr>
        <w:spacing w:before="0" w:line="276" w:lineRule="auto"/>
        <w:ind w:left="1416" w:hanging="1056"/>
        <w:jc w:val="center"/>
        <w:rPr>
          <w:rFonts w:cs="Arial"/>
          <w:szCs w:val="22"/>
          <w:lang w:val="es-MX"/>
        </w:rPr>
      </w:pPr>
      <w:bookmarkStart w:id="189" w:name="_Toc28371090"/>
      <w:r w:rsidRPr="0024657E">
        <w:rPr>
          <w:rFonts w:cs="Arial"/>
          <w:szCs w:val="22"/>
          <w:lang w:val="es-MX"/>
        </w:rPr>
        <w:t xml:space="preserve">SECCIÓN: PRIMERA </w:t>
      </w:r>
      <w:r w:rsidRPr="002C2FA6">
        <w:rPr>
          <w:rFonts w:cs="Arial"/>
          <w:szCs w:val="22"/>
          <w:lang w:val="es-MX"/>
        </w:rPr>
        <w:t xml:space="preserve">INSTANCIA </w:t>
      </w:r>
      <w:r w:rsidR="00D44410">
        <w:rPr>
          <w:rFonts w:cs="Arial"/>
          <w:szCs w:val="22"/>
          <w:lang w:val="es-MX"/>
        </w:rPr>
        <w:t xml:space="preserve">CONOCIMIENTO </w:t>
      </w:r>
      <w:r>
        <w:rPr>
          <w:rFonts w:cs="Arial"/>
          <w:szCs w:val="22"/>
          <w:lang w:val="es-MX"/>
        </w:rPr>
        <w:t>LEY 1826 ADULTOS</w:t>
      </w:r>
      <w:bookmarkEnd w:id="189"/>
    </w:p>
    <w:p w:rsidR="00CF1A38" w:rsidRDefault="00CF1A38" w:rsidP="00CF1A38">
      <w:pPr>
        <w:spacing w:after="0"/>
        <w:rPr>
          <w:rFonts w:ascii="Arial" w:hAnsi="Arial" w:cs="Arial"/>
        </w:rPr>
      </w:pPr>
    </w:p>
    <w:p w:rsidR="00CF1A38" w:rsidRPr="002C2FA6" w:rsidRDefault="00CF1A38" w:rsidP="00CF1A38">
      <w:pPr>
        <w:pStyle w:val="Ttulo1"/>
        <w:numPr>
          <w:ilvl w:val="1"/>
          <w:numId w:val="2"/>
        </w:numPr>
        <w:spacing w:before="0" w:line="276" w:lineRule="auto"/>
        <w:rPr>
          <w:rFonts w:cs="Arial"/>
          <w:szCs w:val="22"/>
          <w:lang w:val="es-MX"/>
        </w:rPr>
      </w:pPr>
      <w:bookmarkStart w:id="190" w:name="_Toc28371091"/>
      <w:r w:rsidRPr="002C2FA6">
        <w:rPr>
          <w:rFonts w:cs="Arial"/>
          <w:szCs w:val="22"/>
          <w:lang w:val="es-MX"/>
        </w:rPr>
        <w:t>Clase de</w:t>
      </w:r>
      <w:r w:rsidR="00D44410">
        <w:rPr>
          <w:rFonts w:cs="Arial"/>
          <w:szCs w:val="22"/>
          <w:lang w:val="es-MX"/>
        </w:rPr>
        <w:t xml:space="preserve"> delitos</w:t>
      </w:r>
      <w:bookmarkEnd w:id="190"/>
      <w:r w:rsidR="00D44410">
        <w:rPr>
          <w:rFonts w:cs="Arial"/>
          <w:szCs w:val="22"/>
          <w:lang w:val="es-MX"/>
        </w:rPr>
        <w:t xml:space="preserve"> </w:t>
      </w:r>
    </w:p>
    <w:p w:rsidR="00CF1A38" w:rsidRDefault="00CF1A38" w:rsidP="00CF1A38">
      <w:pPr>
        <w:spacing w:after="0"/>
        <w:jc w:val="both"/>
        <w:rPr>
          <w:rFonts w:ascii="Arial" w:hAnsi="Arial" w:cs="Arial"/>
          <w:lang w:val="es-MX"/>
        </w:rPr>
      </w:pPr>
    </w:p>
    <w:p w:rsidR="00CF1A38" w:rsidRDefault="00CF1A38" w:rsidP="00CF1A38">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procesos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correspondiente en las columnas. La clasificación de los delitos se ha hecho teniendo en cuenta lo señalado en los códigos sustantivos correspondientes.</w:t>
      </w:r>
    </w:p>
    <w:p w:rsidR="00CF1A38" w:rsidRDefault="00CF1A38" w:rsidP="00CF1A38">
      <w:pPr>
        <w:spacing w:after="0"/>
        <w:jc w:val="both"/>
        <w:rPr>
          <w:rFonts w:ascii="Arial" w:hAnsi="Arial" w:cs="Arial"/>
        </w:rPr>
      </w:pPr>
    </w:p>
    <w:p w:rsidR="00CF1A38" w:rsidRDefault="00CF1A38" w:rsidP="00CF1A38">
      <w:pPr>
        <w:spacing w:after="0"/>
        <w:jc w:val="both"/>
        <w:rPr>
          <w:rFonts w:ascii="Arial" w:hAnsi="Arial" w:cs="Arial"/>
          <w:lang w:val="es-MX"/>
        </w:rPr>
      </w:pPr>
      <w:r>
        <w:rPr>
          <w:rFonts w:ascii="Arial" w:hAnsi="Arial" w:cs="Arial"/>
        </w:rPr>
        <w:t xml:space="preserve">Es importante tener en cuenta que en esta sección la unidad de medida es el </w:t>
      </w:r>
      <w:r>
        <w:rPr>
          <w:rFonts w:ascii="Arial" w:hAnsi="Arial" w:cs="Arial"/>
          <w:b/>
        </w:rPr>
        <w:t>proceso</w:t>
      </w:r>
      <w:r>
        <w:rPr>
          <w:rFonts w:ascii="Arial" w:hAnsi="Arial" w:cs="Arial"/>
        </w:rPr>
        <w:t>.</w:t>
      </w:r>
      <w:r w:rsidRPr="002C2FA6">
        <w:rPr>
          <w:rFonts w:ascii="Arial" w:hAnsi="Arial" w:cs="Arial"/>
        </w:rPr>
        <w:t xml:space="preserve"> </w:t>
      </w:r>
      <w:r w:rsidRPr="002C2FA6">
        <w:rPr>
          <w:rFonts w:ascii="Arial" w:hAnsi="Arial" w:cs="Arial"/>
          <w:b/>
        </w:rPr>
        <w:t>El proceso que ingresa 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proceso que sale de conocimiento del despacho, se debe reportar en una sola de las formas de salida señaladas en el formulario. </w:t>
      </w:r>
    </w:p>
    <w:p w:rsidR="00CF1A38" w:rsidRDefault="00CF1A38" w:rsidP="00CF1A38">
      <w:pPr>
        <w:spacing w:after="0"/>
        <w:jc w:val="both"/>
        <w:rPr>
          <w:rFonts w:ascii="Arial" w:hAnsi="Arial" w:cs="Arial"/>
          <w:lang w:val="es-MX"/>
        </w:rPr>
      </w:pPr>
    </w:p>
    <w:p w:rsidR="00CF1A38" w:rsidRDefault="00CF1A38" w:rsidP="00CF1A38">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w:t>
      </w:r>
      <w:r w:rsidR="00263B88">
        <w:rPr>
          <w:rFonts w:ascii="Arial" w:hAnsi="Arial" w:cs="Arial"/>
          <w:lang w:val="es-MX"/>
        </w:rPr>
        <w:t xml:space="preserve">forma específica, ese proceso </w:t>
      </w:r>
      <w:r>
        <w:rPr>
          <w:rFonts w:ascii="Arial" w:hAnsi="Arial" w:cs="Arial"/>
          <w:lang w:val="es-MX"/>
        </w:rPr>
        <w:t xml:space="preserve">debe reportarse en la fila de otros procesos. </w:t>
      </w:r>
    </w:p>
    <w:p w:rsidR="00CF1A38" w:rsidRDefault="00CF1A38" w:rsidP="00CF1A38">
      <w:pPr>
        <w:spacing w:after="0"/>
        <w:jc w:val="both"/>
        <w:rPr>
          <w:rFonts w:ascii="Arial" w:hAnsi="Arial" w:cs="Arial"/>
          <w:lang w:val="es-MX"/>
        </w:rPr>
      </w:pPr>
    </w:p>
    <w:p w:rsidR="00CF1A38" w:rsidRDefault="00CF1A38" w:rsidP="00CF1A38">
      <w:pPr>
        <w:spacing w:after="0"/>
        <w:jc w:val="both"/>
        <w:rPr>
          <w:rFonts w:ascii="Arial" w:hAnsi="Arial" w:cs="Arial"/>
          <w:lang w:val="es-MX"/>
        </w:rPr>
      </w:pPr>
      <w:r>
        <w:rPr>
          <w:rFonts w:ascii="Arial" w:hAnsi="Arial" w:cs="Arial"/>
          <w:lang w:val="es-MX"/>
        </w:rPr>
        <w:t xml:space="preserve">Por tal motivo, </w:t>
      </w:r>
      <w:r w:rsidR="006B4081">
        <w:rPr>
          <w:rFonts w:ascii="Arial" w:hAnsi="Arial" w:cs="Arial"/>
          <w:lang w:val="es-MX"/>
        </w:rPr>
        <w:t>en caso de existir varios delitos dentro del asunto bajo su conocimiento, la entrada debe reportarse por el delito principal, que en la mayoría de los eventos es aquel delito que tiene mayor pena</w:t>
      </w:r>
      <w:r>
        <w:rPr>
          <w:rFonts w:ascii="Arial" w:hAnsi="Arial" w:cs="Arial"/>
          <w:lang w:val="es-MX"/>
        </w:rPr>
        <w:t xml:space="preserve">.  </w:t>
      </w:r>
    </w:p>
    <w:p w:rsidR="00CF1A38" w:rsidRDefault="00CF1A38" w:rsidP="00CF1A38">
      <w:pPr>
        <w:spacing w:after="0"/>
        <w:jc w:val="both"/>
        <w:rPr>
          <w:rFonts w:ascii="Arial" w:hAnsi="Arial" w:cs="Arial"/>
          <w:lang w:val="es-MX"/>
        </w:rPr>
      </w:pPr>
    </w:p>
    <w:p w:rsidR="00CF1A38" w:rsidRDefault="00CF1A38" w:rsidP="00CF1A38">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r>
        <w:rPr>
          <w:rFonts w:ascii="Arial" w:hAnsi="Arial" w:cs="Arial"/>
          <w:lang w:val="es-MX"/>
        </w:rPr>
        <w:t>Las acciones de tutela, incidentes de desacato y hábeas corpus deben ser reportadas en su correspondiente sección; es decir, Movimiento de tutelas, Incidentes de desacato y Primera instancia acciones constitucionales.</w:t>
      </w:r>
    </w:p>
    <w:p w:rsidR="00CF1A38" w:rsidRPr="002C2FA6" w:rsidRDefault="00CF1A38" w:rsidP="00CF1A38">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rsidR="00CF1A38" w:rsidRPr="002C2FA6" w:rsidRDefault="00CF1A38" w:rsidP="00CF1A38">
      <w:pPr>
        <w:pStyle w:val="Ttulo1"/>
        <w:numPr>
          <w:ilvl w:val="1"/>
          <w:numId w:val="2"/>
        </w:numPr>
        <w:spacing w:before="0" w:line="276" w:lineRule="auto"/>
        <w:rPr>
          <w:rFonts w:cs="Arial"/>
          <w:szCs w:val="22"/>
          <w:lang w:val="es-MX"/>
        </w:rPr>
      </w:pPr>
      <w:bookmarkStart w:id="191" w:name="_Toc28371092"/>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191"/>
    </w:p>
    <w:p w:rsidR="00CF1A38" w:rsidRPr="002C2FA6" w:rsidRDefault="00CF1A38" w:rsidP="00CF1A38">
      <w:pPr>
        <w:widowControl w:val="0"/>
        <w:tabs>
          <w:tab w:val="left" w:pos="204"/>
        </w:tabs>
        <w:autoSpaceDE w:val="0"/>
        <w:autoSpaceDN w:val="0"/>
        <w:adjustRightInd w:val="0"/>
        <w:spacing w:after="0"/>
        <w:jc w:val="both"/>
        <w:rPr>
          <w:rFonts w:ascii="Arial" w:hAnsi="Arial" w:cs="Arial"/>
          <w:lang w:val="es-MX"/>
        </w:rPr>
      </w:pPr>
    </w:p>
    <w:p w:rsidR="00CF1A38" w:rsidRPr="002C2FA6" w:rsidRDefault="00CF1A38" w:rsidP="00CF1A38">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iniciación del peri</w:t>
      </w:r>
      <w:r w:rsidRPr="002C2FA6">
        <w:rPr>
          <w:rFonts w:ascii="Arial" w:hAnsi="Arial" w:cs="Arial"/>
          <w:lang w:val="es-MX"/>
        </w:rPr>
        <w:t>odo, se encuentran en la secretaría o en el despacho, sin que se haya dictado sentencia o decisión que ponga fin a la instancia correspondiente.</w:t>
      </w:r>
    </w:p>
    <w:p w:rsidR="00CF1A38" w:rsidRDefault="00CF1A38" w:rsidP="00CF1A38">
      <w:pPr>
        <w:widowControl w:val="0"/>
        <w:tabs>
          <w:tab w:val="left" w:pos="204"/>
        </w:tabs>
        <w:autoSpaceDE w:val="0"/>
        <w:autoSpaceDN w:val="0"/>
        <w:adjustRightInd w:val="0"/>
        <w:spacing w:after="0"/>
        <w:jc w:val="both"/>
        <w:rPr>
          <w:rFonts w:ascii="Arial" w:hAnsi="Arial" w:cs="Arial"/>
          <w:lang w:val="es-MX"/>
        </w:rPr>
      </w:pPr>
    </w:p>
    <w:p w:rsidR="00CF1A38" w:rsidRPr="002C2FA6" w:rsidRDefault="00CF1A38" w:rsidP="00CF1A38">
      <w:pPr>
        <w:pStyle w:val="Ttulo1"/>
        <w:numPr>
          <w:ilvl w:val="1"/>
          <w:numId w:val="2"/>
        </w:numPr>
        <w:spacing w:before="0" w:line="276" w:lineRule="auto"/>
        <w:rPr>
          <w:rFonts w:cs="Arial"/>
          <w:szCs w:val="22"/>
          <w:lang w:val="es-MX"/>
        </w:rPr>
      </w:pPr>
      <w:bookmarkStart w:id="192" w:name="_Toc28371093"/>
      <w:r>
        <w:rPr>
          <w:rFonts w:cs="Arial"/>
          <w:szCs w:val="22"/>
          <w:lang w:val="es-MX"/>
        </w:rPr>
        <w:t>Entradas</w:t>
      </w:r>
      <w:bookmarkEnd w:id="192"/>
      <w:r>
        <w:rPr>
          <w:rFonts w:cs="Arial"/>
          <w:szCs w:val="22"/>
          <w:lang w:val="es-MX"/>
        </w:rPr>
        <w:t xml:space="preserve"> </w:t>
      </w:r>
    </w:p>
    <w:p w:rsidR="00CF1A38" w:rsidRPr="002C2FA6" w:rsidRDefault="00CF1A38" w:rsidP="00CF1A38">
      <w:pPr>
        <w:spacing w:after="0"/>
        <w:rPr>
          <w:rFonts w:ascii="Arial" w:hAnsi="Arial" w:cs="Arial"/>
          <w:lang w:val="es-MX"/>
        </w:rPr>
      </w:pPr>
    </w:p>
    <w:p w:rsidR="00CF1A38" w:rsidRDefault="00CF1A38" w:rsidP="00CF1A38">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procesos 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rsidR="00CF1A38" w:rsidRDefault="00CF1A38" w:rsidP="00CF1A38">
      <w:pPr>
        <w:spacing w:after="0"/>
        <w:jc w:val="both"/>
        <w:rPr>
          <w:rFonts w:ascii="Arial" w:hAnsi="Arial" w:cs="Arial"/>
          <w:lang w:val="es-MX"/>
        </w:rPr>
      </w:pPr>
    </w:p>
    <w:p w:rsidR="00CF1A38" w:rsidRPr="001E396B" w:rsidRDefault="00CF1A38" w:rsidP="00CF1A38">
      <w:pPr>
        <w:pStyle w:val="Ttulo1"/>
        <w:numPr>
          <w:ilvl w:val="2"/>
          <w:numId w:val="2"/>
        </w:numPr>
        <w:spacing w:before="0" w:line="276" w:lineRule="auto"/>
        <w:rPr>
          <w:rFonts w:cs="Arial"/>
          <w:color w:val="FF0000"/>
          <w:szCs w:val="22"/>
          <w:lang w:val="es-MX"/>
        </w:rPr>
      </w:pPr>
      <w:bookmarkStart w:id="193" w:name="_Toc28371094"/>
      <w:r>
        <w:rPr>
          <w:rFonts w:cs="Arial"/>
          <w:color w:val="2E74B5"/>
          <w:szCs w:val="22"/>
          <w:lang w:val="es-MX"/>
        </w:rPr>
        <w:t>D</w:t>
      </w:r>
      <w:r w:rsidRPr="002C2FA6">
        <w:rPr>
          <w:rFonts w:cs="Arial"/>
          <w:color w:val="2E74B5"/>
          <w:szCs w:val="22"/>
          <w:lang w:val="es-MX"/>
        </w:rPr>
        <w:t>escongestión</w:t>
      </w:r>
      <w:bookmarkEnd w:id="193"/>
      <w:r>
        <w:rPr>
          <w:rFonts w:cs="Arial"/>
          <w:color w:val="2E74B5"/>
          <w:szCs w:val="22"/>
          <w:lang w:val="es-MX"/>
        </w:rPr>
        <w:t xml:space="preserve"> </w:t>
      </w:r>
    </w:p>
    <w:p w:rsidR="00CF1A38" w:rsidRPr="002C2FA6" w:rsidRDefault="00CF1A38" w:rsidP="00CF1A38">
      <w:pPr>
        <w:spacing w:after="0"/>
        <w:jc w:val="both"/>
        <w:rPr>
          <w:rFonts w:ascii="Arial" w:hAnsi="Arial" w:cs="Arial"/>
          <w:b/>
          <w:lang w:val="es-MX"/>
        </w:rPr>
      </w:pPr>
    </w:p>
    <w:p w:rsidR="00CF1A38" w:rsidRDefault="00CF1A38" w:rsidP="00CF1A38">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xml:space="preserve">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rsidR="00CF1A38" w:rsidRDefault="00CF1A38" w:rsidP="00CF1A38">
      <w:pPr>
        <w:spacing w:after="0"/>
        <w:jc w:val="both"/>
        <w:rPr>
          <w:rFonts w:ascii="Arial" w:hAnsi="Arial" w:cs="Arial"/>
        </w:rPr>
      </w:pPr>
    </w:p>
    <w:p w:rsidR="00CF1A38" w:rsidRDefault="00CF1A38" w:rsidP="00CF1A38">
      <w:pPr>
        <w:pStyle w:val="Ttulo1"/>
        <w:numPr>
          <w:ilvl w:val="2"/>
          <w:numId w:val="2"/>
        </w:numPr>
        <w:spacing w:before="0" w:line="276" w:lineRule="auto"/>
        <w:rPr>
          <w:rFonts w:cs="Arial"/>
          <w:color w:val="2E74B5"/>
          <w:szCs w:val="22"/>
          <w:lang w:val="es-MX"/>
        </w:rPr>
      </w:pPr>
      <w:bookmarkStart w:id="194" w:name="_Toc28371095"/>
      <w:r>
        <w:rPr>
          <w:rFonts w:cs="Arial"/>
          <w:color w:val="2E74B5"/>
          <w:szCs w:val="22"/>
          <w:lang w:val="es-MX"/>
        </w:rPr>
        <w:t>Escrito de acusación</w:t>
      </w:r>
      <w:bookmarkEnd w:id="194"/>
      <w:r>
        <w:rPr>
          <w:rFonts w:cs="Arial"/>
          <w:color w:val="2E74B5"/>
          <w:szCs w:val="22"/>
          <w:lang w:val="es-MX"/>
        </w:rPr>
        <w:t xml:space="preserve"> </w:t>
      </w:r>
    </w:p>
    <w:p w:rsidR="00CF1A38" w:rsidRPr="001B35FA" w:rsidRDefault="00CF1A38" w:rsidP="00CF1A38">
      <w:pPr>
        <w:spacing w:after="0"/>
        <w:jc w:val="both"/>
        <w:rPr>
          <w:lang w:val="es-MX"/>
        </w:rPr>
      </w:pPr>
    </w:p>
    <w:p w:rsidR="00CF1A38" w:rsidRDefault="00CF1A38" w:rsidP="00CF1A38">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Registre en esta casilla</w:t>
      </w:r>
      <w:r w:rsidRPr="002C2FA6">
        <w:rPr>
          <w:rFonts w:ascii="Arial" w:hAnsi="Arial" w:cs="Arial"/>
          <w:lang w:val="es-MX"/>
        </w:rPr>
        <w:t xml:space="preserve"> el número de procesos que ingresaron </w:t>
      </w:r>
      <w:r>
        <w:rPr>
          <w:rFonts w:ascii="Arial" w:hAnsi="Arial" w:cs="Arial"/>
          <w:lang w:val="es-MX"/>
        </w:rPr>
        <w:t xml:space="preserve">porque </w:t>
      </w:r>
      <w:r>
        <w:rPr>
          <w:rFonts w:ascii="Arial" w:hAnsi="Arial" w:cs="Arial"/>
        </w:rPr>
        <w:t xml:space="preserve">la Fiscalía General de la Nación, en el término procesal legal, presenta el escrito de acusación, </w:t>
      </w:r>
      <w:r>
        <w:rPr>
          <w:rFonts w:ascii="Arial" w:hAnsi="Arial" w:cs="Arial"/>
          <w:lang w:val="es-MX"/>
        </w:rPr>
        <w:t>para que el funcionario de conocimiento adelante el juicio</w:t>
      </w:r>
      <w:r>
        <w:rPr>
          <w:rFonts w:ascii="Arial" w:hAnsi="Arial" w:cs="Arial"/>
        </w:rPr>
        <w:t>, el cual podrá ser radicado en el centro de servicios judiciales correspondiente, o directamente ante el juzgado, cuando en el circuito judicial sólo exista un juzgado de conocimiento</w:t>
      </w:r>
      <w:r>
        <w:rPr>
          <w:rFonts w:ascii="Arial" w:hAnsi="Arial" w:cs="Arial"/>
          <w:lang w:val="es-MX"/>
        </w:rPr>
        <w:t>.</w:t>
      </w:r>
    </w:p>
    <w:p w:rsidR="00CF1A38" w:rsidRDefault="00CF1A38" w:rsidP="00CF1A38">
      <w:pPr>
        <w:widowControl w:val="0"/>
        <w:tabs>
          <w:tab w:val="left" w:pos="204"/>
        </w:tabs>
        <w:autoSpaceDE w:val="0"/>
        <w:autoSpaceDN w:val="0"/>
        <w:adjustRightInd w:val="0"/>
        <w:spacing w:after="0"/>
        <w:jc w:val="both"/>
        <w:rPr>
          <w:rFonts w:ascii="Arial" w:hAnsi="Arial" w:cs="Arial"/>
          <w:lang w:val="es-MX"/>
        </w:rPr>
      </w:pPr>
    </w:p>
    <w:p w:rsidR="00CF1A38" w:rsidRPr="001E396B" w:rsidRDefault="00CF1A38" w:rsidP="00CF1A38">
      <w:pPr>
        <w:pStyle w:val="Ttulo1"/>
        <w:numPr>
          <w:ilvl w:val="2"/>
          <w:numId w:val="2"/>
        </w:numPr>
        <w:spacing w:before="0" w:line="276" w:lineRule="auto"/>
        <w:rPr>
          <w:rFonts w:cs="Arial"/>
          <w:color w:val="FF0000"/>
          <w:szCs w:val="22"/>
          <w:lang w:val="es-MX"/>
        </w:rPr>
      </w:pPr>
      <w:bookmarkStart w:id="195" w:name="_Toc28371096"/>
      <w:r>
        <w:rPr>
          <w:rFonts w:cs="Arial"/>
          <w:color w:val="2E74B5"/>
          <w:szCs w:val="22"/>
          <w:lang w:val="es-MX"/>
        </w:rPr>
        <w:t>Solicitud de preclusión sin acusación</w:t>
      </w:r>
      <w:bookmarkEnd w:id="195"/>
    </w:p>
    <w:p w:rsidR="00CF1A38" w:rsidRPr="002C2FA6" w:rsidRDefault="00CF1A38" w:rsidP="00CF1A38">
      <w:pPr>
        <w:widowControl w:val="0"/>
        <w:tabs>
          <w:tab w:val="left" w:pos="204"/>
        </w:tabs>
        <w:autoSpaceDE w:val="0"/>
        <w:autoSpaceDN w:val="0"/>
        <w:adjustRightInd w:val="0"/>
        <w:spacing w:after="0"/>
        <w:jc w:val="both"/>
        <w:rPr>
          <w:rFonts w:ascii="Arial" w:hAnsi="Arial" w:cs="Arial"/>
          <w:b/>
          <w:bCs/>
        </w:rPr>
      </w:pPr>
    </w:p>
    <w:p w:rsidR="00CF1A38" w:rsidRDefault="00CF1A38" w:rsidP="00CF1A38">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Esta columna corres</w:t>
      </w:r>
      <w:r>
        <w:rPr>
          <w:rFonts w:ascii="Arial" w:hAnsi="Arial" w:cs="Arial"/>
          <w:bCs/>
        </w:rPr>
        <w:t>ponde al número de procesos para los cuales la autoridad competente solicita la preclusión de la actuación, por cuanto se ha presentado alguna de las causales señaladas en el artículo 332 de la Ley 906 de 2004 y ya no es necesaria la presentación del escrito de acusación.</w:t>
      </w:r>
    </w:p>
    <w:p w:rsidR="00CF1A38" w:rsidRDefault="00CF1A38" w:rsidP="00CF1A38">
      <w:pPr>
        <w:spacing w:after="0"/>
        <w:jc w:val="both"/>
        <w:rPr>
          <w:rFonts w:ascii="Arial" w:hAnsi="Arial" w:cs="Arial"/>
          <w:lang w:val="es-MX"/>
        </w:rPr>
      </w:pPr>
    </w:p>
    <w:p w:rsidR="00CF1A38" w:rsidRDefault="00CF1A38" w:rsidP="00CF1A38">
      <w:pPr>
        <w:pStyle w:val="Ttulo1"/>
        <w:numPr>
          <w:ilvl w:val="2"/>
          <w:numId w:val="2"/>
        </w:numPr>
        <w:spacing w:before="0" w:line="276" w:lineRule="auto"/>
        <w:rPr>
          <w:rFonts w:cs="Arial"/>
          <w:color w:val="2E74B5"/>
          <w:szCs w:val="22"/>
          <w:lang w:val="es-MX"/>
        </w:rPr>
      </w:pPr>
      <w:bookmarkStart w:id="196" w:name="_Toc28371097"/>
      <w:r>
        <w:rPr>
          <w:rFonts w:cs="Arial"/>
          <w:color w:val="2E74B5"/>
          <w:szCs w:val="22"/>
          <w:lang w:val="es-MX"/>
        </w:rPr>
        <w:t>Escrito de acusación con preacuerdo</w:t>
      </w:r>
      <w:bookmarkEnd w:id="196"/>
      <w:r>
        <w:rPr>
          <w:rFonts w:cs="Arial"/>
          <w:color w:val="2E74B5"/>
          <w:szCs w:val="22"/>
          <w:lang w:val="es-MX"/>
        </w:rPr>
        <w:t xml:space="preserve"> </w:t>
      </w:r>
    </w:p>
    <w:p w:rsidR="00CF1A38" w:rsidRDefault="00CF1A38" w:rsidP="00CF1A38">
      <w:pPr>
        <w:widowControl w:val="0"/>
        <w:tabs>
          <w:tab w:val="left" w:pos="204"/>
        </w:tabs>
        <w:autoSpaceDE w:val="0"/>
        <w:autoSpaceDN w:val="0"/>
        <w:adjustRightInd w:val="0"/>
        <w:spacing w:after="0"/>
        <w:ind w:left="720"/>
        <w:jc w:val="both"/>
        <w:rPr>
          <w:rFonts w:ascii="Arial" w:hAnsi="Arial" w:cs="Arial"/>
          <w:lang w:val="es-MX"/>
        </w:rPr>
      </w:pPr>
    </w:p>
    <w:p w:rsidR="00CF1A38" w:rsidRDefault="00CF1A38" w:rsidP="00CF1A38">
      <w:pPr>
        <w:widowControl w:val="0"/>
        <w:tabs>
          <w:tab w:val="left" w:pos="204"/>
        </w:tabs>
        <w:autoSpaceDE w:val="0"/>
        <w:autoSpaceDN w:val="0"/>
        <w:adjustRightInd w:val="0"/>
        <w:spacing w:after="0"/>
        <w:jc w:val="both"/>
        <w:rPr>
          <w:rFonts w:ascii="Arial" w:hAnsi="Arial" w:cs="Arial"/>
          <w:bCs/>
        </w:rPr>
      </w:pPr>
      <w:r w:rsidRPr="00E83617">
        <w:rPr>
          <w:rFonts w:ascii="Arial" w:hAnsi="Arial" w:cs="Arial"/>
          <w:bCs/>
        </w:rPr>
        <w:t>Registre en esta casilla el número de procesos que ingresaron porque la autoridad competente, en el término</w:t>
      </w:r>
      <w:r>
        <w:rPr>
          <w:rFonts w:ascii="Arial" w:hAnsi="Arial" w:cs="Arial"/>
          <w:bCs/>
        </w:rPr>
        <w:t xml:space="preserve"> legal, </w:t>
      </w:r>
      <w:r w:rsidRPr="00E83617">
        <w:rPr>
          <w:rFonts w:ascii="Arial" w:hAnsi="Arial" w:cs="Arial"/>
          <w:bCs/>
        </w:rPr>
        <w:t>presenta el escrito de acusación</w:t>
      </w:r>
      <w:r>
        <w:rPr>
          <w:rFonts w:ascii="Arial" w:hAnsi="Arial" w:cs="Arial"/>
          <w:bCs/>
        </w:rPr>
        <w:t xml:space="preserve"> que contiene un preacuerdo con el procesado sobre los términos de la imputación</w:t>
      </w:r>
      <w:r w:rsidRPr="00E83617">
        <w:rPr>
          <w:rFonts w:ascii="Arial" w:hAnsi="Arial" w:cs="Arial"/>
          <w:bCs/>
        </w:rPr>
        <w:t xml:space="preserve">, para que el funcionario de </w:t>
      </w:r>
      <w:r>
        <w:rPr>
          <w:rFonts w:ascii="Arial" w:hAnsi="Arial" w:cs="Arial"/>
          <w:bCs/>
        </w:rPr>
        <w:t>conocimiento adelante la diligencia respectiva</w:t>
      </w:r>
      <w:r w:rsidRPr="00E83617">
        <w:rPr>
          <w:rFonts w:ascii="Arial" w:hAnsi="Arial" w:cs="Arial"/>
          <w:bCs/>
        </w:rPr>
        <w:t xml:space="preserve">. </w:t>
      </w:r>
    </w:p>
    <w:p w:rsidR="00CF1A38" w:rsidRDefault="00CF1A38" w:rsidP="00CF1A38">
      <w:pPr>
        <w:widowControl w:val="0"/>
        <w:tabs>
          <w:tab w:val="left" w:pos="204"/>
        </w:tabs>
        <w:autoSpaceDE w:val="0"/>
        <w:autoSpaceDN w:val="0"/>
        <w:adjustRightInd w:val="0"/>
        <w:spacing w:after="0"/>
        <w:jc w:val="both"/>
        <w:rPr>
          <w:rFonts w:ascii="Arial" w:hAnsi="Arial" w:cs="Arial"/>
          <w:bCs/>
        </w:rPr>
      </w:pPr>
    </w:p>
    <w:p w:rsidR="00CF1A38" w:rsidRPr="002C2FA6" w:rsidRDefault="00CF1A38" w:rsidP="00CF1A38">
      <w:pPr>
        <w:pStyle w:val="Ttulo1"/>
        <w:numPr>
          <w:ilvl w:val="2"/>
          <w:numId w:val="2"/>
        </w:numPr>
        <w:spacing w:before="0" w:line="276" w:lineRule="auto"/>
        <w:rPr>
          <w:rFonts w:cs="Arial"/>
          <w:color w:val="2E74B5"/>
          <w:szCs w:val="22"/>
          <w:lang w:val="es-MX"/>
        </w:rPr>
      </w:pPr>
      <w:bookmarkStart w:id="197" w:name="_Toc28371098"/>
      <w:r>
        <w:rPr>
          <w:rFonts w:cs="Arial"/>
          <w:color w:val="2E74B5"/>
          <w:szCs w:val="22"/>
          <w:lang w:val="es-MX"/>
        </w:rPr>
        <w:t>Allanamiento a cargos</w:t>
      </w:r>
      <w:bookmarkEnd w:id="197"/>
      <w:r>
        <w:rPr>
          <w:rFonts w:cs="Arial"/>
          <w:color w:val="2E74B5"/>
          <w:szCs w:val="22"/>
          <w:lang w:val="es-MX"/>
        </w:rPr>
        <w:t xml:space="preserve"> </w:t>
      </w:r>
    </w:p>
    <w:p w:rsidR="00CF1A38" w:rsidRPr="002C2FA6" w:rsidRDefault="00CF1A38" w:rsidP="00CF1A38">
      <w:pPr>
        <w:pStyle w:val="Sinespaciado"/>
        <w:spacing w:line="276" w:lineRule="auto"/>
      </w:pPr>
    </w:p>
    <w:p w:rsidR="00CF1A38" w:rsidRDefault="00CF1A38" w:rsidP="00CF1A38">
      <w:pPr>
        <w:pStyle w:val="Sinespaciado"/>
        <w:spacing w:line="276" w:lineRule="auto"/>
      </w:pPr>
      <w:r>
        <w:t>Registre en esta casilla el número de procesos que ingresan porque en la formulación de imputación el procesado se ha allanado a los cargos; es decir, ha aceptado de forma libre, consciente y espontánea, con previa asesoría legal, la imputación fáctica y jurídica, y es necesario dictar sentencia por parte del funcionario de conocimiento.</w:t>
      </w:r>
    </w:p>
    <w:p w:rsidR="00CF1A38" w:rsidRDefault="00CF1A38" w:rsidP="00CF1A38">
      <w:pPr>
        <w:pStyle w:val="Sinespaciado"/>
        <w:spacing w:line="276" w:lineRule="auto"/>
      </w:pPr>
    </w:p>
    <w:p w:rsidR="00CF1A38" w:rsidRPr="004C7C83" w:rsidRDefault="00CF1A38" w:rsidP="00CF1A38">
      <w:pPr>
        <w:pStyle w:val="Ttulo1"/>
        <w:numPr>
          <w:ilvl w:val="2"/>
          <w:numId w:val="2"/>
        </w:numPr>
        <w:spacing w:before="0" w:line="276" w:lineRule="auto"/>
        <w:rPr>
          <w:rFonts w:cs="Arial"/>
          <w:color w:val="2E74B5"/>
          <w:szCs w:val="22"/>
          <w:lang w:val="es-MX"/>
        </w:rPr>
      </w:pPr>
      <w:bookmarkStart w:id="198" w:name="_Toc28371099"/>
      <w:r w:rsidRPr="004C7C83">
        <w:rPr>
          <w:rFonts w:cs="Arial"/>
          <w:color w:val="2E74B5"/>
          <w:szCs w:val="22"/>
          <w:lang w:val="es-MX"/>
        </w:rPr>
        <w:t>Reingresados nulidad</w:t>
      </w:r>
      <w:bookmarkEnd w:id="198"/>
    </w:p>
    <w:p w:rsidR="00CF1A38" w:rsidRDefault="00CF1A38" w:rsidP="00CF1A38">
      <w:pPr>
        <w:pStyle w:val="Sinespaciado"/>
        <w:spacing w:line="276" w:lineRule="auto"/>
      </w:pPr>
    </w:p>
    <w:p w:rsidR="00CF1A38" w:rsidRDefault="00CF1A38" w:rsidP="00CF1A38">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Esta columna corresponde al número de procesos que habiendo sido registrados con sentencia o decisión de fondo, deben ser incluidos nuevamente en la estadística como procesos sin sentencia o decisión definitiva, en virtud de haberse decretado su nulidad fruto de las decisiones de los recursos interpuest</w:t>
      </w:r>
      <w:r>
        <w:rPr>
          <w:rFonts w:ascii="Arial" w:hAnsi="Arial" w:cs="Arial"/>
          <w:bCs/>
        </w:rPr>
        <w:t>os, o por cualquier otra causa</w:t>
      </w:r>
      <w:r w:rsidRPr="002C2FA6">
        <w:rPr>
          <w:rFonts w:ascii="Arial" w:hAnsi="Arial" w:cs="Arial"/>
          <w:bCs/>
        </w:rPr>
        <w:t xml:space="preserve"> legal.</w:t>
      </w:r>
    </w:p>
    <w:p w:rsidR="00CF1A38" w:rsidRDefault="00CF1A38" w:rsidP="00CF1A38">
      <w:pPr>
        <w:pStyle w:val="Sinespaciado"/>
        <w:spacing w:line="276" w:lineRule="auto"/>
        <w:rPr>
          <w:lang w:val="es-CO"/>
        </w:rPr>
      </w:pPr>
    </w:p>
    <w:p w:rsidR="00CF1A38" w:rsidRPr="002C2FA6" w:rsidRDefault="00CF1A38" w:rsidP="00CF1A38">
      <w:pPr>
        <w:pStyle w:val="Ttulo1"/>
        <w:numPr>
          <w:ilvl w:val="2"/>
          <w:numId w:val="2"/>
        </w:numPr>
        <w:spacing w:before="0" w:line="276" w:lineRule="auto"/>
        <w:rPr>
          <w:rFonts w:cs="Arial"/>
          <w:color w:val="2E74B5"/>
          <w:szCs w:val="22"/>
        </w:rPr>
      </w:pPr>
      <w:bookmarkStart w:id="199" w:name="_Toc28371100"/>
      <w:r>
        <w:rPr>
          <w:rFonts w:cs="Arial"/>
          <w:color w:val="2E74B5"/>
          <w:szCs w:val="22"/>
        </w:rPr>
        <w:t>Reingresados ruptura unidad procesal</w:t>
      </w:r>
      <w:bookmarkEnd w:id="199"/>
    </w:p>
    <w:p w:rsidR="00CF1A38" w:rsidRPr="002C2FA6" w:rsidRDefault="00CF1A38" w:rsidP="00CF1A38">
      <w:pPr>
        <w:spacing w:after="0"/>
        <w:rPr>
          <w:rFonts w:ascii="Arial" w:hAnsi="Arial" w:cs="Arial"/>
        </w:rPr>
      </w:pPr>
    </w:p>
    <w:p w:rsidR="00CF1A38" w:rsidRDefault="00CF1A38" w:rsidP="00CF1A38">
      <w:pPr>
        <w:pStyle w:val="Sinespaciado"/>
        <w:spacing w:line="276" w:lineRule="auto"/>
      </w:pPr>
      <w:r>
        <w:t>En esta columna se registran los procesos que ingresan al despacho derivados de la declaratoria de la ruptura de la unidad procesal, por cualquiera de las causales que puedan dar origen a tal decisión.</w:t>
      </w:r>
    </w:p>
    <w:p w:rsidR="00CF1A38" w:rsidRDefault="00CF1A38" w:rsidP="00CF1A38">
      <w:pPr>
        <w:pStyle w:val="Sinespaciado"/>
        <w:spacing w:line="276" w:lineRule="auto"/>
      </w:pPr>
    </w:p>
    <w:p w:rsidR="00CF1A38" w:rsidRPr="00767CFF" w:rsidRDefault="00CF1A38" w:rsidP="00CF1A38">
      <w:pPr>
        <w:pStyle w:val="Ttulo1"/>
        <w:numPr>
          <w:ilvl w:val="2"/>
          <w:numId w:val="2"/>
        </w:numPr>
        <w:spacing w:before="0" w:line="276" w:lineRule="auto"/>
        <w:rPr>
          <w:rFonts w:cs="Arial"/>
          <w:color w:val="2E74B5"/>
          <w:szCs w:val="22"/>
          <w:lang w:val="es-MX"/>
        </w:rPr>
      </w:pPr>
      <w:bookmarkStart w:id="200" w:name="_Toc28371101"/>
      <w:r>
        <w:rPr>
          <w:rFonts w:cs="Arial"/>
          <w:color w:val="2E74B5"/>
          <w:szCs w:val="22"/>
          <w:lang w:val="es-MX"/>
        </w:rPr>
        <w:t xml:space="preserve">Ingreso </w:t>
      </w:r>
      <w:r w:rsidRPr="002C2FA6">
        <w:rPr>
          <w:rFonts w:cs="Arial"/>
          <w:color w:val="2E74B5"/>
          <w:szCs w:val="22"/>
          <w:lang w:val="es-MX"/>
        </w:rPr>
        <w:t>cambio de radicación</w:t>
      </w:r>
      <w:bookmarkEnd w:id="200"/>
      <w:r>
        <w:rPr>
          <w:rFonts w:cs="Arial"/>
          <w:color w:val="2E74B5"/>
          <w:szCs w:val="22"/>
          <w:lang w:val="es-MX"/>
        </w:rPr>
        <w:t xml:space="preserve"> </w:t>
      </w:r>
    </w:p>
    <w:p w:rsidR="00CF1A38" w:rsidRPr="002C2FA6" w:rsidRDefault="00CF1A38" w:rsidP="00CF1A38">
      <w:pPr>
        <w:pStyle w:val="Sinespaciado"/>
        <w:spacing w:line="276" w:lineRule="auto"/>
        <w:ind w:left="360"/>
      </w:pPr>
    </w:p>
    <w:p w:rsidR="00CF1A38" w:rsidRDefault="00CF1A38" w:rsidP="00CF1A38">
      <w:pPr>
        <w:pStyle w:val="Sinespaciado"/>
        <w:spacing w:line="276" w:lineRule="auto"/>
      </w:pPr>
      <w:r w:rsidRPr="002C2FA6">
        <w:t>Registre los procesos sin sentencia o decisión que ponga fin a la instancia, que hayan ingresado durante el periodo medido, por decisión del superior de cambiar el lugar de juzgamiento de un determinado radicado.</w:t>
      </w:r>
    </w:p>
    <w:p w:rsidR="00CF1A38" w:rsidRDefault="00CF1A38" w:rsidP="00CF1A38">
      <w:pPr>
        <w:pStyle w:val="Sinespaciado"/>
        <w:spacing w:line="276" w:lineRule="auto"/>
      </w:pPr>
    </w:p>
    <w:p w:rsidR="00CF1A38" w:rsidRPr="00AE1FBA" w:rsidRDefault="00CF1A38" w:rsidP="00CF1A38">
      <w:pPr>
        <w:pStyle w:val="Ttulo1"/>
        <w:numPr>
          <w:ilvl w:val="2"/>
          <w:numId w:val="2"/>
        </w:numPr>
        <w:spacing w:before="0" w:line="276" w:lineRule="auto"/>
        <w:rPr>
          <w:rFonts w:cs="Arial"/>
          <w:color w:val="2E74B5"/>
          <w:szCs w:val="22"/>
        </w:rPr>
      </w:pPr>
      <w:bookmarkStart w:id="201" w:name="_Toc28371102"/>
      <w:r w:rsidRPr="002C2FA6">
        <w:rPr>
          <w:rFonts w:cs="Arial"/>
          <w:color w:val="2E74B5"/>
          <w:szCs w:val="22"/>
        </w:rPr>
        <w:t>Recibidos de otros despachos</w:t>
      </w:r>
      <w:bookmarkEnd w:id="201"/>
    </w:p>
    <w:p w:rsidR="00CF1A38" w:rsidRPr="002C2FA6" w:rsidRDefault="00CF1A38" w:rsidP="00CF1A38">
      <w:pPr>
        <w:pStyle w:val="Sinespaciado"/>
        <w:spacing w:line="276" w:lineRule="auto"/>
      </w:pPr>
    </w:p>
    <w:p w:rsidR="00CF1A38" w:rsidRDefault="00CF1A38" w:rsidP="00CF1A38">
      <w:pPr>
        <w:pStyle w:val="Sinespaciado"/>
        <w:spacing w:line="276" w:lineRule="auto"/>
      </w:pPr>
      <w:r w:rsidRPr="002C2FA6">
        <w:t>Corresponde al número de procesos sin sentencia o decisión que ponga fin a la respectiv</w:t>
      </w:r>
      <w:r>
        <w:t>a instancia que, durante el peri</w:t>
      </w:r>
      <w:r w:rsidRPr="002C2FA6">
        <w:t>odo, fueron remitidos por otros des</w:t>
      </w:r>
      <w:r>
        <w:t>pachos, por falta de competencia, impedimento, recusación</w:t>
      </w:r>
      <w:r w:rsidRPr="002C2FA6">
        <w:t xml:space="preserve"> o por cualquier otra causa contemplada en la ley</w:t>
      </w:r>
      <w:r>
        <w:t xml:space="preserve"> y que no esté desagregada en las anteriores formas de entrada. </w:t>
      </w:r>
    </w:p>
    <w:p w:rsidR="00CF1A38" w:rsidRDefault="00CF1A38" w:rsidP="00CF1A38">
      <w:pPr>
        <w:pStyle w:val="Sinespaciado"/>
        <w:spacing w:line="276" w:lineRule="auto"/>
      </w:pPr>
    </w:p>
    <w:p w:rsidR="00CF1A38" w:rsidRPr="00AE1FBA" w:rsidRDefault="00CF1A38" w:rsidP="00CF1A38">
      <w:pPr>
        <w:pStyle w:val="Ttulo1"/>
        <w:numPr>
          <w:ilvl w:val="2"/>
          <w:numId w:val="2"/>
        </w:numPr>
        <w:spacing w:before="0" w:line="276" w:lineRule="auto"/>
        <w:rPr>
          <w:rFonts w:cs="Arial"/>
          <w:color w:val="2E74B5"/>
          <w:szCs w:val="22"/>
        </w:rPr>
      </w:pPr>
      <w:bookmarkStart w:id="202" w:name="_Toc28371103"/>
      <w:r>
        <w:rPr>
          <w:rFonts w:cs="Arial"/>
          <w:color w:val="2E74B5"/>
          <w:szCs w:val="22"/>
        </w:rPr>
        <w:t>Otras</w:t>
      </w:r>
      <w:r w:rsidRPr="00AE1FBA">
        <w:rPr>
          <w:rFonts w:cs="Arial"/>
          <w:color w:val="2E74B5"/>
          <w:szCs w:val="22"/>
        </w:rPr>
        <w:t xml:space="preserve"> </w:t>
      </w:r>
      <w:r>
        <w:rPr>
          <w:rFonts w:cs="Arial"/>
          <w:color w:val="2E74B5"/>
          <w:szCs w:val="22"/>
        </w:rPr>
        <w:t>entradas</w:t>
      </w:r>
      <w:r w:rsidRPr="00AE1FBA">
        <w:rPr>
          <w:rFonts w:cs="Arial"/>
          <w:color w:val="2E74B5"/>
          <w:szCs w:val="22"/>
        </w:rPr>
        <w:t xml:space="preserve"> no efectiv</w:t>
      </w:r>
      <w:r>
        <w:rPr>
          <w:rFonts w:cs="Arial"/>
          <w:color w:val="2E74B5"/>
          <w:szCs w:val="22"/>
        </w:rPr>
        <w:t>as</w:t>
      </w:r>
      <w:bookmarkEnd w:id="202"/>
    </w:p>
    <w:p w:rsidR="00CF1A38" w:rsidRPr="002C2FA6" w:rsidRDefault="00CF1A38" w:rsidP="00CF1A38">
      <w:pPr>
        <w:widowControl w:val="0"/>
        <w:tabs>
          <w:tab w:val="left" w:pos="204"/>
        </w:tabs>
        <w:autoSpaceDE w:val="0"/>
        <w:autoSpaceDN w:val="0"/>
        <w:adjustRightInd w:val="0"/>
        <w:spacing w:after="0"/>
        <w:jc w:val="both"/>
        <w:rPr>
          <w:rFonts w:ascii="Arial" w:hAnsi="Arial" w:cs="Arial"/>
          <w:lang w:val="es-MX"/>
        </w:rPr>
      </w:pPr>
    </w:p>
    <w:p w:rsidR="00CF1A38" w:rsidRDefault="00CF1A38" w:rsidP="00CF1A38">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procesos sin sentencia o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Pr>
          <w:rFonts w:ascii="Arial" w:hAnsi="Arial" w:cs="Arial"/>
          <w:b/>
        </w:rPr>
        <w:t xml:space="preserve"> Por ejemplo, cuando le asignan al despacho el conocimiento de determinado asunto como resultado final de un conflicto de competencia. </w:t>
      </w:r>
    </w:p>
    <w:p w:rsidR="000356EA" w:rsidRDefault="000356EA" w:rsidP="00CF1A38">
      <w:pPr>
        <w:widowControl w:val="0"/>
        <w:tabs>
          <w:tab w:val="left" w:pos="204"/>
        </w:tabs>
        <w:autoSpaceDE w:val="0"/>
        <w:autoSpaceDN w:val="0"/>
        <w:adjustRightInd w:val="0"/>
        <w:spacing w:after="0"/>
        <w:jc w:val="both"/>
        <w:rPr>
          <w:rFonts w:ascii="Arial" w:hAnsi="Arial" w:cs="Arial"/>
          <w:b/>
        </w:rPr>
      </w:pPr>
    </w:p>
    <w:p w:rsidR="000356EA" w:rsidRDefault="000356EA" w:rsidP="000356EA">
      <w:pPr>
        <w:spacing w:after="0"/>
        <w:jc w:val="both"/>
        <w:rPr>
          <w:rFonts w:ascii="Arial" w:hAnsi="Arial" w:cs="Arial"/>
          <w:lang w:val="es-MX"/>
        </w:rPr>
      </w:pPr>
      <w:r>
        <w:rPr>
          <w:rFonts w:ascii="Arial" w:hAnsi="Arial" w:cs="Arial"/>
          <w:lang w:val="es-MX"/>
        </w:rPr>
        <w:t xml:space="preserve">Igualmente, esta casilla se encuentra diseñada para que reporte </w:t>
      </w:r>
      <w:r w:rsidRPr="002C2FA6">
        <w:rPr>
          <w:rFonts w:ascii="Arial" w:hAnsi="Arial" w:cs="Arial"/>
          <w:lang w:val="es-MX"/>
        </w:rPr>
        <w:t>el número de procesos que le fueron devueltos durante el per</w:t>
      </w:r>
      <w:r>
        <w:rPr>
          <w:rFonts w:ascii="Arial" w:hAnsi="Arial" w:cs="Arial"/>
          <w:lang w:val="es-MX"/>
        </w:rPr>
        <w:t>i</w:t>
      </w:r>
      <w:r w:rsidRPr="002C2FA6">
        <w:rPr>
          <w:rFonts w:ascii="Arial" w:hAnsi="Arial" w:cs="Arial"/>
          <w:lang w:val="es-MX"/>
        </w:rPr>
        <w:t>odo</w:t>
      </w:r>
      <w:r w:rsidRPr="00750B45">
        <w:rPr>
          <w:rFonts w:ascii="Arial" w:hAnsi="Arial" w:cs="Arial"/>
          <w:lang w:val="es-MX"/>
        </w:rPr>
        <w:t xml:space="preserve"> </w:t>
      </w:r>
      <w:r w:rsidRPr="002C2FA6">
        <w:rPr>
          <w:rFonts w:ascii="Arial" w:hAnsi="Arial" w:cs="Arial"/>
          <w:lang w:val="es-MX"/>
        </w:rPr>
        <w:t>sin sentencia o decisión definitiva</w:t>
      </w:r>
      <w:r>
        <w:rPr>
          <w:rFonts w:ascii="Arial" w:hAnsi="Arial" w:cs="Arial"/>
          <w:lang w:val="es-MX"/>
        </w:rPr>
        <w:t>, por parte</w:t>
      </w:r>
      <w:r w:rsidRPr="002C2FA6">
        <w:rPr>
          <w:rFonts w:ascii="Arial" w:hAnsi="Arial" w:cs="Arial"/>
          <w:lang w:val="es-MX"/>
        </w:rPr>
        <w:t xml:space="preserve"> del </w:t>
      </w:r>
      <w:r>
        <w:rPr>
          <w:rFonts w:ascii="Arial" w:hAnsi="Arial" w:cs="Arial"/>
          <w:lang w:val="es-MX"/>
        </w:rPr>
        <w:t>d</w:t>
      </w:r>
      <w:r w:rsidRPr="002C2FA6">
        <w:rPr>
          <w:rFonts w:ascii="Arial" w:hAnsi="Arial" w:cs="Arial"/>
          <w:lang w:val="es-MX"/>
        </w:rPr>
        <w:t>es</w:t>
      </w:r>
      <w:r>
        <w:rPr>
          <w:rFonts w:ascii="Arial" w:hAnsi="Arial" w:cs="Arial"/>
          <w:lang w:val="es-MX"/>
        </w:rPr>
        <w:t>pacho judicial de descongestión</w:t>
      </w:r>
      <w:r w:rsidRPr="002C2FA6">
        <w:rPr>
          <w:rFonts w:ascii="Arial" w:hAnsi="Arial" w:cs="Arial"/>
          <w:lang w:val="es-MX"/>
        </w:rPr>
        <w:t>.</w:t>
      </w:r>
    </w:p>
    <w:p w:rsidR="00CF1A38" w:rsidRPr="000356EA" w:rsidRDefault="00CF1A38" w:rsidP="00CF1A38">
      <w:pPr>
        <w:widowControl w:val="0"/>
        <w:tabs>
          <w:tab w:val="left" w:pos="204"/>
        </w:tabs>
        <w:autoSpaceDE w:val="0"/>
        <w:autoSpaceDN w:val="0"/>
        <w:adjustRightInd w:val="0"/>
        <w:spacing w:after="0"/>
        <w:jc w:val="both"/>
        <w:rPr>
          <w:rFonts w:ascii="Arial" w:hAnsi="Arial" w:cs="Arial"/>
          <w:b/>
          <w:lang w:val="es-MX"/>
        </w:rPr>
      </w:pPr>
    </w:p>
    <w:p w:rsidR="00CF1A38" w:rsidRDefault="00CF1A38" w:rsidP="00CF1A38">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Nota: No registre como nueva entrada la devolución de procesos salidos temporalmente para el trámite de la segunda instancia</w:t>
      </w:r>
      <w:r>
        <w:rPr>
          <w:rFonts w:ascii="Arial" w:hAnsi="Arial" w:cs="Arial"/>
          <w:lang w:val="es-MX"/>
        </w:rPr>
        <w:t xml:space="preserve"> o con ocasión de una acción de tutela o un proceso disciplinario</w:t>
      </w:r>
      <w:r w:rsidRPr="002C2FA6">
        <w:rPr>
          <w:rFonts w:ascii="Arial" w:hAnsi="Arial" w:cs="Arial"/>
          <w:lang w:val="es-MX"/>
        </w:rPr>
        <w:t>.</w:t>
      </w:r>
    </w:p>
    <w:p w:rsidR="00CF1A38" w:rsidRDefault="00CF1A38" w:rsidP="00CF1A38">
      <w:pPr>
        <w:pStyle w:val="Sinespaciado"/>
        <w:spacing w:line="276" w:lineRule="auto"/>
        <w:rPr>
          <w:lang w:val="es-CO"/>
        </w:rPr>
      </w:pPr>
    </w:p>
    <w:p w:rsidR="00CF1A38" w:rsidRDefault="00CF1A38" w:rsidP="00CF1A38">
      <w:pPr>
        <w:pStyle w:val="Ttulo1"/>
        <w:numPr>
          <w:ilvl w:val="1"/>
          <w:numId w:val="2"/>
        </w:numPr>
        <w:spacing w:before="0" w:line="276" w:lineRule="auto"/>
        <w:rPr>
          <w:rFonts w:cs="Arial"/>
          <w:szCs w:val="22"/>
          <w:lang w:val="es-MX"/>
        </w:rPr>
      </w:pPr>
      <w:bookmarkStart w:id="203" w:name="_Toc28371104"/>
      <w:r>
        <w:rPr>
          <w:rFonts w:cs="Arial"/>
          <w:szCs w:val="22"/>
          <w:lang w:val="es-MX"/>
        </w:rPr>
        <w:t>Salidas</w:t>
      </w:r>
      <w:bookmarkEnd w:id="203"/>
      <w:r w:rsidRPr="002C2FA6">
        <w:rPr>
          <w:rFonts w:cs="Arial"/>
          <w:szCs w:val="22"/>
          <w:lang w:val="es-MX"/>
        </w:rPr>
        <w:t xml:space="preserve"> </w:t>
      </w:r>
    </w:p>
    <w:p w:rsidR="00CF1A38" w:rsidRDefault="00CF1A38" w:rsidP="00CF1A38">
      <w:pPr>
        <w:spacing w:after="0"/>
        <w:rPr>
          <w:lang w:val="es-MX"/>
        </w:rPr>
      </w:pPr>
    </w:p>
    <w:p w:rsidR="00CF1A38" w:rsidRDefault="00CF1A38" w:rsidP="00CF1A38">
      <w:pPr>
        <w:pStyle w:val="Ttulo1"/>
        <w:numPr>
          <w:ilvl w:val="2"/>
          <w:numId w:val="2"/>
        </w:numPr>
        <w:spacing w:before="0" w:line="276" w:lineRule="auto"/>
        <w:rPr>
          <w:rFonts w:cs="Arial"/>
          <w:color w:val="2E74B5"/>
          <w:szCs w:val="22"/>
          <w:lang w:val="es-MX"/>
        </w:rPr>
      </w:pPr>
      <w:bookmarkStart w:id="204" w:name="_Toc28371105"/>
      <w:r w:rsidRPr="00E97263">
        <w:rPr>
          <w:rFonts w:cs="Arial"/>
          <w:color w:val="2E74B5"/>
          <w:szCs w:val="22"/>
          <w:lang w:val="es-MX"/>
        </w:rPr>
        <w:t>Para descongestión</w:t>
      </w:r>
      <w:bookmarkEnd w:id="204"/>
      <w:r w:rsidRPr="00E97263">
        <w:rPr>
          <w:rFonts w:cs="Arial"/>
          <w:color w:val="2E74B5"/>
          <w:szCs w:val="22"/>
          <w:lang w:val="es-MX"/>
        </w:rPr>
        <w:t xml:space="preserve"> </w:t>
      </w:r>
    </w:p>
    <w:p w:rsidR="00CF1A38" w:rsidRDefault="00CF1A38" w:rsidP="00CF1A38">
      <w:pPr>
        <w:spacing w:after="0"/>
        <w:ind w:left="360"/>
        <w:jc w:val="both"/>
        <w:rPr>
          <w:lang w:val="es-MX"/>
        </w:rPr>
      </w:pPr>
    </w:p>
    <w:p w:rsidR="00CF1A38" w:rsidRDefault="00CF1A38" w:rsidP="00CF1A38">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rsidR="00CF1A38" w:rsidRDefault="00CF1A38" w:rsidP="00CF1A38">
      <w:pPr>
        <w:spacing w:after="0"/>
        <w:jc w:val="both"/>
        <w:rPr>
          <w:rFonts w:ascii="Arial" w:hAnsi="Arial" w:cs="Arial"/>
          <w:lang w:val="es-MX"/>
        </w:rPr>
      </w:pPr>
    </w:p>
    <w:p w:rsidR="00CF1A38" w:rsidRPr="00CB3B9C" w:rsidRDefault="00CF1A38" w:rsidP="00CF1A38">
      <w:pPr>
        <w:pStyle w:val="Ttulo1"/>
        <w:numPr>
          <w:ilvl w:val="2"/>
          <w:numId w:val="2"/>
        </w:numPr>
        <w:spacing w:before="0" w:line="276" w:lineRule="auto"/>
        <w:rPr>
          <w:rFonts w:cs="Arial"/>
          <w:color w:val="2E74B5"/>
          <w:szCs w:val="22"/>
        </w:rPr>
      </w:pPr>
      <w:bookmarkStart w:id="205" w:name="_Toc28371106"/>
      <w:r w:rsidRPr="00CB3B9C">
        <w:rPr>
          <w:rFonts w:cs="Arial"/>
          <w:color w:val="2E74B5"/>
          <w:szCs w:val="22"/>
        </w:rPr>
        <w:t>Remitidos a otros despachos</w:t>
      </w:r>
      <w:bookmarkEnd w:id="205"/>
      <w:r w:rsidRPr="00CB3B9C">
        <w:rPr>
          <w:rFonts w:cs="Arial"/>
          <w:color w:val="2E74B5"/>
          <w:szCs w:val="22"/>
        </w:rPr>
        <w:t xml:space="preserve"> </w:t>
      </w:r>
    </w:p>
    <w:p w:rsidR="00CF1A38" w:rsidRPr="00145B4D" w:rsidRDefault="00CF1A38" w:rsidP="00CF1A38">
      <w:pPr>
        <w:spacing w:after="0"/>
        <w:rPr>
          <w:lang w:val="es-MX"/>
        </w:rPr>
      </w:pPr>
    </w:p>
    <w:p w:rsidR="00CF1A38" w:rsidRPr="00DD0896" w:rsidRDefault="00CF1A38" w:rsidP="00CF1A38">
      <w:pPr>
        <w:spacing w:after="0"/>
        <w:jc w:val="both"/>
        <w:rPr>
          <w:rFonts w:ascii="Arial" w:hAnsi="Arial" w:cs="Arial"/>
          <w:lang w:val="es-MX"/>
        </w:rPr>
      </w:pPr>
      <w:r w:rsidRPr="00DD0896">
        <w:rPr>
          <w:rFonts w:ascii="Arial" w:hAnsi="Arial" w:cs="Arial"/>
          <w:lang w:val="es-MX"/>
        </w:rPr>
        <w:t>Corresponde al número de procesos sin sentencia o decisión que ponga fin a la respectiva instancia que, durante el per</w:t>
      </w:r>
      <w:r>
        <w:rPr>
          <w:rFonts w:ascii="Arial" w:hAnsi="Arial" w:cs="Arial"/>
          <w:lang w:val="es-MX"/>
        </w:rPr>
        <w:t>i</w:t>
      </w:r>
      <w:r w:rsidRPr="00DD0896">
        <w:rPr>
          <w:rFonts w:ascii="Arial" w:hAnsi="Arial" w:cs="Arial"/>
          <w:lang w:val="es-MX"/>
        </w:rPr>
        <w:t>odo, fueron remitidos en forma definitiva a otros funciona</w:t>
      </w:r>
      <w:r>
        <w:rPr>
          <w:rFonts w:ascii="Arial" w:hAnsi="Arial" w:cs="Arial"/>
          <w:lang w:val="es-MX"/>
        </w:rPr>
        <w:t xml:space="preserve">rios, por falta de competencia, impedimento, recusación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rsidR="00CF1A38" w:rsidRDefault="00CF1A38" w:rsidP="00CF1A38">
      <w:pPr>
        <w:spacing w:after="0"/>
        <w:jc w:val="both"/>
        <w:rPr>
          <w:rFonts w:ascii="Arial" w:hAnsi="Arial" w:cs="Arial"/>
          <w:lang w:val="es-MX"/>
        </w:rPr>
      </w:pPr>
    </w:p>
    <w:p w:rsidR="00CF1A38" w:rsidRPr="00CB3B9C" w:rsidRDefault="00CF1A38" w:rsidP="00CF1A38">
      <w:pPr>
        <w:pStyle w:val="Ttulo1"/>
        <w:numPr>
          <w:ilvl w:val="2"/>
          <w:numId w:val="2"/>
        </w:numPr>
        <w:spacing w:before="0" w:line="276" w:lineRule="auto"/>
        <w:rPr>
          <w:rFonts w:cs="Arial"/>
          <w:color w:val="2E74B5"/>
          <w:szCs w:val="22"/>
        </w:rPr>
      </w:pPr>
      <w:bookmarkStart w:id="206" w:name="_Toc28371107"/>
      <w:r>
        <w:rPr>
          <w:rFonts w:cs="Arial"/>
          <w:color w:val="2E74B5"/>
          <w:szCs w:val="22"/>
        </w:rPr>
        <w:t>Autos preclusión</w:t>
      </w:r>
      <w:bookmarkEnd w:id="206"/>
    </w:p>
    <w:p w:rsidR="00CF1A38" w:rsidRPr="002C2FA6" w:rsidRDefault="00CF1A38" w:rsidP="00CF1A38">
      <w:pPr>
        <w:pStyle w:val="Sinespaciado"/>
        <w:spacing w:line="276" w:lineRule="auto"/>
      </w:pPr>
    </w:p>
    <w:p w:rsidR="00CF1A38" w:rsidRDefault="00CF1A38" w:rsidP="00CF1A38">
      <w:pPr>
        <w:pStyle w:val="Sinespaciado"/>
        <w:spacing w:line="276" w:lineRule="auto"/>
      </w:pPr>
      <w:r w:rsidRPr="002C2FA6">
        <w:t xml:space="preserve">En esta columna se deben relacionar </w:t>
      </w:r>
      <w:r>
        <w:t xml:space="preserve">los procesos que decidieron las solicitudes de las partes y ordenaron precluir la investigación por cualquiera de las causales del artículo 332 del Código de Procedimiento Penal, Ley 906 de 2004. </w:t>
      </w:r>
    </w:p>
    <w:p w:rsidR="00CF1A38" w:rsidRDefault="00CF1A38" w:rsidP="00CF1A38">
      <w:pPr>
        <w:pStyle w:val="Sinespaciado"/>
        <w:spacing w:line="276" w:lineRule="auto"/>
      </w:pPr>
    </w:p>
    <w:p w:rsidR="00CF1A38" w:rsidRPr="00CB3B9C" w:rsidRDefault="00CF1A38" w:rsidP="00CF1A38">
      <w:pPr>
        <w:pStyle w:val="Ttulo1"/>
        <w:numPr>
          <w:ilvl w:val="2"/>
          <w:numId w:val="2"/>
        </w:numPr>
        <w:spacing w:before="0" w:line="276" w:lineRule="auto"/>
        <w:rPr>
          <w:rFonts w:cs="Arial"/>
          <w:color w:val="2E74B5"/>
          <w:szCs w:val="22"/>
        </w:rPr>
      </w:pPr>
      <w:bookmarkStart w:id="207" w:name="_Toc28371108"/>
      <w:r w:rsidRPr="00CB3B9C">
        <w:rPr>
          <w:rFonts w:cs="Arial"/>
          <w:color w:val="2E74B5"/>
          <w:szCs w:val="22"/>
        </w:rPr>
        <w:t>Sentencias</w:t>
      </w:r>
      <w:bookmarkEnd w:id="207"/>
      <w:r w:rsidRPr="00CB3B9C">
        <w:rPr>
          <w:rFonts w:cs="Arial"/>
          <w:color w:val="2E74B5"/>
          <w:szCs w:val="22"/>
        </w:rPr>
        <w:t xml:space="preserve"> </w:t>
      </w:r>
    </w:p>
    <w:p w:rsidR="00CF1A38" w:rsidRPr="00145B4D" w:rsidRDefault="00CF1A38" w:rsidP="00CF1A38">
      <w:pPr>
        <w:spacing w:after="0"/>
        <w:rPr>
          <w:lang w:val="es-MX"/>
        </w:rPr>
      </w:pPr>
    </w:p>
    <w:p w:rsidR="00CF1A38" w:rsidRDefault="00CF1A38" w:rsidP="00CF1A38">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procesos en los cuales se profirió fallo durante el periodo y </w:t>
      </w:r>
      <w:r w:rsidRPr="002C2FA6">
        <w:rPr>
          <w:rFonts w:ascii="Arial" w:hAnsi="Arial" w:cs="Arial"/>
          <w:lang w:val="es-MX"/>
        </w:rPr>
        <w:t>pusieron fin a la instancia</w:t>
      </w:r>
      <w:r>
        <w:rPr>
          <w:rFonts w:ascii="Arial" w:hAnsi="Arial" w:cs="Arial"/>
          <w:lang w:val="es-MX"/>
        </w:rPr>
        <w:t xml:space="preserve">. </w:t>
      </w:r>
    </w:p>
    <w:p w:rsidR="00CF1A38" w:rsidRDefault="00CF1A38" w:rsidP="00CF1A38">
      <w:pPr>
        <w:spacing w:after="0"/>
        <w:jc w:val="both"/>
        <w:rPr>
          <w:rFonts w:ascii="Arial" w:hAnsi="Arial" w:cs="Arial"/>
          <w:lang w:val="es-MX"/>
        </w:rPr>
      </w:pPr>
    </w:p>
    <w:p w:rsidR="00CF1A38" w:rsidRPr="00767CFF" w:rsidRDefault="00CF1A38" w:rsidP="00CF1A38">
      <w:pPr>
        <w:pStyle w:val="Ttulo1"/>
        <w:numPr>
          <w:ilvl w:val="2"/>
          <w:numId w:val="2"/>
        </w:numPr>
        <w:spacing w:before="0" w:line="276" w:lineRule="auto"/>
        <w:rPr>
          <w:rFonts w:cs="Arial"/>
          <w:color w:val="2E74B5"/>
          <w:szCs w:val="22"/>
          <w:lang w:val="es-MX"/>
        </w:rPr>
      </w:pPr>
      <w:bookmarkStart w:id="208" w:name="_Toc28371109"/>
      <w:r>
        <w:rPr>
          <w:rFonts w:cs="Arial"/>
          <w:color w:val="2E74B5"/>
          <w:szCs w:val="22"/>
          <w:lang w:val="es-MX"/>
        </w:rPr>
        <w:t xml:space="preserve">Salida </w:t>
      </w:r>
      <w:r w:rsidRPr="00767CFF">
        <w:rPr>
          <w:rFonts w:cs="Arial"/>
          <w:color w:val="2E74B5"/>
          <w:szCs w:val="22"/>
          <w:lang w:val="es-MX"/>
        </w:rPr>
        <w:t>cambio de radicación</w:t>
      </w:r>
      <w:bookmarkEnd w:id="208"/>
      <w:r>
        <w:rPr>
          <w:rFonts w:cs="Arial"/>
          <w:color w:val="2E74B5"/>
          <w:szCs w:val="22"/>
          <w:lang w:val="es-MX"/>
        </w:rPr>
        <w:t xml:space="preserve"> </w:t>
      </w:r>
    </w:p>
    <w:p w:rsidR="00CF1A38" w:rsidRPr="002C2FA6" w:rsidRDefault="00CF1A38" w:rsidP="00CF1A38">
      <w:pPr>
        <w:pStyle w:val="Sinespaciado"/>
        <w:spacing w:line="276" w:lineRule="auto"/>
      </w:pPr>
    </w:p>
    <w:p w:rsidR="00CF1A38" w:rsidRDefault="00CF1A38" w:rsidP="00CF1A38">
      <w:pPr>
        <w:spacing w:after="0"/>
        <w:jc w:val="both"/>
        <w:rPr>
          <w:rFonts w:ascii="Arial" w:hAnsi="Arial" w:cs="Arial"/>
          <w:lang w:val="es-MX"/>
        </w:rPr>
      </w:pPr>
      <w:r w:rsidRPr="002C2FA6">
        <w:rPr>
          <w:rFonts w:ascii="Arial" w:hAnsi="Arial" w:cs="Arial"/>
          <w:lang w:val="es-MX"/>
        </w:rPr>
        <w:t xml:space="preserve">Registre los procesos sin sentencia o decisión que ponga fin a la instancia, que salieron del despacho durante el periodo medido, por decisión del superior de cambiar el lugar de juzgamiento de un determinado radicado. </w:t>
      </w:r>
    </w:p>
    <w:p w:rsidR="00CF1A38" w:rsidRDefault="00CF1A38" w:rsidP="00CF1A38">
      <w:pPr>
        <w:spacing w:after="0"/>
        <w:jc w:val="both"/>
        <w:rPr>
          <w:rFonts w:ascii="Arial" w:hAnsi="Arial" w:cs="Arial"/>
          <w:lang w:val="es-MX"/>
        </w:rPr>
      </w:pPr>
    </w:p>
    <w:p w:rsidR="00183763" w:rsidRDefault="00183763" w:rsidP="00CF1A38">
      <w:pPr>
        <w:spacing w:after="0"/>
        <w:jc w:val="both"/>
        <w:rPr>
          <w:rFonts w:ascii="Arial" w:hAnsi="Arial" w:cs="Arial"/>
          <w:lang w:val="es-MX"/>
        </w:rPr>
      </w:pPr>
    </w:p>
    <w:p w:rsidR="00183763" w:rsidRDefault="00183763" w:rsidP="00CF1A38">
      <w:pPr>
        <w:spacing w:after="0"/>
        <w:jc w:val="both"/>
        <w:rPr>
          <w:rFonts w:ascii="Arial" w:hAnsi="Arial" w:cs="Arial"/>
          <w:lang w:val="es-MX"/>
        </w:rPr>
      </w:pPr>
    </w:p>
    <w:p w:rsidR="00CF1A38" w:rsidRPr="00CB3B9C" w:rsidRDefault="00CF1A38" w:rsidP="00CF1A38">
      <w:pPr>
        <w:pStyle w:val="Ttulo1"/>
        <w:numPr>
          <w:ilvl w:val="2"/>
          <w:numId w:val="2"/>
        </w:numPr>
        <w:spacing w:before="0" w:line="276" w:lineRule="auto"/>
        <w:rPr>
          <w:rFonts w:cs="Arial"/>
          <w:color w:val="2E74B5"/>
          <w:szCs w:val="22"/>
        </w:rPr>
      </w:pPr>
      <w:bookmarkStart w:id="209" w:name="_Toc28371110"/>
      <w:r>
        <w:rPr>
          <w:rFonts w:cs="Arial"/>
          <w:color w:val="2E74B5"/>
          <w:szCs w:val="22"/>
        </w:rPr>
        <w:t>Extinción de la acción penal – prescripción</w:t>
      </w:r>
      <w:bookmarkEnd w:id="209"/>
    </w:p>
    <w:p w:rsidR="00CF1A38" w:rsidRDefault="00CF1A38" w:rsidP="00CF1A38">
      <w:pPr>
        <w:spacing w:after="0"/>
        <w:rPr>
          <w:lang w:val="es-MX"/>
        </w:rPr>
      </w:pPr>
    </w:p>
    <w:p w:rsidR="00CF1A38" w:rsidRDefault="00CF1A38" w:rsidP="00CF1A38">
      <w:pPr>
        <w:pStyle w:val="Sinespaciado"/>
        <w:spacing w:line="276" w:lineRule="auto"/>
      </w:pPr>
      <w:r>
        <w:t>Reporte en esta casilla el total de procesos en los cuales se profirió auto de cesación de procedimiento a causa de haber prescrito la acción penal.</w:t>
      </w:r>
    </w:p>
    <w:p w:rsidR="00CF1A38" w:rsidRPr="003E1B6C" w:rsidRDefault="00CF1A38" w:rsidP="00CF1A38">
      <w:pPr>
        <w:pStyle w:val="Sinespaciado"/>
        <w:spacing w:line="276" w:lineRule="auto"/>
      </w:pPr>
    </w:p>
    <w:p w:rsidR="00CF1A38" w:rsidRPr="00CB3B9C" w:rsidRDefault="00CF1A38" w:rsidP="00CF1A38">
      <w:pPr>
        <w:pStyle w:val="Ttulo1"/>
        <w:numPr>
          <w:ilvl w:val="2"/>
          <w:numId w:val="2"/>
        </w:numPr>
        <w:spacing w:before="0" w:line="276" w:lineRule="auto"/>
        <w:rPr>
          <w:rFonts w:cs="Arial"/>
          <w:color w:val="2E74B5"/>
          <w:szCs w:val="22"/>
        </w:rPr>
      </w:pPr>
      <w:bookmarkStart w:id="210" w:name="_Toc28371111"/>
      <w:r>
        <w:rPr>
          <w:rFonts w:cs="Arial"/>
          <w:color w:val="2E74B5"/>
          <w:szCs w:val="22"/>
        </w:rPr>
        <w:t>Extinción de la acción penal – otras causales</w:t>
      </w:r>
      <w:bookmarkEnd w:id="210"/>
    </w:p>
    <w:p w:rsidR="00CF1A38" w:rsidRPr="003E1B6C" w:rsidRDefault="00CF1A38" w:rsidP="00CF1A38">
      <w:pPr>
        <w:spacing w:after="0"/>
        <w:rPr>
          <w:lang w:val="es-MX"/>
        </w:rPr>
      </w:pPr>
    </w:p>
    <w:p w:rsidR="00CF1A38" w:rsidRDefault="00CF1A38" w:rsidP="00CF1A38">
      <w:pPr>
        <w:spacing w:after="0"/>
        <w:jc w:val="both"/>
        <w:rPr>
          <w:rFonts w:ascii="Arial" w:hAnsi="Arial" w:cs="Arial"/>
        </w:rPr>
      </w:pPr>
      <w:r>
        <w:rPr>
          <w:rFonts w:ascii="Arial" w:hAnsi="Arial" w:cs="Arial"/>
        </w:rPr>
        <w:t>En esta columna se deberá</w:t>
      </w:r>
      <w:r w:rsidRPr="002C2FA6">
        <w:rPr>
          <w:rFonts w:ascii="Arial" w:hAnsi="Arial" w:cs="Arial"/>
        </w:rPr>
        <w:t xml:space="preserve"> re</w:t>
      </w:r>
      <w:r>
        <w:rPr>
          <w:rFonts w:ascii="Arial" w:hAnsi="Arial" w:cs="Arial"/>
        </w:rPr>
        <w:t xml:space="preserve">gistrar la cantidad de </w:t>
      </w:r>
      <w:r w:rsidRPr="002C2FA6">
        <w:rPr>
          <w:rFonts w:ascii="Arial" w:hAnsi="Arial" w:cs="Arial"/>
        </w:rPr>
        <w:t xml:space="preserve">procesos </w:t>
      </w:r>
      <w:r>
        <w:rPr>
          <w:rFonts w:ascii="Arial" w:hAnsi="Arial" w:cs="Arial"/>
        </w:rPr>
        <w:t>que terminaron porque se extinguió la acción penal, por alguna causa diferente a la prescripción.</w:t>
      </w:r>
    </w:p>
    <w:p w:rsidR="00CF1A38" w:rsidRDefault="00CF1A38" w:rsidP="00CF1A38">
      <w:pPr>
        <w:spacing w:after="0"/>
        <w:jc w:val="both"/>
        <w:rPr>
          <w:rFonts w:ascii="Arial" w:hAnsi="Arial" w:cs="Arial"/>
        </w:rPr>
      </w:pPr>
    </w:p>
    <w:p w:rsidR="00CF1A38" w:rsidRPr="00CB3B9C" w:rsidRDefault="00CF1A38" w:rsidP="00CF1A38">
      <w:pPr>
        <w:pStyle w:val="Ttulo1"/>
        <w:numPr>
          <w:ilvl w:val="2"/>
          <w:numId w:val="2"/>
        </w:numPr>
        <w:spacing w:before="0" w:line="276" w:lineRule="auto"/>
        <w:rPr>
          <w:rFonts w:cs="Arial"/>
          <w:color w:val="2E74B5"/>
          <w:szCs w:val="22"/>
        </w:rPr>
      </w:pPr>
      <w:bookmarkStart w:id="211" w:name="_Toc28371112"/>
      <w:r>
        <w:rPr>
          <w:rFonts w:cs="Arial"/>
          <w:color w:val="2E74B5"/>
          <w:szCs w:val="22"/>
        </w:rPr>
        <w:t>Aplicación Ley 1820</w:t>
      </w:r>
      <w:bookmarkEnd w:id="211"/>
      <w:r w:rsidRPr="00CB3B9C">
        <w:rPr>
          <w:rFonts w:cs="Arial"/>
          <w:color w:val="2E74B5"/>
          <w:szCs w:val="22"/>
        </w:rPr>
        <w:t xml:space="preserve"> </w:t>
      </w:r>
    </w:p>
    <w:p w:rsidR="00CF1A38" w:rsidRPr="002C2FA6" w:rsidRDefault="00CF1A38" w:rsidP="00CF1A38">
      <w:pPr>
        <w:pStyle w:val="Sinespaciado"/>
        <w:spacing w:line="276" w:lineRule="auto"/>
      </w:pPr>
    </w:p>
    <w:p w:rsidR="00CF1A38" w:rsidRDefault="00CF1A38" w:rsidP="00CF1A38">
      <w:pPr>
        <w:pStyle w:val="Sinespaciado"/>
        <w:spacing w:line="276" w:lineRule="auto"/>
      </w:pPr>
      <w:r w:rsidRPr="002C2FA6">
        <w:t xml:space="preserve">En esta columna deberá registrar </w:t>
      </w:r>
      <w:r>
        <w:t xml:space="preserve">los procesos que salieron del despacho </w:t>
      </w:r>
      <w:r w:rsidRPr="002C2FA6">
        <w:t xml:space="preserve">por </w:t>
      </w:r>
      <w:r>
        <w:t>alguna de las disposiciones previstas en la Ley 1820</w:t>
      </w:r>
      <w:r w:rsidRPr="002C2FA6">
        <w:t>.</w:t>
      </w:r>
    </w:p>
    <w:p w:rsidR="00CF1A38" w:rsidRPr="00F82A2E" w:rsidRDefault="00CF1A38" w:rsidP="00CF1A38">
      <w:pPr>
        <w:spacing w:after="0"/>
        <w:jc w:val="both"/>
        <w:rPr>
          <w:rFonts w:ascii="Arial" w:hAnsi="Arial" w:cs="Arial"/>
          <w:lang w:val="es-MX"/>
        </w:rPr>
      </w:pPr>
    </w:p>
    <w:p w:rsidR="00CF1A38" w:rsidRPr="00222C34" w:rsidRDefault="00CF1A38" w:rsidP="00CF1A38">
      <w:pPr>
        <w:pStyle w:val="Ttulo1"/>
        <w:numPr>
          <w:ilvl w:val="2"/>
          <w:numId w:val="2"/>
        </w:numPr>
        <w:spacing w:before="0" w:line="276" w:lineRule="auto"/>
        <w:rPr>
          <w:rFonts w:cs="Arial"/>
          <w:color w:val="2E74B5"/>
          <w:szCs w:val="22"/>
        </w:rPr>
      </w:pPr>
      <w:bookmarkStart w:id="212" w:name="_Toc28371113"/>
      <w:r>
        <w:rPr>
          <w:rFonts w:cs="Arial"/>
          <w:color w:val="2E74B5"/>
          <w:szCs w:val="22"/>
        </w:rPr>
        <w:t>Otra</w:t>
      </w:r>
      <w:r w:rsidRPr="00222C34">
        <w:rPr>
          <w:rFonts w:cs="Arial"/>
          <w:color w:val="2E74B5"/>
          <w:szCs w:val="22"/>
        </w:rPr>
        <w:t xml:space="preserve">s </w:t>
      </w:r>
      <w:r>
        <w:rPr>
          <w:rFonts w:cs="Arial"/>
          <w:color w:val="2E74B5"/>
          <w:szCs w:val="22"/>
        </w:rPr>
        <w:t>salidas</w:t>
      </w:r>
      <w:r w:rsidRPr="00222C34">
        <w:rPr>
          <w:rFonts w:cs="Arial"/>
          <w:color w:val="2E74B5"/>
          <w:szCs w:val="22"/>
        </w:rPr>
        <w:t xml:space="preserve"> no efectivos</w:t>
      </w:r>
      <w:bookmarkEnd w:id="212"/>
      <w:r w:rsidRPr="00222C34">
        <w:rPr>
          <w:rFonts w:cs="Arial"/>
          <w:color w:val="2E74B5"/>
          <w:szCs w:val="22"/>
        </w:rPr>
        <w:t xml:space="preserve"> </w:t>
      </w:r>
    </w:p>
    <w:p w:rsidR="00CF1A38" w:rsidRPr="002C2FA6" w:rsidRDefault="00CF1A38" w:rsidP="00CF1A38">
      <w:pPr>
        <w:pStyle w:val="Sinespaciado"/>
        <w:spacing w:line="276" w:lineRule="auto"/>
      </w:pPr>
    </w:p>
    <w:p w:rsidR="00CF1A38" w:rsidRDefault="00CF1A38" w:rsidP="00CF1A38">
      <w:pPr>
        <w:pStyle w:val="Sinespaciado"/>
        <w:spacing w:line="276" w:lineRule="auto"/>
        <w:rPr>
          <w:b/>
        </w:rPr>
      </w:pPr>
      <w:r w:rsidRPr="002C2FA6">
        <w:t xml:space="preserve">Corresponde al número de procesos que </w:t>
      </w:r>
      <w:r>
        <w:t>durante el peri</w:t>
      </w:r>
      <w:r w:rsidRPr="002C2FA6">
        <w:t>odo salieron del inventario del despacho</w:t>
      </w:r>
      <w:r>
        <w:t xml:space="preserve">, </w:t>
      </w:r>
      <w:r w:rsidRPr="002C2FA6">
        <w:t xml:space="preserve">por cualquiera de las causas establecidas en la ley, siempre y cuando no corresponda a ninguna de las relacionadas anteriormente.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 xml:space="preserve">. Por ejemplo, por la creación de un conflicto de competencia, en donde se ordena remitir a una autoridad superior a efectos de que dirima la controversia. </w:t>
      </w:r>
    </w:p>
    <w:p w:rsidR="00183763" w:rsidRDefault="00183763" w:rsidP="00CF1A38">
      <w:pPr>
        <w:pStyle w:val="Sinespaciado"/>
        <w:spacing w:line="276" w:lineRule="auto"/>
        <w:rPr>
          <w:b/>
        </w:rPr>
      </w:pPr>
    </w:p>
    <w:p w:rsidR="00183763" w:rsidRDefault="00183763" w:rsidP="00183763">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juzgado de origen. </w:t>
      </w:r>
    </w:p>
    <w:p w:rsidR="00CF1A38" w:rsidRDefault="00CF1A38" w:rsidP="00CF1A38">
      <w:pPr>
        <w:pStyle w:val="Sinespaciado"/>
        <w:spacing w:line="276" w:lineRule="auto"/>
      </w:pPr>
    </w:p>
    <w:p w:rsidR="00CF1A38" w:rsidRPr="007D3A0C" w:rsidRDefault="00CF1A38" w:rsidP="00CF1A38">
      <w:pPr>
        <w:pStyle w:val="Ttulo1"/>
        <w:numPr>
          <w:ilvl w:val="1"/>
          <w:numId w:val="2"/>
        </w:numPr>
        <w:spacing w:before="0" w:line="276" w:lineRule="auto"/>
        <w:rPr>
          <w:rFonts w:cs="Arial"/>
          <w:szCs w:val="22"/>
          <w:lang w:val="es-MX"/>
        </w:rPr>
      </w:pPr>
      <w:bookmarkStart w:id="213" w:name="_Toc28371114"/>
      <w:r>
        <w:rPr>
          <w:rFonts w:cs="Arial"/>
          <w:szCs w:val="22"/>
          <w:lang w:val="es-MX"/>
        </w:rPr>
        <w:t>Procesos por conexidad</w:t>
      </w:r>
      <w:bookmarkEnd w:id="213"/>
      <w:r w:rsidRPr="007D3A0C">
        <w:rPr>
          <w:rFonts w:cs="Arial"/>
          <w:szCs w:val="22"/>
          <w:lang w:val="es-MX"/>
        </w:rPr>
        <w:t xml:space="preserve"> </w:t>
      </w:r>
    </w:p>
    <w:p w:rsidR="00CF1A38" w:rsidRPr="00145B4D" w:rsidRDefault="00CF1A38" w:rsidP="00CF1A38">
      <w:pPr>
        <w:spacing w:after="0"/>
        <w:rPr>
          <w:lang w:val="es-MX"/>
        </w:rPr>
      </w:pPr>
    </w:p>
    <w:p w:rsidR="00CF1A38" w:rsidRDefault="00CF1A38" w:rsidP="00CF1A38">
      <w:pPr>
        <w:pStyle w:val="Sinespaciado"/>
        <w:spacing w:line="276" w:lineRule="auto"/>
      </w:pPr>
      <w:r w:rsidRPr="002C2FA6">
        <w:t xml:space="preserve">La información que </w:t>
      </w:r>
      <w:r>
        <w:t xml:space="preserve">se </w:t>
      </w:r>
      <w:r w:rsidRPr="002C2FA6">
        <w:t xml:space="preserve">debe consignar corresponde al número de procesos sin sentencia o decisión definitiva </w:t>
      </w:r>
      <w:r>
        <w:t>que se juzgarán y decidirán de manera conjunta con</w:t>
      </w:r>
      <w:r w:rsidRPr="002C2FA6">
        <w:t xml:space="preserve"> otro proceso</w:t>
      </w:r>
      <w:r>
        <w:t xml:space="preserve"> que ya está a cargo del despacho</w:t>
      </w:r>
      <w:r w:rsidRPr="002C2FA6">
        <w:t xml:space="preserve">, durante el periodo reportado. </w:t>
      </w:r>
    </w:p>
    <w:p w:rsidR="00CF1A38" w:rsidRPr="002C2FA6" w:rsidRDefault="00CF1A38" w:rsidP="00CF1A38">
      <w:pPr>
        <w:pStyle w:val="Sinespaciado"/>
        <w:spacing w:line="276" w:lineRule="auto"/>
      </w:pPr>
    </w:p>
    <w:p w:rsidR="00CF1A38" w:rsidRPr="002C2FA6" w:rsidRDefault="00CF1A38" w:rsidP="00CF1A38">
      <w:pPr>
        <w:pStyle w:val="Sinespaciado"/>
        <w:spacing w:line="276" w:lineRule="auto"/>
      </w:pPr>
      <w:r w:rsidRPr="002C2FA6">
        <w:t xml:space="preserve">Ejemplo 1: Si usted tiene 4 procesos A, B, C y D y </w:t>
      </w:r>
      <w:r>
        <w:t>hay conexidad de tres B, C y D con el</w:t>
      </w:r>
      <w:r w:rsidRPr="002C2FA6">
        <w:t xml:space="preserve"> proceso A, el número que se debe registrar en esta columna es 3.</w:t>
      </w:r>
    </w:p>
    <w:p w:rsidR="00CF1A38" w:rsidRPr="002C2FA6" w:rsidRDefault="00CF1A38" w:rsidP="00CF1A38">
      <w:pPr>
        <w:pStyle w:val="Sinespaciado"/>
        <w:spacing w:line="276" w:lineRule="auto"/>
      </w:pPr>
    </w:p>
    <w:p w:rsidR="00CF1A38" w:rsidRDefault="00CF1A38" w:rsidP="00CF1A38">
      <w:pPr>
        <w:pStyle w:val="Sinespaciado"/>
        <w:spacing w:line="276" w:lineRule="auto"/>
      </w:pPr>
      <w:r w:rsidRPr="002C2FA6">
        <w:t xml:space="preserve">Ejemplo 2: Si usted tiene 7 procesos A, B, C, D, E, F y G, y </w:t>
      </w:r>
      <w:r>
        <w:t xml:space="preserve">hay conexidad de </w:t>
      </w:r>
      <w:r w:rsidRPr="002C2FA6">
        <w:t xml:space="preserve">A, B, C, D, E y F </w:t>
      </w:r>
      <w:r>
        <w:t>con e</w:t>
      </w:r>
      <w:r w:rsidRPr="002C2FA6">
        <w:t xml:space="preserve">l proceso G, el número de </w:t>
      </w:r>
      <w:r>
        <w:t xml:space="preserve">procesos por conexidad </w:t>
      </w:r>
      <w:r w:rsidRPr="002C2FA6">
        <w:t>que se debe registrar en esta columna es 6.</w:t>
      </w:r>
    </w:p>
    <w:p w:rsidR="00CF1A38" w:rsidRDefault="00CF1A38" w:rsidP="00CF1A38">
      <w:pPr>
        <w:pStyle w:val="Sinespaciado"/>
        <w:spacing w:line="276" w:lineRule="auto"/>
      </w:pPr>
    </w:p>
    <w:p w:rsidR="00CF1A38" w:rsidRPr="007D3A0C" w:rsidRDefault="00CF1A38" w:rsidP="00CF1A38">
      <w:pPr>
        <w:pStyle w:val="Ttulo1"/>
        <w:numPr>
          <w:ilvl w:val="1"/>
          <w:numId w:val="2"/>
        </w:numPr>
        <w:spacing w:before="0" w:line="276" w:lineRule="auto"/>
        <w:rPr>
          <w:rFonts w:cs="Arial"/>
          <w:szCs w:val="22"/>
          <w:lang w:val="es-MX"/>
        </w:rPr>
      </w:pPr>
      <w:bookmarkStart w:id="214" w:name="_Toc28371115"/>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214"/>
    </w:p>
    <w:p w:rsidR="00CF1A38" w:rsidRPr="002C2FA6" w:rsidRDefault="00CF1A38" w:rsidP="00CF1A38">
      <w:pPr>
        <w:spacing w:after="0"/>
        <w:rPr>
          <w:rFonts w:ascii="Arial" w:hAnsi="Arial" w:cs="Arial"/>
          <w:lang w:val="es-MX"/>
        </w:rPr>
      </w:pPr>
    </w:p>
    <w:p w:rsidR="00CF1A38" w:rsidRDefault="00CF1A38" w:rsidP="00CF1A38">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rsidR="00CA6487" w:rsidRDefault="00CA6487" w:rsidP="00CF1A38">
      <w:pPr>
        <w:widowControl w:val="0"/>
        <w:tabs>
          <w:tab w:val="left" w:pos="204"/>
        </w:tabs>
        <w:autoSpaceDE w:val="0"/>
        <w:autoSpaceDN w:val="0"/>
        <w:adjustRightInd w:val="0"/>
        <w:spacing w:after="0"/>
        <w:jc w:val="both"/>
        <w:rPr>
          <w:rFonts w:ascii="Arial" w:hAnsi="Arial" w:cs="Arial"/>
          <w:lang w:val="es-MX"/>
        </w:rPr>
      </w:pPr>
    </w:p>
    <w:p w:rsidR="00CA6487" w:rsidRPr="00EE2A3F" w:rsidRDefault="00CA6487" w:rsidP="00CA6487">
      <w:pPr>
        <w:pStyle w:val="Ttulo1"/>
        <w:numPr>
          <w:ilvl w:val="1"/>
          <w:numId w:val="2"/>
        </w:numPr>
        <w:spacing w:before="0" w:line="276" w:lineRule="auto"/>
        <w:rPr>
          <w:rFonts w:cs="Arial"/>
          <w:szCs w:val="22"/>
          <w:lang w:val="es-MX"/>
        </w:rPr>
      </w:pPr>
      <w:bookmarkStart w:id="215" w:name="_Toc28371116"/>
      <w:r w:rsidRPr="00EE2A3F">
        <w:rPr>
          <w:rFonts w:cs="Arial"/>
          <w:szCs w:val="22"/>
          <w:lang w:val="es-MX"/>
        </w:rPr>
        <w:t>Del inventario final cuántos procesos tienen acusador privado</w:t>
      </w:r>
      <w:bookmarkEnd w:id="215"/>
    </w:p>
    <w:p w:rsidR="00CA6487" w:rsidRDefault="00CA6487" w:rsidP="00CA6487">
      <w:pPr>
        <w:pStyle w:val="Sinespaciado"/>
        <w:spacing w:line="276" w:lineRule="auto"/>
        <w:rPr>
          <w:lang w:val="es-CO"/>
        </w:rPr>
      </w:pPr>
    </w:p>
    <w:p w:rsidR="00CA6487" w:rsidRPr="00CA6487" w:rsidRDefault="00CA6487" w:rsidP="00CA6487">
      <w:pPr>
        <w:pStyle w:val="Sinespaciado"/>
        <w:spacing w:line="276" w:lineRule="auto"/>
        <w:rPr>
          <w:lang w:val="es-CO"/>
        </w:rPr>
      </w:pPr>
      <w:r w:rsidRPr="00CA6487">
        <w:rPr>
          <w:lang w:val="es-CO"/>
        </w:rPr>
        <w:t xml:space="preserve">Se debe reportar en esta columna la cantidad de procesos del inventario final donde la acción penal es ejercida por acusador privado. </w:t>
      </w:r>
    </w:p>
    <w:p w:rsidR="00CA6487" w:rsidRPr="00CA6487" w:rsidRDefault="00CA6487" w:rsidP="00CF1A38">
      <w:pPr>
        <w:widowControl w:val="0"/>
        <w:tabs>
          <w:tab w:val="left" w:pos="204"/>
        </w:tabs>
        <w:autoSpaceDE w:val="0"/>
        <w:autoSpaceDN w:val="0"/>
        <w:adjustRightInd w:val="0"/>
        <w:spacing w:after="0"/>
        <w:jc w:val="both"/>
        <w:rPr>
          <w:rFonts w:ascii="Arial" w:hAnsi="Arial" w:cs="Arial"/>
        </w:rPr>
      </w:pPr>
    </w:p>
    <w:p w:rsidR="00CF1A38" w:rsidRPr="00445C60" w:rsidRDefault="00CF1A38" w:rsidP="00CA6487">
      <w:pPr>
        <w:pStyle w:val="Ttulo1"/>
        <w:numPr>
          <w:ilvl w:val="1"/>
          <w:numId w:val="2"/>
        </w:numPr>
        <w:spacing w:before="0" w:line="276" w:lineRule="auto"/>
        <w:rPr>
          <w:rFonts w:cs="Arial"/>
          <w:szCs w:val="22"/>
          <w:lang w:val="es-MX"/>
        </w:rPr>
      </w:pPr>
      <w:bookmarkStart w:id="216" w:name="_Toc28371117"/>
      <w:r w:rsidRPr="00445C60">
        <w:rPr>
          <w:rFonts w:cs="Arial"/>
          <w:szCs w:val="22"/>
          <w:lang w:val="es-MX"/>
        </w:rPr>
        <w:t>Procesos para fallo</w:t>
      </w:r>
      <w:bookmarkEnd w:id="216"/>
    </w:p>
    <w:p w:rsidR="00CF1A38" w:rsidRDefault="00CF1A38" w:rsidP="00CF1A38">
      <w:pPr>
        <w:spacing w:after="0"/>
      </w:pPr>
    </w:p>
    <w:p w:rsidR="00CF1A38" w:rsidRDefault="00CF1A38" w:rsidP="00CF1A38">
      <w:pPr>
        <w:pStyle w:val="Sinespaciado"/>
        <w:spacing w:line="276" w:lineRule="auto"/>
      </w:pPr>
      <w:r>
        <w:t xml:space="preserve">En esta columna se debe reportar el total de procesos que al finalizar el periodo, una vez agotados todos los trámites previos, se encuentran pendientes de proferir la sentencia que ponga fin a la instancia. </w:t>
      </w:r>
    </w:p>
    <w:p w:rsidR="00CF1A38" w:rsidRDefault="00CF1A38" w:rsidP="00CF1A38">
      <w:pPr>
        <w:pStyle w:val="Sinespaciado"/>
        <w:spacing w:line="276" w:lineRule="auto"/>
      </w:pPr>
    </w:p>
    <w:p w:rsidR="00CF1A38" w:rsidRDefault="00CF1A38" w:rsidP="00CA6487">
      <w:pPr>
        <w:pStyle w:val="Ttulo1"/>
        <w:numPr>
          <w:ilvl w:val="1"/>
          <w:numId w:val="2"/>
        </w:numPr>
        <w:spacing w:before="0" w:line="276" w:lineRule="auto"/>
        <w:rPr>
          <w:rFonts w:cs="Arial"/>
          <w:szCs w:val="22"/>
          <w:lang w:val="es-MX"/>
        </w:rPr>
      </w:pPr>
      <w:bookmarkStart w:id="217" w:name="_Toc28371118"/>
      <w:r>
        <w:rPr>
          <w:rFonts w:cs="Arial"/>
          <w:szCs w:val="22"/>
          <w:lang w:val="es-MX"/>
        </w:rPr>
        <w:t xml:space="preserve">Situación de </w:t>
      </w:r>
      <w:r w:rsidR="00242A2F">
        <w:rPr>
          <w:rFonts w:cs="Arial"/>
          <w:szCs w:val="22"/>
          <w:lang w:val="es-MX"/>
        </w:rPr>
        <w:t>los sentenciados</w:t>
      </w:r>
      <w:bookmarkEnd w:id="217"/>
    </w:p>
    <w:p w:rsidR="00CF1A38" w:rsidRDefault="00CF1A38" w:rsidP="00CF1A38">
      <w:pPr>
        <w:spacing w:after="0"/>
        <w:rPr>
          <w:lang w:val="es-MX"/>
        </w:rPr>
      </w:pPr>
    </w:p>
    <w:p w:rsidR="00CF1A38" w:rsidRPr="00222C34" w:rsidRDefault="00CF1A38" w:rsidP="00CA6487">
      <w:pPr>
        <w:pStyle w:val="Ttulo1"/>
        <w:numPr>
          <w:ilvl w:val="2"/>
          <w:numId w:val="2"/>
        </w:numPr>
        <w:spacing w:before="0" w:line="276" w:lineRule="auto"/>
        <w:rPr>
          <w:rFonts w:cs="Arial"/>
          <w:color w:val="2E74B5"/>
          <w:szCs w:val="22"/>
        </w:rPr>
      </w:pPr>
      <w:bookmarkStart w:id="218" w:name="_Toc28371119"/>
      <w:r>
        <w:rPr>
          <w:rFonts w:cs="Arial"/>
          <w:color w:val="2E74B5"/>
          <w:szCs w:val="22"/>
        </w:rPr>
        <w:t>Condenados con aceptación de cargos - Mujeres</w:t>
      </w:r>
      <w:bookmarkEnd w:id="218"/>
      <w:r w:rsidRPr="00222C34">
        <w:rPr>
          <w:rFonts w:cs="Arial"/>
          <w:color w:val="2E74B5"/>
          <w:szCs w:val="22"/>
        </w:rPr>
        <w:t xml:space="preserve"> </w:t>
      </w:r>
    </w:p>
    <w:p w:rsidR="00CF1A38" w:rsidRPr="002C2FA6" w:rsidRDefault="00CF1A38" w:rsidP="00CF1A38">
      <w:pPr>
        <w:pStyle w:val="Sinespaciado"/>
        <w:spacing w:line="276" w:lineRule="auto"/>
      </w:pPr>
    </w:p>
    <w:p w:rsidR="00CF1A38" w:rsidRDefault="00CF1A38" w:rsidP="00CF1A38">
      <w:pPr>
        <w:pStyle w:val="Sinespaciado"/>
        <w:spacing w:line="276" w:lineRule="auto"/>
      </w:pPr>
      <w:r w:rsidRPr="002C2FA6">
        <w:t xml:space="preserve">Corresponde al número de </w:t>
      </w:r>
      <w:r>
        <w:t>mujeres condenadas y que aceptaron cargos, durante el peri</w:t>
      </w:r>
      <w:r w:rsidRPr="002C2FA6">
        <w:t>odo</w:t>
      </w:r>
      <w:r w:rsidRPr="00324004">
        <w:t>.</w:t>
      </w:r>
    </w:p>
    <w:p w:rsidR="00CF1A38" w:rsidRDefault="00CF1A38" w:rsidP="00CF1A38">
      <w:pPr>
        <w:pStyle w:val="Sinespaciado"/>
        <w:spacing w:line="276" w:lineRule="auto"/>
      </w:pPr>
    </w:p>
    <w:p w:rsidR="00CF1A38" w:rsidRPr="00222C34" w:rsidRDefault="00CF1A38" w:rsidP="00CA6487">
      <w:pPr>
        <w:pStyle w:val="Ttulo1"/>
        <w:numPr>
          <w:ilvl w:val="2"/>
          <w:numId w:val="2"/>
        </w:numPr>
        <w:spacing w:before="0" w:line="276" w:lineRule="auto"/>
        <w:rPr>
          <w:rFonts w:cs="Arial"/>
          <w:color w:val="2E74B5"/>
          <w:szCs w:val="22"/>
        </w:rPr>
      </w:pPr>
      <w:bookmarkStart w:id="219" w:name="_Toc28371120"/>
      <w:r>
        <w:rPr>
          <w:rFonts w:cs="Arial"/>
          <w:color w:val="2E74B5"/>
          <w:szCs w:val="22"/>
        </w:rPr>
        <w:t>Condenados con aceptación de cargos - Hombres</w:t>
      </w:r>
      <w:bookmarkEnd w:id="219"/>
      <w:r w:rsidRPr="00222C34">
        <w:rPr>
          <w:rFonts w:cs="Arial"/>
          <w:color w:val="2E74B5"/>
          <w:szCs w:val="22"/>
        </w:rPr>
        <w:t xml:space="preserve"> </w:t>
      </w:r>
    </w:p>
    <w:p w:rsidR="00CF1A38" w:rsidRPr="0077474D" w:rsidRDefault="00CF1A38" w:rsidP="00CF1A38">
      <w:pPr>
        <w:pStyle w:val="Sinespaciado"/>
        <w:spacing w:line="276" w:lineRule="auto"/>
        <w:rPr>
          <w:lang w:val="es-CO"/>
        </w:rPr>
      </w:pPr>
    </w:p>
    <w:p w:rsidR="00CF1A38" w:rsidRDefault="00CF1A38" w:rsidP="00CF1A38">
      <w:pPr>
        <w:pStyle w:val="Sinespaciado"/>
        <w:spacing w:line="276" w:lineRule="auto"/>
      </w:pPr>
      <w:r w:rsidRPr="002C2FA6">
        <w:t xml:space="preserve">Corresponde al número de </w:t>
      </w:r>
      <w:r>
        <w:t>hombres condenados y que aceptaron cargos, durante el peri</w:t>
      </w:r>
      <w:r w:rsidRPr="002C2FA6">
        <w:t>odo</w:t>
      </w:r>
      <w:r w:rsidRPr="00324004">
        <w:t>.</w:t>
      </w:r>
    </w:p>
    <w:p w:rsidR="00CF1A38" w:rsidRDefault="00CF1A38" w:rsidP="00CF1A38">
      <w:pPr>
        <w:pStyle w:val="Sinespaciado"/>
        <w:spacing w:line="276" w:lineRule="auto"/>
      </w:pPr>
    </w:p>
    <w:p w:rsidR="00CF1A38" w:rsidRPr="00222C34" w:rsidRDefault="00CF1A38" w:rsidP="00CA6487">
      <w:pPr>
        <w:pStyle w:val="Ttulo1"/>
        <w:numPr>
          <w:ilvl w:val="2"/>
          <w:numId w:val="2"/>
        </w:numPr>
        <w:spacing w:before="0" w:line="276" w:lineRule="auto"/>
        <w:rPr>
          <w:rFonts w:cs="Arial"/>
          <w:color w:val="2E74B5"/>
          <w:szCs w:val="22"/>
        </w:rPr>
      </w:pPr>
      <w:bookmarkStart w:id="220" w:name="_Toc28371121"/>
      <w:r>
        <w:rPr>
          <w:rFonts w:cs="Arial"/>
          <w:color w:val="2E74B5"/>
          <w:szCs w:val="22"/>
        </w:rPr>
        <w:t>Condenados con preacuerdos – Mujeres</w:t>
      </w:r>
      <w:bookmarkEnd w:id="220"/>
      <w:r w:rsidRPr="00222C34">
        <w:rPr>
          <w:rFonts w:cs="Arial"/>
          <w:color w:val="2E74B5"/>
          <w:szCs w:val="22"/>
        </w:rPr>
        <w:t xml:space="preserve"> </w:t>
      </w:r>
    </w:p>
    <w:p w:rsidR="00CF1A38" w:rsidRPr="0077474D" w:rsidRDefault="00CF1A38" w:rsidP="00CF1A38">
      <w:pPr>
        <w:pStyle w:val="Sinespaciado"/>
        <w:spacing w:line="276" w:lineRule="auto"/>
        <w:rPr>
          <w:lang w:val="es-CO"/>
        </w:rPr>
      </w:pPr>
    </w:p>
    <w:p w:rsidR="00CF1A38" w:rsidRDefault="00CF1A38" w:rsidP="00CF1A38">
      <w:pPr>
        <w:pStyle w:val="Sinespaciado"/>
        <w:spacing w:line="276" w:lineRule="auto"/>
      </w:pPr>
      <w:r w:rsidRPr="002C2FA6">
        <w:t xml:space="preserve">Corresponde al número de </w:t>
      </w:r>
      <w:r>
        <w:t>mujeres condenadas con preacuerdo, durante el peri</w:t>
      </w:r>
      <w:r w:rsidRPr="002C2FA6">
        <w:t>odo</w:t>
      </w:r>
      <w:r w:rsidRPr="00324004">
        <w:t>.</w:t>
      </w:r>
    </w:p>
    <w:p w:rsidR="00CF1A38" w:rsidRDefault="00CF1A38" w:rsidP="00CF1A38">
      <w:pPr>
        <w:pStyle w:val="Sinespaciado"/>
        <w:spacing w:line="276" w:lineRule="auto"/>
      </w:pPr>
    </w:p>
    <w:p w:rsidR="00CF1A38" w:rsidRPr="00222C34" w:rsidRDefault="00CF1A38" w:rsidP="00CA6487">
      <w:pPr>
        <w:pStyle w:val="Ttulo1"/>
        <w:numPr>
          <w:ilvl w:val="2"/>
          <w:numId w:val="2"/>
        </w:numPr>
        <w:spacing w:before="0" w:line="276" w:lineRule="auto"/>
        <w:rPr>
          <w:rFonts w:cs="Arial"/>
          <w:color w:val="2E74B5"/>
          <w:szCs w:val="22"/>
        </w:rPr>
      </w:pPr>
      <w:bookmarkStart w:id="221" w:name="_Toc28371122"/>
      <w:r>
        <w:rPr>
          <w:rFonts w:cs="Arial"/>
          <w:color w:val="2E74B5"/>
          <w:szCs w:val="22"/>
        </w:rPr>
        <w:t>Condenados con preacuerdos – Hombres</w:t>
      </w:r>
      <w:bookmarkEnd w:id="221"/>
      <w:r>
        <w:rPr>
          <w:rFonts w:cs="Arial"/>
          <w:color w:val="2E74B5"/>
          <w:szCs w:val="22"/>
        </w:rPr>
        <w:t xml:space="preserve"> </w:t>
      </w:r>
    </w:p>
    <w:p w:rsidR="00CF1A38" w:rsidRPr="0077474D" w:rsidRDefault="00CF1A38" w:rsidP="00CF1A38">
      <w:pPr>
        <w:pStyle w:val="Sinespaciado"/>
        <w:spacing w:line="276" w:lineRule="auto"/>
        <w:rPr>
          <w:lang w:val="es-CO"/>
        </w:rPr>
      </w:pPr>
    </w:p>
    <w:p w:rsidR="00CF1A38" w:rsidRDefault="00CF1A38" w:rsidP="00CF1A38">
      <w:pPr>
        <w:pStyle w:val="Sinespaciado"/>
        <w:spacing w:line="276" w:lineRule="auto"/>
      </w:pPr>
      <w:r w:rsidRPr="002C2FA6">
        <w:t xml:space="preserve">Corresponde al número de </w:t>
      </w:r>
      <w:r>
        <w:t>hombres condenados con preacuerdo, durante el peri</w:t>
      </w:r>
      <w:r w:rsidRPr="002C2FA6">
        <w:t>odo</w:t>
      </w:r>
      <w:r w:rsidRPr="00324004">
        <w:t>.</w:t>
      </w:r>
    </w:p>
    <w:p w:rsidR="00CF1A38" w:rsidRDefault="00CF1A38" w:rsidP="00CF1A38">
      <w:pPr>
        <w:pStyle w:val="Sinespaciado"/>
        <w:spacing w:line="276" w:lineRule="auto"/>
      </w:pPr>
    </w:p>
    <w:p w:rsidR="00CF1A38" w:rsidRPr="00222C34" w:rsidRDefault="00CF1A38" w:rsidP="00CA6487">
      <w:pPr>
        <w:pStyle w:val="Ttulo1"/>
        <w:numPr>
          <w:ilvl w:val="2"/>
          <w:numId w:val="2"/>
        </w:numPr>
        <w:spacing w:before="0" w:line="276" w:lineRule="auto"/>
        <w:rPr>
          <w:rFonts w:cs="Arial"/>
          <w:color w:val="2E74B5"/>
          <w:szCs w:val="22"/>
        </w:rPr>
      </w:pPr>
      <w:bookmarkStart w:id="222" w:name="_Toc28371123"/>
      <w:r>
        <w:rPr>
          <w:rFonts w:cs="Arial"/>
          <w:color w:val="2E74B5"/>
          <w:szCs w:val="22"/>
        </w:rPr>
        <w:t>Condenados sin aceptación de cargos - Mujeres</w:t>
      </w:r>
      <w:bookmarkEnd w:id="222"/>
      <w:r w:rsidRPr="00222C34">
        <w:rPr>
          <w:rFonts w:cs="Arial"/>
          <w:color w:val="2E74B5"/>
          <w:szCs w:val="22"/>
        </w:rPr>
        <w:t xml:space="preserve"> </w:t>
      </w:r>
    </w:p>
    <w:p w:rsidR="00CF1A38" w:rsidRPr="002C2FA6" w:rsidRDefault="00CF1A38" w:rsidP="00CF1A38">
      <w:pPr>
        <w:pStyle w:val="Sinespaciado"/>
        <w:spacing w:line="276" w:lineRule="auto"/>
      </w:pPr>
    </w:p>
    <w:p w:rsidR="00CF1A38" w:rsidRDefault="00CF1A38" w:rsidP="00CF1A38">
      <w:pPr>
        <w:pStyle w:val="Sinespaciado"/>
        <w:spacing w:line="276" w:lineRule="auto"/>
      </w:pPr>
      <w:r w:rsidRPr="002C2FA6">
        <w:t xml:space="preserve">Corresponde al número de </w:t>
      </w:r>
      <w:r>
        <w:t>mujeres condenadas en audiencia de juicio oral, durante el peri</w:t>
      </w:r>
      <w:r w:rsidRPr="002C2FA6">
        <w:t>odo</w:t>
      </w:r>
      <w:r w:rsidRPr="00324004">
        <w:t>.</w:t>
      </w:r>
    </w:p>
    <w:p w:rsidR="00CF1A38" w:rsidRDefault="00CF1A38" w:rsidP="00CF1A38">
      <w:pPr>
        <w:pStyle w:val="Sinespaciado"/>
        <w:spacing w:line="276" w:lineRule="auto"/>
      </w:pPr>
    </w:p>
    <w:p w:rsidR="00CF1A38" w:rsidRPr="00222C34" w:rsidRDefault="00CF1A38" w:rsidP="00CA6487">
      <w:pPr>
        <w:pStyle w:val="Ttulo1"/>
        <w:numPr>
          <w:ilvl w:val="2"/>
          <w:numId w:val="2"/>
        </w:numPr>
        <w:spacing w:before="0" w:line="276" w:lineRule="auto"/>
        <w:rPr>
          <w:rFonts w:cs="Arial"/>
          <w:color w:val="2E74B5"/>
          <w:szCs w:val="22"/>
        </w:rPr>
      </w:pPr>
      <w:bookmarkStart w:id="223" w:name="_Toc28371124"/>
      <w:r>
        <w:rPr>
          <w:rFonts w:cs="Arial"/>
          <w:color w:val="2E74B5"/>
          <w:szCs w:val="22"/>
        </w:rPr>
        <w:t>Condenados sin aceptación de cargos - Hombres</w:t>
      </w:r>
      <w:bookmarkEnd w:id="223"/>
      <w:r w:rsidRPr="00222C34">
        <w:rPr>
          <w:rFonts w:cs="Arial"/>
          <w:color w:val="2E74B5"/>
          <w:szCs w:val="22"/>
        </w:rPr>
        <w:t xml:space="preserve"> </w:t>
      </w:r>
    </w:p>
    <w:p w:rsidR="00CF1A38" w:rsidRPr="002C2FA6" w:rsidRDefault="00CF1A38" w:rsidP="00CF1A38">
      <w:pPr>
        <w:pStyle w:val="Sinespaciado"/>
        <w:spacing w:line="276" w:lineRule="auto"/>
      </w:pPr>
    </w:p>
    <w:p w:rsidR="00CF1A38" w:rsidRDefault="00CF1A38" w:rsidP="00CF1A38">
      <w:pPr>
        <w:pStyle w:val="Sinespaciado"/>
        <w:spacing w:line="276" w:lineRule="auto"/>
      </w:pPr>
      <w:r w:rsidRPr="002C2FA6">
        <w:t xml:space="preserve">Corresponde al número de </w:t>
      </w:r>
      <w:r>
        <w:t>hombres condenados en audiencia de juicio oral, durante el peri</w:t>
      </w:r>
      <w:r w:rsidRPr="002C2FA6">
        <w:t>odo</w:t>
      </w:r>
      <w:r w:rsidRPr="00324004">
        <w:t>.</w:t>
      </w:r>
    </w:p>
    <w:p w:rsidR="00CF1A38" w:rsidRDefault="00CF1A38" w:rsidP="00CF1A38">
      <w:pPr>
        <w:pStyle w:val="Sinespaciado"/>
        <w:spacing w:line="276" w:lineRule="auto"/>
      </w:pPr>
    </w:p>
    <w:p w:rsidR="00CF1A38" w:rsidRPr="00222C34" w:rsidRDefault="00CF1A38" w:rsidP="00CA6487">
      <w:pPr>
        <w:pStyle w:val="Ttulo1"/>
        <w:numPr>
          <w:ilvl w:val="2"/>
          <w:numId w:val="2"/>
        </w:numPr>
        <w:spacing w:before="0" w:line="276" w:lineRule="auto"/>
        <w:rPr>
          <w:rFonts w:cs="Arial"/>
          <w:color w:val="2E74B5"/>
          <w:szCs w:val="22"/>
        </w:rPr>
      </w:pPr>
      <w:bookmarkStart w:id="224" w:name="_Toc28371125"/>
      <w:r>
        <w:rPr>
          <w:rFonts w:cs="Arial"/>
          <w:color w:val="2E74B5"/>
          <w:szCs w:val="22"/>
        </w:rPr>
        <w:t>Absueltos -Hombres</w:t>
      </w:r>
      <w:bookmarkEnd w:id="224"/>
      <w:r w:rsidRPr="00222C34">
        <w:rPr>
          <w:rFonts w:cs="Arial"/>
          <w:color w:val="2E74B5"/>
          <w:szCs w:val="22"/>
        </w:rPr>
        <w:t xml:space="preserve"> </w:t>
      </w:r>
    </w:p>
    <w:p w:rsidR="00CF1A38" w:rsidRPr="002C2FA6" w:rsidRDefault="00CF1A38" w:rsidP="00CF1A38">
      <w:pPr>
        <w:pStyle w:val="Sinespaciado"/>
        <w:spacing w:line="276" w:lineRule="auto"/>
      </w:pPr>
    </w:p>
    <w:p w:rsidR="00CF1A38" w:rsidRDefault="00CF1A38" w:rsidP="00CF1A38">
      <w:pPr>
        <w:pStyle w:val="Sinespaciado"/>
        <w:spacing w:line="276" w:lineRule="auto"/>
      </w:pPr>
      <w:r w:rsidRPr="002C2FA6">
        <w:t xml:space="preserve">Corresponde al número de </w:t>
      </w:r>
      <w:r>
        <w:t>hombres absueltos durante el peri</w:t>
      </w:r>
      <w:r w:rsidRPr="002C2FA6">
        <w:t>odo</w:t>
      </w:r>
      <w:r w:rsidRPr="00324004">
        <w:t>.</w:t>
      </w:r>
    </w:p>
    <w:p w:rsidR="00CF1A38" w:rsidRDefault="00CF1A38" w:rsidP="00CF1A38">
      <w:pPr>
        <w:pStyle w:val="Sinespaciado"/>
        <w:spacing w:line="276" w:lineRule="auto"/>
      </w:pPr>
    </w:p>
    <w:p w:rsidR="00CF1A38" w:rsidRPr="00222C34" w:rsidRDefault="00CF1A38" w:rsidP="00CA6487">
      <w:pPr>
        <w:pStyle w:val="Ttulo1"/>
        <w:numPr>
          <w:ilvl w:val="2"/>
          <w:numId w:val="2"/>
        </w:numPr>
        <w:spacing w:before="0" w:line="276" w:lineRule="auto"/>
        <w:rPr>
          <w:rFonts w:cs="Arial"/>
          <w:color w:val="2E74B5"/>
          <w:szCs w:val="22"/>
        </w:rPr>
      </w:pPr>
      <w:bookmarkStart w:id="225" w:name="_Toc28371126"/>
      <w:r>
        <w:rPr>
          <w:rFonts w:cs="Arial"/>
          <w:color w:val="2E74B5"/>
          <w:szCs w:val="22"/>
        </w:rPr>
        <w:t>Absueltos - Mujeres</w:t>
      </w:r>
      <w:bookmarkEnd w:id="225"/>
      <w:r w:rsidRPr="00222C34">
        <w:rPr>
          <w:rFonts w:cs="Arial"/>
          <w:color w:val="2E74B5"/>
          <w:szCs w:val="22"/>
        </w:rPr>
        <w:t xml:space="preserve"> </w:t>
      </w:r>
    </w:p>
    <w:p w:rsidR="00CF1A38" w:rsidRPr="002C2FA6" w:rsidRDefault="00CF1A38" w:rsidP="00CF1A38">
      <w:pPr>
        <w:pStyle w:val="Sinespaciado"/>
        <w:spacing w:line="276" w:lineRule="auto"/>
      </w:pPr>
    </w:p>
    <w:p w:rsidR="00CF1A38" w:rsidRDefault="00CF1A38" w:rsidP="00CF1A38">
      <w:pPr>
        <w:pStyle w:val="Sinespaciado"/>
        <w:spacing w:line="276" w:lineRule="auto"/>
      </w:pPr>
      <w:r w:rsidRPr="002C2FA6">
        <w:t xml:space="preserve">Corresponde al número de </w:t>
      </w:r>
      <w:r>
        <w:t>mujeres absueltas durante el peri</w:t>
      </w:r>
      <w:r w:rsidRPr="002C2FA6">
        <w:t>odo</w:t>
      </w:r>
      <w:r w:rsidRPr="00324004">
        <w:t>.</w:t>
      </w:r>
    </w:p>
    <w:p w:rsidR="00CF1A38" w:rsidRDefault="00CF1A38" w:rsidP="00CF1A38">
      <w:pPr>
        <w:pStyle w:val="Sinespaciado"/>
        <w:spacing w:line="276" w:lineRule="auto"/>
      </w:pPr>
    </w:p>
    <w:p w:rsidR="00CF1A38" w:rsidRPr="00155E70" w:rsidRDefault="00CF1A38" w:rsidP="00CA6487">
      <w:pPr>
        <w:pStyle w:val="Ttulo1"/>
        <w:numPr>
          <w:ilvl w:val="1"/>
          <w:numId w:val="2"/>
        </w:numPr>
        <w:spacing w:before="0" w:line="276" w:lineRule="auto"/>
        <w:rPr>
          <w:rFonts w:cs="Arial"/>
          <w:szCs w:val="22"/>
          <w:lang w:val="es-MX"/>
        </w:rPr>
      </w:pPr>
      <w:bookmarkStart w:id="226" w:name="_Toc28371127"/>
      <w:r w:rsidRPr="00155E70">
        <w:rPr>
          <w:rFonts w:cs="Arial"/>
          <w:szCs w:val="22"/>
          <w:lang w:val="es-MX"/>
        </w:rPr>
        <w:t>Reincidentes</w:t>
      </w:r>
      <w:bookmarkEnd w:id="226"/>
    </w:p>
    <w:p w:rsidR="00CF1A38" w:rsidRDefault="00CF1A38" w:rsidP="00CF1A38">
      <w:pPr>
        <w:pStyle w:val="Sinespaciado"/>
        <w:spacing w:line="276" w:lineRule="auto"/>
      </w:pPr>
    </w:p>
    <w:p w:rsidR="00CF1A38" w:rsidRDefault="00CF1A38" w:rsidP="00CF1A38">
      <w:pPr>
        <w:pStyle w:val="Sinespaciado"/>
        <w:spacing w:line="276" w:lineRule="auto"/>
      </w:pPr>
      <w:r w:rsidRPr="002C2FA6">
        <w:t xml:space="preserve">Corresponde al número de </w:t>
      </w:r>
      <w:r>
        <w:t>personas que habiendo sido condenadas por un cierto delito en una ocasión anterior, nuevamente les es impuesta una condena durante el periodo</w:t>
      </w:r>
      <w:r w:rsidRPr="00324004">
        <w:t>.</w:t>
      </w:r>
      <w:r>
        <w:t xml:space="preserve"> Se debe clasificar de acuerdo al sexo al que pertenezcan:</w:t>
      </w:r>
    </w:p>
    <w:p w:rsidR="00CF1A38" w:rsidRDefault="00CF1A38" w:rsidP="00CF1A38">
      <w:pPr>
        <w:pStyle w:val="Sinespaciado"/>
        <w:spacing w:line="276" w:lineRule="auto"/>
      </w:pPr>
    </w:p>
    <w:p w:rsidR="00CF1A38" w:rsidRDefault="00CF1A38" w:rsidP="00CF1A38">
      <w:pPr>
        <w:pStyle w:val="Sinespaciado"/>
        <w:numPr>
          <w:ilvl w:val="0"/>
          <w:numId w:val="7"/>
        </w:numPr>
        <w:spacing w:line="276" w:lineRule="auto"/>
      </w:pPr>
      <w:r>
        <w:t>Reincidente masculino</w:t>
      </w:r>
    </w:p>
    <w:p w:rsidR="00CF1A38" w:rsidRDefault="00CF1A38" w:rsidP="00CF1A38">
      <w:pPr>
        <w:pStyle w:val="Sinespaciado"/>
        <w:numPr>
          <w:ilvl w:val="0"/>
          <w:numId w:val="7"/>
        </w:numPr>
        <w:spacing w:line="276" w:lineRule="auto"/>
      </w:pPr>
      <w:r>
        <w:t>Reincidente femenino</w:t>
      </w:r>
    </w:p>
    <w:p w:rsidR="00A07A1B" w:rsidRDefault="00A07A1B" w:rsidP="00A07A1B">
      <w:pPr>
        <w:pStyle w:val="Sinespaciado"/>
        <w:spacing w:line="276" w:lineRule="auto"/>
      </w:pPr>
      <w:bookmarkStart w:id="227" w:name="_Toc14085489"/>
    </w:p>
    <w:p w:rsidR="00A07A1B" w:rsidRPr="004B0F1A" w:rsidRDefault="00A07A1B" w:rsidP="00A07A1B">
      <w:pPr>
        <w:pStyle w:val="Ttulo1"/>
        <w:numPr>
          <w:ilvl w:val="1"/>
          <w:numId w:val="2"/>
        </w:numPr>
        <w:spacing w:before="0" w:line="276" w:lineRule="auto"/>
        <w:rPr>
          <w:rFonts w:cs="Arial"/>
          <w:szCs w:val="22"/>
          <w:lang w:val="es-MX"/>
        </w:rPr>
      </w:pPr>
      <w:bookmarkStart w:id="228" w:name="_Toc28371128"/>
      <w:r w:rsidRPr="004B0F1A">
        <w:rPr>
          <w:rFonts w:cs="Arial"/>
          <w:szCs w:val="22"/>
          <w:lang w:val="es-MX"/>
        </w:rPr>
        <w:t>Caracterización de las partes en el proceso</w:t>
      </w:r>
      <w:bookmarkEnd w:id="228"/>
    </w:p>
    <w:p w:rsidR="00A07A1B" w:rsidRPr="002C2FA6" w:rsidRDefault="00A07A1B" w:rsidP="00A07A1B">
      <w:pPr>
        <w:pStyle w:val="Sinespaciado"/>
        <w:spacing w:line="276" w:lineRule="auto"/>
      </w:pPr>
    </w:p>
    <w:p w:rsidR="00A07A1B" w:rsidRDefault="00A07A1B" w:rsidP="00A07A1B">
      <w:pPr>
        <w:pStyle w:val="Textoindependiente"/>
        <w:spacing w:line="276" w:lineRule="auto"/>
        <w:rPr>
          <w:rFonts w:ascii="Arial" w:hAnsi="Arial"/>
          <w:sz w:val="22"/>
          <w:szCs w:val="22"/>
        </w:rPr>
      </w:pPr>
      <w:r w:rsidRPr="002C2FA6">
        <w:rPr>
          <w:rFonts w:ascii="Arial" w:hAnsi="Arial"/>
          <w:b/>
          <w:sz w:val="22"/>
          <w:szCs w:val="22"/>
        </w:rPr>
        <w:t xml:space="preserve">Recuerde que los datos consignados en estas casillas corresponden al número de </w:t>
      </w:r>
      <w:r>
        <w:rPr>
          <w:rFonts w:ascii="Arial" w:hAnsi="Arial"/>
          <w:b/>
          <w:sz w:val="22"/>
          <w:szCs w:val="22"/>
        </w:rPr>
        <w:t xml:space="preserve">personas naturales (victimarios y víctimas) </w:t>
      </w:r>
      <w:r w:rsidRPr="002C2FA6">
        <w:rPr>
          <w:rFonts w:ascii="Arial" w:hAnsi="Arial"/>
          <w:b/>
          <w:sz w:val="22"/>
          <w:szCs w:val="22"/>
        </w:rPr>
        <w:t xml:space="preserve">en los procesos </w:t>
      </w:r>
      <w:r>
        <w:rPr>
          <w:rFonts w:ascii="Arial" w:hAnsi="Arial"/>
          <w:b/>
          <w:sz w:val="22"/>
          <w:szCs w:val="22"/>
        </w:rPr>
        <w:t>que salieron de</w:t>
      </w:r>
      <w:r w:rsidRPr="002C2FA6">
        <w:rPr>
          <w:rFonts w:ascii="Arial" w:hAnsi="Arial"/>
          <w:b/>
          <w:sz w:val="22"/>
          <w:szCs w:val="22"/>
        </w:rPr>
        <w:t xml:space="preserve">l juzgado </w:t>
      </w:r>
      <w:r>
        <w:rPr>
          <w:rFonts w:ascii="Arial" w:hAnsi="Arial"/>
          <w:b/>
          <w:sz w:val="22"/>
          <w:szCs w:val="22"/>
        </w:rPr>
        <w:t xml:space="preserve">con sentencia en la instancia </w:t>
      </w:r>
      <w:r w:rsidRPr="002C2FA6">
        <w:rPr>
          <w:rFonts w:ascii="Arial" w:hAnsi="Arial"/>
          <w:b/>
          <w:sz w:val="22"/>
          <w:szCs w:val="22"/>
        </w:rPr>
        <w:t>durante el periodo</w:t>
      </w:r>
      <w:r w:rsidRPr="002C2FA6">
        <w:rPr>
          <w:rFonts w:ascii="Arial" w:hAnsi="Arial"/>
          <w:sz w:val="22"/>
          <w:szCs w:val="22"/>
        </w:rPr>
        <w:t>. Así, en un solo proceso se podrían tener</w:t>
      </w:r>
      <w:r>
        <w:rPr>
          <w:rFonts w:ascii="Arial" w:hAnsi="Arial"/>
          <w:sz w:val="22"/>
          <w:szCs w:val="22"/>
        </w:rPr>
        <w:t xml:space="preserve">, por ejemplo, </w:t>
      </w:r>
      <w:r w:rsidRPr="002C2FA6">
        <w:rPr>
          <w:rFonts w:ascii="Arial" w:hAnsi="Arial"/>
          <w:sz w:val="22"/>
          <w:szCs w:val="22"/>
        </w:rPr>
        <w:t xml:space="preserve">7 </w:t>
      </w:r>
      <w:r>
        <w:rPr>
          <w:rFonts w:ascii="Arial" w:hAnsi="Arial"/>
          <w:sz w:val="22"/>
          <w:szCs w:val="22"/>
        </w:rPr>
        <w:t>víctimas</w:t>
      </w:r>
      <w:r w:rsidRPr="002C2FA6">
        <w:rPr>
          <w:rFonts w:ascii="Arial" w:hAnsi="Arial"/>
          <w:sz w:val="22"/>
          <w:szCs w:val="22"/>
        </w:rPr>
        <w:t xml:space="preserve">, 4 hombres y 3 mujeres, de los cuales 3 </w:t>
      </w:r>
      <w:r>
        <w:rPr>
          <w:rFonts w:ascii="Arial" w:hAnsi="Arial"/>
          <w:sz w:val="22"/>
          <w:szCs w:val="22"/>
        </w:rPr>
        <w:t>de ellos pertenecen a la comunidad afro, uno es menor de edad y el resto mayor de 60 años</w:t>
      </w:r>
      <w:r w:rsidRPr="002C2FA6">
        <w:rPr>
          <w:rFonts w:ascii="Arial" w:hAnsi="Arial"/>
          <w:sz w:val="22"/>
          <w:szCs w:val="22"/>
        </w:rPr>
        <w:t xml:space="preserve">. En estos casos, se deberá registrar la información en la columna respectiva atendiendo a la caracterización de cada individuo, como se menciona en el ejemplo. </w:t>
      </w:r>
    </w:p>
    <w:p w:rsidR="00A07A1B" w:rsidRDefault="00A07A1B" w:rsidP="00A07A1B">
      <w:pPr>
        <w:pStyle w:val="Textoindependiente"/>
        <w:spacing w:line="276" w:lineRule="auto"/>
        <w:rPr>
          <w:rFonts w:ascii="Arial" w:hAnsi="Arial"/>
          <w:sz w:val="22"/>
          <w:szCs w:val="22"/>
        </w:rPr>
      </w:pPr>
    </w:p>
    <w:p w:rsidR="00A07A1B" w:rsidRPr="00CE4D41" w:rsidRDefault="00A07A1B" w:rsidP="00A07A1B">
      <w:pPr>
        <w:pStyle w:val="Textoindependiente"/>
        <w:spacing w:line="276" w:lineRule="auto"/>
        <w:rPr>
          <w:rFonts w:ascii="Arial" w:hAnsi="Arial"/>
          <w:sz w:val="22"/>
          <w:szCs w:val="22"/>
        </w:rPr>
      </w:pPr>
      <w:r w:rsidRPr="00CE4D41">
        <w:rPr>
          <w:rFonts w:ascii="Arial" w:hAnsi="Arial"/>
          <w:sz w:val="22"/>
          <w:szCs w:val="22"/>
        </w:rPr>
        <w:t xml:space="preserve">Es importante resaltar que la información solo se debe reportar en el momento en que se tenga decisión de fondo del proceso mediante sentencia y siempre que esté disponible. </w:t>
      </w:r>
    </w:p>
    <w:p w:rsidR="00A07A1B" w:rsidRDefault="00A07A1B" w:rsidP="00A07A1B">
      <w:pPr>
        <w:pStyle w:val="Textoindependiente"/>
        <w:spacing w:line="276" w:lineRule="auto"/>
        <w:rPr>
          <w:rFonts w:ascii="Arial" w:hAnsi="Arial"/>
          <w:sz w:val="22"/>
          <w:szCs w:val="22"/>
        </w:rPr>
      </w:pPr>
    </w:p>
    <w:p w:rsidR="00A07A1B" w:rsidRPr="00F864C9" w:rsidRDefault="00A07A1B" w:rsidP="00A07A1B">
      <w:pPr>
        <w:pStyle w:val="Textoindependiente"/>
        <w:spacing w:line="276" w:lineRule="auto"/>
        <w:rPr>
          <w:rFonts w:ascii="Arial" w:hAnsi="Arial"/>
          <w:sz w:val="22"/>
          <w:szCs w:val="22"/>
        </w:rPr>
      </w:pPr>
      <w:r w:rsidRPr="00DC72A2">
        <w:rPr>
          <w:rFonts w:ascii="Arial" w:hAnsi="Arial"/>
          <w:sz w:val="22"/>
          <w:szCs w:val="22"/>
        </w:rPr>
        <w:t xml:space="preserve">En ese orden de ideas, el consolidado de cada uno de los grupos mediante los cuales se hace la caracterización de víctimas o victimarios, debe ser el mismo; por ejemplo, el total de víctimas que se desagregan en la </w:t>
      </w:r>
      <w:r w:rsidRPr="00F864C9">
        <w:rPr>
          <w:rFonts w:ascii="Arial" w:hAnsi="Arial"/>
          <w:sz w:val="22"/>
          <w:szCs w:val="22"/>
        </w:rPr>
        <w:t>“identificación sexual” debe ser igual al total de víctimas que se desagregan en “grupo etario”, y a las que se desagregan en “grupo étnico”. De forma similar, se deben cumplir esas condiciones en el caso de los victimarios.</w:t>
      </w:r>
    </w:p>
    <w:p w:rsidR="00A07A1B" w:rsidRDefault="00A07A1B" w:rsidP="00A07A1B">
      <w:pPr>
        <w:pStyle w:val="Textoindependiente"/>
        <w:spacing w:line="276" w:lineRule="auto"/>
        <w:rPr>
          <w:rFonts w:ascii="Arial" w:hAnsi="Arial"/>
          <w:sz w:val="22"/>
          <w:szCs w:val="22"/>
        </w:rPr>
      </w:pPr>
    </w:p>
    <w:p w:rsidR="00A07A1B" w:rsidRPr="002C2FA6" w:rsidRDefault="00A07A1B" w:rsidP="00A07A1B">
      <w:pPr>
        <w:pStyle w:val="Textoindependiente"/>
        <w:spacing w:line="276" w:lineRule="auto"/>
        <w:rPr>
          <w:rFonts w:ascii="Arial" w:hAnsi="Arial"/>
          <w:sz w:val="22"/>
          <w:szCs w:val="22"/>
        </w:rPr>
      </w:pPr>
      <w:r>
        <w:rPr>
          <w:rFonts w:ascii="Arial" w:hAnsi="Arial"/>
          <w:sz w:val="22"/>
          <w:szCs w:val="22"/>
        </w:rPr>
        <w:t xml:space="preserve">Para el caso de las víctimas o victimarios que presentan situación de discapacidad la sumatoria no debe coincidir con los totales anteriores, por cuanto allí hay una sola opción y es que presente discapacidad. Si una persona, ya sea víctima o victimario, presenta una condición de discapacidad múltiple se debe reportar una sola vez en la casilla de situación de discapacidad. </w:t>
      </w:r>
    </w:p>
    <w:p w:rsidR="00A07A1B" w:rsidRPr="00DC72A2" w:rsidRDefault="00A07A1B" w:rsidP="00A07A1B">
      <w:pPr>
        <w:pStyle w:val="Textoindependiente"/>
        <w:spacing w:line="276" w:lineRule="auto"/>
        <w:rPr>
          <w:rFonts w:ascii="Arial" w:hAnsi="Arial"/>
          <w:sz w:val="22"/>
          <w:szCs w:val="22"/>
        </w:rPr>
      </w:pPr>
    </w:p>
    <w:p w:rsidR="00A07A1B" w:rsidRPr="00CE4D41" w:rsidRDefault="00A07A1B" w:rsidP="00A07A1B">
      <w:pPr>
        <w:pStyle w:val="Textoindependiente"/>
        <w:spacing w:line="276" w:lineRule="auto"/>
        <w:rPr>
          <w:rFonts w:ascii="Arial" w:hAnsi="Arial"/>
          <w:sz w:val="22"/>
          <w:szCs w:val="22"/>
        </w:rPr>
      </w:pPr>
      <w:r w:rsidRPr="00CE4D41">
        <w:rPr>
          <w:rFonts w:ascii="Arial" w:hAnsi="Arial"/>
          <w:sz w:val="22"/>
          <w:szCs w:val="22"/>
        </w:rPr>
        <w:t>Con el fin de preservar derechos fundamentales la información debe ser suministrada por la partes de forma voluntaria, y es obligación tanto del funcionario como de los empleados del despacho, y de las oficinas de reparto, el manejo estricto y confidencial de la información y darle el uso que solo corresponda, evitando requerir la información de forma pública en las audiencias. Para ello, se pueden disponer de formatos que permitan recolectar la información.</w:t>
      </w:r>
    </w:p>
    <w:p w:rsidR="00A07A1B" w:rsidRDefault="00A07A1B" w:rsidP="00A07A1B">
      <w:pPr>
        <w:pStyle w:val="Textoindependiente"/>
        <w:spacing w:line="276" w:lineRule="auto"/>
        <w:rPr>
          <w:rFonts w:ascii="Arial" w:hAnsi="Arial"/>
          <w:sz w:val="22"/>
          <w:szCs w:val="22"/>
        </w:rPr>
      </w:pPr>
    </w:p>
    <w:p w:rsidR="00A07A1B" w:rsidRPr="008D6FA6" w:rsidRDefault="00A07A1B" w:rsidP="00A07A1B">
      <w:pPr>
        <w:pStyle w:val="Textoindependiente"/>
        <w:spacing w:line="276" w:lineRule="auto"/>
        <w:rPr>
          <w:rFonts w:ascii="Arial" w:hAnsi="Arial"/>
          <w:sz w:val="22"/>
          <w:szCs w:val="22"/>
        </w:rPr>
      </w:pPr>
      <w:r>
        <w:rPr>
          <w:rFonts w:ascii="Arial" w:hAnsi="Arial"/>
          <w:sz w:val="22"/>
          <w:szCs w:val="22"/>
        </w:rPr>
        <w:t xml:space="preserve">En caso de que la información no pueda ser obtenida, al final de los bloques de identificación sexual, grupo étnico y grupo etario está disponible la variable sin información para que se registre la cantidad de personas víctimas y victimarios sobre los cuales no es posible obtener este tipo de información. </w:t>
      </w:r>
    </w:p>
    <w:p w:rsidR="00A07A1B" w:rsidRDefault="00A07A1B" w:rsidP="00A07A1B">
      <w:pPr>
        <w:pStyle w:val="Textoindependiente"/>
        <w:spacing w:line="276" w:lineRule="auto"/>
        <w:rPr>
          <w:rFonts w:ascii="Arial" w:hAnsi="Arial"/>
          <w:sz w:val="22"/>
          <w:szCs w:val="22"/>
        </w:rPr>
      </w:pPr>
    </w:p>
    <w:p w:rsidR="00A07A1B" w:rsidRPr="00CE4D41" w:rsidRDefault="00A07A1B" w:rsidP="00A07A1B">
      <w:pPr>
        <w:pStyle w:val="Textoindependiente"/>
        <w:spacing w:line="276" w:lineRule="auto"/>
        <w:rPr>
          <w:rFonts w:ascii="Arial" w:hAnsi="Arial"/>
          <w:sz w:val="22"/>
          <w:szCs w:val="22"/>
        </w:rPr>
      </w:pPr>
      <w:r w:rsidRPr="00CE4D41">
        <w:rPr>
          <w:rFonts w:ascii="Arial" w:hAnsi="Arial"/>
          <w:sz w:val="22"/>
          <w:szCs w:val="22"/>
        </w:rPr>
        <w:t>Las opciones que se presentan para la caracterización de las partes corresponden a un diseño estándar, por lo que es posible que aparezcan algunas alternativas que no corresponden con la especialidad, en cuyo caso no deberá diligenciarse.</w:t>
      </w:r>
    </w:p>
    <w:p w:rsidR="00A07A1B" w:rsidRPr="002C2FA6" w:rsidRDefault="00A07A1B" w:rsidP="00A07A1B">
      <w:pPr>
        <w:pStyle w:val="Textoindependiente"/>
        <w:spacing w:line="276" w:lineRule="auto"/>
        <w:rPr>
          <w:rFonts w:ascii="Arial" w:hAnsi="Arial"/>
          <w:color w:val="FF0000"/>
          <w:sz w:val="22"/>
          <w:szCs w:val="22"/>
        </w:rPr>
      </w:pPr>
    </w:p>
    <w:p w:rsidR="00A07A1B" w:rsidRDefault="00A07A1B" w:rsidP="00A07A1B">
      <w:pPr>
        <w:pStyle w:val="Textoindependiente"/>
        <w:spacing w:line="276" w:lineRule="auto"/>
        <w:rPr>
          <w:rFonts w:ascii="Arial" w:hAnsi="Arial"/>
          <w:sz w:val="22"/>
          <w:szCs w:val="22"/>
        </w:rPr>
      </w:pPr>
      <w:r>
        <w:rPr>
          <w:rFonts w:ascii="Arial" w:hAnsi="Arial"/>
          <w:sz w:val="22"/>
          <w:szCs w:val="22"/>
        </w:rPr>
        <w:t>La caracterización debe diligenciarse de acuerdo con</w:t>
      </w:r>
      <w:r w:rsidRPr="002C2FA6">
        <w:rPr>
          <w:rFonts w:ascii="Arial" w:hAnsi="Arial"/>
          <w:sz w:val="22"/>
          <w:szCs w:val="22"/>
        </w:rPr>
        <w:t xml:space="preserve"> los siguientes parámetros:</w:t>
      </w:r>
    </w:p>
    <w:p w:rsidR="00A07A1B" w:rsidRPr="002C2FA6" w:rsidRDefault="00A07A1B" w:rsidP="00A07A1B">
      <w:pPr>
        <w:pStyle w:val="Textoindependiente"/>
        <w:spacing w:line="276" w:lineRule="auto"/>
        <w:rPr>
          <w:rFonts w:ascii="Arial" w:hAnsi="Arial"/>
          <w:sz w:val="22"/>
          <w:szCs w:val="22"/>
        </w:rPr>
      </w:pPr>
    </w:p>
    <w:p w:rsidR="00A07A1B" w:rsidRPr="00767CFF" w:rsidRDefault="00A07A1B" w:rsidP="00A07A1B">
      <w:pPr>
        <w:pStyle w:val="Ttulo1"/>
        <w:numPr>
          <w:ilvl w:val="2"/>
          <w:numId w:val="2"/>
        </w:numPr>
        <w:spacing w:before="0" w:line="276" w:lineRule="auto"/>
        <w:rPr>
          <w:rFonts w:cs="Arial"/>
          <w:color w:val="2E74B5"/>
          <w:szCs w:val="22"/>
        </w:rPr>
      </w:pPr>
      <w:bookmarkStart w:id="229" w:name="_Toc28371129"/>
      <w:r>
        <w:rPr>
          <w:rFonts w:cs="Arial"/>
          <w:color w:val="2E74B5"/>
          <w:szCs w:val="22"/>
        </w:rPr>
        <w:t>Victimario</w:t>
      </w:r>
      <w:bookmarkEnd w:id="229"/>
      <w:r w:rsidRPr="00767CFF">
        <w:rPr>
          <w:rFonts w:cs="Arial"/>
          <w:color w:val="2E74B5"/>
          <w:szCs w:val="22"/>
        </w:rPr>
        <w:t xml:space="preserve"> </w:t>
      </w:r>
    </w:p>
    <w:p w:rsidR="00A07A1B" w:rsidRPr="002C2FA6" w:rsidRDefault="00A07A1B" w:rsidP="00A07A1B">
      <w:pPr>
        <w:pStyle w:val="Textoindependiente"/>
        <w:spacing w:line="276" w:lineRule="auto"/>
        <w:ind w:left="720"/>
        <w:rPr>
          <w:rFonts w:ascii="Arial" w:hAnsi="Arial"/>
          <w:sz w:val="22"/>
          <w:szCs w:val="22"/>
        </w:rPr>
      </w:pPr>
    </w:p>
    <w:p w:rsidR="00A07A1B" w:rsidRPr="002C2FA6" w:rsidRDefault="00A07A1B" w:rsidP="00A07A1B">
      <w:pPr>
        <w:pStyle w:val="Textoindependiente"/>
        <w:spacing w:line="276" w:lineRule="auto"/>
        <w:rPr>
          <w:rFonts w:ascii="Arial" w:hAnsi="Arial"/>
          <w:sz w:val="22"/>
          <w:szCs w:val="22"/>
        </w:rPr>
      </w:pPr>
      <w:r>
        <w:rPr>
          <w:rFonts w:ascii="Arial" w:hAnsi="Arial"/>
          <w:b/>
          <w:sz w:val="22"/>
          <w:szCs w:val="22"/>
        </w:rPr>
        <w:t>I</w:t>
      </w:r>
      <w:r w:rsidRPr="002C2FA6">
        <w:rPr>
          <w:rFonts w:ascii="Arial" w:hAnsi="Arial"/>
          <w:b/>
          <w:sz w:val="22"/>
          <w:szCs w:val="22"/>
        </w:rPr>
        <w:t>dentificación sexual:</w:t>
      </w:r>
      <w:r w:rsidRPr="002C2FA6">
        <w:rPr>
          <w:rFonts w:ascii="Arial" w:hAnsi="Arial"/>
          <w:sz w:val="22"/>
          <w:szCs w:val="22"/>
        </w:rPr>
        <w:t xml:space="preserve"> Esta columna se refiere a la identificación sexual del </w:t>
      </w:r>
      <w:r>
        <w:rPr>
          <w:rFonts w:ascii="Arial" w:hAnsi="Arial"/>
          <w:sz w:val="22"/>
          <w:szCs w:val="22"/>
        </w:rPr>
        <w:t>v</w:t>
      </w:r>
      <w:r w:rsidRPr="00147407">
        <w:rPr>
          <w:rFonts w:ascii="Arial" w:hAnsi="Arial"/>
          <w:sz w:val="22"/>
          <w:szCs w:val="22"/>
        </w:rPr>
        <w:t>ictimario</w:t>
      </w:r>
      <w:r w:rsidRPr="002C2FA6">
        <w:rPr>
          <w:rFonts w:ascii="Arial" w:hAnsi="Arial"/>
          <w:sz w:val="22"/>
          <w:szCs w:val="22"/>
        </w:rPr>
        <w:t>, y se debe diligenciar de acuerdo con las cuatro opciones que se relacionan: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3"/>
        </w:numPr>
        <w:spacing w:line="276" w:lineRule="auto"/>
      </w:pPr>
      <w:r>
        <w:t xml:space="preserve">Victimario </w:t>
      </w:r>
      <w:r w:rsidRPr="002C2FA6">
        <w:t xml:space="preserve">Masculino: Se debe diligenciar con la totalidad de </w:t>
      </w:r>
      <w:r>
        <w:t xml:space="preserve">victimarios con sexo biológico </w:t>
      </w:r>
      <w:r w:rsidRPr="002C2FA6">
        <w:t>masculino.</w:t>
      </w:r>
    </w:p>
    <w:p w:rsidR="00A07A1B" w:rsidRPr="002C2FA6" w:rsidRDefault="00A07A1B" w:rsidP="00A07A1B">
      <w:pPr>
        <w:pStyle w:val="Sinespaciado"/>
        <w:numPr>
          <w:ilvl w:val="0"/>
          <w:numId w:val="3"/>
        </w:numPr>
        <w:spacing w:line="276" w:lineRule="auto"/>
      </w:pPr>
      <w:r>
        <w:t xml:space="preserve">Victimario </w:t>
      </w:r>
      <w:r w:rsidRPr="002C2FA6">
        <w:t xml:space="preserve">Femenino: Se debe diligenciar con la totalidad de </w:t>
      </w:r>
      <w:r>
        <w:t>victimarios con</w:t>
      </w:r>
      <w:r w:rsidRPr="002C2FA6">
        <w:t xml:space="preserve"> sexo biológico femenino.</w:t>
      </w:r>
    </w:p>
    <w:p w:rsidR="00A07A1B" w:rsidRPr="002C2FA6" w:rsidRDefault="00A07A1B" w:rsidP="00A07A1B">
      <w:pPr>
        <w:pStyle w:val="Sinespaciado"/>
        <w:numPr>
          <w:ilvl w:val="0"/>
          <w:numId w:val="3"/>
        </w:numPr>
        <w:spacing w:line="276" w:lineRule="auto"/>
      </w:pPr>
      <w:r>
        <w:t>Victimario</w:t>
      </w:r>
      <w:r w:rsidRPr="002C2FA6">
        <w:t xml:space="preserve"> Intersexual: Se debe diligenciar con la totalidad de </w:t>
      </w:r>
      <w:r>
        <w:t>victimarios</w:t>
      </w:r>
      <w:r w:rsidRPr="002C2FA6">
        <w:t xml:space="preserve"> </w:t>
      </w:r>
      <w:r>
        <w:t xml:space="preserve">con </w:t>
      </w:r>
      <w:r w:rsidRPr="002C2FA6">
        <w:t>sexo biológico intersexual</w:t>
      </w:r>
      <w:r>
        <w:t xml:space="preserve"> o hermafrodita;</w:t>
      </w:r>
      <w:r w:rsidRPr="002C2FA6">
        <w:t xml:space="preserve"> esto es, personas que nacen con órganos genitales o aparatos reproductores internos masculinos y femeninos.  </w:t>
      </w:r>
    </w:p>
    <w:p w:rsidR="00A07A1B" w:rsidRPr="002C2FA6" w:rsidRDefault="00A07A1B" w:rsidP="00A07A1B">
      <w:pPr>
        <w:pStyle w:val="Sinespaciado"/>
        <w:numPr>
          <w:ilvl w:val="0"/>
          <w:numId w:val="3"/>
        </w:numPr>
        <w:spacing w:line="276" w:lineRule="auto"/>
      </w:pPr>
      <w:r w:rsidRPr="002C2FA6">
        <w:t xml:space="preserve">Sin información </w:t>
      </w:r>
      <w:r>
        <w:t>identidad sexual del victimario</w:t>
      </w:r>
      <w:r w:rsidRPr="002C2FA6">
        <w:t xml:space="preserve">: Se debe diligenciar con el total de personas </w:t>
      </w:r>
      <w:r>
        <w:t xml:space="preserve">sobre las cuales no se conoce </w:t>
      </w:r>
      <w:r w:rsidRPr="002C2FA6">
        <w:t>su sexo biológico.</w:t>
      </w:r>
    </w:p>
    <w:p w:rsidR="00A07A1B" w:rsidRPr="002C2FA6" w:rsidRDefault="00A07A1B" w:rsidP="00A07A1B">
      <w:pPr>
        <w:pStyle w:val="Sinespaciado"/>
        <w:spacing w:line="276" w:lineRule="auto"/>
      </w:pPr>
    </w:p>
    <w:p w:rsidR="00A07A1B" w:rsidRPr="002C2FA6" w:rsidRDefault="00A07A1B" w:rsidP="00A07A1B">
      <w:pPr>
        <w:pStyle w:val="Sinespaciado"/>
        <w:spacing w:line="276" w:lineRule="auto"/>
      </w:pPr>
      <w:r>
        <w:rPr>
          <w:b/>
        </w:rPr>
        <w:t>G</w:t>
      </w:r>
      <w:r w:rsidRPr="002C2FA6">
        <w:rPr>
          <w:b/>
        </w:rPr>
        <w:t>rupo etario:</w:t>
      </w:r>
      <w:r w:rsidRPr="002C2FA6">
        <w:t xml:space="preserve"> Esta clasificación se refiere al grupo de edad al cual pertenece el </w:t>
      </w:r>
      <w:r>
        <w:t>victimario</w:t>
      </w:r>
      <w:r w:rsidRPr="002C2FA6">
        <w:t xml:space="preserve"> al momento de </w:t>
      </w:r>
      <w:r>
        <w:t>los hechos</w:t>
      </w:r>
      <w:r w:rsidRPr="002C2FA6">
        <w:t>. Se clasifica en: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Victimario m</w:t>
      </w:r>
      <w:r w:rsidRPr="002C2FA6">
        <w:t xml:space="preserve">enor de 18 años: Se debe registrar en esta casilla con el total de </w:t>
      </w:r>
      <w:r>
        <w:t>victimarios</w:t>
      </w:r>
      <w:r w:rsidRPr="002C2FA6">
        <w:t xml:space="preserve"> menores de edad al momento de </w:t>
      </w:r>
      <w:r>
        <w:t>los hechos</w:t>
      </w:r>
      <w:r w:rsidRPr="002C2FA6">
        <w:t>.</w:t>
      </w:r>
    </w:p>
    <w:p w:rsidR="00A07A1B" w:rsidRPr="002C2FA6" w:rsidRDefault="00A07A1B" w:rsidP="00A07A1B">
      <w:pPr>
        <w:pStyle w:val="Sinespaciado"/>
        <w:numPr>
          <w:ilvl w:val="0"/>
          <w:numId w:val="4"/>
        </w:numPr>
        <w:spacing w:line="276" w:lineRule="auto"/>
      </w:pPr>
      <w:r>
        <w:t>Victimario</w:t>
      </w:r>
      <w:r w:rsidRPr="002C2FA6">
        <w:t xml:space="preserve"> mayor o igual</w:t>
      </w:r>
      <w:r>
        <w:t xml:space="preserve"> de </w:t>
      </w:r>
      <w:r w:rsidRPr="002C2FA6">
        <w:t xml:space="preserve">18 años y menor de 60 años: Se debe registrar en esta casilla con el total de </w:t>
      </w:r>
      <w:r>
        <w:t>victimarios</w:t>
      </w:r>
      <w:r w:rsidRPr="002C2FA6">
        <w:t xml:space="preserve"> que su edad oscila ent</w:t>
      </w:r>
      <w:r>
        <w:t>re los 18 y los 60 años al momento de los hechos</w:t>
      </w:r>
    </w:p>
    <w:p w:rsidR="00A07A1B" w:rsidRPr="002C2FA6" w:rsidRDefault="00A07A1B" w:rsidP="00A07A1B">
      <w:pPr>
        <w:pStyle w:val="Sinespaciado"/>
        <w:numPr>
          <w:ilvl w:val="0"/>
          <w:numId w:val="4"/>
        </w:numPr>
        <w:spacing w:line="276" w:lineRule="auto"/>
      </w:pPr>
      <w:r>
        <w:t xml:space="preserve">Victimario mayor o igual de </w:t>
      </w:r>
      <w:r w:rsidRPr="002C2FA6">
        <w:t>6</w:t>
      </w:r>
      <w:r>
        <w:t>0</w:t>
      </w:r>
      <w:r w:rsidRPr="002C2FA6">
        <w:t xml:space="preserve"> años: Se debe registrar en esta casilla con el total de </w:t>
      </w:r>
      <w:r>
        <w:t>victimarios</w:t>
      </w:r>
      <w:r w:rsidRPr="002C2FA6">
        <w:t xml:space="preserve"> que su edad es mayor de </w:t>
      </w:r>
      <w:r>
        <w:t xml:space="preserve">60 años al momento de los hechos. </w:t>
      </w:r>
    </w:p>
    <w:p w:rsidR="00A07A1B" w:rsidRPr="002C2FA6" w:rsidRDefault="00A07A1B" w:rsidP="00A07A1B">
      <w:pPr>
        <w:pStyle w:val="Sinespaciado"/>
        <w:widowControl w:val="0"/>
        <w:numPr>
          <w:ilvl w:val="0"/>
          <w:numId w:val="4"/>
        </w:numPr>
        <w:tabs>
          <w:tab w:val="left" w:pos="204"/>
        </w:tabs>
        <w:autoSpaceDE w:val="0"/>
        <w:autoSpaceDN w:val="0"/>
        <w:adjustRightInd w:val="0"/>
        <w:spacing w:line="276" w:lineRule="auto"/>
        <w:rPr>
          <w:b/>
        </w:rPr>
      </w:pPr>
      <w:r w:rsidRPr="002C2FA6">
        <w:t>Sin información grupo etario</w:t>
      </w:r>
      <w:r>
        <w:t xml:space="preserve"> del victimario</w:t>
      </w:r>
      <w:r w:rsidRPr="002C2FA6">
        <w:t xml:space="preserve">: Esta opción se debe registrar con el número de </w:t>
      </w:r>
      <w:r>
        <w:t>victimarios</w:t>
      </w:r>
      <w:r w:rsidRPr="002C2FA6">
        <w:t xml:space="preserve"> </w:t>
      </w:r>
      <w:r>
        <w:t>sobre los cuales no se tiene información sobre</w:t>
      </w:r>
      <w:r w:rsidRPr="002C2FA6">
        <w:t xml:space="preserve"> su edad. </w:t>
      </w:r>
    </w:p>
    <w:p w:rsidR="00A07A1B" w:rsidRPr="002C2FA6" w:rsidRDefault="00A07A1B" w:rsidP="00A07A1B">
      <w:pPr>
        <w:pStyle w:val="Sinespaciado"/>
        <w:spacing w:line="276" w:lineRule="auto"/>
        <w:ind w:left="720"/>
      </w:pPr>
    </w:p>
    <w:p w:rsidR="00A07A1B" w:rsidRPr="002C2FA6" w:rsidRDefault="00A07A1B" w:rsidP="00A07A1B">
      <w:pPr>
        <w:pStyle w:val="Sinespaciado"/>
        <w:spacing w:line="276" w:lineRule="auto"/>
      </w:pPr>
      <w:r>
        <w:rPr>
          <w:b/>
        </w:rPr>
        <w:t>G</w:t>
      </w:r>
      <w:r w:rsidRPr="002C2FA6">
        <w:rPr>
          <w:b/>
        </w:rPr>
        <w:t>rupo étnico:</w:t>
      </w:r>
      <w:r w:rsidRPr="002C2FA6">
        <w:t xml:space="preserve"> Esta co</w:t>
      </w:r>
      <w:r>
        <w:t>lumna busca obtener información d</w:t>
      </w:r>
      <w:r w:rsidRPr="002C2FA6">
        <w:t>e acuerdo con el grupo étnico, según las siguientes opciones:</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Victimario</w:t>
      </w:r>
      <w:r w:rsidRPr="002C2FA6">
        <w:t xml:space="preserve"> indígena: Se debe registrar en esta columna el número total de </w:t>
      </w:r>
      <w:r>
        <w:t>victimarios</w:t>
      </w:r>
      <w:r w:rsidRPr="002C2FA6">
        <w:t xml:space="preserve"> que </w:t>
      </w:r>
      <w:r>
        <w:t>pertenecen</w:t>
      </w:r>
      <w:r w:rsidRPr="002C2FA6">
        <w:t xml:space="preserve"> a un grupo indígena.</w:t>
      </w:r>
    </w:p>
    <w:p w:rsidR="00A07A1B" w:rsidRPr="002C2FA6" w:rsidRDefault="00A07A1B" w:rsidP="00A07A1B">
      <w:pPr>
        <w:pStyle w:val="Sinespaciado"/>
        <w:numPr>
          <w:ilvl w:val="0"/>
          <w:numId w:val="4"/>
        </w:numPr>
        <w:spacing w:line="276" w:lineRule="auto"/>
      </w:pPr>
      <w:r>
        <w:t>Victimario</w:t>
      </w:r>
      <w:r w:rsidRPr="002C2FA6">
        <w:t xml:space="preserve"> afrocolombiano: Se debe registrar en esta columna el número total de </w:t>
      </w:r>
      <w:r>
        <w:t>victimarios</w:t>
      </w:r>
      <w:r w:rsidRPr="002C2FA6">
        <w:t xml:space="preserve"> que </w:t>
      </w:r>
      <w:r>
        <w:t xml:space="preserve">se </w:t>
      </w:r>
      <w:r w:rsidRPr="002C2FA6">
        <w:t>auto</w:t>
      </w:r>
      <w:r>
        <w:t>reconocen</w:t>
      </w:r>
      <w:r w:rsidRPr="002C2FA6">
        <w:t xml:space="preserve"> como afrocolombianos.</w:t>
      </w:r>
    </w:p>
    <w:p w:rsidR="00A07A1B" w:rsidRPr="002C2FA6" w:rsidRDefault="00A07A1B" w:rsidP="00A07A1B">
      <w:pPr>
        <w:pStyle w:val="Sinespaciado"/>
        <w:numPr>
          <w:ilvl w:val="0"/>
          <w:numId w:val="4"/>
        </w:numPr>
        <w:spacing w:line="276" w:lineRule="auto"/>
      </w:pPr>
      <w:r>
        <w:t>Victimario</w:t>
      </w:r>
      <w:r w:rsidRPr="002C2FA6">
        <w:t xml:space="preserve"> palenquero</w:t>
      </w:r>
      <w:r>
        <w:t>/raizal</w:t>
      </w:r>
      <w:r w:rsidRPr="002C2FA6">
        <w:t xml:space="preserve">: Se debe registrar en esta columna el número total de </w:t>
      </w:r>
      <w:r>
        <w:t>victimarios</w:t>
      </w:r>
      <w:r w:rsidRPr="002C2FA6">
        <w:t xml:space="preserve"> que pertenece</w:t>
      </w:r>
      <w:r>
        <w:t>n</w:t>
      </w:r>
      <w:r w:rsidRPr="002C2FA6">
        <w:t xml:space="preserve"> a un grupo palenquero</w:t>
      </w:r>
      <w:r>
        <w:t xml:space="preserve"> o raizal</w:t>
      </w:r>
      <w:r w:rsidRPr="002C2FA6">
        <w:t>.</w:t>
      </w:r>
    </w:p>
    <w:p w:rsidR="00A07A1B" w:rsidRPr="002C2FA6" w:rsidRDefault="00A07A1B" w:rsidP="00A07A1B">
      <w:pPr>
        <w:pStyle w:val="Sinespaciado"/>
        <w:numPr>
          <w:ilvl w:val="0"/>
          <w:numId w:val="4"/>
        </w:numPr>
        <w:spacing w:line="276" w:lineRule="auto"/>
      </w:pPr>
      <w:r>
        <w:t>Victimario</w:t>
      </w:r>
      <w:r w:rsidRPr="002C2FA6">
        <w:t xml:space="preserve"> ROM o gitano: Se debe registrar en esta columna el número total de </w:t>
      </w:r>
      <w:r>
        <w:t>victimarios</w:t>
      </w:r>
      <w:r w:rsidRPr="002C2FA6">
        <w:t xml:space="preserve"> que </w:t>
      </w:r>
      <w:r>
        <w:t>pertenecen</w:t>
      </w:r>
      <w:r w:rsidRPr="002C2FA6">
        <w:t xml:space="preserve"> a un grupo Rom o Gitano.</w:t>
      </w:r>
    </w:p>
    <w:p w:rsidR="00A07A1B" w:rsidRPr="002C2FA6" w:rsidRDefault="00A07A1B" w:rsidP="00A07A1B">
      <w:pPr>
        <w:pStyle w:val="Sinespaciado"/>
        <w:numPr>
          <w:ilvl w:val="0"/>
          <w:numId w:val="4"/>
        </w:numPr>
        <w:spacing w:line="276" w:lineRule="auto"/>
      </w:pPr>
      <w:r>
        <w:t>Victimario</w:t>
      </w:r>
      <w:r w:rsidRPr="002C2FA6">
        <w:t xml:space="preserve"> sin pertenencia a algún grupo é</w:t>
      </w:r>
      <w:r>
        <w:t>tnico</w:t>
      </w:r>
      <w:r w:rsidRPr="002C2FA6">
        <w:t xml:space="preserve">: Se debe registrar en esta columna el total </w:t>
      </w:r>
      <w:r>
        <w:t>victimarios</w:t>
      </w:r>
      <w:r w:rsidRPr="002C2FA6">
        <w:t xml:space="preserve"> que no pertenec</w:t>
      </w:r>
      <w:r>
        <w:t>en a ninguno de los grupos étnic</w:t>
      </w:r>
      <w:r w:rsidRPr="002C2FA6">
        <w:t xml:space="preserve">os referidos. </w:t>
      </w:r>
    </w:p>
    <w:p w:rsidR="00A07A1B" w:rsidRPr="002C2FA6" w:rsidRDefault="00A07A1B" w:rsidP="00A07A1B">
      <w:pPr>
        <w:pStyle w:val="Sinespaciado"/>
        <w:numPr>
          <w:ilvl w:val="0"/>
          <w:numId w:val="4"/>
        </w:numPr>
        <w:spacing w:line="276" w:lineRule="auto"/>
      </w:pPr>
      <w:r>
        <w:t>S</w:t>
      </w:r>
      <w:r w:rsidRPr="002C2FA6">
        <w:t xml:space="preserve">in </w:t>
      </w:r>
      <w:r>
        <w:t xml:space="preserve">información </w:t>
      </w:r>
      <w:r w:rsidRPr="002C2FA6">
        <w:t>grupo étnico</w:t>
      </w:r>
      <w:r>
        <w:t xml:space="preserve"> del victimario</w:t>
      </w:r>
      <w:r w:rsidRPr="002C2FA6">
        <w:t xml:space="preserve">: En esta opción se debe registrar el total de </w:t>
      </w:r>
      <w:r>
        <w:t>victimarios</w:t>
      </w:r>
      <w:r w:rsidRPr="002C2FA6">
        <w:t xml:space="preserve"> </w:t>
      </w:r>
      <w:r>
        <w:t>sobre quienes no se tiene información de que pertenezcan a alguno de los grupos étnicos referidos</w:t>
      </w:r>
      <w:r w:rsidRPr="002C2FA6">
        <w:t xml:space="preserve">. </w:t>
      </w:r>
    </w:p>
    <w:p w:rsidR="00A07A1B" w:rsidRPr="002C2FA6" w:rsidRDefault="00A07A1B" w:rsidP="00A07A1B">
      <w:pPr>
        <w:pStyle w:val="Sinespaciado"/>
        <w:spacing w:line="276" w:lineRule="auto"/>
      </w:pPr>
    </w:p>
    <w:p w:rsidR="00A07A1B" w:rsidRDefault="00A07A1B" w:rsidP="00A07A1B">
      <w:pPr>
        <w:pStyle w:val="Sinespaciado"/>
        <w:spacing w:line="276" w:lineRule="auto"/>
      </w:pPr>
      <w:r>
        <w:rPr>
          <w:b/>
        </w:rPr>
        <w:t>Victimario en situación</w:t>
      </w:r>
      <w:r w:rsidRPr="002C2FA6">
        <w:rPr>
          <w:b/>
        </w:rPr>
        <w:t xml:space="preserve"> de discapacidad:</w:t>
      </w:r>
      <w:r>
        <w:t xml:space="preserve"> Esta columna debe ser diligenciada únicamente con los victimarios que al momento de los hechos presenten algún tipo de discapacidad, ya sea auditiva, visual, motora o múltiple. </w:t>
      </w:r>
    </w:p>
    <w:p w:rsidR="00A07A1B" w:rsidRDefault="00A07A1B" w:rsidP="00A07A1B">
      <w:pPr>
        <w:pStyle w:val="Sinespaciado"/>
        <w:spacing w:line="276" w:lineRule="auto"/>
      </w:pPr>
    </w:p>
    <w:p w:rsidR="00A07A1B" w:rsidRPr="002C2FA6" w:rsidRDefault="00A07A1B" w:rsidP="00A07A1B">
      <w:pPr>
        <w:pStyle w:val="Sinespaciado"/>
        <w:spacing w:line="276" w:lineRule="auto"/>
      </w:pPr>
      <w:r>
        <w:t xml:space="preserve">En caso de que el victimario presente una condición de discapacidad múltiple se debe reportar una sola discapacidad. La unidad de medida en esta sección es la cantidad de personas no el número de discapacidades. </w:t>
      </w:r>
    </w:p>
    <w:p w:rsidR="00A07A1B" w:rsidRPr="002C2FA6" w:rsidRDefault="00A07A1B" w:rsidP="00A07A1B">
      <w:pPr>
        <w:pStyle w:val="Sinespaciado"/>
        <w:spacing w:line="276" w:lineRule="auto"/>
      </w:pPr>
    </w:p>
    <w:p w:rsidR="00A07A1B" w:rsidRPr="002C2FA6" w:rsidRDefault="00A07A1B" w:rsidP="00A07A1B">
      <w:pPr>
        <w:pStyle w:val="Sinespaciado"/>
        <w:spacing w:line="276" w:lineRule="auto"/>
      </w:pPr>
      <w:r>
        <w:rPr>
          <w:b/>
        </w:rPr>
        <w:t>Relación del victimario con el conflicto armado</w:t>
      </w:r>
      <w:r w:rsidRPr="002C2FA6">
        <w:rPr>
          <w:b/>
        </w:rPr>
        <w:t>:</w:t>
      </w:r>
      <w:r w:rsidRPr="002C2FA6">
        <w:t xml:space="preserve"> E</w:t>
      </w:r>
      <w:r>
        <w:t xml:space="preserve">n esta </w:t>
      </w:r>
      <w:r w:rsidRPr="002C2FA6">
        <w:t>columna</w:t>
      </w:r>
      <w:r>
        <w:t xml:space="preserve"> se deben identificar cuántos victimarios tienen relación con el conflicto armado.</w:t>
      </w:r>
    </w:p>
    <w:p w:rsidR="00A07A1B" w:rsidRPr="002C2FA6" w:rsidRDefault="00A07A1B" w:rsidP="00A07A1B">
      <w:pPr>
        <w:pStyle w:val="Sinespaciado"/>
        <w:spacing w:line="276" w:lineRule="auto"/>
      </w:pPr>
    </w:p>
    <w:p w:rsidR="00A07A1B" w:rsidRDefault="00A07A1B" w:rsidP="00A07A1B">
      <w:pPr>
        <w:pStyle w:val="Ttulo1"/>
        <w:numPr>
          <w:ilvl w:val="2"/>
          <w:numId w:val="2"/>
        </w:numPr>
        <w:spacing w:before="0" w:line="276" w:lineRule="auto"/>
        <w:rPr>
          <w:rFonts w:cs="Arial"/>
          <w:color w:val="2E74B5"/>
          <w:szCs w:val="22"/>
        </w:rPr>
      </w:pPr>
      <w:bookmarkStart w:id="230" w:name="_Toc28371130"/>
      <w:r>
        <w:rPr>
          <w:rFonts w:cs="Arial"/>
          <w:color w:val="2E74B5"/>
          <w:szCs w:val="22"/>
        </w:rPr>
        <w:t>Víctima (persona natural)</w:t>
      </w:r>
      <w:bookmarkEnd w:id="230"/>
    </w:p>
    <w:p w:rsidR="00A07A1B" w:rsidRPr="002C2FA6" w:rsidRDefault="00A07A1B" w:rsidP="00A07A1B">
      <w:pPr>
        <w:pStyle w:val="Sinespaciado"/>
        <w:spacing w:line="276" w:lineRule="auto"/>
        <w:rPr>
          <w:b/>
          <w:color w:val="FF0000"/>
        </w:rPr>
      </w:pPr>
    </w:p>
    <w:p w:rsidR="00A07A1B" w:rsidRPr="002C2FA6" w:rsidRDefault="00A07A1B" w:rsidP="00A07A1B">
      <w:pPr>
        <w:pStyle w:val="Sinespaciado"/>
        <w:spacing w:line="276" w:lineRule="auto"/>
      </w:pPr>
      <w:r>
        <w:rPr>
          <w:b/>
        </w:rPr>
        <w:t>I</w:t>
      </w:r>
      <w:r w:rsidRPr="002C2FA6">
        <w:rPr>
          <w:b/>
        </w:rPr>
        <w:t>dentificación sexual:</w:t>
      </w:r>
      <w:r w:rsidRPr="002C2FA6">
        <w:t xml:space="preserve"> Esta columna se refiere a la identificaci</w:t>
      </w:r>
      <w:r>
        <w:t>ón sexual de la víctima</w:t>
      </w:r>
      <w:r w:rsidRPr="002C2FA6">
        <w:t xml:space="preserve"> y se debe diligenciar de acuerdo con las cuatro opciones que se relacionan: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3"/>
        </w:numPr>
        <w:spacing w:line="276" w:lineRule="auto"/>
      </w:pPr>
      <w:r>
        <w:t>Víctima masculina</w:t>
      </w:r>
      <w:r w:rsidRPr="002C2FA6">
        <w:t xml:space="preserve">: Se debe diligenciar con la totalidad de </w:t>
      </w:r>
      <w:r>
        <w:t>víctima</w:t>
      </w:r>
      <w:r w:rsidRPr="002C2FA6">
        <w:t>s</w:t>
      </w:r>
      <w:r>
        <w:t xml:space="preserve"> con</w:t>
      </w:r>
      <w:r w:rsidRPr="002C2FA6">
        <w:t xml:space="preserve"> sexo biológico masculino.</w:t>
      </w:r>
    </w:p>
    <w:p w:rsidR="00A07A1B" w:rsidRPr="002C2FA6" w:rsidRDefault="00A07A1B" w:rsidP="00A07A1B">
      <w:pPr>
        <w:pStyle w:val="Sinespaciado"/>
        <w:numPr>
          <w:ilvl w:val="0"/>
          <w:numId w:val="3"/>
        </w:numPr>
        <w:spacing w:line="276" w:lineRule="auto"/>
      </w:pPr>
      <w:r>
        <w:t>Víctima f</w:t>
      </w:r>
      <w:r w:rsidRPr="002C2FA6">
        <w:t>emenin</w:t>
      </w:r>
      <w:r>
        <w:t>a</w:t>
      </w:r>
      <w:r w:rsidRPr="002C2FA6">
        <w:t xml:space="preserve">: Se debe diligenciar con la totalidad de </w:t>
      </w:r>
      <w:r>
        <w:t>víctimas con</w:t>
      </w:r>
      <w:r w:rsidRPr="002C2FA6">
        <w:t xml:space="preserve"> sexo biológico femenino.</w:t>
      </w:r>
    </w:p>
    <w:p w:rsidR="00A07A1B" w:rsidRPr="002C2FA6" w:rsidRDefault="00A07A1B" w:rsidP="00A07A1B">
      <w:pPr>
        <w:pStyle w:val="Sinespaciado"/>
        <w:numPr>
          <w:ilvl w:val="0"/>
          <w:numId w:val="3"/>
        </w:numPr>
        <w:spacing w:line="276" w:lineRule="auto"/>
      </w:pPr>
      <w:r>
        <w:t>Víctima i</w:t>
      </w:r>
      <w:r w:rsidRPr="002C2FA6">
        <w:t xml:space="preserve">ntersexual: Se debe diligenciar con la totalidad de </w:t>
      </w:r>
      <w:r>
        <w:t>víctima</w:t>
      </w:r>
      <w:r w:rsidRPr="002C2FA6">
        <w:t xml:space="preserve">s </w:t>
      </w:r>
      <w:r>
        <w:t xml:space="preserve">con sexo biológico </w:t>
      </w:r>
      <w:r w:rsidRPr="002C2FA6">
        <w:t>intersexual</w:t>
      </w:r>
      <w:r>
        <w:t xml:space="preserve"> o hermafrodita;</w:t>
      </w:r>
      <w:r w:rsidRPr="002C2FA6">
        <w:t xml:space="preserve"> esto es, personas que nacen con órganos genitales o aparatos reproductores internos masculinos y femeninos.  </w:t>
      </w:r>
    </w:p>
    <w:p w:rsidR="00A07A1B" w:rsidRPr="002C2FA6" w:rsidRDefault="00A07A1B" w:rsidP="00A07A1B">
      <w:pPr>
        <w:pStyle w:val="Sinespaciado"/>
        <w:numPr>
          <w:ilvl w:val="0"/>
          <w:numId w:val="3"/>
        </w:numPr>
        <w:spacing w:line="276" w:lineRule="auto"/>
      </w:pPr>
      <w:r w:rsidRPr="002C2FA6">
        <w:t xml:space="preserve">Sin información </w:t>
      </w:r>
      <w:r>
        <w:t>identificación sexual de la víctima</w:t>
      </w:r>
      <w:r w:rsidRPr="002C2FA6">
        <w:t xml:space="preserve">: Se debe diligenciar con el total de </w:t>
      </w:r>
      <w:r>
        <w:t>víctimas</w:t>
      </w:r>
      <w:r w:rsidRPr="002C2FA6">
        <w:t xml:space="preserve"> </w:t>
      </w:r>
      <w:r>
        <w:t xml:space="preserve">sobre quienes no se conoce </w:t>
      </w:r>
      <w:r w:rsidRPr="002C2FA6">
        <w:t>su sexo biológico.</w:t>
      </w:r>
    </w:p>
    <w:p w:rsidR="00A07A1B" w:rsidRPr="002C2FA6" w:rsidRDefault="00A07A1B" w:rsidP="00A07A1B">
      <w:pPr>
        <w:pStyle w:val="Sinespaciado"/>
        <w:spacing w:line="276" w:lineRule="auto"/>
      </w:pPr>
    </w:p>
    <w:p w:rsidR="00A07A1B" w:rsidRPr="002C2FA6" w:rsidRDefault="00A07A1B" w:rsidP="00A07A1B">
      <w:pPr>
        <w:pStyle w:val="Sinespaciado"/>
        <w:spacing w:line="276" w:lineRule="auto"/>
      </w:pPr>
      <w:r>
        <w:rPr>
          <w:b/>
        </w:rPr>
        <w:t>G</w:t>
      </w:r>
      <w:r w:rsidRPr="002C2FA6">
        <w:rPr>
          <w:b/>
        </w:rPr>
        <w:t>rupo etario:</w:t>
      </w:r>
      <w:r w:rsidRPr="002C2FA6">
        <w:t xml:space="preserve"> Esta clasificación se refiere al grupo de edad al cual pertenece l</w:t>
      </w:r>
      <w:r>
        <w:t>a</w:t>
      </w:r>
      <w:r w:rsidRPr="002C2FA6">
        <w:t xml:space="preserve"> </w:t>
      </w:r>
      <w:r>
        <w:t>víctima</w:t>
      </w:r>
      <w:r w:rsidRPr="002C2FA6">
        <w:t xml:space="preserve"> al momento de </w:t>
      </w:r>
      <w:r>
        <w:t>los hechos</w:t>
      </w:r>
      <w:r w:rsidRPr="002C2FA6">
        <w:t>. Se clasifica en:</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Víctima m</w:t>
      </w:r>
      <w:r w:rsidRPr="002C2FA6">
        <w:t xml:space="preserve">enor de 18 años: Se debe registrar en esta casilla con el total de </w:t>
      </w:r>
      <w:r>
        <w:t>víctima</w:t>
      </w:r>
      <w:r w:rsidRPr="002C2FA6">
        <w:t xml:space="preserve">s menores de edad al momento de </w:t>
      </w:r>
      <w:r>
        <w:t>los hechos</w:t>
      </w:r>
      <w:r w:rsidRPr="002C2FA6">
        <w:t>.</w:t>
      </w:r>
    </w:p>
    <w:p w:rsidR="00A07A1B" w:rsidRPr="002C2FA6" w:rsidRDefault="00A07A1B" w:rsidP="00A07A1B">
      <w:pPr>
        <w:pStyle w:val="Sinespaciado"/>
        <w:numPr>
          <w:ilvl w:val="0"/>
          <w:numId w:val="4"/>
        </w:numPr>
        <w:spacing w:line="276" w:lineRule="auto"/>
      </w:pPr>
      <w:r>
        <w:t>Víctima</w:t>
      </w:r>
      <w:r w:rsidRPr="002C2FA6">
        <w:t xml:space="preserve"> mayor </w:t>
      </w:r>
      <w:r>
        <w:t>de</w:t>
      </w:r>
      <w:r w:rsidRPr="002C2FA6">
        <w:t xml:space="preserve"> 18 años y menor de </w:t>
      </w:r>
      <w:r>
        <w:t>60</w:t>
      </w:r>
      <w:r w:rsidRPr="002C2FA6">
        <w:t xml:space="preserve"> años: Se debe registrar en esta casilla con el total de </w:t>
      </w:r>
      <w:r>
        <w:t>víctimas</w:t>
      </w:r>
      <w:r w:rsidRPr="002C2FA6">
        <w:t xml:space="preserve"> que su edad oscila entre los 18 y los 60 años</w:t>
      </w:r>
      <w:r>
        <w:t xml:space="preserve"> al momento de los hechos</w:t>
      </w:r>
      <w:r w:rsidRPr="002C2FA6">
        <w:t>.</w:t>
      </w:r>
    </w:p>
    <w:p w:rsidR="00A07A1B" w:rsidRPr="002C2FA6" w:rsidRDefault="00A07A1B" w:rsidP="00A07A1B">
      <w:pPr>
        <w:pStyle w:val="Sinespaciado"/>
        <w:numPr>
          <w:ilvl w:val="0"/>
          <w:numId w:val="4"/>
        </w:numPr>
        <w:spacing w:line="276" w:lineRule="auto"/>
      </w:pPr>
      <w:r>
        <w:t>Víctima mayor o igual de</w:t>
      </w:r>
      <w:r w:rsidRPr="002C2FA6">
        <w:t xml:space="preserve"> </w:t>
      </w:r>
      <w:r>
        <w:t>60</w:t>
      </w:r>
      <w:r w:rsidRPr="002C2FA6">
        <w:t xml:space="preserve"> años: Se debe registrar en esta casilla con el total de </w:t>
      </w:r>
      <w:r>
        <w:t>víctima</w:t>
      </w:r>
      <w:r w:rsidRPr="002C2FA6">
        <w:t>s mayor</w:t>
      </w:r>
      <w:r>
        <w:t>es</w:t>
      </w:r>
      <w:r w:rsidRPr="002C2FA6">
        <w:t xml:space="preserve"> de sesenta años</w:t>
      </w:r>
      <w:r>
        <w:t xml:space="preserve"> al momento de los hechos</w:t>
      </w:r>
      <w:r w:rsidRPr="002C2FA6">
        <w:t>.</w:t>
      </w:r>
    </w:p>
    <w:p w:rsidR="00A07A1B" w:rsidRPr="002C2FA6" w:rsidRDefault="00A07A1B" w:rsidP="00A07A1B">
      <w:pPr>
        <w:pStyle w:val="Sinespaciado"/>
        <w:widowControl w:val="0"/>
        <w:numPr>
          <w:ilvl w:val="0"/>
          <w:numId w:val="4"/>
        </w:numPr>
        <w:tabs>
          <w:tab w:val="left" w:pos="204"/>
        </w:tabs>
        <w:autoSpaceDE w:val="0"/>
        <w:autoSpaceDN w:val="0"/>
        <w:adjustRightInd w:val="0"/>
        <w:spacing w:line="276" w:lineRule="auto"/>
        <w:rPr>
          <w:b/>
        </w:rPr>
      </w:pPr>
      <w:r w:rsidRPr="002C2FA6">
        <w:t>Sin información grupo etario</w:t>
      </w:r>
      <w:r>
        <w:t xml:space="preserve"> de la víctima</w:t>
      </w:r>
      <w:r w:rsidRPr="002C2FA6">
        <w:t xml:space="preserve">: Esta opción se debe registrar con el número de </w:t>
      </w:r>
      <w:r>
        <w:t>víctima</w:t>
      </w:r>
      <w:r w:rsidRPr="002C2FA6">
        <w:t xml:space="preserve">s </w:t>
      </w:r>
      <w:r>
        <w:t>sobre quienes no se tiene</w:t>
      </w:r>
      <w:r w:rsidRPr="002C2FA6">
        <w:t xml:space="preserve"> información sobre su edad. </w:t>
      </w:r>
    </w:p>
    <w:p w:rsidR="00A07A1B" w:rsidRPr="002C2FA6" w:rsidRDefault="00A07A1B" w:rsidP="00A07A1B">
      <w:pPr>
        <w:pStyle w:val="Sinespaciado"/>
        <w:spacing w:line="276" w:lineRule="auto"/>
        <w:ind w:left="720"/>
      </w:pPr>
    </w:p>
    <w:p w:rsidR="00A07A1B" w:rsidRPr="002C2FA6" w:rsidRDefault="00A07A1B" w:rsidP="00A07A1B">
      <w:pPr>
        <w:pStyle w:val="Sinespaciado"/>
        <w:spacing w:line="276" w:lineRule="auto"/>
      </w:pPr>
      <w:r>
        <w:rPr>
          <w:b/>
        </w:rPr>
        <w:t>G</w:t>
      </w:r>
      <w:r w:rsidRPr="002C2FA6">
        <w:rPr>
          <w:b/>
        </w:rPr>
        <w:t>rupo étnico:</w:t>
      </w:r>
      <w:r w:rsidRPr="002C2FA6">
        <w:t xml:space="preserve"> Esta </w:t>
      </w:r>
      <w:r>
        <w:t xml:space="preserve">grupo </w:t>
      </w:r>
      <w:r w:rsidRPr="002C2FA6">
        <w:t xml:space="preserve">busca obtener información sobre </w:t>
      </w:r>
      <w:r>
        <w:t xml:space="preserve">las víctimas en relación con </w:t>
      </w:r>
      <w:r w:rsidRPr="002C2FA6">
        <w:t>el grupo étnico</w:t>
      </w:r>
      <w:r>
        <w:t xml:space="preserve"> al que pertenecen</w:t>
      </w:r>
      <w:r w:rsidRPr="002C2FA6">
        <w:t>, según las siguientes opciones:</w:t>
      </w:r>
    </w:p>
    <w:p w:rsidR="00A07A1B" w:rsidRPr="002C2FA6" w:rsidRDefault="00A07A1B" w:rsidP="00A07A1B">
      <w:pPr>
        <w:pStyle w:val="Sinespaciado"/>
        <w:spacing w:line="276" w:lineRule="auto"/>
      </w:pPr>
    </w:p>
    <w:p w:rsidR="00A07A1B" w:rsidRPr="002C2FA6" w:rsidRDefault="00A07A1B" w:rsidP="00A07A1B">
      <w:pPr>
        <w:pStyle w:val="Sinespaciado"/>
        <w:numPr>
          <w:ilvl w:val="0"/>
          <w:numId w:val="4"/>
        </w:numPr>
        <w:spacing w:line="276" w:lineRule="auto"/>
      </w:pPr>
      <w:r>
        <w:t>Víctima</w:t>
      </w:r>
      <w:r w:rsidRPr="002C2FA6">
        <w:t xml:space="preserve"> indígena: Se debe registrar en esta columna el número total de </w:t>
      </w:r>
      <w:r>
        <w:t>víctima</w:t>
      </w:r>
      <w:r w:rsidRPr="002C2FA6">
        <w:t>s que pertenece</w:t>
      </w:r>
      <w:r>
        <w:t>n</w:t>
      </w:r>
      <w:r w:rsidRPr="002C2FA6">
        <w:t xml:space="preserve"> a un grupo indígena.</w:t>
      </w:r>
    </w:p>
    <w:p w:rsidR="00A07A1B" w:rsidRPr="002C2FA6" w:rsidRDefault="00A07A1B" w:rsidP="00A07A1B">
      <w:pPr>
        <w:pStyle w:val="Sinespaciado"/>
        <w:numPr>
          <w:ilvl w:val="0"/>
          <w:numId w:val="4"/>
        </w:numPr>
        <w:spacing w:line="276" w:lineRule="auto"/>
      </w:pPr>
      <w:r>
        <w:t>Víctima afrocolombiana</w:t>
      </w:r>
      <w:r w:rsidRPr="002C2FA6">
        <w:t xml:space="preserve">: Se debe registrar en esta columna el número total de </w:t>
      </w:r>
      <w:r>
        <w:t>víctima</w:t>
      </w:r>
      <w:r w:rsidRPr="002C2FA6">
        <w:t xml:space="preserve">s que </w:t>
      </w:r>
      <w:r>
        <w:t>se</w:t>
      </w:r>
      <w:r w:rsidRPr="002C2FA6">
        <w:t xml:space="preserve"> </w:t>
      </w:r>
      <w:r>
        <w:t>autoreconocen</w:t>
      </w:r>
      <w:r w:rsidRPr="002C2FA6">
        <w:t xml:space="preserve"> como afrocolombianos.</w:t>
      </w:r>
    </w:p>
    <w:p w:rsidR="00A07A1B" w:rsidRPr="002C2FA6" w:rsidRDefault="00A07A1B" w:rsidP="00A07A1B">
      <w:pPr>
        <w:pStyle w:val="Sinespaciado"/>
        <w:numPr>
          <w:ilvl w:val="0"/>
          <w:numId w:val="4"/>
        </w:numPr>
        <w:spacing w:line="276" w:lineRule="auto"/>
      </w:pPr>
      <w:r>
        <w:t xml:space="preserve">Víctima palenquera/raizal: </w:t>
      </w:r>
      <w:r w:rsidRPr="002C2FA6">
        <w:t xml:space="preserve">Se debe registrar en esta columna el número total de </w:t>
      </w:r>
      <w:r>
        <w:t>víctimas que</w:t>
      </w:r>
      <w:r w:rsidRPr="002C2FA6">
        <w:t xml:space="preserve"> pertenece</w:t>
      </w:r>
      <w:r>
        <w:t>n</w:t>
      </w:r>
      <w:r w:rsidRPr="002C2FA6">
        <w:t xml:space="preserve"> a un grupo palenquero</w:t>
      </w:r>
      <w:r>
        <w:t xml:space="preserve"> o raizal</w:t>
      </w:r>
      <w:r w:rsidRPr="002C2FA6">
        <w:t>.</w:t>
      </w:r>
    </w:p>
    <w:p w:rsidR="00A07A1B" w:rsidRPr="002C2FA6" w:rsidRDefault="00A07A1B" w:rsidP="00A07A1B">
      <w:pPr>
        <w:pStyle w:val="Sinespaciado"/>
        <w:numPr>
          <w:ilvl w:val="0"/>
          <w:numId w:val="4"/>
        </w:numPr>
        <w:spacing w:line="276" w:lineRule="auto"/>
      </w:pPr>
      <w:r>
        <w:t>Víctima</w:t>
      </w:r>
      <w:r w:rsidRPr="002C2FA6">
        <w:t xml:space="preserve"> ROM o gitan</w:t>
      </w:r>
      <w:r>
        <w:t>a</w:t>
      </w:r>
      <w:r w:rsidRPr="002C2FA6">
        <w:t xml:space="preserve">: Se debe registrar en esta columna el número total de </w:t>
      </w:r>
      <w:r>
        <w:t>víctima</w:t>
      </w:r>
      <w:r w:rsidRPr="002C2FA6">
        <w:t xml:space="preserve">s que </w:t>
      </w:r>
      <w:r>
        <w:t>pertenecen</w:t>
      </w:r>
      <w:r w:rsidRPr="002C2FA6">
        <w:t xml:space="preserve"> a un grupo Rom o Gitano.</w:t>
      </w:r>
    </w:p>
    <w:p w:rsidR="00A07A1B" w:rsidRPr="002C2FA6" w:rsidRDefault="00A07A1B" w:rsidP="00A07A1B">
      <w:pPr>
        <w:pStyle w:val="Sinespaciado"/>
        <w:numPr>
          <w:ilvl w:val="0"/>
          <w:numId w:val="4"/>
        </w:numPr>
        <w:spacing w:line="276" w:lineRule="auto"/>
      </w:pPr>
      <w:r>
        <w:t>Víctima</w:t>
      </w:r>
      <w:r w:rsidRPr="002C2FA6">
        <w:t xml:space="preserve"> sin pertenencia a algún grupo é</w:t>
      </w:r>
      <w:r>
        <w:t>tnico</w:t>
      </w:r>
      <w:r w:rsidRPr="002C2FA6">
        <w:t>: Se debe registrar en esta columna el total de personas que no pertenec</w:t>
      </w:r>
      <w:r>
        <w:t>en a ninguno de los grupos étnic</w:t>
      </w:r>
      <w:r w:rsidRPr="002C2FA6">
        <w:t xml:space="preserve">os referidos. </w:t>
      </w:r>
    </w:p>
    <w:p w:rsidR="00A07A1B" w:rsidRPr="002C2FA6" w:rsidRDefault="00A07A1B" w:rsidP="00A07A1B">
      <w:pPr>
        <w:pStyle w:val="Sinespaciado"/>
        <w:numPr>
          <w:ilvl w:val="0"/>
          <w:numId w:val="4"/>
        </w:numPr>
        <w:spacing w:line="276" w:lineRule="auto"/>
      </w:pPr>
      <w:r>
        <w:t>S</w:t>
      </w:r>
      <w:r w:rsidRPr="002C2FA6">
        <w:t xml:space="preserve">in </w:t>
      </w:r>
      <w:r>
        <w:t xml:space="preserve">información del </w:t>
      </w:r>
      <w:r w:rsidRPr="002C2FA6">
        <w:t>grupo étnico</w:t>
      </w:r>
      <w:r>
        <w:t xml:space="preserve"> víctima</w:t>
      </w:r>
      <w:r w:rsidRPr="002C2FA6">
        <w:t xml:space="preserve">: En esta opción se debe registrar el total de </w:t>
      </w:r>
      <w:r>
        <w:t xml:space="preserve">víctimas sobre quienes no se tiene </w:t>
      </w:r>
      <w:r w:rsidRPr="002C2FA6">
        <w:t>información</w:t>
      </w:r>
      <w:r>
        <w:t xml:space="preserve"> de que pertenezcan a alguno de los grupos étnicos referidos</w:t>
      </w:r>
      <w:r w:rsidRPr="002C2FA6">
        <w:t xml:space="preserve">. </w:t>
      </w:r>
    </w:p>
    <w:p w:rsidR="00A07A1B" w:rsidRDefault="00A07A1B" w:rsidP="00A07A1B">
      <w:pPr>
        <w:pStyle w:val="Sinespaciado"/>
        <w:spacing w:line="276" w:lineRule="auto"/>
        <w:ind w:left="720"/>
      </w:pPr>
    </w:p>
    <w:p w:rsidR="00A07A1B" w:rsidRDefault="00A07A1B" w:rsidP="00A07A1B">
      <w:pPr>
        <w:pStyle w:val="Sinespaciado"/>
        <w:spacing w:line="276" w:lineRule="auto"/>
      </w:pPr>
      <w:r>
        <w:rPr>
          <w:b/>
        </w:rPr>
        <w:t>Victima en situación</w:t>
      </w:r>
      <w:r w:rsidRPr="002C2FA6">
        <w:rPr>
          <w:b/>
        </w:rPr>
        <w:t xml:space="preserve"> de discapacidad:</w:t>
      </w:r>
      <w:r>
        <w:t xml:space="preserve"> Esta columna debe ser diligenciada únicamente con las víctimas que al momento de los hechos presenten algún tipo de discapacidad, ya sea auditiva, visual, motora o múltiple.</w:t>
      </w:r>
    </w:p>
    <w:p w:rsidR="00A07A1B" w:rsidRDefault="00A07A1B" w:rsidP="00A07A1B">
      <w:pPr>
        <w:pStyle w:val="Sinespaciado"/>
        <w:spacing w:line="276" w:lineRule="auto"/>
      </w:pPr>
    </w:p>
    <w:p w:rsidR="00A07A1B" w:rsidRDefault="00A07A1B" w:rsidP="00A07A1B">
      <w:pPr>
        <w:pStyle w:val="Sinespaciado"/>
        <w:spacing w:line="276" w:lineRule="auto"/>
      </w:pPr>
      <w:r>
        <w:t xml:space="preserve">En caso de que la víctima presente una condición de discapacidad múltiple se debe reportar una sola discapacidad. La unidad de medida en esta sección es la cantidad de personas no el número de discapacidades. </w:t>
      </w:r>
    </w:p>
    <w:p w:rsidR="00A07A1B" w:rsidRDefault="00A07A1B" w:rsidP="00A07A1B">
      <w:pPr>
        <w:pStyle w:val="Sinespaciado"/>
        <w:spacing w:line="276" w:lineRule="auto"/>
      </w:pPr>
    </w:p>
    <w:p w:rsidR="00A07A1B" w:rsidRPr="002C2FA6" w:rsidRDefault="00A07A1B" w:rsidP="00A07A1B">
      <w:pPr>
        <w:pStyle w:val="Sinespaciado"/>
        <w:spacing w:line="276" w:lineRule="auto"/>
      </w:pPr>
      <w:r>
        <w:rPr>
          <w:b/>
        </w:rPr>
        <w:t>Relación de la víctima con el conflicto armado</w:t>
      </w:r>
      <w:r w:rsidRPr="002C2FA6">
        <w:rPr>
          <w:b/>
        </w:rPr>
        <w:t>:</w:t>
      </w:r>
      <w:r w:rsidRPr="002C2FA6">
        <w:t xml:space="preserve"> E</w:t>
      </w:r>
      <w:r>
        <w:t xml:space="preserve">n esta </w:t>
      </w:r>
      <w:r w:rsidRPr="002C2FA6">
        <w:t>columna</w:t>
      </w:r>
      <w:r>
        <w:t xml:space="preserve"> se deben identificar cuántas víctimas tienen relación con el conflicto armado.</w:t>
      </w:r>
    </w:p>
    <w:p w:rsidR="00A07A1B" w:rsidRDefault="00A07A1B" w:rsidP="00A07A1B">
      <w:pPr>
        <w:pStyle w:val="Sinespaciado"/>
        <w:spacing w:line="276" w:lineRule="auto"/>
        <w:ind w:left="720"/>
      </w:pPr>
    </w:p>
    <w:p w:rsidR="00A07A1B" w:rsidRPr="002C2FA6" w:rsidRDefault="00A07A1B" w:rsidP="00A07A1B">
      <w:pPr>
        <w:pStyle w:val="Sinespaciado"/>
        <w:spacing w:line="276" w:lineRule="auto"/>
      </w:pPr>
      <w:r>
        <w:rPr>
          <w:b/>
        </w:rPr>
        <w:t>Información para OIT: víctimas sindicalistas</w:t>
      </w:r>
      <w:r w:rsidRPr="002C2FA6">
        <w:rPr>
          <w:b/>
        </w:rPr>
        <w:t>:</w:t>
      </w:r>
      <w:r w:rsidRPr="002C2FA6">
        <w:t xml:space="preserve"> E</w:t>
      </w:r>
      <w:r>
        <w:t xml:space="preserve">n esta </w:t>
      </w:r>
      <w:r w:rsidRPr="002C2FA6">
        <w:t>columna</w:t>
      </w:r>
      <w:r>
        <w:t xml:space="preserve"> se deben registrar cuántas víctimas son sindicalistas. Recuerde que esta información se debe registrar solamente respecto de procesos terminados y se diligencia en el momento en que el proceso tenga sentencia o decisión que ponga fin a la instancia.</w:t>
      </w:r>
    </w:p>
    <w:p w:rsidR="00A07A1B" w:rsidRPr="002C2FA6" w:rsidRDefault="00A07A1B" w:rsidP="00A07A1B">
      <w:pPr>
        <w:pStyle w:val="Sinespaciado"/>
        <w:spacing w:line="276" w:lineRule="auto"/>
      </w:pPr>
    </w:p>
    <w:p w:rsidR="00A07A1B" w:rsidRDefault="00A07A1B" w:rsidP="00A07A1B">
      <w:pPr>
        <w:pStyle w:val="Sinespaciado"/>
        <w:spacing w:line="276" w:lineRule="auto"/>
      </w:pPr>
      <w:r>
        <w:rPr>
          <w:b/>
        </w:rPr>
        <w:t>Relación víctima – victimario</w:t>
      </w:r>
      <w:r w:rsidRPr="002C2FA6">
        <w:rPr>
          <w:b/>
        </w:rPr>
        <w:t>:</w:t>
      </w:r>
      <w:r w:rsidRPr="002C2FA6">
        <w:t xml:space="preserve"> E</w:t>
      </w:r>
      <w:r>
        <w:t>n estas columnas se debe señalar la relación existente entre víctima y victimario, a saber:</w:t>
      </w:r>
    </w:p>
    <w:p w:rsidR="00A07A1B" w:rsidRPr="002C2FA6" w:rsidRDefault="00A07A1B" w:rsidP="00A07A1B">
      <w:pPr>
        <w:pStyle w:val="Sinespaciado"/>
        <w:spacing w:line="276" w:lineRule="auto"/>
      </w:pPr>
    </w:p>
    <w:p w:rsidR="00A07A1B" w:rsidRDefault="00A07A1B" w:rsidP="00A07A1B">
      <w:pPr>
        <w:pStyle w:val="Sinespaciado"/>
        <w:numPr>
          <w:ilvl w:val="0"/>
          <w:numId w:val="4"/>
        </w:numPr>
        <w:spacing w:line="276" w:lineRule="auto"/>
      </w:pPr>
      <w:r>
        <w:t>Cónyuge/compañero (a) permanente</w:t>
      </w:r>
    </w:p>
    <w:p w:rsidR="00A07A1B" w:rsidRDefault="00A07A1B" w:rsidP="00A07A1B">
      <w:pPr>
        <w:pStyle w:val="Sinespaciado"/>
        <w:numPr>
          <w:ilvl w:val="0"/>
          <w:numId w:val="4"/>
        </w:numPr>
        <w:spacing w:line="276" w:lineRule="auto"/>
      </w:pPr>
      <w:r>
        <w:t>Padres/hijos</w:t>
      </w:r>
    </w:p>
    <w:p w:rsidR="00A07A1B" w:rsidRDefault="00A07A1B" w:rsidP="00A07A1B">
      <w:pPr>
        <w:pStyle w:val="Sinespaciado"/>
        <w:numPr>
          <w:ilvl w:val="0"/>
          <w:numId w:val="4"/>
        </w:numPr>
        <w:spacing w:line="276" w:lineRule="auto"/>
      </w:pPr>
      <w:r>
        <w:t xml:space="preserve">Hermanos/hermanas </w:t>
      </w:r>
    </w:p>
    <w:p w:rsidR="00A07A1B" w:rsidRDefault="00A07A1B" w:rsidP="00A07A1B">
      <w:pPr>
        <w:pStyle w:val="Sinespaciado"/>
        <w:numPr>
          <w:ilvl w:val="0"/>
          <w:numId w:val="4"/>
        </w:numPr>
        <w:spacing w:line="276" w:lineRule="auto"/>
      </w:pPr>
      <w:r>
        <w:t>Otros parientes</w:t>
      </w:r>
    </w:p>
    <w:p w:rsidR="00A07A1B" w:rsidRDefault="00A07A1B" w:rsidP="00A07A1B">
      <w:pPr>
        <w:pStyle w:val="Sinespaciado"/>
        <w:numPr>
          <w:ilvl w:val="0"/>
          <w:numId w:val="4"/>
        </w:numPr>
        <w:spacing w:line="276" w:lineRule="auto"/>
      </w:pPr>
      <w:r>
        <w:t>Docente/Alumno (a)</w:t>
      </w:r>
    </w:p>
    <w:p w:rsidR="00A07A1B" w:rsidRDefault="00A07A1B" w:rsidP="00A07A1B">
      <w:pPr>
        <w:pStyle w:val="Sinespaciado"/>
        <w:numPr>
          <w:ilvl w:val="0"/>
          <w:numId w:val="4"/>
        </w:numPr>
        <w:spacing w:line="276" w:lineRule="auto"/>
      </w:pPr>
      <w:r>
        <w:t xml:space="preserve">Jefe (a)/empleado (a) </w:t>
      </w:r>
    </w:p>
    <w:p w:rsidR="00A07A1B" w:rsidRDefault="00A07A1B" w:rsidP="00A07A1B">
      <w:pPr>
        <w:pStyle w:val="Sinespaciado"/>
        <w:numPr>
          <w:ilvl w:val="0"/>
          <w:numId w:val="4"/>
        </w:numPr>
        <w:spacing w:line="276" w:lineRule="auto"/>
      </w:pPr>
      <w:r>
        <w:t>Sin información de la relación.</w:t>
      </w:r>
    </w:p>
    <w:p w:rsidR="00A07A1B" w:rsidRDefault="00A07A1B" w:rsidP="00A07A1B">
      <w:pPr>
        <w:pStyle w:val="Sinespaciado"/>
        <w:spacing w:line="276" w:lineRule="auto"/>
      </w:pPr>
    </w:p>
    <w:p w:rsidR="00A07A1B" w:rsidRDefault="00A07A1B" w:rsidP="00A07A1B">
      <w:pPr>
        <w:pStyle w:val="Sinespaciado"/>
        <w:spacing w:line="276" w:lineRule="auto"/>
      </w:pPr>
      <w:r>
        <w:t xml:space="preserve">Si entre la víctima y victimario no existe relación, no se debe reportar dato alguno en esta sección. </w:t>
      </w:r>
    </w:p>
    <w:p w:rsidR="00A07A1B" w:rsidRDefault="00A07A1B" w:rsidP="00A07A1B">
      <w:pPr>
        <w:pStyle w:val="Sinespaciado"/>
        <w:spacing w:line="276" w:lineRule="auto"/>
      </w:pPr>
    </w:p>
    <w:p w:rsidR="00242A2F" w:rsidRDefault="00242A2F" w:rsidP="00242A2F">
      <w:pPr>
        <w:pStyle w:val="Ttulo1"/>
        <w:numPr>
          <w:ilvl w:val="0"/>
          <w:numId w:val="2"/>
        </w:numPr>
        <w:spacing w:before="0" w:line="276" w:lineRule="auto"/>
        <w:jc w:val="center"/>
        <w:rPr>
          <w:rFonts w:cs="Arial"/>
          <w:szCs w:val="22"/>
          <w:lang w:val="es-MX"/>
        </w:rPr>
      </w:pPr>
      <w:bookmarkStart w:id="231" w:name="_Toc28371131"/>
      <w:r>
        <w:rPr>
          <w:rFonts w:cs="Arial"/>
          <w:szCs w:val="22"/>
          <w:lang w:val="es-MX"/>
        </w:rPr>
        <w:t>PRIMERA INSTANCIA INCIDENTE DE REPARACIÓN INTEGRAL LEY 906 DE 2004</w:t>
      </w:r>
      <w:bookmarkEnd w:id="227"/>
      <w:bookmarkEnd w:id="231"/>
    </w:p>
    <w:p w:rsidR="00242A2F" w:rsidRPr="002E6104" w:rsidRDefault="00242A2F" w:rsidP="00242A2F">
      <w:pPr>
        <w:spacing w:after="0"/>
        <w:rPr>
          <w:lang w:val="es-MX"/>
        </w:rPr>
      </w:pPr>
    </w:p>
    <w:p w:rsidR="00242A2F" w:rsidRPr="002C2FA6" w:rsidRDefault="00242A2F" w:rsidP="00242A2F">
      <w:pPr>
        <w:pStyle w:val="Ttulo1"/>
        <w:numPr>
          <w:ilvl w:val="1"/>
          <w:numId w:val="2"/>
        </w:numPr>
        <w:spacing w:before="0" w:line="276" w:lineRule="auto"/>
        <w:rPr>
          <w:rFonts w:cs="Arial"/>
          <w:szCs w:val="22"/>
          <w:lang w:val="es-MX"/>
        </w:rPr>
      </w:pPr>
      <w:bookmarkStart w:id="232" w:name="_Toc14085490"/>
      <w:bookmarkStart w:id="233" w:name="_Toc28371132"/>
      <w:r w:rsidRPr="002C2FA6">
        <w:rPr>
          <w:rFonts w:cs="Arial"/>
          <w:szCs w:val="22"/>
          <w:lang w:val="es-MX"/>
        </w:rPr>
        <w:t xml:space="preserve">Clase de </w:t>
      </w:r>
      <w:bookmarkEnd w:id="232"/>
      <w:r>
        <w:rPr>
          <w:rFonts w:cs="Arial"/>
          <w:szCs w:val="22"/>
          <w:lang w:val="es-MX"/>
        </w:rPr>
        <w:t>delitos</w:t>
      </w:r>
      <w:bookmarkEnd w:id="233"/>
    </w:p>
    <w:p w:rsidR="00242A2F" w:rsidRDefault="00242A2F" w:rsidP="00242A2F">
      <w:pPr>
        <w:spacing w:after="0"/>
        <w:jc w:val="both"/>
        <w:rPr>
          <w:rFonts w:ascii="Arial" w:hAnsi="Arial" w:cs="Arial"/>
          <w:lang w:val="es-MX"/>
        </w:rPr>
      </w:pPr>
    </w:p>
    <w:p w:rsidR="00242A2F" w:rsidRDefault="00242A2F" w:rsidP="00242A2F">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w:t>
      </w:r>
      <w:r>
        <w:rPr>
          <w:rFonts w:ascii="Arial" w:hAnsi="Arial" w:cs="Arial"/>
        </w:rPr>
        <w:t>incidentes</w:t>
      </w:r>
      <w:r w:rsidRPr="002C2FA6">
        <w:rPr>
          <w:rFonts w:ascii="Arial" w:hAnsi="Arial" w:cs="Arial"/>
        </w:rPr>
        <w:t xml:space="preserve">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correspondiente en las columnas. La clasificación de los delitos se ha hecho teniendo en cuenta lo señalado en los códigos sustantivos y de procedimiento correspondientes.</w:t>
      </w:r>
    </w:p>
    <w:p w:rsidR="00242A2F" w:rsidRDefault="00242A2F" w:rsidP="00242A2F">
      <w:pPr>
        <w:spacing w:after="0"/>
        <w:jc w:val="both"/>
        <w:rPr>
          <w:rFonts w:ascii="Arial" w:hAnsi="Arial" w:cs="Arial"/>
        </w:rPr>
      </w:pPr>
    </w:p>
    <w:p w:rsidR="00242A2F" w:rsidRDefault="00242A2F" w:rsidP="00242A2F">
      <w:pPr>
        <w:spacing w:after="0"/>
        <w:jc w:val="both"/>
        <w:rPr>
          <w:rFonts w:ascii="Arial" w:hAnsi="Arial" w:cs="Arial"/>
          <w:lang w:val="es-MX"/>
        </w:rPr>
      </w:pPr>
      <w:r>
        <w:rPr>
          <w:rFonts w:ascii="Arial" w:hAnsi="Arial" w:cs="Arial"/>
        </w:rPr>
        <w:t xml:space="preserve">Es importante destacar que en esta sección la unidad de medida es el </w:t>
      </w:r>
      <w:r>
        <w:rPr>
          <w:rFonts w:ascii="Arial" w:hAnsi="Arial" w:cs="Arial"/>
          <w:b/>
        </w:rPr>
        <w:t>incidente</w:t>
      </w:r>
      <w:r>
        <w:rPr>
          <w:rFonts w:ascii="Arial" w:hAnsi="Arial" w:cs="Arial"/>
        </w:rPr>
        <w:t>.</w:t>
      </w:r>
      <w:r w:rsidRPr="002C2FA6">
        <w:rPr>
          <w:rFonts w:ascii="Arial" w:hAnsi="Arial" w:cs="Arial"/>
        </w:rPr>
        <w:t xml:space="preserve"> </w:t>
      </w:r>
      <w:r w:rsidRPr="002C2FA6">
        <w:rPr>
          <w:rFonts w:ascii="Arial" w:hAnsi="Arial" w:cs="Arial"/>
          <w:b/>
        </w:rPr>
        <w:t xml:space="preserve">El </w:t>
      </w:r>
      <w:r>
        <w:rPr>
          <w:rFonts w:ascii="Arial" w:hAnsi="Arial" w:cs="Arial"/>
          <w:b/>
        </w:rPr>
        <w:t>incidente</w:t>
      </w:r>
      <w:r w:rsidRPr="002C2FA6">
        <w:rPr>
          <w:rFonts w:ascii="Arial" w:hAnsi="Arial" w:cs="Arial"/>
          <w:b/>
        </w:rPr>
        <w:t xml:space="preserve"> que </w:t>
      </w:r>
      <w:r>
        <w:rPr>
          <w:rFonts w:ascii="Arial" w:hAnsi="Arial" w:cs="Arial"/>
          <w:b/>
        </w:rPr>
        <w:t xml:space="preserve">se inicia </w:t>
      </w:r>
      <w:r w:rsidRPr="002C2FA6">
        <w:rPr>
          <w:rFonts w:ascii="Arial" w:hAnsi="Arial" w:cs="Arial"/>
          <w:b/>
        </w:rPr>
        <w:t>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incidente que sale de conocimiento del despacho, se debe reportar en una sola de las formas de salida señaladas en el formulario. </w:t>
      </w:r>
    </w:p>
    <w:p w:rsidR="00242A2F" w:rsidRDefault="00242A2F" w:rsidP="00242A2F">
      <w:pPr>
        <w:spacing w:after="0"/>
        <w:jc w:val="both"/>
        <w:rPr>
          <w:rFonts w:ascii="Arial" w:hAnsi="Arial" w:cs="Arial"/>
          <w:lang w:val="es-MX"/>
        </w:rPr>
      </w:pPr>
    </w:p>
    <w:p w:rsidR="00242A2F" w:rsidRDefault="00242A2F" w:rsidP="00242A2F">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forma específica, ese proceso debe reportarse en la fila de otros procesos. </w:t>
      </w:r>
    </w:p>
    <w:p w:rsidR="00242A2F" w:rsidRDefault="00242A2F" w:rsidP="00242A2F">
      <w:pPr>
        <w:spacing w:after="0"/>
        <w:jc w:val="both"/>
        <w:rPr>
          <w:rFonts w:ascii="Arial" w:hAnsi="Arial" w:cs="Arial"/>
          <w:lang w:val="es-MX"/>
        </w:rPr>
      </w:pPr>
    </w:p>
    <w:p w:rsidR="00242A2F" w:rsidRDefault="00242A2F" w:rsidP="00242A2F">
      <w:pPr>
        <w:spacing w:after="0"/>
        <w:jc w:val="both"/>
        <w:rPr>
          <w:rFonts w:ascii="Arial" w:hAnsi="Arial" w:cs="Arial"/>
          <w:lang w:val="es-MX"/>
        </w:rPr>
      </w:pPr>
      <w:r>
        <w:rPr>
          <w:rFonts w:ascii="Arial" w:hAnsi="Arial" w:cs="Arial"/>
          <w:lang w:val="es-MX"/>
        </w:rPr>
        <w:t xml:space="preserve">Por tal motivo, </w:t>
      </w:r>
      <w:r w:rsidR="006B4081">
        <w:rPr>
          <w:rFonts w:ascii="Arial" w:hAnsi="Arial" w:cs="Arial"/>
          <w:lang w:val="es-MX"/>
        </w:rPr>
        <w:t>en caso de existir varios delitos dentro del asunto bajo su conocimiento, la entrada debe reportarse por el delito principal, que en la mayoría de los eventos es aquel delito que tiene mayor pena</w:t>
      </w:r>
      <w:r>
        <w:rPr>
          <w:rFonts w:ascii="Arial" w:hAnsi="Arial" w:cs="Arial"/>
          <w:lang w:val="es-MX"/>
        </w:rPr>
        <w:t xml:space="preserve">.  </w:t>
      </w:r>
    </w:p>
    <w:p w:rsidR="00242A2F" w:rsidRDefault="00242A2F" w:rsidP="00242A2F">
      <w:pPr>
        <w:spacing w:after="0"/>
        <w:jc w:val="both"/>
        <w:rPr>
          <w:rFonts w:ascii="Arial" w:hAnsi="Arial" w:cs="Arial"/>
          <w:lang w:val="es-MX"/>
        </w:rPr>
      </w:pPr>
    </w:p>
    <w:p w:rsidR="00242A2F" w:rsidRDefault="00242A2F" w:rsidP="00242A2F">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r>
        <w:rPr>
          <w:rFonts w:ascii="Arial" w:hAnsi="Arial" w:cs="Arial"/>
          <w:lang w:val="es-MX"/>
        </w:rPr>
        <w:t>Las acciones de tutela, incidentes de desacato y hábeas corpus deben ser reportadas en su correspondiente sección; es decir, Movimiento de tutelas, Incidentes de desacato y Primera instancia acciones constitucionales.</w:t>
      </w:r>
    </w:p>
    <w:p w:rsidR="00242A2F" w:rsidRDefault="00242A2F" w:rsidP="00242A2F">
      <w:pPr>
        <w:spacing w:after="0"/>
        <w:jc w:val="both"/>
        <w:rPr>
          <w:rFonts w:ascii="Arial" w:hAnsi="Arial" w:cs="Arial"/>
          <w:lang w:val="es-MX"/>
        </w:rPr>
      </w:pPr>
    </w:p>
    <w:p w:rsidR="00242A2F" w:rsidRPr="002C2FA6" w:rsidRDefault="00242A2F" w:rsidP="00242A2F">
      <w:pPr>
        <w:pStyle w:val="Ttulo1"/>
        <w:numPr>
          <w:ilvl w:val="1"/>
          <w:numId w:val="2"/>
        </w:numPr>
        <w:spacing w:before="0" w:line="276" w:lineRule="auto"/>
        <w:rPr>
          <w:rFonts w:cs="Arial"/>
          <w:szCs w:val="22"/>
          <w:lang w:val="es-MX"/>
        </w:rPr>
      </w:pPr>
      <w:bookmarkStart w:id="234" w:name="_Toc14085491"/>
      <w:bookmarkStart w:id="235" w:name="_Toc28371133"/>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234"/>
      <w:bookmarkEnd w:id="235"/>
    </w:p>
    <w:p w:rsidR="00242A2F" w:rsidRPr="002C2FA6" w:rsidRDefault="00242A2F" w:rsidP="00242A2F">
      <w:pPr>
        <w:widowControl w:val="0"/>
        <w:tabs>
          <w:tab w:val="left" w:pos="204"/>
        </w:tabs>
        <w:autoSpaceDE w:val="0"/>
        <w:autoSpaceDN w:val="0"/>
        <w:adjustRightInd w:val="0"/>
        <w:spacing w:after="0"/>
        <w:jc w:val="both"/>
        <w:rPr>
          <w:rFonts w:ascii="Arial" w:hAnsi="Arial" w:cs="Arial"/>
          <w:lang w:val="es-MX"/>
        </w:rPr>
      </w:pPr>
    </w:p>
    <w:p w:rsidR="00242A2F" w:rsidRPr="002C2FA6" w:rsidRDefault="00242A2F" w:rsidP="00242A2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 xml:space="preserve">incidentes de reparación integral </w:t>
      </w:r>
      <w:r w:rsidRPr="002C2FA6">
        <w:rPr>
          <w:rFonts w:ascii="Arial" w:hAnsi="Arial" w:cs="Arial"/>
          <w:lang w:val="es-MX"/>
        </w:rPr>
        <w:t>a cargo del funcionario que a</w:t>
      </w:r>
      <w:r>
        <w:rPr>
          <w:rFonts w:ascii="Arial" w:hAnsi="Arial" w:cs="Arial"/>
          <w:lang w:val="es-MX"/>
        </w:rPr>
        <w:t xml:space="preserve"> la fecha de iniciación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rsidR="000356EA" w:rsidRDefault="000356EA" w:rsidP="00242A2F">
      <w:pPr>
        <w:widowControl w:val="0"/>
        <w:tabs>
          <w:tab w:val="left" w:pos="204"/>
        </w:tabs>
        <w:autoSpaceDE w:val="0"/>
        <w:autoSpaceDN w:val="0"/>
        <w:adjustRightInd w:val="0"/>
        <w:spacing w:after="0"/>
        <w:jc w:val="both"/>
        <w:rPr>
          <w:rFonts w:ascii="Arial" w:hAnsi="Arial" w:cs="Arial"/>
          <w:lang w:val="es-MX"/>
        </w:rPr>
      </w:pPr>
    </w:p>
    <w:p w:rsidR="00242A2F" w:rsidRPr="002C2FA6" w:rsidRDefault="00242A2F" w:rsidP="00242A2F">
      <w:pPr>
        <w:pStyle w:val="Ttulo1"/>
        <w:numPr>
          <w:ilvl w:val="1"/>
          <w:numId w:val="2"/>
        </w:numPr>
        <w:spacing w:before="0" w:line="276" w:lineRule="auto"/>
        <w:rPr>
          <w:rFonts w:cs="Arial"/>
          <w:szCs w:val="22"/>
          <w:lang w:val="es-MX"/>
        </w:rPr>
      </w:pPr>
      <w:bookmarkStart w:id="236" w:name="_Toc14085492"/>
      <w:bookmarkStart w:id="237" w:name="_Toc28371134"/>
      <w:r>
        <w:rPr>
          <w:rFonts w:cs="Arial"/>
          <w:szCs w:val="22"/>
          <w:lang w:val="es-MX"/>
        </w:rPr>
        <w:t>Entradas incidente de reparación integral</w:t>
      </w:r>
      <w:bookmarkEnd w:id="236"/>
      <w:bookmarkEnd w:id="237"/>
    </w:p>
    <w:p w:rsidR="00242A2F" w:rsidRPr="002C2FA6" w:rsidRDefault="00242A2F" w:rsidP="00242A2F">
      <w:pPr>
        <w:spacing w:after="0"/>
        <w:rPr>
          <w:rFonts w:ascii="Arial" w:hAnsi="Arial" w:cs="Arial"/>
          <w:lang w:val="es-MX"/>
        </w:rPr>
      </w:pPr>
    </w:p>
    <w:p w:rsidR="00242A2F" w:rsidRDefault="00242A2F" w:rsidP="00242A2F">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w:t>
      </w:r>
      <w:r>
        <w:rPr>
          <w:rFonts w:ascii="Arial" w:hAnsi="Arial" w:cs="Arial"/>
          <w:lang w:val="es-MX"/>
        </w:rPr>
        <w:t xml:space="preserve">incidentes de reparación integral </w:t>
      </w:r>
      <w:r w:rsidRPr="002C2FA6">
        <w:rPr>
          <w:rFonts w:ascii="Arial" w:hAnsi="Arial" w:cs="Arial"/>
          <w:lang w:val="es-MX"/>
        </w:rPr>
        <w:t>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rsidR="00242A2F" w:rsidRDefault="00242A2F" w:rsidP="00242A2F">
      <w:pPr>
        <w:spacing w:after="0"/>
        <w:jc w:val="both"/>
        <w:rPr>
          <w:rFonts w:ascii="Arial" w:hAnsi="Arial" w:cs="Arial"/>
          <w:lang w:val="es-MX"/>
        </w:rPr>
      </w:pPr>
    </w:p>
    <w:p w:rsidR="00242A2F" w:rsidRPr="001E396B" w:rsidRDefault="00242A2F" w:rsidP="00242A2F">
      <w:pPr>
        <w:pStyle w:val="Ttulo1"/>
        <w:numPr>
          <w:ilvl w:val="2"/>
          <w:numId w:val="2"/>
        </w:numPr>
        <w:spacing w:before="0" w:line="276" w:lineRule="auto"/>
        <w:rPr>
          <w:rFonts w:cs="Arial"/>
          <w:color w:val="FF0000"/>
          <w:szCs w:val="22"/>
          <w:lang w:val="es-MX"/>
        </w:rPr>
      </w:pPr>
      <w:bookmarkStart w:id="238" w:name="_Toc14085493"/>
      <w:bookmarkStart w:id="239" w:name="_Toc28371135"/>
      <w:r>
        <w:rPr>
          <w:rFonts w:cs="Arial"/>
          <w:color w:val="2E74B5"/>
          <w:szCs w:val="22"/>
          <w:lang w:val="es-MX"/>
        </w:rPr>
        <w:t>Solicitud inicio incidente de reparación integral a petición de parte</w:t>
      </w:r>
      <w:bookmarkEnd w:id="238"/>
      <w:bookmarkEnd w:id="239"/>
    </w:p>
    <w:p w:rsidR="00242A2F" w:rsidRPr="002C2FA6" w:rsidRDefault="00242A2F" w:rsidP="00242A2F">
      <w:pPr>
        <w:spacing w:after="0"/>
        <w:jc w:val="both"/>
        <w:rPr>
          <w:rFonts w:ascii="Arial" w:hAnsi="Arial" w:cs="Arial"/>
          <w:b/>
          <w:lang w:val="es-MX"/>
        </w:rPr>
      </w:pPr>
    </w:p>
    <w:p w:rsidR="00242A2F" w:rsidRDefault="00242A2F" w:rsidP="00242A2F">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 xml:space="preserve">esta columna el número de </w:t>
      </w:r>
      <w:r w:rsidRPr="003E6EF3">
        <w:rPr>
          <w:rFonts w:ascii="Arial" w:hAnsi="Arial" w:cs="Arial"/>
        </w:rPr>
        <w:t>incidente</w:t>
      </w:r>
      <w:r>
        <w:rPr>
          <w:rFonts w:ascii="Arial" w:hAnsi="Arial" w:cs="Arial"/>
        </w:rPr>
        <w:t>s</w:t>
      </w:r>
      <w:r w:rsidRPr="003E6EF3">
        <w:rPr>
          <w:rFonts w:ascii="Arial" w:hAnsi="Arial" w:cs="Arial"/>
        </w:rPr>
        <w:t xml:space="preserve"> de reparación integral </w:t>
      </w:r>
      <w:r>
        <w:rPr>
          <w:rFonts w:ascii="Arial" w:hAnsi="Arial" w:cs="Arial"/>
        </w:rPr>
        <w:t xml:space="preserve">que se reciben durante el periodo, </w:t>
      </w:r>
      <w:r w:rsidRPr="003E6EF3">
        <w:rPr>
          <w:rFonts w:ascii="Arial" w:hAnsi="Arial" w:cs="Arial"/>
        </w:rPr>
        <w:t>a petición de parte</w:t>
      </w:r>
      <w:r>
        <w:rPr>
          <w:rFonts w:ascii="Arial" w:hAnsi="Arial" w:cs="Arial"/>
        </w:rPr>
        <w:t>, para dar inicio a su trámite</w:t>
      </w:r>
      <w:r w:rsidRPr="002C2FA6">
        <w:rPr>
          <w:rFonts w:ascii="Arial" w:hAnsi="Arial" w:cs="Arial"/>
        </w:rPr>
        <w:t xml:space="preserve">. </w:t>
      </w:r>
    </w:p>
    <w:p w:rsidR="00242A2F" w:rsidRDefault="00242A2F" w:rsidP="00242A2F">
      <w:pPr>
        <w:spacing w:after="0"/>
        <w:jc w:val="both"/>
        <w:rPr>
          <w:rFonts w:ascii="Arial" w:hAnsi="Arial" w:cs="Arial"/>
        </w:rPr>
      </w:pPr>
    </w:p>
    <w:p w:rsidR="00242A2F" w:rsidRPr="00A14E90" w:rsidRDefault="00242A2F" w:rsidP="00242A2F">
      <w:pPr>
        <w:pStyle w:val="Ttulo1"/>
        <w:numPr>
          <w:ilvl w:val="2"/>
          <w:numId w:val="2"/>
        </w:numPr>
        <w:spacing w:before="0" w:line="276" w:lineRule="auto"/>
        <w:rPr>
          <w:rFonts w:cs="Arial"/>
          <w:color w:val="2E74B5"/>
          <w:szCs w:val="22"/>
          <w:lang w:val="es-MX"/>
        </w:rPr>
      </w:pPr>
      <w:bookmarkStart w:id="240" w:name="_Toc28371136"/>
      <w:r w:rsidRPr="00A14E90">
        <w:rPr>
          <w:rFonts w:cs="Arial"/>
          <w:color w:val="2E74B5"/>
          <w:szCs w:val="22"/>
          <w:lang w:val="es-MX"/>
        </w:rPr>
        <w:t>Solicitud  inicio incidente de reparación integral de oficio (artículo 197 ley 1098)</w:t>
      </w:r>
      <w:bookmarkEnd w:id="240"/>
    </w:p>
    <w:p w:rsidR="00242A2F" w:rsidRDefault="00242A2F" w:rsidP="00242A2F">
      <w:pPr>
        <w:spacing w:after="0"/>
        <w:jc w:val="both"/>
        <w:rPr>
          <w:rFonts w:ascii="Arial" w:hAnsi="Arial" w:cs="Arial"/>
        </w:rPr>
      </w:pPr>
    </w:p>
    <w:p w:rsidR="00242A2F" w:rsidRDefault="00242A2F" w:rsidP="00242A2F">
      <w:pPr>
        <w:spacing w:after="0"/>
        <w:jc w:val="both"/>
        <w:rPr>
          <w:rFonts w:ascii="Arial" w:hAnsi="Arial" w:cs="Arial"/>
        </w:rPr>
      </w:pPr>
      <w:r>
        <w:rPr>
          <w:rFonts w:ascii="Arial" w:hAnsi="Arial" w:cs="Arial"/>
        </w:rPr>
        <w:t>Registre en esta columna el total de incidentes de reparación integral iniciados de oficio por parte del despacho judicial, en cumplimiento de lo establecido en el artículo 197 de la Ley 1098 de 2006, que señala “</w:t>
      </w:r>
      <w:r w:rsidRPr="00A14E90">
        <w:rPr>
          <w:rFonts w:ascii="Arial" w:hAnsi="Arial" w:cs="Arial"/>
          <w:i/>
        </w:rPr>
        <w:t>En los procesos penales en que se juzgue un adulto por un delito en el cual sea víctima un niño, niña o adolescente, el incidente de reparación integral de perjuicios se iniciará de oficio si los padres, representantes legales o el defensor de Familia no lo hubieren solicitado dentro de los treinta días siguientes a la ejecutoria de la sentencia</w:t>
      </w:r>
      <w:r w:rsidRPr="00A14E90">
        <w:rPr>
          <w:rFonts w:ascii="Arial" w:hAnsi="Arial" w:cs="Arial"/>
        </w:rPr>
        <w:t>.”</w:t>
      </w:r>
    </w:p>
    <w:p w:rsidR="00242A2F" w:rsidRDefault="00242A2F" w:rsidP="00242A2F">
      <w:pPr>
        <w:spacing w:after="0"/>
        <w:jc w:val="both"/>
        <w:rPr>
          <w:rFonts w:ascii="Arial" w:hAnsi="Arial" w:cs="Arial"/>
        </w:rPr>
      </w:pPr>
    </w:p>
    <w:p w:rsidR="00242A2F" w:rsidRPr="004C7C83"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41" w:name="_Toc14085494"/>
      <w:bookmarkStart w:id="242" w:name="_Toc28371137"/>
      <w:r w:rsidRPr="004C7C83">
        <w:rPr>
          <w:rFonts w:cs="Arial"/>
          <w:color w:val="2E74B5"/>
          <w:szCs w:val="22"/>
          <w:lang w:val="es-MX"/>
        </w:rPr>
        <w:t>Reingresados nulidad</w:t>
      </w:r>
      <w:bookmarkEnd w:id="241"/>
      <w:bookmarkEnd w:id="242"/>
    </w:p>
    <w:p w:rsidR="00242A2F" w:rsidRDefault="00242A2F" w:rsidP="00242A2F">
      <w:pPr>
        <w:pStyle w:val="Sinespaciado"/>
        <w:spacing w:line="276" w:lineRule="auto"/>
      </w:pPr>
    </w:p>
    <w:p w:rsidR="00242A2F" w:rsidRDefault="00242A2F" w:rsidP="00242A2F">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columna corresponde al número de </w:t>
      </w:r>
      <w:r>
        <w:rPr>
          <w:rFonts w:ascii="Arial" w:hAnsi="Arial" w:cs="Arial"/>
          <w:bCs/>
        </w:rPr>
        <w:t xml:space="preserve">incidentes de reparación integral </w:t>
      </w:r>
      <w:r w:rsidRPr="002C2FA6">
        <w:rPr>
          <w:rFonts w:ascii="Arial" w:hAnsi="Arial" w:cs="Arial"/>
          <w:bCs/>
        </w:rPr>
        <w:t xml:space="preserve">que habiendo sido registrados con sentencia o decisión de fondo, deben ser incluidos nuevamente en la estadística como </w:t>
      </w:r>
      <w:r>
        <w:rPr>
          <w:rFonts w:ascii="Arial" w:hAnsi="Arial" w:cs="Arial"/>
          <w:bCs/>
        </w:rPr>
        <w:t xml:space="preserve">incidentes </w:t>
      </w:r>
      <w:r w:rsidRPr="002C2FA6">
        <w:rPr>
          <w:rFonts w:ascii="Arial" w:hAnsi="Arial" w:cs="Arial"/>
          <w:bCs/>
        </w:rPr>
        <w:t>sin sentencia o decisión definitiva, en virtud de haberse decretado su nulidad fruto de las decisiones de los recursos interpuest</w:t>
      </w:r>
      <w:r>
        <w:rPr>
          <w:rFonts w:ascii="Arial" w:hAnsi="Arial" w:cs="Arial"/>
          <w:bCs/>
        </w:rPr>
        <w:t>os, o por cualquier otra causa</w:t>
      </w:r>
      <w:r w:rsidRPr="002C2FA6">
        <w:rPr>
          <w:rFonts w:ascii="Arial" w:hAnsi="Arial" w:cs="Arial"/>
          <w:bCs/>
        </w:rPr>
        <w:t xml:space="preserve"> legal.</w:t>
      </w:r>
    </w:p>
    <w:p w:rsidR="00242A2F" w:rsidRDefault="00242A2F" w:rsidP="00242A2F">
      <w:pPr>
        <w:pStyle w:val="Sinespaciado"/>
        <w:spacing w:line="276" w:lineRule="auto"/>
      </w:pPr>
      <w:r w:rsidRPr="002C2FA6">
        <w:t xml:space="preserve">  </w:t>
      </w:r>
    </w:p>
    <w:p w:rsidR="00242A2F" w:rsidRPr="00A02B99"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43" w:name="_Toc14085495"/>
      <w:bookmarkStart w:id="244" w:name="_Toc28371138"/>
      <w:r w:rsidRPr="00A02B99">
        <w:rPr>
          <w:rFonts w:cs="Arial"/>
          <w:color w:val="2E74B5"/>
          <w:szCs w:val="22"/>
          <w:lang w:val="es-MX"/>
        </w:rPr>
        <w:t>Recibidos de otros despachos</w:t>
      </w:r>
      <w:bookmarkEnd w:id="243"/>
      <w:bookmarkEnd w:id="244"/>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Corresponde al número de </w:t>
      </w:r>
      <w:r>
        <w:rPr>
          <w:bCs/>
        </w:rPr>
        <w:t xml:space="preserve">incidentes de reparación integral </w:t>
      </w:r>
      <w:r w:rsidRPr="002C2FA6">
        <w:t>sin sentencia o decisión que ponga fin a la respectiv</w:t>
      </w:r>
      <w:r>
        <w:t>a instancia que, durante el peri</w:t>
      </w:r>
      <w:r w:rsidRPr="002C2FA6">
        <w:t>odo, fueron remitidos por otros despachos, por falta de compet</w:t>
      </w:r>
      <w:r>
        <w:t xml:space="preserve">encia, impedimento, recusación </w:t>
      </w:r>
      <w:r w:rsidRPr="002C2FA6">
        <w:t>o por cualquier otra causa contemplada en la ley</w:t>
      </w:r>
      <w:r>
        <w:t xml:space="preserve"> y que no esté desagregada en las anteriores formas de entrada</w:t>
      </w:r>
      <w:r w:rsidRPr="002C2FA6">
        <w:t xml:space="preserve">. </w:t>
      </w:r>
    </w:p>
    <w:p w:rsidR="00242A2F" w:rsidRDefault="00242A2F" w:rsidP="00242A2F">
      <w:pPr>
        <w:pStyle w:val="Sinespaciado"/>
        <w:spacing w:line="276" w:lineRule="auto"/>
      </w:pPr>
    </w:p>
    <w:p w:rsidR="00242A2F" w:rsidRDefault="00242A2F" w:rsidP="00242A2F">
      <w:pPr>
        <w:pStyle w:val="Ttulo1"/>
        <w:numPr>
          <w:ilvl w:val="1"/>
          <w:numId w:val="2"/>
        </w:numPr>
        <w:spacing w:before="0" w:line="276" w:lineRule="auto"/>
        <w:rPr>
          <w:rFonts w:cs="Arial"/>
          <w:szCs w:val="22"/>
          <w:lang w:val="es-MX"/>
        </w:rPr>
      </w:pPr>
      <w:bookmarkStart w:id="245" w:name="_Toc14085496"/>
      <w:bookmarkStart w:id="246" w:name="_Toc28371139"/>
      <w:r>
        <w:rPr>
          <w:rFonts w:cs="Arial"/>
          <w:szCs w:val="22"/>
          <w:lang w:val="es-MX"/>
        </w:rPr>
        <w:t>Salidas</w:t>
      </w:r>
      <w:bookmarkEnd w:id="245"/>
      <w:bookmarkEnd w:id="246"/>
      <w:r w:rsidRPr="002C2FA6">
        <w:rPr>
          <w:rFonts w:cs="Arial"/>
          <w:szCs w:val="22"/>
          <w:lang w:val="es-MX"/>
        </w:rPr>
        <w:t xml:space="preserve"> </w:t>
      </w:r>
    </w:p>
    <w:p w:rsidR="00242A2F" w:rsidRDefault="00242A2F" w:rsidP="00242A2F">
      <w:pPr>
        <w:spacing w:after="0"/>
        <w:rPr>
          <w:lang w:val="es-MX"/>
        </w:rPr>
      </w:pPr>
    </w:p>
    <w:p w:rsidR="00242A2F" w:rsidRDefault="00242A2F" w:rsidP="00242A2F">
      <w:pPr>
        <w:pStyle w:val="Ttulo1"/>
        <w:numPr>
          <w:ilvl w:val="2"/>
          <w:numId w:val="2"/>
        </w:numPr>
        <w:spacing w:before="0" w:line="276" w:lineRule="auto"/>
        <w:rPr>
          <w:rFonts w:cs="Arial"/>
          <w:color w:val="2E74B5"/>
          <w:szCs w:val="22"/>
          <w:lang w:val="es-MX"/>
        </w:rPr>
      </w:pPr>
      <w:bookmarkStart w:id="247" w:name="_Toc28371140"/>
      <w:r w:rsidRPr="00E97263">
        <w:rPr>
          <w:rFonts w:cs="Arial"/>
          <w:color w:val="2E74B5"/>
          <w:szCs w:val="22"/>
          <w:lang w:val="es-MX"/>
        </w:rPr>
        <w:t>Para descongestión</w:t>
      </w:r>
      <w:bookmarkEnd w:id="247"/>
      <w:r w:rsidRPr="00E97263">
        <w:rPr>
          <w:rFonts w:cs="Arial"/>
          <w:color w:val="2E74B5"/>
          <w:szCs w:val="22"/>
          <w:lang w:val="es-MX"/>
        </w:rPr>
        <w:t xml:space="preserve"> </w:t>
      </w:r>
    </w:p>
    <w:p w:rsidR="00242A2F" w:rsidRDefault="00242A2F" w:rsidP="00242A2F">
      <w:pPr>
        <w:spacing w:after="0"/>
        <w:ind w:left="360"/>
        <w:jc w:val="both"/>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rsidR="00242A2F" w:rsidRPr="00455607" w:rsidRDefault="00242A2F" w:rsidP="00242A2F">
      <w:pPr>
        <w:spacing w:after="0"/>
        <w:rPr>
          <w:lang w:val="es-MX"/>
        </w:rPr>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48" w:name="_Toc14085497"/>
      <w:bookmarkStart w:id="249" w:name="_Toc28371141"/>
      <w:r w:rsidRPr="00352534">
        <w:rPr>
          <w:rFonts w:cs="Arial"/>
          <w:color w:val="2E74B5"/>
          <w:szCs w:val="22"/>
          <w:lang w:val="es-MX"/>
        </w:rPr>
        <w:t>Remitidos a otros despachos</w:t>
      </w:r>
      <w:bookmarkEnd w:id="248"/>
      <w:bookmarkEnd w:id="249"/>
      <w:r w:rsidRPr="00352534">
        <w:rPr>
          <w:rFonts w:cs="Arial"/>
          <w:color w:val="2E74B5"/>
          <w:szCs w:val="22"/>
          <w:lang w:val="es-MX"/>
        </w:rPr>
        <w:t xml:space="preserve"> </w:t>
      </w:r>
    </w:p>
    <w:p w:rsidR="00242A2F" w:rsidRPr="00145B4D" w:rsidRDefault="00242A2F" w:rsidP="00242A2F">
      <w:pPr>
        <w:spacing w:after="0"/>
        <w:rPr>
          <w:lang w:val="es-MX"/>
        </w:rPr>
      </w:pPr>
    </w:p>
    <w:p w:rsidR="00242A2F" w:rsidRPr="00DD0896" w:rsidRDefault="00242A2F" w:rsidP="00242A2F">
      <w:pPr>
        <w:spacing w:after="0"/>
        <w:jc w:val="both"/>
        <w:rPr>
          <w:rFonts w:ascii="Arial" w:hAnsi="Arial" w:cs="Arial"/>
          <w:lang w:val="es-MX"/>
        </w:rPr>
      </w:pPr>
      <w:r w:rsidRPr="00DD0896">
        <w:rPr>
          <w:rFonts w:ascii="Arial" w:hAnsi="Arial" w:cs="Arial"/>
          <w:lang w:val="es-MX"/>
        </w:rPr>
        <w:t xml:space="preserve">Corresponde al número de </w:t>
      </w:r>
      <w:r>
        <w:rPr>
          <w:rFonts w:ascii="Arial" w:hAnsi="Arial" w:cs="Arial"/>
          <w:bCs/>
        </w:rPr>
        <w:t xml:space="preserve">incidentes de reparación integral </w:t>
      </w:r>
      <w:r w:rsidRPr="00DD0896">
        <w:rPr>
          <w:rFonts w:ascii="Arial" w:hAnsi="Arial" w:cs="Arial"/>
          <w:lang w:val="es-MX"/>
        </w:rPr>
        <w:t>sin sentencia o decisión que ponga fin a la respectiva instancia que, durante el per</w:t>
      </w:r>
      <w:r>
        <w:rPr>
          <w:rFonts w:ascii="Arial" w:hAnsi="Arial" w:cs="Arial"/>
          <w:lang w:val="es-MX"/>
        </w:rPr>
        <w:t>i</w:t>
      </w:r>
      <w:r w:rsidRPr="00DD0896">
        <w:rPr>
          <w:rFonts w:ascii="Arial" w:hAnsi="Arial" w:cs="Arial"/>
          <w:lang w:val="es-MX"/>
        </w:rPr>
        <w:t>odo, fueron remitidos en forma definitiva a otros funcionarios, por falta de compet</w:t>
      </w:r>
      <w:r>
        <w:rPr>
          <w:rFonts w:ascii="Arial" w:hAnsi="Arial" w:cs="Arial"/>
          <w:lang w:val="es-MX"/>
        </w:rPr>
        <w:t xml:space="preserve">encia, impedimento, recusación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rsidR="00242A2F" w:rsidRDefault="00242A2F" w:rsidP="00242A2F">
      <w:pPr>
        <w:spacing w:after="0"/>
        <w:jc w:val="both"/>
        <w:rPr>
          <w:rFonts w:ascii="Arial" w:hAnsi="Arial" w:cs="Arial"/>
          <w:lang w:val="es-MX"/>
        </w:rPr>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50" w:name="_Toc14085498"/>
      <w:bookmarkStart w:id="251" w:name="_Toc28371142"/>
      <w:r>
        <w:rPr>
          <w:rFonts w:cs="Arial"/>
          <w:color w:val="2E74B5"/>
          <w:szCs w:val="22"/>
          <w:lang w:val="es-MX"/>
        </w:rPr>
        <w:t>Conciliación</w:t>
      </w:r>
      <w:bookmarkEnd w:id="250"/>
      <w:bookmarkEnd w:id="251"/>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se deben relacionar </w:t>
      </w:r>
      <w:r>
        <w:t xml:space="preserve">los </w:t>
      </w:r>
      <w:r>
        <w:rPr>
          <w:bCs/>
        </w:rPr>
        <w:t xml:space="preserve">incidentes de reparación integral </w:t>
      </w:r>
      <w:r>
        <w:t xml:space="preserve">que se resolvieron a través de una conciliación entre el sujeto pasivo y el infractor de la acción penal. </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52" w:name="_Toc14085499"/>
      <w:bookmarkStart w:id="253" w:name="_Toc28371143"/>
      <w:r>
        <w:rPr>
          <w:rFonts w:cs="Arial"/>
          <w:color w:val="2E74B5"/>
          <w:szCs w:val="22"/>
          <w:lang w:val="es-MX"/>
        </w:rPr>
        <w:t>Mediación</w:t>
      </w:r>
      <w:bookmarkEnd w:id="252"/>
      <w:bookmarkEnd w:id="253"/>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se deben relacionar </w:t>
      </w:r>
      <w:r>
        <w:t xml:space="preserve">los </w:t>
      </w:r>
      <w:r>
        <w:rPr>
          <w:bCs/>
        </w:rPr>
        <w:t xml:space="preserve">incidentes de reparación integral </w:t>
      </w:r>
      <w:r>
        <w:t>que se resolvieron a través de una mediación; es decir, la inclusión de un tercero neutral que permita el intercambio de opiniones entre víctimas y el imputado o acusado para que confronten sus puntos de vista y con su ayuda logren solucionar el conflicto que ellos enfrentan. Artículo 523 Ley 906 de 2004.</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54" w:name="_Toc14085500"/>
      <w:bookmarkStart w:id="255" w:name="_Toc28371144"/>
      <w:r>
        <w:rPr>
          <w:rFonts w:cs="Arial"/>
          <w:color w:val="2E74B5"/>
          <w:szCs w:val="22"/>
          <w:lang w:val="es-MX"/>
        </w:rPr>
        <w:t>Transacción</w:t>
      </w:r>
      <w:bookmarkEnd w:id="254"/>
      <w:bookmarkEnd w:id="255"/>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se deben relacionar </w:t>
      </w:r>
      <w:r>
        <w:t xml:space="preserve">los </w:t>
      </w:r>
      <w:r>
        <w:rPr>
          <w:bCs/>
        </w:rPr>
        <w:t xml:space="preserve">incidentes de reparación integral </w:t>
      </w:r>
      <w:r>
        <w:t>que se resolvieron a través de una transacción</w:t>
      </w:r>
      <w:r w:rsidRPr="00C42962">
        <w:t xml:space="preserve"> </w:t>
      </w:r>
      <w:r>
        <w:t>entre el sujeto pasivo y el infractor de la acción penal.</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56" w:name="_Toc14085501"/>
      <w:bookmarkStart w:id="257" w:name="_Toc28371145"/>
      <w:r>
        <w:rPr>
          <w:rFonts w:cs="Arial"/>
          <w:color w:val="2E74B5"/>
          <w:szCs w:val="22"/>
          <w:lang w:val="es-MX"/>
        </w:rPr>
        <w:t>Desistimiento</w:t>
      </w:r>
      <w:bookmarkEnd w:id="256"/>
      <w:bookmarkEnd w:id="257"/>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se deben relacionar </w:t>
      </w:r>
      <w:r>
        <w:t xml:space="preserve">los </w:t>
      </w:r>
      <w:r>
        <w:rPr>
          <w:bCs/>
        </w:rPr>
        <w:t>incidentes de reparación integral para los cuales las partes solicitaron el desistimiento de la solicitud de reparación o no justificaron de forma oportuna su inasistencia a la audiencia, lo que conlleva al archivo de la solicitud</w:t>
      </w:r>
      <w:r>
        <w:t>.</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58" w:name="_Toc14085502"/>
      <w:bookmarkStart w:id="259" w:name="_Toc28371146"/>
      <w:r>
        <w:rPr>
          <w:rFonts w:cs="Arial"/>
          <w:color w:val="2E74B5"/>
          <w:szCs w:val="22"/>
          <w:lang w:val="es-MX"/>
        </w:rPr>
        <w:t>Rechaza</w:t>
      </w:r>
      <w:bookmarkEnd w:id="258"/>
      <w:bookmarkEnd w:id="259"/>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se deben relacionar </w:t>
      </w:r>
      <w:r>
        <w:t xml:space="preserve">los </w:t>
      </w:r>
      <w:r>
        <w:rPr>
          <w:bCs/>
        </w:rPr>
        <w:t>incidentes de reparación integral</w:t>
      </w:r>
      <w:r>
        <w:t xml:space="preserve"> </w:t>
      </w:r>
      <w:r w:rsidRPr="002C2FA6">
        <w:t>que sufrieron rechazo por no</w:t>
      </w:r>
      <w:r>
        <w:t xml:space="preserve"> reunir los requisitos formales o por cualquiera </w:t>
      </w:r>
      <w:r w:rsidRPr="002C2FA6">
        <w:t xml:space="preserve">de las casuales de rechazo de plano de la </w:t>
      </w:r>
      <w:r>
        <w:t>acción, de conformidad con lo señalado en el artículo 103 de la Ley 906 de 2004.</w:t>
      </w:r>
    </w:p>
    <w:p w:rsidR="00242A2F" w:rsidRPr="002C2FA6" w:rsidRDefault="00242A2F" w:rsidP="00242A2F">
      <w:pPr>
        <w:pStyle w:val="Sinespaciado"/>
        <w:spacing w:line="276" w:lineRule="auto"/>
      </w:pPr>
    </w:p>
    <w:p w:rsidR="00242A2F" w:rsidRPr="002C2FA6" w:rsidRDefault="00242A2F" w:rsidP="00242A2F">
      <w:pPr>
        <w:pStyle w:val="Sinespaciado"/>
        <w:spacing w:line="276" w:lineRule="auto"/>
      </w:pPr>
      <w:r w:rsidRPr="002C2FA6">
        <w:t>Incluya también las solicitudes</w:t>
      </w:r>
      <w:r>
        <w:t xml:space="preserve"> de retiro del incidente </w:t>
      </w:r>
      <w:r w:rsidRPr="002C2FA6">
        <w:t>por parte de quien la presentó.</w:t>
      </w:r>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Tenga en cuenta que </w:t>
      </w:r>
      <w:r>
        <w:t xml:space="preserve">un </w:t>
      </w:r>
      <w:r w:rsidRPr="002C2FA6">
        <w:t xml:space="preserve">mismo </w:t>
      </w:r>
      <w:r>
        <w:t xml:space="preserve">incidente </w:t>
      </w:r>
      <w:r w:rsidRPr="002C2FA6">
        <w:t>registrado como rechazado, no puede volver a relacionarse como retirado.</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60" w:name="_Toc14085503"/>
      <w:bookmarkStart w:id="261" w:name="_Toc28371147"/>
      <w:r>
        <w:rPr>
          <w:rFonts w:cs="Arial"/>
          <w:color w:val="2E74B5"/>
          <w:szCs w:val="22"/>
          <w:lang w:val="es-MX"/>
        </w:rPr>
        <w:t>Declara caducidad</w:t>
      </w:r>
      <w:bookmarkEnd w:id="260"/>
      <w:bookmarkEnd w:id="261"/>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deberá registrar </w:t>
      </w:r>
      <w:r>
        <w:t>la cantidad de incidentes de reparación integral que se finalizaron con ocasión de la declaratoria de caducidad, conforme al artículo 106 de la Ley 906 de 2004</w:t>
      </w:r>
      <w:r w:rsidRPr="002C2FA6">
        <w:t>.</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62" w:name="_Toc14085504"/>
      <w:bookmarkStart w:id="263" w:name="_Toc28371148"/>
      <w:r>
        <w:rPr>
          <w:rFonts w:cs="Arial"/>
          <w:color w:val="2E74B5"/>
          <w:szCs w:val="22"/>
          <w:lang w:val="es-MX"/>
        </w:rPr>
        <w:t>Sentencia de fondo</w:t>
      </w:r>
      <w:bookmarkEnd w:id="262"/>
      <w:bookmarkEnd w:id="263"/>
    </w:p>
    <w:p w:rsidR="00242A2F" w:rsidRPr="00145B4D" w:rsidRDefault="00242A2F" w:rsidP="00242A2F">
      <w:pPr>
        <w:spacing w:after="0"/>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w:t>
      </w:r>
      <w:r w:rsidRPr="007928E3">
        <w:rPr>
          <w:rFonts w:ascii="Arial" w:hAnsi="Arial" w:cs="Arial"/>
          <w:lang w:val="es-MX"/>
        </w:rPr>
        <w:t xml:space="preserve">incidentes de reparación integral </w:t>
      </w:r>
      <w:r>
        <w:rPr>
          <w:rFonts w:ascii="Arial" w:hAnsi="Arial" w:cs="Arial"/>
          <w:lang w:val="es-MX"/>
        </w:rPr>
        <w:t xml:space="preserve">en los cuales se profirió fallo durante el periodo y pusieron fin al incidente. </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64" w:name="_Toc14085505"/>
      <w:bookmarkStart w:id="265" w:name="_Toc28371149"/>
      <w:r w:rsidRPr="00352534">
        <w:rPr>
          <w:rFonts w:cs="Arial"/>
          <w:color w:val="2E74B5"/>
          <w:szCs w:val="22"/>
          <w:lang w:val="es-MX"/>
        </w:rPr>
        <w:t>Otras salidas no efectivas</w:t>
      </w:r>
      <w:bookmarkEnd w:id="264"/>
      <w:bookmarkEnd w:id="265"/>
      <w:r w:rsidRPr="00352534">
        <w:rPr>
          <w:rFonts w:cs="Arial"/>
          <w:color w:val="2E74B5"/>
          <w:szCs w:val="22"/>
          <w:lang w:val="es-MX"/>
        </w:rPr>
        <w:t xml:space="preserve"> </w:t>
      </w:r>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Corresponde al número de </w:t>
      </w:r>
      <w:r>
        <w:t xml:space="preserve">incidentes de reparación integral </w:t>
      </w:r>
      <w:r w:rsidRPr="002C2FA6">
        <w:t xml:space="preserve">que </w:t>
      </w:r>
      <w:r>
        <w:t>durante el peri</w:t>
      </w:r>
      <w:r w:rsidRPr="002C2FA6">
        <w:t>odo salieron del inventario del despacho</w:t>
      </w:r>
      <w:r>
        <w:t xml:space="preserve">, </w:t>
      </w:r>
      <w:r w:rsidRPr="002C2FA6">
        <w:t xml:space="preserve">por cualquiera de las causas establecidas en la ley, siempre y cuando no corresponda a ninguna de las relacionadas anteriormente.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w:t>
      </w:r>
    </w:p>
    <w:p w:rsidR="00242A2F" w:rsidRDefault="00242A2F" w:rsidP="00242A2F">
      <w:pPr>
        <w:pStyle w:val="Sinespaciado"/>
        <w:spacing w:line="276" w:lineRule="auto"/>
      </w:pPr>
    </w:p>
    <w:p w:rsidR="00183763" w:rsidRDefault="00183763" w:rsidP="00183763">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juzgado de origen. </w:t>
      </w:r>
    </w:p>
    <w:p w:rsidR="00183763" w:rsidRDefault="00183763" w:rsidP="00242A2F">
      <w:pPr>
        <w:pStyle w:val="Sinespaciado"/>
        <w:spacing w:line="276" w:lineRule="auto"/>
      </w:pPr>
    </w:p>
    <w:p w:rsidR="00242A2F" w:rsidRPr="007D3A0C" w:rsidRDefault="00242A2F" w:rsidP="00242A2F">
      <w:pPr>
        <w:pStyle w:val="Ttulo1"/>
        <w:numPr>
          <w:ilvl w:val="1"/>
          <w:numId w:val="2"/>
        </w:numPr>
        <w:spacing w:before="0" w:line="276" w:lineRule="auto"/>
        <w:rPr>
          <w:rFonts w:cs="Arial"/>
          <w:szCs w:val="22"/>
          <w:lang w:val="es-MX"/>
        </w:rPr>
      </w:pPr>
      <w:bookmarkStart w:id="266" w:name="_Toc14085506"/>
      <w:bookmarkStart w:id="267" w:name="_Toc28371150"/>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266"/>
      <w:bookmarkEnd w:id="267"/>
    </w:p>
    <w:p w:rsidR="00242A2F" w:rsidRPr="002C2FA6" w:rsidRDefault="00242A2F" w:rsidP="00242A2F">
      <w:pPr>
        <w:spacing w:after="0"/>
        <w:rPr>
          <w:rFonts w:ascii="Arial" w:hAnsi="Arial" w:cs="Arial"/>
          <w:lang w:val="es-MX"/>
        </w:rPr>
      </w:pPr>
    </w:p>
    <w:p w:rsidR="00242A2F" w:rsidRPr="002C2FA6" w:rsidRDefault="00242A2F" w:rsidP="00242A2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 xml:space="preserve">incidentes de reparación integral </w:t>
      </w:r>
      <w:r w:rsidRPr="002C2FA6">
        <w:rPr>
          <w:rFonts w:ascii="Arial" w:hAnsi="Arial" w:cs="Arial"/>
          <w:lang w:val="es-MX"/>
        </w:rPr>
        <w:t>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rsidR="00242A2F" w:rsidRDefault="00242A2F" w:rsidP="00242A2F">
      <w:pPr>
        <w:pStyle w:val="Sinespaciado"/>
        <w:spacing w:line="276" w:lineRule="auto"/>
      </w:pPr>
    </w:p>
    <w:p w:rsidR="00183763" w:rsidRDefault="00183763" w:rsidP="00242A2F">
      <w:pPr>
        <w:pStyle w:val="Sinespaciado"/>
        <w:spacing w:line="276" w:lineRule="auto"/>
      </w:pPr>
    </w:p>
    <w:p w:rsidR="00183763" w:rsidRDefault="00183763" w:rsidP="00242A2F">
      <w:pPr>
        <w:pStyle w:val="Sinespaciado"/>
        <w:spacing w:line="276" w:lineRule="auto"/>
      </w:pPr>
    </w:p>
    <w:p w:rsidR="00242A2F" w:rsidRPr="007D3A0C" w:rsidRDefault="00242A2F" w:rsidP="00242A2F">
      <w:pPr>
        <w:pStyle w:val="Ttulo1"/>
        <w:numPr>
          <w:ilvl w:val="1"/>
          <w:numId w:val="2"/>
        </w:numPr>
        <w:spacing w:before="0" w:line="276" w:lineRule="auto"/>
        <w:rPr>
          <w:rFonts w:cs="Arial"/>
          <w:szCs w:val="22"/>
          <w:lang w:val="es-MX"/>
        </w:rPr>
      </w:pPr>
      <w:bookmarkStart w:id="268" w:name="_Toc14085507"/>
      <w:bookmarkStart w:id="269" w:name="_Toc28371151"/>
      <w:r>
        <w:rPr>
          <w:rFonts w:cs="Arial"/>
          <w:szCs w:val="22"/>
          <w:lang w:val="es-MX"/>
        </w:rPr>
        <w:t>Decisiones de terminación por sentencia</w:t>
      </w:r>
      <w:bookmarkEnd w:id="268"/>
      <w:bookmarkEnd w:id="269"/>
    </w:p>
    <w:p w:rsidR="00242A2F" w:rsidRPr="00145B4D" w:rsidRDefault="00242A2F" w:rsidP="00242A2F">
      <w:pPr>
        <w:spacing w:after="0"/>
        <w:rPr>
          <w:lang w:val="es-MX"/>
        </w:rPr>
      </w:pPr>
    </w:p>
    <w:p w:rsidR="00242A2F" w:rsidRDefault="00242A2F" w:rsidP="00242A2F">
      <w:pPr>
        <w:pStyle w:val="Sinespaciado"/>
        <w:spacing w:line="276" w:lineRule="auto"/>
      </w:pPr>
      <w:r>
        <w:t>Estas columnas se deben diligenciar teniendo en cuenta la decisión tomada por el funcionario en la sentencia del incidente de reparación integral, por lo tanto la suma de las casillas i) ordena pago, ii) ordena reparación simbólica y iii) absuelve debe coincidir con el total de sentencias de fondo.</w:t>
      </w:r>
    </w:p>
    <w:p w:rsidR="00242A2F" w:rsidRDefault="00242A2F" w:rsidP="00242A2F">
      <w:pPr>
        <w:pStyle w:val="Sinespaciado"/>
        <w:spacing w:line="276" w:lineRule="auto"/>
      </w:pPr>
    </w:p>
    <w:p w:rsidR="00242A2F" w:rsidRDefault="00242A2F" w:rsidP="00242A2F">
      <w:pPr>
        <w:pStyle w:val="Sinespaciado"/>
        <w:spacing w:line="276" w:lineRule="auto"/>
      </w:pPr>
      <w:r>
        <w:t>En</w:t>
      </w:r>
      <w:r w:rsidRPr="00150E67">
        <w:t xml:space="preserve"> caso de que la sentencia que decide el incidente de reparación integral ordene el pago y la reparación simbólica</w:t>
      </w:r>
      <w:r>
        <w:t xml:space="preserve"> de forma conjunta, se debe reportar la decisión en una sola de estas opciones. </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70" w:name="_Toc14085508"/>
      <w:bookmarkStart w:id="271" w:name="_Toc28371152"/>
      <w:r>
        <w:rPr>
          <w:rFonts w:cs="Arial"/>
          <w:color w:val="2E74B5"/>
          <w:szCs w:val="22"/>
          <w:lang w:val="es-MX"/>
        </w:rPr>
        <w:t>Ordena pago</w:t>
      </w:r>
      <w:bookmarkEnd w:id="270"/>
      <w:bookmarkEnd w:id="271"/>
    </w:p>
    <w:p w:rsidR="00242A2F" w:rsidRPr="00145B4D" w:rsidRDefault="00242A2F" w:rsidP="00242A2F">
      <w:pPr>
        <w:spacing w:after="0"/>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 xml:space="preserve">se registra el número de </w:t>
      </w:r>
      <w:r w:rsidRPr="007928E3">
        <w:rPr>
          <w:rFonts w:ascii="Arial" w:hAnsi="Arial" w:cs="Arial"/>
          <w:lang w:val="es-MX"/>
        </w:rPr>
        <w:t xml:space="preserve">incidentes de reparación integral </w:t>
      </w:r>
      <w:r>
        <w:rPr>
          <w:rFonts w:ascii="Arial" w:hAnsi="Arial" w:cs="Arial"/>
          <w:lang w:val="es-MX"/>
        </w:rPr>
        <w:t xml:space="preserve">en los cuales se ordena el pago de una indemnización a las víctimas por daños y perjuicios. </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72" w:name="_Toc14085509"/>
      <w:bookmarkStart w:id="273" w:name="_Toc28371153"/>
      <w:r>
        <w:rPr>
          <w:rFonts w:cs="Arial"/>
          <w:color w:val="2E74B5"/>
          <w:szCs w:val="22"/>
          <w:lang w:val="es-MX"/>
        </w:rPr>
        <w:t>Ordena reparación simbólica</w:t>
      </w:r>
      <w:bookmarkEnd w:id="272"/>
      <w:bookmarkEnd w:id="273"/>
    </w:p>
    <w:p w:rsidR="00242A2F" w:rsidRPr="00145B4D" w:rsidRDefault="00242A2F" w:rsidP="00242A2F">
      <w:pPr>
        <w:spacing w:after="0"/>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 xml:space="preserve">se registran el número de </w:t>
      </w:r>
      <w:r w:rsidRPr="007928E3">
        <w:rPr>
          <w:rFonts w:ascii="Arial" w:hAnsi="Arial" w:cs="Arial"/>
          <w:lang w:val="es-MX"/>
        </w:rPr>
        <w:t xml:space="preserve">incidentes de reparación integral </w:t>
      </w:r>
      <w:r>
        <w:rPr>
          <w:rFonts w:ascii="Arial" w:hAnsi="Arial" w:cs="Arial"/>
          <w:lang w:val="es-MX"/>
        </w:rPr>
        <w:t xml:space="preserve">en los cuales se ordena la reparación simbólica como mecanismo restaurativo por el daño causado a las víctimas. </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74" w:name="_Toc14085510"/>
      <w:bookmarkStart w:id="275" w:name="_Toc28371154"/>
      <w:r>
        <w:rPr>
          <w:rFonts w:cs="Arial"/>
          <w:color w:val="2E74B5"/>
          <w:szCs w:val="22"/>
          <w:lang w:val="es-MX"/>
        </w:rPr>
        <w:t>Absuelve</w:t>
      </w:r>
      <w:bookmarkEnd w:id="274"/>
      <w:bookmarkEnd w:id="275"/>
    </w:p>
    <w:p w:rsidR="00242A2F" w:rsidRPr="00145B4D" w:rsidRDefault="00242A2F" w:rsidP="00242A2F">
      <w:pPr>
        <w:spacing w:after="0"/>
        <w:rPr>
          <w:lang w:val="es-MX"/>
        </w:rPr>
      </w:pPr>
    </w:p>
    <w:p w:rsidR="00242A2F" w:rsidRDefault="00242A2F" w:rsidP="00242A2F">
      <w:pPr>
        <w:pStyle w:val="Sinespaciado"/>
        <w:spacing w:line="276" w:lineRule="auto"/>
      </w:pPr>
      <w:r w:rsidRPr="002C2FA6">
        <w:t xml:space="preserve">En esta columna </w:t>
      </w:r>
      <w:r>
        <w:t xml:space="preserve">se registra el número de </w:t>
      </w:r>
      <w:r w:rsidRPr="007928E3">
        <w:t xml:space="preserve">incidentes de reparación integral </w:t>
      </w:r>
      <w:r>
        <w:t>en los cuales se absuelve al condenado del pago de una indemnización a las víctimas por daños y perjuicios.</w:t>
      </w:r>
    </w:p>
    <w:p w:rsidR="00242A2F" w:rsidRDefault="00242A2F" w:rsidP="00242A2F">
      <w:pPr>
        <w:pStyle w:val="Sinespaciado"/>
        <w:spacing w:line="276" w:lineRule="auto"/>
      </w:pPr>
    </w:p>
    <w:p w:rsidR="00242A2F" w:rsidRPr="007D3A0C" w:rsidRDefault="00242A2F" w:rsidP="00242A2F">
      <w:pPr>
        <w:pStyle w:val="Ttulo1"/>
        <w:numPr>
          <w:ilvl w:val="1"/>
          <w:numId w:val="2"/>
        </w:numPr>
        <w:spacing w:before="0" w:line="276" w:lineRule="auto"/>
        <w:rPr>
          <w:rFonts w:cs="Arial"/>
          <w:szCs w:val="22"/>
          <w:lang w:val="es-MX"/>
        </w:rPr>
      </w:pPr>
      <w:bookmarkStart w:id="276" w:name="_Toc14085511"/>
      <w:bookmarkStart w:id="277" w:name="_Toc28371155"/>
      <w:r>
        <w:rPr>
          <w:rFonts w:cs="Arial"/>
          <w:szCs w:val="22"/>
          <w:lang w:val="es-MX"/>
        </w:rPr>
        <w:t>Otros convocados</w:t>
      </w:r>
      <w:bookmarkEnd w:id="276"/>
      <w:bookmarkEnd w:id="277"/>
    </w:p>
    <w:p w:rsidR="00242A2F" w:rsidRPr="00145B4D" w:rsidRDefault="00242A2F" w:rsidP="00242A2F">
      <w:pPr>
        <w:spacing w:after="0"/>
        <w:rPr>
          <w:lang w:val="es-MX"/>
        </w:rPr>
      </w:pPr>
    </w:p>
    <w:p w:rsidR="00242A2F" w:rsidRDefault="00242A2F" w:rsidP="00242A2F">
      <w:pPr>
        <w:pStyle w:val="Sinespaciado"/>
        <w:spacing w:line="276" w:lineRule="auto"/>
      </w:pPr>
      <w:r>
        <w:t>Estas columnas se deben diligenciar teniendo en cuenta otros actores invocados en el desarrollo del incidente de reparación integral.</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78" w:name="_Toc14085512"/>
      <w:bookmarkStart w:id="279" w:name="_Toc28371156"/>
      <w:r>
        <w:rPr>
          <w:rFonts w:cs="Arial"/>
          <w:color w:val="2E74B5"/>
          <w:szCs w:val="22"/>
          <w:lang w:val="es-MX"/>
        </w:rPr>
        <w:t>Tercero civilmente responsable</w:t>
      </w:r>
      <w:bookmarkEnd w:id="278"/>
      <w:bookmarkEnd w:id="279"/>
    </w:p>
    <w:p w:rsidR="00242A2F" w:rsidRPr="00145B4D" w:rsidRDefault="00242A2F" w:rsidP="00242A2F">
      <w:pPr>
        <w:spacing w:after="0"/>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 xml:space="preserve">se registra el número de terceros civilmente responsables que son vinculados al </w:t>
      </w:r>
      <w:r w:rsidRPr="007928E3">
        <w:rPr>
          <w:rFonts w:ascii="Arial" w:hAnsi="Arial" w:cs="Arial"/>
          <w:lang w:val="es-MX"/>
        </w:rPr>
        <w:t>incidente de reparación integral</w:t>
      </w:r>
      <w:r>
        <w:rPr>
          <w:rFonts w:ascii="Arial" w:hAnsi="Arial" w:cs="Arial"/>
          <w:lang w:val="es-MX"/>
        </w:rPr>
        <w:t>, por ser quienes de conformidad con la ley civil deben responder por los daños causados por la conducta del condenado,</w:t>
      </w:r>
      <w:r w:rsidRPr="00470BCE">
        <w:rPr>
          <w:rFonts w:ascii="Arial" w:hAnsi="Arial" w:cs="Arial"/>
          <w:lang w:val="es-MX"/>
        </w:rPr>
        <w:t xml:space="preserve"> </w:t>
      </w:r>
      <w:r>
        <w:rPr>
          <w:rFonts w:ascii="Arial" w:hAnsi="Arial" w:cs="Arial"/>
          <w:lang w:val="es-MX"/>
        </w:rPr>
        <w:t>de conformidad con lo señalado en el código de procedimiento penal (artículo 107 Ley 906 de 2004).</w:t>
      </w:r>
    </w:p>
    <w:p w:rsidR="00242A2F" w:rsidRDefault="00242A2F" w:rsidP="00242A2F">
      <w:pPr>
        <w:spacing w:after="0"/>
        <w:jc w:val="both"/>
        <w:rPr>
          <w:rFonts w:ascii="Arial" w:hAnsi="Arial" w:cs="Arial"/>
          <w:lang w:val="es-MX"/>
        </w:rPr>
      </w:pPr>
    </w:p>
    <w:p w:rsidR="00BB4AB5" w:rsidRDefault="00BB4AB5" w:rsidP="00242A2F">
      <w:pPr>
        <w:spacing w:after="0"/>
        <w:jc w:val="both"/>
        <w:rPr>
          <w:rFonts w:ascii="Arial" w:hAnsi="Arial" w:cs="Arial"/>
          <w:lang w:val="es-MX"/>
        </w:rPr>
      </w:pPr>
    </w:p>
    <w:p w:rsidR="00BB4AB5" w:rsidRDefault="00BB4AB5" w:rsidP="00242A2F">
      <w:pPr>
        <w:spacing w:after="0"/>
        <w:jc w:val="both"/>
        <w:rPr>
          <w:rFonts w:ascii="Arial" w:hAnsi="Arial" w:cs="Arial"/>
          <w:lang w:val="es-MX"/>
        </w:rPr>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80" w:name="_Toc14085513"/>
      <w:bookmarkStart w:id="281" w:name="_Toc28371157"/>
      <w:r>
        <w:rPr>
          <w:rFonts w:cs="Arial"/>
          <w:color w:val="2E74B5"/>
          <w:szCs w:val="22"/>
          <w:lang w:val="es-MX"/>
        </w:rPr>
        <w:t>Llamamiento en garantía</w:t>
      </w:r>
      <w:bookmarkEnd w:id="280"/>
      <w:bookmarkEnd w:id="281"/>
    </w:p>
    <w:p w:rsidR="00242A2F" w:rsidRPr="00145B4D" w:rsidRDefault="00242A2F" w:rsidP="00242A2F">
      <w:pPr>
        <w:spacing w:after="0"/>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registra el número de personas jurídicas que son citadas para amparar la responsabilidad civil en virtud del contrato de seguro válidamente celebrado, de conformidad con lo señalado en el código de procedimiento penal (artículo 108 Ley 906 de 2004).</w:t>
      </w:r>
    </w:p>
    <w:p w:rsidR="00242A2F" w:rsidRDefault="00242A2F" w:rsidP="00242A2F">
      <w:pPr>
        <w:pStyle w:val="Sinespaciado"/>
        <w:spacing w:line="276" w:lineRule="auto"/>
      </w:pPr>
    </w:p>
    <w:p w:rsidR="00242A2F" w:rsidRPr="007D3A0C" w:rsidRDefault="00242A2F" w:rsidP="00242A2F">
      <w:pPr>
        <w:pStyle w:val="Ttulo1"/>
        <w:numPr>
          <w:ilvl w:val="1"/>
          <w:numId w:val="2"/>
        </w:numPr>
        <w:spacing w:before="0" w:line="276" w:lineRule="auto"/>
        <w:rPr>
          <w:rFonts w:cs="Arial"/>
          <w:szCs w:val="22"/>
          <w:lang w:val="es-MX"/>
        </w:rPr>
      </w:pPr>
      <w:bookmarkStart w:id="282" w:name="_Toc14085514"/>
      <w:bookmarkStart w:id="283" w:name="_Toc28371158"/>
      <w:r>
        <w:rPr>
          <w:rFonts w:cs="Arial"/>
          <w:szCs w:val="22"/>
          <w:lang w:val="es-MX"/>
        </w:rPr>
        <w:t>Tipo de persona victimario</w:t>
      </w:r>
      <w:bookmarkEnd w:id="282"/>
      <w:bookmarkEnd w:id="283"/>
    </w:p>
    <w:p w:rsidR="00242A2F" w:rsidRPr="00145B4D" w:rsidRDefault="00242A2F" w:rsidP="00242A2F">
      <w:pPr>
        <w:spacing w:after="0"/>
        <w:rPr>
          <w:lang w:val="es-MX"/>
        </w:rPr>
      </w:pPr>
    </w:p>
    <w:p w:rsidR="00242A2F" w:rsidRDefault="00242A2F" w:rsidP="00242A2F">
      <w:pPr>
        <w:pStyle w:val="Sinespaciado"/>
        <w:spacing w:line="276" w:lineRule="auto"/>
      </w:pPr>
      <w:r>
        <w:t>En estas columnas se debe diligenciar la cantidad de personas naturales que son victimarios reconocidos, de acuerdo con la desagregación que se presenta.</w:t>
      </w:r>
    </w:p>
    <w:p w:rsidR="00242A2F" w:rsidRDefault="00242A2F" w:rsidP="00242A2F">
      <w:pPr>
        <w:pStyle w:val="Sinespaciado"/>
        <w:spacing w:line="276" w:lineRule="auto"/>
      </w:pPr>
    </w:p>
    <w:p w:rsidR="00242A2F" w:rsidRPr="007D3A0C" w:rsidRDefault="00242A2F" w:rsidP="00242A2F">
      <w:pPr>
        <w:pStyle w:val="Ttulo1"/>
        <w:numPr>
          <w:ilvl w:val="1"/>
          <w:numId w:val="2"/>
        </w:numPr>
        <w:spacing w:before="0" w:line="276" w:lineRule="auto"/>
        <w:rPr>
          <w:rFonts w:cs="Arial"/>
          <w:szCs w:val="22"/>
          <w:lang w:val="es-MX"/>
        </w:rPr>
      </w:pPr>
      <w:bookmarkStart w:id="284" w:name="_Toc14085515"/>
      <w:bookmarkStart w:id="285" w:name="_Toc28371159"/>
      <w:r>
        <w:rPr>
          <w:rFonts w:cs="Arial"/>
          <w:szCs w:val="22"/>
          <w:lang w:val="es-MX"/>
        </w:rPr>
        <w:t>Tipo de persona víctima</w:t>
      </w:r>
      <w:bookmarkEnd w:id="284"/>
      <w:bookmarkEnd w:id="285"/>
    </w:p>
    <w:p w:rsidR="00242A2F" w:rsidRPr="00145B4D" w:rsidRDefault="00242A2F" w:rsidP="00242A2F">
      <w:pPr>
        <w:spacing w:after="0"/>
        <w:rPr>
          <w:lang w:val="es-MX"/>
        </w:rPr>
      </w:pPr>
    </w:p>
    <w:p w:rsidR="00242A2F" w:rsidRDefault="00242A2F" w:rsidP="00242A2F">
      <w:pPr>
        <w:pStyle w:val="Sinespaciado"/>
        <w:spacing w:line="276" w:lineRule="auto"/>
      </w:pPr>
      <w:r>
        <w:t xml:space="preserve">En estas columnas se debe diligenciar la cantidad de personas naturales </w:t>
      </w:r>
      <w:r w:rsidR="00A07A1B">
        <w:t xml:space="preserve">y jurídicas </w:t>
      </w:r>
      <w:r>
        <w:t>que son víctimas reconocidas, de acuerdo con la desagregación que se presenta.</w:t>
      </w:r>
    </w:p>
    <w:p w:rsidR="00242A2F" w:rsidRDefault="00242A2F" w:rsidP="00242A2F">
      <w:pPr>
        <w:spacing w:after="0"/>
        <w:jc w:val="both"/>
        <w:rPr>
          <w:rFonts w:ascii="Arial" w:hAnsi="Arial" w:cs="Arial"/>
          <w:lang w:val="es-MX"/>
        </w:rPr>
      </w:pPr>
    </w:p>
    <w:p w:rsidR="00242A2F" w:rsidRDefault="00242A2F" w:rsidP="00242A2F">
      <w:pPr>
        <w:spacing w:after="0"/>
        <w:jc w:val="both"/>
        <w:rPr>
          <w:rFonts w:ascii="Arial" w:hAnsi="Arial" w:cs="Arial"/>
          <w:lang w:val="es-MX"/>
        </w:rPr>
      </w:pPr>
    </w:p>
    <w:p w:rsidR="00242A2F" w:rsidRDefault="00242A2F" w:rsidP="00242A2F">
      <w:pPr>
        <w:pStyle w:val="Ttulo1"/>
        <w:numPr>
          <w:ilvl w:val="0"/>
          <w:numId w:val="2"/>
        </w:numPr>
        <w:spacing w:before="0" w:line="276" w:lineRule="auto"/>
        <w:jc w:val="center"/>
        <w:rPr>
          <w:rFonts w:cs="Arial"/>
          <w:szCs w:val="22"/>
          <w:lang w:val="es-MX"/>
        </w:rPr>
      </w:pPr>
      <w:bookmarkStart w:id="286" w:name="_Toc28371160"/>
      <w:r>
        <w:rPr>
          <w:rFonts w:cs="Arial"/>
          <w:szCs w:val="22"/>
          <w:lang w:val="es-MX"/>
        </w:rPr>
        <w:t>PRIMERA INSTANCIA INCIDENTE DE REPARACIÓN INTEGRAL LEY 1826 DE 2017</w:t>
      </w:r>
      <w:r w:rsidR="00024309">
        <w:rPr>
          <w:rFonts w:cs="Arial"/>
          <w:szCs w:val="22"/>
          <w:lang w:val="es-MX"/>
        </w:rPr>
        <w:t xml:space="preserve"> ADULTOS</w:t>
      </w:r>
      <w:bookmarkEnd w:id="286"/>
    </w:p>
    <w:p w:rsidR="00242A2F" w:rsidRPr="002E6104" w:rsidRDefault="00242A2F" w:rsidP="00242A2F">
      <w:pPr>
        <w:spacing w:after="0"/>
        <w:rPr>
          <w:lang w:val="es-MX"/>
        </w:rPr>
      </w:pPr>
    </w:p>
    <w:p w:rsidR="00242A2F" w:rsidRPr="002C2FA6" w:rsidRDefault="00242A2F" w:rsidP="00242A2F">
      <w:pPr>
        <w:pStyle w:val="Ttulo1"/>
        <w:numPr>
          <w:ilvl w:val="1"/>
          <w:numId w:val="2"/>
        </w:numPr>
        <w:spacing w:before="0" w:line="276" w:lineRule="auto"/>
        <w:rPr>
          <w:rFonts w:cs="Arial"/>
          <w:szCs w:val="22"/>
          <w:lang w:val="es-MX"/>
        </w:rPr>
      </w:pPr>
      <w:bookmarkStart w:id="287" w:name="_Toc28371161"/>
      <w:r w:rsidRPr="002C2FA6">
        <w:rPr>
          <w:rFonts w:cs="Arial"/>
          <w:szCs w:val="22"/>
          <w:lang w:val="es-MX"/>
        </w:rPr>
        <w:t xml:space="preserve">Clase de </w:t>
      </w:r>
      <w:r>
        <w:rPr>
          <w:rFonts w:cs="Arial"/>
          <w:szCs w:val="22"/>
          <w:lang w:val="es-MX"/>
        </w:rPr>
        <w:t>delito</w:t>
      </w:r>
      <w:r w:rsidR="00D44410">
        <w:rPr>
          <w:rFonts w:cs="Arial"/>
          <w:szCs w:val="22"/>
          <w:lang w:val="es-MX"/>
        </w:rPr>
        <w:t>s</w:t>
      </w:r>
      <w:bookmarkEnd w:id="287"/>
    </w:p>
    <w:p w:rsidR="00242A2F" w:rsidRDefault="00242A2F" w:rsidP="00242A2F">
      <w:pPr>
        <w:spacing w:after="0"/>
        <w:jc w:val="both"/>
        <w:rPr>
          <w:rFonts w:ascii="Arial" w:hAnsi="Arial" w:cs="Arial"/>
          <w:lang w:val="es-MX"/>
        </w:rPr>
      </w:pPr>
    </w:p>
    <w:p w:rsidR="00242A2F" w:rsidRDefault="00242A2F" w:rsidP="00242A2F">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w:t>
      </w:r>
      <w:r>
        <w:rPr>
          <w:rFonts w:ascii="Arial" w:hAnsi="Arial" w:cs="Arial"/>
        </w:rPr>
        <w:t>incidentes</w:t>
      </w:r>
      <w:r w:rsidRPr="002C2FA6">
        <w:rPr>
          <w:rFonts w:ascii="Arial" w:hAnsi="Arial" w:cs="Arial"/>
        </w:rPr>
        <w:t xml:space="preserve">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correspondiente en las columnas. La clasificación de los delitos se ha hecho teniendo en cuenta lo señalado en los códigos sustantivos y de procedimiento correspondientes.</w:t>
      </w:r>
    </w:p>
    <w:p w:rsidR="00242A2F" w:rsidRDefault="00242A2F" w:rsidP="00242A2F">
      <w:pPr>
        <w:spacing w:after="0"/>
        <w:jc w:val="both"/>
        <w:rPr>
          <w:rFonts w:ascii="Arial" w:hAnsi="Arial" w:cs="Arial"/>
        </w:rPr>
      </w:pPr>
    </w:p>
    <w:p w:rsidR="00242A2F" w:rsidRDefault="00242A2F" w:rsidP="00242A2F">
      <w:pPr>
        <w:spacing w:after="0"/>
        <w:jc w:val="both"/>
        <w:rPr>
          <w:rFonts w:ascii="Arial" w:hAnsi="Arial" w:cs="Arial"/>
          <w:lang w:val="es-MX"/>
        </w:rPr>
      </w:pPr>
      <w:r>
        <w:rPr>
          <w:rFonts w:ascii="Arial" w:hAnsi="Arial" w:cs="Arial"/>
        </w:rPr>
        <w:t xml:space="preserve">Es importante destacar que en esta sección la unidad de medida es el </w:t>
      </w:r>
      <w:r>
        <w:rPr>
          <w:rFonts w:ascii="Arial" w:hAnsi="Arial" w:cs="Arial"/>
          <w:b/>
        </w:rPr>
        <w:t>incidente</w:t>
      </w:r>
      <w:r>
        <w:rPr>
          <w:rFonts w:ascii="Arial" w:hAnsi="Arial" w:cs="Arial"/>
        </w:rPr>
        <w:t>.</w:t>
      </w:r>
      <w:r w:rsidRPr="002C2FA6">
        <w:rPr>
          <w:rFonts w:ascii="Arial" w:hAnsi="Arial" w:cs="Arial"/>
        </w:rPr>
        <w:t xml:space="preserve"> </w:t>
      </w:r>
      <w:r w:rsidRPr="002C2FA6">
        <w:rPr>
          <w:rFonts w:ascii="Arial" w:hAnsi="Arial" w:cs="Arial"/>
          <w:b/>
        </w:rPr>
        <w:t xml:space="preserve">El </w:t>
      </w:r>
      <w:r>
        <w:rPr>
          <w:rFonts w:ascii="Arial" w:hAnsi="Arial" w:cs="Arial"/>
          <w:b/>
        </w:rPr>
        <w:t>incidente</w:t>
      </w:r>
      <w:r w:rsidRPr="002C2FA6">
        <w:rPr>
          <w:rFonts w:ascii="Arial" w:hAnsi="Arial" w:cs="Arial"/>
          <w:b/>
        </w:rPr>
        <w:t xml:space="preserve"> que </w:t>
      </w:r>
      <w:r>
        <w:rPr>
          <w:rFonts w:ascii="Arial" w:hAnsi="Arial" w:cs="Arial"/>
          <w:b/>
        </w:rPr>
        <w:t xml:space="preserve">se inicia </w:t>
      </w:r>
      <w:r w:rsidRPr="002C2FA6">
        <w:rPr>
          <w:rFonts w:ascii="Arial" w:hAnsi="Arial" w:cs="Arial"/>
          <w:b/>
        </w:rPr>
        <w:t>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incidente que sale de conocimiento del despacho, se debe reportar en una sola de las formas de salida señaladas en el formulario. </w:t>
      </w:r>
    </w:p>
    <w:p w:rsidR="00242A2F" w:rsidRDefault="00242A2F" w:rsidP="00242A2F">
      <w:pPr>
        <w:spacing w:after="0"/>
        <w:jc w:val="both"/>
        <w:rPr>
          <w:rFonts w:ascii="Arial" w:hAnsi="Arial" w:cs="Arial"/>
          <w:lang w:val="es-MX"/>
        </w:rPr>
      </w:pPr>
    </w:p>
    <w:p w:rsidR="00242A2F" w:rsidRDefault="00242A2F" w:rsidP="00242A2F">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forma específica, ese proceso debe reportarse en la fila de otros procesos. </w:t>
      </w:r>
    </w:p>
    <w:p w:rsidR="00242A2F" w:rsidRDefault="00242A2F" w:rsidP="00242A2F">
      <w:pPr>
        <w:spacing w:after="0"/>
        <w:jc w:val="both"/>
        <w:rPr>
          <w:rFonts w:ascii="Arial" w:hAnsi="Arial" w:cs="Arial"/>
          <w:lang w:val="es-MX"/>
        </w:rPr>
      </w:pPr>
    </w:p>
    <w:p w:rsidR="00242A2F" w:rsidRDefault="00242A2F" w:rsidP="00242A2F">
      <w:pPr>
        <w:spacing w:after="0"/>
        <w:jc w:val="both"/>
        <w:rPr>
          <w:rFonts w:ascii="Arial" w:hAnsi="Arial" w:cs="Arial"/>
          <w:lang w:val="es-MX"/>
        </w:rPr>
      </w:pPr>
      <w:r>
        <w:rPr>
          <w:rFonts w:ascii="Arial" w:hAnsi="Arial" w:cs="Arial"/>
          <w:lang w:val="es-MX"/>
        </w:rPr>
        <w:t xml:space="preserve">Por tal motivo, </w:t>
      </w:r>
      <w:r w:rsidR="006B4081">
        <w:rPr>
          <w:rFonts w:ascii="Arial" w:hAnsi="Arial" w:cs="Arial"/>
          <w:lang w:val="es-MX"/>
        </w:rPr>
        <w:t>en caso de existir varios delitos dentro del asunto bajo su conocimiento, la entrada debe reportarse por el delito principal, que en la mayoría de los eventos es aquel delito que tiene mayor pena</w:t>
      </w:r>
      <w:r>
        <w:rPr>
          <w:rFonts w:ascii="Arial" w:hAnsi="Arial" w:cs="Arial"/>
          <w:lang w:val="es-MX"/>
        </w:rPr>
        <w:t xml:space="preserve">.  </w:t>
      </w:r>
    </w:p>
    <w:p w:rsidR="00242A2F" w:rsidRDefault="00242A2F" w:rsidP="00242A2F">
      <w:pPr>
        <w:spacing w:after="0"/>
        <w:jc w:val="both"/>
        <w:rPr>
          <w:rFonts w:ascii="Arial" w:hAnsi="Arial" w:cs="Arial"/>
          <w:lang w:val="es-MX"/>
        </w:rPr>
      </w:pPr>
    </w:p>
    <w:p w:rsidR="00242A2F" w:rsidRDefault="00242A2F" w:rsidP="00242A2F">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r>
        <w:rPr>
          <w:rFonts w:ascii="Arial" w:hAnsi="Arial" w:cs="Arial"/>
          <w:lang w:val="es-MX"/>
        </w:rPr>
        <w:t>Las acciones de tutela, incidentes de desacato y hábeas corpus deben ser reportadas en su correspondiente sección; es decir, Movimiento de tutelas, Incidentes de desacato y Primera instancia acciones constitucionales.</w:t>
      </w:r>
    </w:p>
    <w:p w:rsidR="00242A2F" w:rsidRDefault="00242A2F" w:rsidP="00242A2F">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p>
    <w:p w:rsidR="00242A2F" w:rsidRPr="0098661D" w:rsidRDefault="00242A2F" w:rsidP="00242A2F">
      <w:pPr>
        <w:pStyle w:val="Prrafodelista"/>
        <w:widowControl w:val="0"/>
        <w:tabs>
          <w:tab w:val="left" w:pos="204"/>
        </w:tabs>
        <w:autoSpaceDE w:val="0"/>
        <w:autoSpaceDN w:val="0"/>
        <w:adjustRightInd w:val="0"/>
        <w:spacing w:after="0" w:line="276" w:lineRule="auto"/>
        <w:ind w:left="0"/>
        <w:jc w:val="both"/>
        <w:rPr>
          <w:rFonts w:ascii="Arial" w:hAnsi="Arial" w:cs="Arial"/>
          <w:b/>
          <w:lang w:val="es-MX"/>
        </w:rPr>
      </w:pPr>
      <w:r w:rsidRPr="0098661D">
        <w:rPr>
          <w:rFonts w:ascii="Arial" w:hAnsi="Arial" w:cs="Arial"/>
          <w:b/>
          <w:lang w:val="es-MX"/>
        </w:rPr>
        <w:t xml:space="preserve">Se resalta que la presente sección solo debe ser diligencia con los incidentes de reparación que se inicien con ocasión de la acción penal pública. Cuando haya procedido la conversión de la acción penal en privada, en la sentencia, si es condenatoria, el juez debe resolver inmediatamente los perjuicios, por lo que no hay lugar a la presentación del incidente de que trata el artículo 102 de la Ley 906 de 2004. </w:t>
      </w:r>
    </w:p>
    <w:p w:rsidR="00242A2F" w:rsidRDefault="00242A2F" w:rsidP="00242A2F">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p>
    <w:p w:rsidR="00242A2F" w:rsidRPr="002C2FA6" w:rsidRDefault="00242A2F" w:rsidP="00242A2F">
      <w:pPr>
        <w:pStyle w:val="Ttulo1"/>
        <w:numPr>
          <w:ilvl w:val="1"/>
          <w:numId w:val="2"/>
        </w:numPr>
        <w:spacing w:before="0" w:line="276" w:lineRule="auto"/>
        <w:rPr>
          <w:rFonts w:cs="Arial"/>
          <w:szCs w:val="22"/>
          <w:lang w:val="es-MX"/>
        </w:rPr>
      </w:pPr>
      <w:bookmarkStart w:id="288" w:name="_Toc28371162"/>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288"/>
    </w:p>
    <w:p w:rsidR="00242A2F" w:rsidRPr="002C2FA6" w:rsidRDefault="00242A2F" w:rsidP="00242A2F">
      <w:pPr>
        <w:widowControl w:val="0"/>
        <w:tabs>
          <w:tab w:val="left" w:pos="204"/>
        </w:tabs>
        <w:autoSpaceDE w:val="0"/>
        <w:autoSpaceDN w:val="0"/>
        <w:adjustRightInd w:val="0"/>
        <w:spacing w:after="0"/>
        <w:jc w:val="both"/>
        <w:rPr>
          <w:rFonts w:ascii="Arial" w:hAnsi="Arial" w:cs="Arial"/>
          <w:lang w:val="es-MX"/>
        </w:rPr>
      </w:pPr>
    </w:p>
    <w:p w:rsidR="00242A2F" w:rsidRPr="002C2FA6" w:rsidRDefault="00242A2F" w:rsidP="00242A2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 xml:space="preserve">incidentes de reparación integral </w:t>
      </w:r>
      <w:r w:rsidRPr="002C2FA6">
        <w:rPr>
          <w:rFonts w:ascii="Arial" w:hAnsi="Arial" w:cs="Arial"/>
          <w:lang w:val="es-MX"/>
        </w:rPr>
        <w:t>a cargo del funcionario que a</w:t>
      </w:r>
      <w:r>
        <w:rPr>
          <w:rFonts w:ascii="Arial" w:hAnsi="Arial" w:cs="Arial"/>
          <w:lang w:val="es-MX"/>
        </w:rPr>
        <w:t xml:space="preserve"> la fecha de iniciación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rsidR="00242A2F" w:rsidRDefault="00242A2F" w:rsidP="00242A2F">
      <w:pPr>
        <w:widowControl w:val="0"/>
        <w:tabs>
          <w:tab w:val="left" w:pos="204"/>
        </w:tabs>
        <w:autoSpaceDE w:val="0"/>
        <w:autoSpaceDN w:val="0"/>
        <w:adjustRightInd w:val="0"/>
        <w:spacing w:after="0"/>
        <w:jc w:val="both"/>
        <w:rPr>
          <w:rFonts w:ascii="Arial" w:hAnsi="Arial" w:cs="Arial"/>
          <w:lang w:val="es-MX"/>
        </w:rPr>
      </w:pPr>
    </w:p>
    <w:p w:rsidR="00024309" w:rsidRDefault="00024309" w:rsidP="00242A2F">
      <w:pPr>
        <w:widowControl w:val="0"/>
        <w:tabs>
          <w:tab w:val="left" w:pos="204"/>
        </w:tabs>
        <w:autoSpaceDE w:val="0"/>
        <w:autoSpaceDN w:val="0"/>
        <w:adjustRightInd w:val="0"/>
        <w:spacing w:after="0"/>
        <w:jc w:val="both"/>
        <w:rPr>
          <w:rFonts w:ascii="Arial" w:hAnsi="Arial" w:cs="Arial"/>
          <w:lang w:val="es-MX"/>
        </w:rPr>
      </w:pPr>
    </w:p>
    <w:p w:rsidR="00242A2F" w:rsidRPr="002C2FA6" w:rsidRDefault="00242A2F" w:rsidP="00242A2F">
      <w:pPr>
        <w:pStyle w:val="Ttulo1"/>
        <w:numPr>
          <w:ilvl w:val="1"/>
          <w:numId w:val="2"/>
        </w:numPr>
        <w:spacing w:before="0" w:line="276" w:lineRule="auto"/>
        <w:rPr>
          <w:rFonts w:cs="Arial"/>
          <w:szCs w:val="22"/>
          <w:lang w:val="es-MX"/>
        </w:rPr>
      </w:pPr>
      <w:bookmarkStart w:id="289" w:name="_Toc28371163"/>
      <w:r>
        <w:rPr>
          <w:rFonts w:cs="Arial"/>
          <w:szCs w:val="22"/>
          <w:lang w:val="es-MX"/>
        </w:rPr>
        <w:t>Entradas incidente de reparación integral</w:t>
      </w:r>
      <w:bookmarkEnd w:id="289"/>
    </w:p>
    <w:p w:rsidR="00242A2F" w:rsidRPr="002C2FA6" w:rsidRDefault="00242A2F" w:rsidP="00242A2F">
      <w:pPr>
        <w:spacing w:after="0"/>
        <w:rPr>
          <w:rFonts w:ascii="Arial" w:hAnsi="Arial" w:cs="Arial"/>
          <w:lang w:val="es-MX"/>
        </w:rPr>
      </w:pPr>
    </w:p>
    <w:p w:rsidR="00242A2F" w:rsidRDefault="00242A2F" w:rsidP="00242A2F">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w:t>
      </w:r>
      <w:r>
        <w:rPr>
          <w:rFonts w:ascii="Arial" w:hAnsi="Arial" w:cs="Arial"/>
          <w:lang w:val="es-MX"/>
        </w:rPr>
        <w:t xml:space="preserve">incidentes de reparación integral </w:t>
      </w:r>
      <w:r w:rsidRPr="002C2FA6">
        <w:rPr>
          <w:rFonts w:ascii="Arial" w:hAnsi="Arial" w:cs="Arial"/>
          <w:lang w:val="es-MX"/>
        </w:rPr>
        <w:t>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rsidR="00242A2F" w:rsidRDefault="00242A2F" w:rsidP="00242A2F">
      <w:pPr>
        <w:spacing w:after="0"/>
        <w:jc w:val="both"/>
        <w:rPr>
          <w:rFonts w:ascii="Arial" w:hAnsi="Arial" w:cs="Arial"/>
          <w:lang w:val="es-MX"/>
        </w:rPr>
      </w:pPr>
    </w:p>
    <w:p w:rsidR="00242A2F" w:rsidRPr="001E396B" w:rsidRDefault="00242A2F" w:rsidP="00242A2F">
      <w:pPr>
        <w:pStyle w:val="Ttulo1"/>
        <w:numPr>
          <w:ilvl w:val="2"/>
          <w:numId w:val="2"/>
        </w:numPr>
        <w:spacing w:before="0" w:line="276" w:lineRule="auto"/>
        <w:rPr>
          <w:rFonts w:cs="Arial"/>
          <w:color w:val="FF0000"/>
          <w:szCs w:val="22"/>
          <w:lang w:val="es-MX"/>
        </w:rPr>
      </w:pPr>
      <w:bookmarkStart w:id="290" w:name="_Toc28371164"/>
      <w:r>
        <w:rPr>
          <w:rFonts w:cs="Arial"/>
          <w:color w:val="2E74B5"/>
          <w:szCs w:val="22"/>
          <w:lang w:val="es-MX"/>
        </w:rPr>
        <w:t>Solicitud inicio incidente de reparación integral a petición de parte</w:t>
      </w:r>
      <w:bookmarkEnd w:id="290"/>
    </w:p>
    <w:p w:rsidR="00242A2F" w:rsidRPr="002C2FA6" w:rsidRDefault="00242A2F" w:rsidP="00242A2F">
      <w:pPr>
        <w:spacing w:after="0"/>
        <w:jc w:val="both"/>
        <w:rPr>
          <w:rFonts w:ascii="Arial" w:hAnsi="Arial" w:cs="Arial"/>
          <w:b/>
          <w:lang w:val="es-MX"/>
        </w:rPr>
      </w:pPr>
    </w:p>
    <w:p w:rsidR="00242A2F" w:rsidRDefault="00242A2F" w:rsidP="00242A2F">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 xml:space="preserve">esta columna el número de </w:t>
      </w:r>
      <w:r w:rsidRPr="003E6EF3">
        <w:rPr>
          <w:rFonts w:ascii="Arial" w:hAnsi="Arial" w:cs="Arial"/>
        </w:rPr>
        <w:t>incidente</w:t>
      </w:r>
      <w:r>
        <w:rPr>
          <w:rFonts w:ascii="Arial" w:hAnsi="Arial" w:cs="Arial"/>
        </w:rPr>
        <w:t>s</w:t>
      </w:r>
      <w:r w:rsidRPr="003E6EF3">
        <w:rPr>
          <w:rFonts w:ascii="Arial" w:hAnsi="Arial" w:cs="Arial"/>
        </w:rPr>
        <w:t xml:space="preserve"> de reparación integral </w:t>
      </w:r>
      <w:r>
        <w:rPr>
          <w:rFonts w:ascii="Arial" w:hAnsi="Arial" w:cs="Arial"/>
        </w:rPr>
        <w:t xml:space="preserve">que se reciben durante el periodo, </w:t>
      </w:r>
      <w:r w:rsidRPr="003E6EF3">
        <w:rPr>
          <w:rFonts w:ascii="Arial" w:hAnsi="Arial" w:cs="Arial"/>
        </w:rPr>
        <w:t>a petición de parte</w:t>
      </w:r>
      <w:r>
        <w:rPr>
          <w:rFonts w:ascii="Arial" w:hAnsi="Arial" w:cs="Arial"/>
        </w:rPr>
        <w:t>, para dar inicio a su trámite</w:t>
      </w:r>
      <w:r w:rsidRPr="002C2FA6">
        <w:rPr>
          <w:rFonts w:ascii="Arial" w:hAnsi="Arial" w:cs="Arial"/>
        </w:rPr>
        <w:t xml:space="preserve">. </w:t>
      </w:r>
    </w:p>
    <w:p w:rsidR="00242A2F" w:rsidRDefault="00242A2F" w:rsidP="00242A2F">
      <w:pPr>
        <w:spacing w:after="0"/>
        <w:jc w:val="both"/>
        <w:rPr>
          <w:rFonts w:ascii="Arial" w:hAnsi="Arial" w:cs="Arial"/>
        </w:rPr>
      </w:pPr>
    </w:p>
    <w:p w:rsidR="00242A2F" w:rsidRPr="00A14E90" w:rsidRDefault="00242A2F" w:rsidP="00242A2F">
      <w:pPr>
        <w:pStyle w:val="Ttulo1"/>
        <w:numPr>
          <w:ilvl w:val="2"/>
          <w:numId w:val="2"/>
        </w:numPr>
        <w:spacing w:before="0" w:line="276" w:lineRule="auto"/>
        <w:rPr>
          <w:rFonts w:cs="Arial"/>
          <w:color w:val="2E74B5"/>
          <w:szCs w:val="22"/>
          <w:lang w:val="es-MX"/>
        </w:rPr>
      </w:pPr>
      <w:bookmarkStart w:id="291" w:name="_Toc28371165"/>
      <w:r w:rsidRPr="00A14E90">
        <w:rPr>
          <w:rFonts w:cs="Arial"/>
          <w:color w:val="2E74B5"/>
          <w:szCs w:val="22"/>
          <w:lang w:val="es-MX"/>
        </w:rPr>
        <w:t>Solicitud  inicio incidente de reparación integral de oficio (artículo 197 ley 1098)</w:t>
      </w:r>
      <w:bookmarkEnd w:id="291"/>
    </w:p>
    <w:p w:rsidR="00242A2F" w:rsidRDefault="00242A2F" w:rsidP="00242A2F">
      <w:pPr>
        <w:spacing w:after="0"/>
        <w:jc w:val="both"/>
        <w:rPr>
          <w:rFonts w:ascii="Arial" w:hAnsi="Arial" w:cs="Arial"/>
        </w:rPr>
      </w:pPr>
    </w:p>
    <w:p w:rsidR="00242A2F" w:rsidRDefault="00242A2F" w:rsidP="00242A2F">
      <w:pPr>
        <w:spacing w:after="0"/>
        <w:jc w:val="both"/>
        <w:rPr>
          <w:rFonts w:ascii="Arial" w:hAnsi="Arial" w:cs="Arial"/>
        </w:rPr>
      </w:pPr>
      <w:r>
        <w:rPr>
          <w:rFonts w:ascii="Arial" w:hAnsi="Arial" w:cs="Arial"/>
        </w:rPr>
        <w:t>Registre en esta columna el total de incidentes de reparación integral iniciados de oficio por parte del despacho judicial, en cumplimiento de lo establecido en el artículo 197 de la Ley 1098 de 2006, que señala “</w:t>
      </w:r>
      <w:r w:rsidRPr="00A14E90">
        <w:rPr>
          <w:rFonts w:ascii="Arial" w:hAnsi="Arial" w:cs="Arial"/>
          <w:i/>
        </w:rPr>
        <w:t>En los procesos penales en que se juzgue un adulto por un delito en el cual sea víctima un niño, niña o adolescente, el incidente de reparación integral de perjuicios se iniciará de oficio si los padres, representantes legales o el defensor de Familia no lo hubieren solicitado dentro de los treinta días siguientes a la ejecutoria de la sentencia</w:t>
      </w:r>
      <w:r w:rsidRPr="00A14E90">
        <w:rPr>
          <w:rFonts w:ascii="Arial" w:hAnsi="Arial" w:cs="Arial"/>
        </w:rPr>
        <w:t>.”</w:t>
      </w:r>
    </w:p>
    <w:p w:rsidR="00242A2F" w:rsidRDefault="00242A2F" w:rsidP="00242A2F">
      <w:pPr>
        <w:spacing w:after="0"/>
        <w:jc w:val="both"/>
        <w:rPr>
          <w:rFonts w:ascii="Arial" w:hAnsi="Arial" w:cs="Arial"/>
        </w:rPr>
      </w:pPr>
    </w:p>
    <w:p w:rsidR="00242A2F" w:rsidRPr="004C7C83"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92" w:name="_Toc28371166"/>
      <w:r w:rsidRPr="004C7C83">
        <w:rPr>
          <w:rFonts w:cs="Arial"/>
          <w:color w:val="2E74B5"/>
          <w:szCs w:val="22"/>
          <w:lang w:val="es-MX"/>
        </w:rPr>
        <w:t>Reingresados nulidad</w:t>
      </w:r>
      <w:bookmarkEnd w:id="292"/>
    </w:p>
    <w:p w:rsidR="00242A2F" w:rsidRDefault="00242A2F" w:rsidP="00242A2F">
      <w:pPr>
        <w:pStyle w:val="Sinespaciado"/>
        <w:spacing w:line="276" w:lineRule="auto"/>
      </w:pPr>
    </w:p>
    <w:p w:rsidR="00242A2F" w:rsidRDefault="00242A2F" w:rsidP="00242A2F">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columna corresponde al número de </w:t>
      </w:r>
      <w:r>
        <w:rPr>
          <w:rFonts w:ascii="Arial" w:hAnsi="Arial" w:cs="Arial"/>
          <w:bCs/>
        </w:rPr>
        <w:t xml:space="preserve">incidentes de reparación integral </w:t>
      </w:r>
      <w:r w:rsidRPr="002C2FA6">
        <w:rPr>
          <w:rFonts w:ascii="Arial" w:hAnsi="Arial" w:cs="Arial"/>
          <w:bCs/>
        </w:rPr>
        <w:t xml:space="preserve">que habiendo sido registrados con sentencia o decisión de fondo, deben ser incluidos nuevamente en la estadística como </w:t>
      </w:r>
      <w:r>
        <w:rPr>
          <w:rFonts w:ascii="Arial" w:hAnsi="Arial" w:cs="Arial"/>
          <w:bCs/>
        </w:rPr>
        <w:t xml:space="preserve">incidentes </w:t>
      </w:r>
      <w:r w:rsidRPr="002C2FA6">
        <w:rPr>
          <w:rFonts w:ascii="Arial" w:hAnsi="Arial" w:cs="Arial"/>
          <w:bCs/>
        </w:rPr>
        <w:t>sin sentencia o decisión definitiva, en virtud de haberse decretado su nulidad fruto de las decisiones de los recursos interpuest</w:t>
      </w:r>
      <w:r>
        <w:rPr>
          <w:rFonts w:ascii="Arial" w:hAnsi="Arial" w:cs="Arial"/>
          <w:bCs/>
        </w:rPr>
        <w:t>os, o por cualquier otra causa</w:t>
      </w:r>
      <w:r w:rsidRPr="002C2FA6">
        <w:rPr>
          <w:rFonts w:ascii="Arial" w:hAnsi="Arial" w:cs="Arial"/>
          <w:bCs/>
        </w:rPr>
        <w:t xml:space="preserve"> legal.</w:t>
      </w:r>
    </w:p>
    <w:p w:rsidR="00242A2F" w:rsidRDefault="00242A2F" w:rsidP="00242A2F">
      <w:pPr>
        <w:pStyle w:val="Sinespaciado"/>
        <w:spacing w:line="276" w:lineRule="auto"/>
      </w:pPr>
      <w:r w:rsidRPr="002C2FA6">
        <w:t xml:space="preserve">  </w:t>
      </w:r>
    </w:p>
    <w:p w:rsidR="00242A2F" w:rsidRPr="00A02B99"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93" w:name="_Toc28371167"/>
      <w:r w:rsidRPr="00A02B99">
        <w:rPr>
          <w:rFonts w:cs="Arial"/>
          <w:color w:val="2E74B5"/>
          <w:szCs w:val="22"/>
          <w:lang w:val="es-MX"/>
        </w:rPr>
        <w:t>Recibidos de otros despachos</w:t>
      </w:r>
      <w:bookmarkEnd w:id="293"/>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Corresponde al número de </w:t>
      </w:r>
      <w:r>
        <w:rPr>
          <w:bCs/>
        </w:rPr>
        <w:t xml:space="preserve">incidentes de reparación integral </w:t>
      </w:r>
      <w:r w:rsidRPr="002C2FA6">
        <w:t>sin sentencia o decisión que ponga fin a la respectiv</w:t>
      </w:r>
      <w:r>
        <w:t>a instancia que, durante el peri</w:t>
      </w:r>
      <w:r w:rsidRPr="002C2FA6">
        <w:t>odo, fueron remitidos por otros despachos, por falta de compet</w:t>
      </w:r>
      <w:r>
        <w:t xml:space="preserve">encia, impedimento, recusación </w:t>
      </w:r>
      <w:r w:rsidRPr="002C2FA6">
        <w:t>o por cualquier otra causa contemplada en la ley</w:t>
      </w:r>
      <w:r>
        <w:t xml:space="preserve"> y que no esté desagregada en las anteriores formas de entrada</w:t>
      </w:r>
      <w:r w:rsidRPr="002C2FA6">
        <w:t xml:space="preserve">. </w:t>
      </w:r>
    </w:p>
    <w:p w:rsidR="00242A2F" w:rsidRDefault="00242A2F" w:rsidP="00242A2F">
      <w:pPr>
        <w:pStyle w:val="Sinespaciado"/>
        <w:spacing w:line="276" w:lineRule="auto"/>
      </w:pPr>
    </w:p>
    <w:p w:rsidR="00242A2F" w:rsidRDefault="00242A2F" w:rsidP="00242A2F">
      <w:pPr>
        <w:pStyle w:val="Ttulo1"/>
        <w:numPr>
          <w:ilvl w:val="1"/>
          <w:numId w:val="2"/>
        </w:numPr>
        <w:spacing w:before="0" w:line="276" w:lineRule="auto"/>
        <w:rPr>
          <w:rFonts w:cs="Arial"/>
          <w:szCs w:val="22"/>
          <w:lang w:val="es-MX"/>
        </w:rPr>
      </w:pPr>
      <w:bookmarkStart w:id="294" w:name="_Toc28371168"/>
      <w:r>
        <w:rPr>
          <w:rFonts w:cs="Arial"/>
          <w:szCs w:val="22"/>
          <w:lang w:val="es-MX"/>
        </w:rPr>
        <w:t>Salidas</w:t>
      </w:r>
      <w:bookmarkEnd w:id="294"/>
      <w:r w:rsidRPr="002C2FA6">
        <w:rPr>
          <w:rFonts w:cs="Arial"/>
          <w:szCs w:val="22"/>
          <w:lang w:val="es-MX"/>
        </w:rPr>
        <w:t xml:space="preserve"> </w:t>
      </w:r>
    </w:p>
    <w:p w:rsidR="00242A2F" w:rsidRDefault="00242A2F" w:rsidP="00242A2F">
      <w:pPr>
        <w:spacing w:after="0"/>
        <w:rPr>
          <w:lang w:val="es-MX"/>
        </w:rPr>
      </w:pPr>
    </w:p>
    <w:p w:rsidR="00024309" w:rsidRDefault="00024309" w:rsidP="00024309">
      <w:pPr>
        <w:pStyle w:val="Ttulo1"/>
        <w:numPr>
          <w:ilvl w:val="2"/>
          <w:numId w:val="2"/>
        </w:numPr>
        <w:spacing w:before="0" w:line="276" w:lineRule="auto"/>
        <w:rPr>
          <w:rFonts w:cs="Arial"/>
          <w:color w:val="2E74B5"/>
          <w:szCs w:val="22"/>
          <w:lang w:val="es-MX"/>
        </w:rPr>
      </w:pPr>
      <w:bookmarkStart w:id="295" w:name="_Toc28371169"/>
      <w:r w:rsidRPr="00E97263">
        <w:rPr>
          <w:rFonts w:cs="Arial"/>
          <w:color w:val="2E74B5"/>
          <w:szCs w:val="22"/>
          <w:lang w:val="es-MX"/>
        </w:rPr>
        <w:t>Para descongestión</w:t>
      </w:r>
      <w:bookmarkEnd w:id="295"/>
      <w:r w:rsidRPr="00E97263">
        <w:rPr>
          <w:rFonts w:cs="Arial"/>
          <w:color w:val="2E74B5"/>
          <w:szCs w:val="22"/>
          <w:lang w:val="es-MX"/>
        </w:rPr>
        <w:t xml:space="preserve"> </w:t>
      </w:r>
    </w:p>
    <w:p w:rsidR="00024309" w:rsidRDefault="00024309" w:rsidP="00024309">
      <w:pPr>
        <w:spacing w:after="0"/>
        <w:ind w:left="360"/>
        <w:jc w:val="both"/>
        <w:rPr>
          <w:lang w:val="es-MX"/>
        </w:rPr>
      </w:pPr>
    </w:p>
    <w:p w:rsidR="00024309" w:rsidRDefault="00024309" w:rsidP="00024309">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rsidR="00024309" w:rsidRPr="00455607" w:rsidRDefault="00024309" w:rsidP="00242A2F">
      <w:pPr>
        <w:spacing w:after="0"/>
        <w:rPr>
          <w:lang w:val="es-MX"/>
        </w:rPr>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96" w:name="_Toc28371170"/>
      <w:r w:rsidRPr="00352534">
        <w:rPr>
          <w:rFonts w:cs="Arial"/>
          <w:color w:val="2E74B5"/>
          <w:szCs w:val="22"/>
          <w:lang w:val="es-MX"/>
        </w:rPr>
        <w:t>Remitidos a otros despachos</w:t>
      </w:r>
      <w:bookmarkEnd w:id="296"/>
      <w:r w:rsidRPr="00352534">
        <w:rPr>
          <w:rFonts w:cs="Arial"/>
          <w:color w:val="2E74B5"/>
          <w:szCs w:val="22"/>
          <w:lang w:val="es-MX"/>
        </w:rPr>
        <w:t xml:space="preserve"> </w:t>
      </w:r>
    </w:p>
    <w:p w:rsidR="00242A2F" w:rsidRPr="00145B4D" w:rsidRDefault="00242A2F" w:rsidP="00242A2F">
      <w:pPr>
        <w:spacing w:after="0"/>
        <w:rPr>
          <w:lang w:val="es-MX"/>
        </w:rPr>
      </w:pPr>
    </w:p>
    <w:p w:rsidR="00242A2F" w:rsidRPr="00DD0896" w:rsidRDefault="00242A2F" w:rsidP="00242A2F">
      <w:pPr>
        <w:spacing w:after="0"/>
        <w:jc w:val="both"/>
        <w:rPr>
          <w:rFonts w:ascii="Arial" w:hAnsi="Arial" w:cs="Arial"/>
          <w:lang w:val="es-MX"/>
        </w:rPr>
      </w:pPr>
      <w:r w:rsidRPr="00DD0896">
        <w:rPr>
          <w:rFonts w:ascii="Arial" w:hAnsi="Arial" w:cs="Arial"/>
          <w:lang w:val="es-MX"/>
        </w:rPr>
        <w:t xml:space="preserve">Corresponde al número de </w:t>
      </w:r>
      <w:r>
        <w:rPr>
          <w:rFonts w:ascii="Arial" w:hAnsi="Arial" w:cs="Arial"/>
          <w:bCs/>
        </w:rPr>
        <w:t xml:space="preserve">incidentes de reparación integral </w:t>
      </w:r>
      <w:r w:rsidRPr="00DD0896">
        <w:rPr>
          <w:rFonts w:ascii="Arial" w:hAnsi="Arial" w:cs="Arial"/>
          <w:lang w:val="es-MX"/>
        </w:rPr>
        <w:t>sin sentencia o decisión que ponga fin a la respectiva instancia que, durante el per</w:t>
      </w:r>
      <w:r>
        <w:rPr>
          <w:rFonts w:ascii="Arial" w:hAnsi="Arial" w:cs="Arial"/>
          <w:lang w:val="es-MX"/>
        </w:rPr>
        <w:t>i</w:t>
      </w:r>
      <w:r w:rsidRPr="00DD0896">
        <w:rPr>
          <w:rFonts w:ascii="Arial" w:hAnsi="Arial" w:cs="Arial"/>
          <w:lang w:val="es-MX"/>
        </w:rPr>
        <w:t>odo, fueron remitidos en forma definitiva a otros funcionarios, por falta de compet</w:t>
      </w:r>
      <w:r>
        <w:rPr>
          <w:rFonts w:ascii="Arial" w:hAnsi="Arial" w:cs="Arial"/>
          <w:lang w:val="es-MX"/>
        </w:rPr>
        <w:t xml:space="preserve">encia, impedimento, recusación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rsidR="00242A2F" w:rsidRDefault="00024309" w:rsidP="00024309">
      <w:pPr>
        <w:tabs>
          <w:tab w:val="left" w:pos="1980"/>
        </w:tabs>
        <w:spacing w:after="0"/>
        <w:jc w:val="both"/>
        <w:rPr>
          <w:rFonts w:ascii="Arial" w:hAnsi="Arial" w:cs="Arial"/>
          <w:lang w:val="es-MX"/>
        </w:rPr>
      </w:pPr>
      <w:r>
        <w:rPr>
          <w:rFonts w:ascii="Arial" w:hAnsi="Arial" w:cs="Arial"/>
          <w:lang w:val="es-MX"/>
        </w:rPr>
        <w:tab/>
      </w: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97" w:name="_Toc28371171"/>
      <w:r>
        <w:rPr>
          <w:rFonts w:cs="Arial"/>
          <w:color w:val="2E74B5"/>
          <w:szCs w:val="22"/>
          <w:lang w:val="es-MX"/>
        </w:rPr>
        <w:t>Conciliación</w:t>
      </w:r>
      <w:bookmarkEnd w:id="297"/>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se deben relacionar </w:t>
      </w:r>
      <w:r>
        <w:t xml:space="preserve">los </w:t>
      </w:r>
      <w:r>
        <w:rPr>
          <w:bCs/>
        </w:rPr>
        <w:t xml:space="preserve">incidentes de reparación integral </w:t>
      </w:r>
      <w:r>
        <w:t xml:space="preserve">que se resolvieron a través de una conciliación entre el sujeto pasivo y el infractor de la acción penal. </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98" w:name="_Toc28371172"/>
      <w:r>
        <w:rPr>
          <w:rFonts w:cs="Arial"/>
          <w:color w:val="2E74B5"/>
          <w:szCs w:val="22"/>
          <w:lang w:val="es-MX"/>
        </w:rPr>
        <w:t>Mediación</w:t>
      </w:r>
      <w:bookmarkEnd w:id="298"/>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se deben relacionar </w:t>
      </w:r>
      <w:r>
        <w:t xml:space="preserve">los </w:t>
      </w:r>
      <w:r>
        <w:rPr>
          <w:bCs/>
        </w:rPr>
        <w:t xml:space="preserve">incidentes de reparación integral </w:t>
      </w:r>
      <w:r>
        <w:t>que se resolvieron a través de una mediación; es decir, la inclusión de un tercero neutral que permita el intercambio de opiniones entre víctimas y el imputado o acusado para que confronten sus puntos de vista y con su ayuda logren solucionar el conflicto que ellos enfrentan. Artículo 523 Ley 906 de 2004.</w:t>
      </w:r>
    </w:p>
    <w:p w:rsidR="00242A2F" w:rsidRDefault="00242A2F" w:rsidP="00242A2F">
      <w:pPr>
        <w:pStyle w:val="Sinespaciado"/>
        <w:spacing w:line="276" w:lineRule="auto"/>
      </w:pPr>
    </w:p>
    <w:p w:rsidR="00183763" w:rsidRDefault="00183763" w:rsidP="00242A2F">
      <w:pPr>
        <w:pStyle w:val="Sinespaciado"/>
        <w:spacing w:line="276" w:lineRule="auto"/>
      </w:pPr>
    </w:p>
    <w:p w:rsidR="00183763" w:rsidRDefault="00183763"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299" w:name="_Toc28371173"/>
      <w:r>
        <w:rPr>
          <w:rFonts w:cs="Arial"/>
          <w:color w:val="2E74B5"/>
          <w:szCs w:val="22"/>
          <w:lang w:val="es-MX"/>
        </w:rPr>
        <w:t>Transacción</w:t>
      </w:r>
      <w:bookmarkEnd w:id="299"/>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se deben relacionar </w:t>
      </w:r>
      <w:r>
        <w:t xml:space="preserve">los </w:t>
      </w:r>
      <w:r>
        <w:rPr>
          <w:bCs/>
        </w:rPr>
        <w:t xml:space="preserve">incidentes de reparación integral </w:t>
      </w:r>
      <w:r>
        <w:t>que se resolvieron a través de una transacción</w:t>
      </w:r>
      <w:r w:rsidRPr="00C42962">
        <w:t xml:space="preserve"> </w:t>
      </w:r>
      <w:r>
        <w:t>entre el sujeto pasivo y el infractor de la acción penal.</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300" w:name="_Toc28371174"/>
      <w:r>
        <w:rPr>
          <w:rFonts w:cs="Arial"/>
          <w:color w:val="2E74B5"/>
          <w:szCs w:val="22"/>
          <w:lang w:val="es-MX"/>
        </w:rPr>
        <w:t>Desistimiento</w:t>
      </w:r>
      <w:bookmarkEnd w:id="300"/>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se deben relacionar </w:t>
      </w:r>
      <w:r>
        <w:t xml:space="preserve">los </w:t>
      </w:r>
      <w:r>
        <w:rPr>
          <w:bCs/>
        </w:rPr>
        <w:t>incidentes de reparación integral para los cuales las partes solicitaron el desistimiento de la solicitud de reparación o no justificaron de forma oportuna su inasistencia a la audiencia, lo que conlleva al archivo de la solicitud</w:t>
      </w:r>
      <w:r>
        <w:t>.</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301" w:name="_Toc28371175"/>
      <w:r>
        <w:rPr>
          <w:rFonts w:cs="Arial"/>
          <w:color w:val="2E74B5"/>
          <w:szCs w:val="22"/>
          <w:lang w:val="es-MX"/>
        </w:rPr>
        <w:t>Rechaza</w:t>
      </w:r>
      <w:bookmarkEnd w:id="301"/>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se deben relacionar </w:t>
      </w:r>
      <w:r>
        <w:t xml:space="preserve">los </w:t>
      </w:r>
      <w:r>
        <w:rPr>
          <w:bCs/>
        </w:rPr>
        <w:t>incidentes de reparación integral</w:t>
      </w:r>
      <w:r>
        <w:t xml:space="preserve"> </w:t>
      </w:r>
      <w:r w:rsidRPr="002C2FA6">
        <w:t>que sufrieron rechazo por no</w:t>
      </w:r>
      <w:r>
        <w:t xml:space="preserve"> reunir los requisitos formales o por cualquiera </w:t>
      </w:r>
      <w:r w:rsidRPr="002C2FA6">
        <w:t xml:space="preserve">de las casuales de rechazo de plano de la </w:t>
      </w:r>
      <w:r>
        <w:t>acción, de conformidad con lo señalado en el artículo 103 de la Ley 906 de 2004.</w:t>
      </w:r>
    </w:p>
    <w:p w:rsidR="00242A2F" w:rsidRPr="002C2FA6" w:rsidRDefault="00242A2F" w:rsidP="00242A2F">
      <w:pPr>
        <w:pStyle w:val="Sinespaciado"/>
        <w:spacing w:line="276" w:lineRule="auto"/>
      </w:pPr>
    </w:p>
    <w:p w:rsidR="00242A2F" w:rsidRPr="002C2FA6" w:rsidRDefault="00242A2F" w:rsidP="00242A2F">
      <w:pPr>
        <w:pStyle w:val="Sinespaciado"/>
        <w:spacing w:line="276" w:lineRule="auto"/>
      </w:pPr>
      <w:r w:rsidRPr="002C2FA6">
        <w:t>Incluya también las solicitudes</w:t>
      </w:r>
      <w:r>
        <w:t xml:space="preserve"> de retiro del incidente </w:t>
      </w:r>
      <w:r w:rsidRPr="002C2FA6">
        <w:t>por parte de quien la presentó.</w:t>
      </w:r>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Tenga en cuenta que </w:t>
      </w:r>
      <w:r>
        <w:t xml:space="preserve">un </w:t>
      </w:r>
      <w:r w:rsidRPr="002C2FA6">
        <w:t xml:space="preserve">mismo </w:t>
      </w:r>
      <w:r>
        <w:t xml:space="preserve">incidente </w:t>
      </w:r>
      <w:r w:rsidRPr="002C2FA6">
        <w:t>registrado como rechazado, no puede volver a relacionarse como retirado.</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302" w:name="_Toc28371176"/>
      <w:r>
        <w:rPr>
          <w:rFonts w:cs="Arial"/>
          <w:color w:val="2E74B5"/>
          <w:szCs w:val="22"/>
          <w:lang w:val="es-MX"/>
        </w:rPr>
        <w:t>Declara caducidad</w:t>
      </w:r>
      <w:bookmarkEnd w:id="302"/>
    </w:p>
    <w:p w:rsidR="00242A2F" w:rsidRPr="002C2FA6" w:rsidRDefault="00242A2F" w:rsidP="00242A2F">
      <w:pPr>
        <w:pStyle w:val="Sinespaciado"/>
        <w:spacing w:line="276" w:lineRule="auto"/>
      </w:pPr>
    </w:p>
    <w:p w:rsidR="00242A2F" w:rsidRDefault="00242A2F" w:rsidP="00242A2F">
      <w:pPr>
        <w:pStyle w:val="Sinespaciado"/>
        <w:spacing w:line="276" w:lineRule="auto"/>
      </w:pPr>
      <w:r w:rsidRPr="002C2FA6">
        <w:t xml:space="preserve">En esta columna deberá registrar </w:t>
      </w:r>
      <w:r>
        <w:t>la cantidad de incidentes de reparación integral que se finalizaron con ocasión de la declaratoria de caducidad, conforme al artículo 106 de la Ley 906 de 2004</w:t>
      </w:r>
      <w:r w:rsidRPr="002C2FA6">
        <w:t>.</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303" w:name="_Toc28371177"/>
      <w:r>
        <w:rPr>
          <w:rFonts w:cs="Arial"/>
          <w:color w:val="2E74B5"/>
          <w:szCs w:val="22"/>
          <w:lang w:val="es-MX"/>
        </w:rPr>
        <w:t>Sentencia de fondo</w:t>
      </w:r>
      <w:bookmarkEnd w:id="303"/>
    </w:p>
    <w:p w:rsidR="00242A2F" w:rsidRPr="00145B4D" w:rsidRDefault="00242A2F" w:rsidP="00242A2F">
      <w:pPr>
        <w:spacing w:after="0"/>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w:t>
      </w:r>
      <w:r w:rsidRPr="007928E3">
        <w:rPr>
          <w:rFonts w:ascii="Arial" w:hAnsi="Arial" w:cs="Arial"/>
          <w:lang w:val="es-MX"/>
        </w:rPr>
        <w:t xml:space="preserve">incidentes de reparación integral </w:t>
      </w:r>
      <w:r>
        <w:rPr>
          <w:rFonts w:ascii="Arial" w:hAnsi="Arial" w:cs="Arial"/>
          <w:lang w:val="es-MX"/>
        </w:rPr>
        <w:t xml:space="preserve">en los cuales se profirió fallo durante el periodo y pusieron fin al incidente. </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304" w:name="_Toc28371178"/>
      <w:r w:rsidRPr="00352534">
        <w:rPr>
          <w:rFonts w:cs="Arial"/>
          <w:color w:val="2E74B5"/>
          <w:szCs w:val="22"/>
          <w:lang w:val="es-MX"/>
        </w:rPr>
        <w:t>Otras salidas no efectivas</w:t>
      </w:r>
      <w:bookmarkEnd w:id="304"/>
      <w:r w:rsidRPr="00352534">
        <w:rPr>
          <w:rFonts w:cs="Arial"/>
          <w:color w:val="2E74B5"/>
          <w:szCs w:val="22"/>
          <w:lang w:val="es-MX"/>
        </w:rPr>
        <w:t xml:space="preserve"> </w:t>
      </w:r>
    </w:p>
    <w:p w:rsidR="00242A2F" w:rsidRPr="002C2FA6" w:rsidRDefault="00242A2F" w:rsidP="00242A2F">
      <w:pPr>
        <w:pStyle w:val="Sinespaciado"/>
        <w:spacing w:line="276" w:lineRule="auto"/>
      </w:pPr>
    </w:p>
    <w:p w:rsidR="00242A2F" w:rsidRDefault="00242A2F" w:rsidP="00242A2F">
      <w:pPr>
        <w:pStyle w:val="Sinespaciado"/>
        <w:spacing w:line="276" w:lineRule="auto"/>
        <w:rPr>
          <w:b/>
        </w:rPr>
      </w:pPr>
      <w:r w:rsidRPr="002C2FA6">
        <w:t xml:space="preserve">Corresponde al número de </w:t>
      </w:r>
      <w:r>
        <w:t xml:space="preserve">incidentes de reparación integral </w:t>
      </w:r>
      <w:r w:rsidRPr="002C2FA6">
        <w:t xml:space="preserve">que </w:t>
      </w:r>
      <w:r>
        <w:t>durante el peri</w:t>
      </w:r>
      <w:r w:rsidRPr="002C2FA6">
        <w:t>odo salieron del inventario del despacho</w:t>
      </w:r>
      <w:r>
        <w:t xml:space="preserve">, </w:t>
      </w:r>
      <w:r w:rsidRPr="002C2FA6">
        <w:t xml:space="preserve">por cualquiera de las causas establecidas en la ley, siempre y cuando no corresponda a ninguna de las relacionadas anteriormente.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w:t>
      </w:r>
    </w:p>
    <w:p w:rsidR="00183763" w:rsidRDefault="00183763" w:rsidP="00242A2F">
      <w:pPr>
        <w:pStyle w:val="Sinespaciado"/>
        <w:spacing w:line="276" w:lineRule="auto"/>
        <w:rPr>
          <w:b/>
        </w:rPr>
      </w:pPr>
    </w:p>
    <w:p w:rsidR="00183763" w:rsidRDefault="00183763" w:rsidP="00183763">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juzgado de origen. </w:t>
      </w:r>
    </w:p>
    <w:p w:rsidR="00242A2F" w:rsidRDefault="00242A2F" w:rsidP="00242A2F">
      <w:pPr>
        <w:pStyle w:val="Sinespaciado"/>
        <w:spacing w:line="276" w:lineRule="auto"/>
      </w:pPr>
    </w:p>
    <w:p w:rsidR="00242A2F" w:rsidRPr="007D3A0C" w:rsidRDefault="00242A2F" w:rsidP="00242A2F">
      <w:pPr>
        <w:pStyle w:val="Ttulo1"/>
        <w:numPr>
          <w:ilvl w:val="1"/>
          <w:numId w:val="2"/>
        </w:numPr>
        <w:spacing w:before="0" w:line="276" w:lineRule="auto"/>
        <w:rPr>
          <w:rFonts w:cs="Arial"/>
          <w:szCs w:val="22"/>
          <w:lang w:val="es-MX"/>
        </w:rPr>
      </w:pPr>
      <w:bookmarkStart w:id="305" w:name="_Toc28371179"/>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305"/>
    </w:p>
    <w:p w:rsidR="00242A2F" w:rsidRPr="002C2FA6" w:rsidRDefault="00242A2F" w:rsidP="00242A2F">
      <w:pPr>
        <w:spacing w:after="0"/>
        <w:rPr>
          <w:rFonts w:ascii="Arial" w:hAnsi="Arial" w:cs="Arial"/>
          <w:lang w:val="es-MX"/>
        </w:rPr>
      </w:pPr>
    </w:p>
    <w:p w:rsidR="00242A2F" w:rsidRPr="002C2FA6" w:rsidRDefault="00242A2F" w:rsidP="00242A2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 xml:space="preserve">incidentes de reparación integral </w:t>
      </w:r>
      <w:r w:rsidRPr="002C2FA6">
        <w:rPr>
          <w:rFonts w:ascii="Arial" w:hAnsi="Arial" w:cs="Arial"/>
          <w:lang w:val="es-MX"/>
        </w:rPr>
        <w:t>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rsidR="00242A2F" w:rsidRDefault="00242A2F" w:rsidP="00242A2F">
      <w:pPr>
        <w:pStyle w:val="Sinespaciado"/>
        <w:spacing w:line="276" w:lineRule="auto"/>
      </w:pPr>
    </w:p>
    <w:p w:rsidR="00242A2F" w:rsidRPr="007D3A0C" w:rsidRDefault="00242A2F" w:rsidP="00242A2F">
      <w:pPr>
        <w:pStyle w:val="Ttulo1"/>
        <w:numPr>
          <w:ilvl w:val="1"/>
          <w:numId w:val="2"/>
        </w:numPr>
        <w:spacing w:before="0" w:line="276" w:lineRule="auto"/>
        <w:rPr>
          <w:rFonts w:cs="Arial"/>
          <w:szCs w:val="22"/>
          <w:lang w:val="es-MX"/>
        </w:rPr>
      </w:pPr>
      <w:bookmarkStart w:id="306" w:name="_Toc28371180"/>
      <w:r>
        <w:rPr>
          <w:rFonts w:cs="Arial"/>
          <w:szCs w:val="22"/>
          <w:lang w:val="es-MX"/>
        </w:rPr>
        <w:t>Decisiones de terminación por sentencia</w:t>
      </w:r>
      <w:bookmarkEnd w:id="306"/>
    </w:p>
    <w:p w:rsidR="00242A2F" w:rsidRPr="00145B4D" w:rsidRDefault="00242A2F" w:rsidP="00242A2F">
      <w:pPr>
        <w:spacing w:after="0"/>
        <w:rPr>
          <w:lang w:val="es-MX"/>
        </w:rPr>
      </w:pPr>
    </w:p>
    <w:p w:rsidR="00242A2F" w:rsidRDefault="00242A2F" w:rsidP="00242A2F">
      <w:pPr>
        <w:pStyle w:val="Sinespaciado"/>
        <w:spacing w:line="276" w:lineRule="auto"/>
      </w:pPr>
      <w:r>
        <w:t>Estas columnas se deben diligenciar teniendo en cuenta la decisión tomada por el funcionario en la sentencia del incidente de reparación integral, por lo tanto la suma de las casillas i) ordena pago, ii) ordena reparación simbólica y iii) absuelve debe coincidir con el total de sentencias de fondo.</w:t>
      </w:r>
    </w:p>
    <w:p w:rsidR="00242A2F" w:rsidRDefault="00242A2F" w:rsidP="00242A2F">
      <w:pPr>
        <w:pStyle w:val="Sinespaciado"/>
        <w:spacing w:line="276" w:lineRule="auto"/>
      </w:pPr>
    </w:p>
    <w:p w:rsidR="00242A2F" w:rsidRDefault="00242A2F" w:rsidP="00242A2F">
      <w:pPr>
        <w:pStyle w:val="Sinespaciado"/>
        <w:spacing w:line="276" w:lineRule="auto"/>
      </w:pPr>
      <w:r>
        <w:t>En</w:t>
      </w:r>
      <w:r w:rsidRPr="00150E67">
        <w:t xml:space="preserve"> caso de que la sentencia que decide el incidente de reparación integral ordene el pago y la reparación simbólica</w:t>
      </w:r>
      <w:r>
        <w:t xml:space="preserve"> de forma conjunta, se debe reportar la decisión en una sola de estas opciones. </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307" w:name="_Toc28371181"/>
      <w:r>
        <w:rPr>
          <w:rFonts w:cs="Arial"/>
          <w:color w:val="2E74B5"/>
          <w:szCs w:val="22"/>
          <w:lang w:val="es-MX"/>
        </w:rPr>
        <w:t>Ordena pago</w:t>
      </w:r>
      <w:bookmarkEnd w:id="307"/>
    </w:p>
    <w:p w:rsidR="00242A2F" w:rsidRPr="00145B4D" w:rsidRDefault="00242A2F" w:rsidP="00242A2F">
      <w:pPr>
        <w:spacing w:after="0"/>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 xml:space="preserve">se registra el número de </w:t>
      </w:r>
      <w:r w:rsidRPr="007928E3">
        <w:rPr>
          <w:rFonts w:ascii="Arial" w:hAnsi="Arial" w:cs="Arial"/>
          <w:lang w:val="es-MX"/>
        </w:rPr>
        <w:t xml:space="preserve">incidentes de reparación integral </w:t>
      </w:r>
      <w:r>
        <w:rPr>
          <w:rFonts w:ascii="Arial" w:hAnsi="Arial" w:cs="Arial"/>
          <w:lang w:val="es-MX"/>
        </w:rPr>
        <w:t xml:space="preserve">en los cuales se ordena el pago de una indemnización a las víctimas por daños y perjuicios. </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308" w:name="_Toc28371182"/>
      <w:r>
        <w:rPr>
          <w:rFonts w:cs="Arial"/>
          <w:color w:val="2E74B5"/>
          <w:szCs w:val="22"/>
          <w:lang w:val="es-MX"/>
        </w:rPr>
        <w:t>Ordena reparación simbólica</w:t>
      </w:r>
      <w:bookmarkEnd w:id="308"/>
    </w:p>
    <w:p w:rsidR="00242A2F" w:rsidRPr="00145B4D" w:rsidRDefault="00242A2F" w:rsidP="00242A2F">
      <w:pPr>
        <w:spacing w:after="0"/>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 xml:space="preserve">se registran el número de </w:t>
      </w:r>
      <w:r w:rsidRPr="007928E3">
        <w:rPr>
          <w:rFonts w:ascii="Arial" w:hAnsi="Arial" w:cs="Arial"/>
          <w:lang w:val="es-MX"/>
        </w:rPr>
        <w:t xml:space="preserve">incidentes de reparación integral </w:t>
      </w:r>
      <w:r>
        <w:rPr>
          <w:rFonts w:ascii="Arial" w:hAnsi="Arial" w:cs="Arial"/>
          <w:lang w:val="es-MX"/>
        </w:rPr>
        <w:t xml:space="preserve">en los cuales se ordena la reparación simbólica como mecanismo restaurativo por el daño causado a las víctimas. </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309" w:name="_Toc28371183"/>
      <w:r>
        <w:rPr>
          <w:rFonts w:cs="Arial"/>
          <w:color w:val="2E74B5"/>
          <w:szCs w:val="22"/>
          <w:lang w:val="es-MX"/>
        </w:rPr>
        <w:t>Absuelve</w:t>
      </w:r>
      <w:bookmarkEnd w:id="309"/>
    </w:p>
    <w:p w:rsidR="00242A2F" w:rsidRPr="00145B4D" w:rsidRDefault="00242A2F" w:rsidP="00242A2F">
      <w:pPr>
        <w:spacing w:after="0"/>
        <w:rPr>
          <w:lang w:val="es-MX"/>
        </w:rPr>
      </w:pPr>
    </w:p>
    <w:p w:rsidR="00242A2F" w:rsidRDefault="00242A2F" w:rsidP="00242A2F">
      <w:pPr>
        <w:pStyle w:val="Sinespaciado"/>
        <w:spacing w:line="276" w:lineRule="auto"/>
      </w:pPr>
      <w:r w:rsidRPr="002C2FA6">
        <w:t xml:space="preserve">En esta columna </w:t>
      </w:r>
      <w:r>
        <w:t xml:space="preserve">se registra el número de </w:t>
      </w:r>
      <w:r w:rsidRPr="007928E3">
        <w:t xml:space="preserve">incidentes de reparación integral </w:t>
      </w:r>
      <w:r>
        <w:t>en los cuales se absuelve al condenado del pago de una indemnización a las víctimas por daños y perjuicios.</w:t>
      </w:r>
    </w:p>
    <w:p w:rsidR="00242A2F" w:rsidRDefault="00242A2F" w:rsidP="00242A2F">
      <w:pPr>
        <w:pStyle w:val="Sinespaciado"/>
        <w:spacing w:line="276" w:lineRule="auto"/>
      </w:pPr>
    </w:p>
    <w:p w:rsidR="00242A2F" w:rsidRPr="007D3A0C" w:rsidRDefault="00242A2F" w:rsidP="00242A2F">
      <w:pPr>
        <w:pStyle w:val="Ttulo1"/>
        <w:numPr>
          <w:ilvl w:val="1"/>
          <w:numId w:val="2"/>
        </w:numPr>
        <w:spacing w:before="0" w:line="276" w:lineRule="auto"/>
        <w:rPr>
          <w:rFonts w:cs="Arial"/>
          <w:szCs w:val="22"/>
          <w:lang w:val="es-MX"/>
        </w:rPr>
      </w:pPr>
      <w:bookmarkStart w:id="310" w:name="_Toc28371184"/>
      <w:r>
        <w:rPr>
          <w:rFonts w:cs="Arial"/>
          <w:szCs w:val="22"/>
          <w:lang w:val="es-MX"/>
        </w:rPr>
        <w:t>Otros convocados</w:t>
      </w:r>
      <w:bookmarkEnd w:id="310"/>
    </w:p>
    <w:p w:rsidR="00242A2F" w:rsidRPr="00145B4D" w:rsidRDefault="00242A2F" w:rsidP="00242A2F">
      <w:pPr>
        <w:spacing w:after="0"/>
        <w:rPr>
          <w:lang w:val="es-MX"/>
        </w:rPr>
      </w:pPr>
    </w:p>
    <w:p w:rsidR="00242A2F" w:rsidRDefault="00242A2F" w:rsidP="00242A2F">
      <w:pPr>
        <w:pStyle w:val="Sinespaciado"/>
        <w:spacing w:line="276" w:lineRule="auto"/>
      </w:pPr>
      <w:r>
        <w:t>Estas columnas se deben diligenciar teniendo en cuenta otros actores invocados en el desarrollo del incidente de reparación integral.</w:t>
      </w:r>
    </w:p>
    <w:p w:rsidR="00242A2F" w:rsidRDefault="00242A2F" w:rsidP="00242A2F">
      <w:pPr>
        <w:pStyle w:val="Sinespaciado"/>
        <w:spacing w:line="276" w:lineRule="auto"/>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311" w:name="_Toc28371185"/>
      <w:r>
        <w:rPr>
          <w:rFonts w:cs="Arial"/>
          <w:color w:val="2E74B5"/>
          <w:szCs w:val="22"/>
          <w:lang w:val="es-MX"/>
        </w:rPr>
        <w:t>Tercero civilmente responsable</w:t>
      </w:r>
      <w:bookmarkEnd w:id="311"/>
    </w:p>
    <w:p w:rsidR="00242A2F" w:rsidRPr="00145B4D" w:rsidRDefault="00242A2F" w:rsidP="00242A2F">
      <w:pPr>
        <w:spacing w:after="0"/>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 xml:space="preserve">se registra el número de terceros civilmente responsables que son vinculados al </w:t>
      </w:r>
      <w:r w:rsidRPr="007928E3">
        <w:rPr>
          <w:rFonts w:ascii="Arial" w:hAnsi="Arial" w:cs="Arial"/>
          <w:lang w:val="es-MX"/>
        </w:rPr>
        <w:t>incidente de reparación integral</w:t>
      </w:r>
      <w:r>
        <w:rPr>
          <w:rFonts w:ascii="Arial" w:hAnsi="Arial" w:cs="Arial"/>
          <w:lang w:val="es-MX"/>
        </w:rPr>
        <w:t>, por ser quienes de conformidad con la ley civil deben responder por los daños causados por la conducta del condenado,</w:t>
      </w:r>
      <w:r w:rsidRPr="00470BCE">
        <w:rPr>
          <w:rFonts w:ascii="Arial" w:hAnsi="Arial" w:cs="Arial"/>
          <w:lang w:val="es-MX"/>
        </w:rPr>
        <w:t xml:space="preserve"> </w:t>
      </w:r>
      <w:r>
        <w:rPr>
          <w:rFonts w:ascii="Arial" w:hAnsi="Arial" w:cs="Arial"/>
          <w:lang w:val="es-MX"/>
        </w:rPr>
        <w:t>de conformidad con lo señalado en el código de procedimiento penal (artículo 107 Ley 906 de 2004).</w:t>
      </w:r>
    </w:p>
    <w:p w:rsidR="00242A2F" w:rsidRDefault="00242A2F" w:rsidP="00242A2F">
      <w:pPr>
        <w:spacing w:after="0"/>
        <w:jc w:val="both"/>
        <w:rPr>
          <w:rFonts w:ascii="Arial" w:hAnsi="Arial" w:cs="Arial"/>
          <w:lang w:val="es-MX"/>
        </w:rPr>
      </w:pPr>
    </w:p>
    <w:p w:rsidR="00242A2F" w:rsidRPr="00352534" w:rsidRDefault="00242A2F" w:rsidP="00242A2F">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312" w:name="_Toc28371186"/>
      <w:r>
        <w:rPr>
          <w:rFonts w:cs="Arial"/>
          <w:color w:val="2E74B5"/>
          <w:szCs w:val="22"/>
          <w:lang w:val="es-MX"/>
        </w:rPr>
        <w:t>Llamamiento en garantía</w:t>
      </w:r>
      <w:bookmarkEnd w:id="312"/>
    </w:p>
    <w:p w:rsidR="00242A2F" w:rsidRPr="00145B4D" w:rsidRDefault="00242A2F" w:rsidP="00242A2F">
      <w:pPr>
        <w:spacing w:after="0"/>
        <w:rPr>
          <w:lang w:val="es-MX"/>
        </w:rPr>
      </w:pPr>
    </w:p>
    <w:p w:rsidR="00242A2F" w:rsidRDefault="00242A2F" w:rsidP="00242A2F">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registra el número de personas jurídicas que son citadas para amparar la responsabilidad civil en virtud del contrato de seguro válidamente celebrado, de conformidad con lo señalado en el código de procedimiento penal (artículo 108 Ley 906 de 2004).</w:t>
      </w:r>
    </w:p>
    <w:p w:rsidR="00242A2F" w:rsidRDefault="00242A2F" w:rsidP="00242A2F">
      <w:pPr>
        <w:pStyle w:val="Sinespaciado"/>
        <w:spacing w:line="276" w:lineRule="auto"/>
      </w:pPr>
    </w:p>
    <w:p w:rsidR="00242A2F" w:rsidRPr="007D3A0C" w:rsidRDefault="00242A2F" w:rsidP="00242A2F">
      <w:pPr>
        <w:pStyle w:val="Ttulo1"/>
        <w:numPr>
          <w:ilvl w:val="1"/>
          <w:numId w:val="2"/>
        </w:numPr>
        <w:spacing w:before="0" w:line="276" w:lineRule="auto"/>
        <w:rPr>
          <w:rFonts w:cs="Arial"/>
          <w:szCs w:val="22"/>
          <w:lang w:val="es-MX"/>
        </w:rPr>
      </w:pPr>
      <w:bookmarkStart w:id="313" w:name="_Toc28371187"/>
      <w:r>
        <w:rPr>
          <w:rFonts w:cs="Arial"/>
          <w:szCs w:val="22"/>
          <w:lang w:val="es-MX"/>
        </w:rPr>
        <w:t>Tipo de persona victimario</w:t>
      </w:r>
      <w:bookmarkEnd w:id="313"/>
    </w:p>
    <w:p w:rsidR="00242A2F" w:rsidRPr="00145B4D" w:rsidRDefault="00242A2F" w:rsidP="00242A2F">
      <w:pPr>
        <w:spacing w:after="0"/>
        <w:rPr>
          <w:lang w:val="es-MX"/>
        </w:rPr>
      </w:pPr>
    </w:p>
    <w:p w:rsidR="00242A2F" w:rsidRDefault="00242A2F" w:rsidP="00242A2F">
      <w:pPr>
        <w:pStyle w:val="Sinespaciado"/>
        <w:spacing w:line="276" w:lineRule="auto"/>
      </w:pPr>
      <w:r>
        <w:t>En estas columnas se debe diligenciar la cantidad de personas naturales que son victimarios reconocidos, de acuerdo con la desagregación que se presenta.</w:t>
      </w:r>
    </w:p>
    <w:p w:rsidR="00242A2F" w:rsidRDefault="00242A2F" w:rsidP="00242A2F">
      <w:pPr>
        <w:pStyle w:val="Sinespaciado"/>
        <w:spacing w:line="276" w:lineRule="auto"/>
      </w:pPr>
    </w:p>
    <w:p w:rsidR="00242A2F" w:rsidRPr="007D3A0C" w:rsidRDefault="00242A2F" w:rsidP="00242A2F">
      <w:pPr>
        <w:pStyle w:val="Ttulo1"/>
        <w:numPr>
          <w:ilvl w:val="1"/>
          <w:numId w:val="2"/>
        </w:numPr>
        <w:spacing w:before="0" w:line="276" w:lineRule="auto"/>
        <w:rPr>
          <w:rFonts w:cs="Arial"/>
          <w:szCs w:val="22"/>
          <w:lang w:val="es-MX"/>
        </w:rPr>
      </w:pPr>
      <w:bookmarkStart w:id="314" w:name="_Toc28371188"/>
      <w:r>
        <w:rPr>
          <w:rFonts w:cs="Arial"/>
          <w:szCs w:val="22"/>
          <w:lang w:val="es-MX"/>
        </w:rPr>
        <w:t>Tipo de persona víctima</w:t>
      </w:r>
      <w:bookmarkEnd w:id="314"/>
    </w:p>
    <w:p w:rsidR="00242A2F" w:rsidRPr="00145B4D" w:rsidRDefault="00242A2F" w:rsidP="00242A2F">
      <w:pPr>
        <w:spacing w:after="0"/>
        <w:rPr>
          <w:lang w:val="es-MX"/>
        </w:rPr>
      </w:pPr>
    </w:p>
    <w:p w:rsidR="00242A2F" w:rsidRDefault="00242A2F" w:rsidP="00242A2F">
      <w:pPr>
        <w:pStyle w:val="Sinespaciado"/>
        <w:spacing w:line="276" w:lineRule="auto"/>
      </w:pPr>
      <w:r>
        <w:t>En estas columnas se debe diligenciar la cantidad de personas naturales o jurídicas que son víctimas reconocidas, de acuerdo con la desagregación que se presenta.</w:t>
      </w:r>
    </w:p>
    <w:p w:rsidR="00242A2F" w:rsidRDefault="00242A2F" w:rsidP="00242A2F">
      <w:pPr>
        <w:spacing w:after="0"/>
        <w:jc w:val="both"/>
        <w:rPr>
          <w:rFonts w:ascii="Arial" w:hAnsi="Arial" w:cs="Arial"/>
          <w:lang w:val="es-MX"/>
        </w:rPr>
      </w:pPr>
    </w:p>
    <w:p w:rsidR="00242A2F" w:rsidRDefault="00242A2F" w:rsidP="00CF1A38">
      <w:pPr>
        <w:pStyle w:val="Sinespaciado"/>
        <w:spacing w:line="276" w:lineRule="auto"/>
      </w:pPr>
    </w:p>
    <w:p w:rsidR="00024309" w:rsidRDefault="00024309" w:rsidP="00024309">
      <w:pPr>
        <w:pStyle w:val="Ttulo1"/>
        <w:numPr>
          <w:ilvl w:val="0"/>
          <w:numId w:val="2"/>
        </w:numPr>
        <w:spacing w:before="0" w:line="276" w:lineRule="auto"/>
        <w:jc w:val="center"/>
        <w:rPr>
          <w:rFonts w:cs="Arial"/>
          <w:szCs w:val="22"/>
          <w:lang w:val="es-MX"/>
        </w:rPr>
      </w:pPr>
      <w:bookmarkStart w:id="315" w:name="_Toc16261608"/>
      <w:bookmarkStart w:id="316" w:name="_Toc28371189"/>
      <w:r w:rsidRPr="0024657E">
        <w:rPr>
          <w:rFonts w:cs="Arial"/>
          <w:szCs w:val="22"/>
          <w:lang w:val="es-MX"/>
        </w:rPr>
        <w:t xml:space="preserve">SECCIÓN: </w:t>
      </w:r>
      <w:r w:rsidRPr="009F6567">
        <w:rPr>
          <w:rFonts w:cs="Arial"/>
          <w:szCs w:val="22"/>
          <w:lang w:val="es-MX"/>
        </w:rPr>
        <w:t>PRIMERA Y ÚNICA INSTANCIA CIVIL</w:t>
      </w:r>
      <w:bookmarkEnd w:id="315"/>
      <w:r>
        <w:rPr>
          <w:rFonts w:cs="Arial"/>
          <w:szCs w:val="22"/>
          <w:lang w:val="es-MX"/>
        </w:rPr>
        <w:t xml:space="preserve"> ESCRITO</w:t>
      </w:r>
      <w:bookmarkEnd w:id="316"/>
    </w:p>
    <w:p w:rsidR="00024309" w:rsidRPr="00E04B82" w:rsidRDefault="00024309" w:rsidP="00024309">
      <w:pPr>
        <w:rPr>
          <w:lang w:val="es-MX"/>
        </w:rPr>
      </w:pPr>
    </w:p>
    <w:p w:rsidR="00024309" w:rsidRPr="002C2FA6" w:rsidRDefault="00024309" w:rsidP="00024309">
      <w:pPr>
        <w:pStyle w:val="Ttulo1"/>
        <w:numPr>
          <w:ilvl w:val="1"/>
          <w:numId w:val="2"/>
        </w:numPr>
        <w:spacing w:before="0" w:line="276" w:lineRule="auto"/>
        <w:ind w:hanging="654"/>
        <w:rPr>
          <w:rFonts w:cs="Arial"/>
          <w:szCs w:val="22"/>
          <w:lang w:val="es-MX"/>
        </w:rPr>
      </w:pPr>
      <w:bookmarkStart w:id="317" w:name="_Toc16261609"/>
      <w:bookmarkStart w:id="318" w:name="_Toc28371190"/>
      <w:r w:rsidRPr="002C2FA6">
        <w:rPr>
          <w:rFonts w:cs="Arial"/>
          <w:szCs w:val="22"/>
          <w:lang w:val="es-MX"/>
        </w:rPr>
        <w:t>Clase</w:t>
      </w:r>
      <w:r w:rsidR="00D44410">
        <w:rPr>
          <w:rFonts w:cs="Arial"/>
          <w:szCs w:val="22"/>
          <w:lang w:val="es-MX"/>
        </w:rPr>
        <w:t>s</w:t>
      </w:r>
      <w:r w:rsidRPr="002C2FA6">
        <w:rPr>
          <w:rFonts w:cs="Arial"/>
          <w:szCs w:val="22"/>
          <w:lang w:val="es-MX"/>
        </w:rPr>
        <w:t xml:space="preserve"> de Proceso</w:t>
      </w:r>
      <w:bookmarkEnd w:id="317"/>
      <w:bookmarkEnd w:id="318"/>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procesos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correspondiente en las columnas. La clasificación de los procesos se ha hecho teniendo en cuenta lo señalado en los códigos sustantivos y de procedimiento correspondientes.</w:t>
      </w:r>
    </w:p>
    <w:p w:rsidR="00024309" w:rsidRDefault="00024309" w:rsidP="00024309">
      <w:pPr>
        <w:spacing w:after="0"/>
        <w:jc w:val="both"/>
        <w:rPr>
          <w:rFonts w:ascii="Arial" w:hAnsi="Arial" w:cs="Arial"/>
        </w:rPr>
      </w:pPr>
    </w:p>
    <w:p w:rsidR="00024309" w:rsidRDefault="00024309" w:rsidP="00024309">
      <w:pPr>
        <w:spacing w:after="0"/>
        <w:jc w:val="both"/>
        <w:rPr>
          <w:rFonts w:ascii="Arial" w:hAnsi="Arial" w:cs="Arial"/>
          <w:lang w:val="es-MX"/>
        </w:rPr>
      </w:pPr>
      <w:r>
        <w:rPr>
          <w:rFonts w:ascii="Arial" w:hAnsi="Arial" w:cs="Arial"/>
        </w:rPr>
        <w:t xml:space="preserve">Es importante tener en cuenta que en esta sección la unidad de medida es el </w:t>
      </w:r>
      <w:r>
        <w:rPr>
          <w:rFonts w:ascii="Arial" w:hAnsi="Arial" w:cs="Arial"/>
          <w:b/>
        </w:rPr>
        <w:t>proceso</w:t>
      </w:r>
      <w:r>
        <w:rPr>
          <w:rFonts w:ascii="Arial" w:hAnsi="Arial" w:cs="Arial"/>
        </w:rPr>
        <w:t>.</w:t>
      </w:r>
      <w:r w:rsidRPr="002C2FA6">
        <w:rPr>
          <w:rFonts w:ascii="Arial" w:hAnsi="Arial" w:cs="Arial"/>
        </w:rPr>
        <w:t xml:space="preserve"> </w:t>
      </w:r>
      <w:r w:rsidRPr="002C2FA6">
        <w:rPr>
          <w:rFonts w:ascii="Arial" w:hAnsi="Arial" w:cs="Arial"/>
          <w:b/>
        </w:rPr>
        <w:t>El proceso que ingresa 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filas que a continuación se indican</w:t>
      </w:r>
      <w:r>
        <w:rPr>
          <w:rFonts w:ascii="Arial" w:hAnsi="Arial" w:cs="Arial"/>
          <w:lang w:val="es-MX"/>
        </w:rPr>
        <w:t xml:space="preserve">. Así mismo, el proceso que sale de conocimiento del despacho, se debe reportar en una sola de las formas de salida señaladas en el formulario. </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Clases de proceso:</w:t>
      </w:r>
    </w:p>
    <w:p w:rsidR="00024309" w:rsidRDefault="00024309" w:rsidP="00024309">
      <w:pPr>
        <w:spacing w:after="0"/>
        <w:jc w:val="both"/>
        <w:rPr>
          <w:rFonts w:ascii="Arial" w:hAnsi="Arial" w:cs="Arial"/>
          <w:lang w:val="es-MX"/>
        </w:rPr>
      </w:pP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Declarativos - ordinarios.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Declarativos – abreviados.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Declarativos – verbal.</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Declarativos – verbal sumario.</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Declarativos – divisorios.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Declarativos – otros.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 xml:space="preserve">Ejecutivos. </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Ejecutivo hipotecario.</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Procesos de liquidación - liquidación de sociedades.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Procesos de liquidación – sucesión.</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Procesos de liquidación – otros.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Procesos de pertenencia.</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Servidumbres.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Posesorios.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Declarativos - verbal - declaración de bienes vacantes o mostrencos.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Procesos de jurisdicción voluntaria.</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Declarativos - verbal - restitución de inmueble arrendado.</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Controversias de propiedad horizontal.</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Lanzamientos por ocupación de hecho.</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Titulación de predios.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Deslinde y amojonamiento.</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Matrimonios.</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Expropiación.</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Impugnación de actos de asambleas, juntas directivas o de socios.</w:t>
      </w:r>
    </w:p>
    <w:p w:rsidR="00024309"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Competencia desleal.</w:t>
      </w:r>
    </w:p>
    <w:p w:rsidR="00024309" w:rsidRPr="0065781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color w:val="FF0000"/>
          <w:lang w:val="es-MX"/>
        </w:rPr>
      </w:pPr>
      <w:r w:rsidRPr="00AC1E0B">
        <w:rPr>
          <w:rFonts w:ascii="Arial" w:hAnsi="Arial" w:cs="Arial"/>
          <w:lang w:val="es-MX"/>
        </w:rPr>
        <w:t>Conciliación extrajudicial</w:t>
      </w:r>
      <w:r w:rsidRPr="0065781E">
        <w:rPr>
          <w:rFonts w:ascii="Arial" w:hAnsi="Arial" w:cs="Arial"/>
          <w:color w:val="FF0000"/>
          <w:lang w:val="es-MX"/>
        </w:rPr>
        <w:t>.</w:t>
      </w:r>
    </w:p>
    <w:p w:rsidR="00024309" w:rsidRPr="009F2DCE" w:rsidRDefault="00024309" w:rsidP="0044073C">
      <w:pPr>
        <w:pStyle w:val="Prrafodelista"/>
        <w:widowControl w:val="0"/>
        <w:numPr>
          <w:ilvl w:val="0"/>
          <w:numId w:val="13"/>
        </w:numPr>
        <w:shd w:val="clear" w:color="auto" w:fill="FFFFFF"/>
        <w:tabs>
          <w:tab w:val="left" w:pos="204"/>
        </w:tabs>
        <w:autoSpaceDE w:val="0"/>
        <w:autoSpaceDN w:val="0"/>
        <w:adjustRightInd w:val="0"/>
        <w:spacing w:after="0" w:line="276" w:lineRule="auto"/>
        <w:jc w:val="both"/>
        <w:rPr>
          <w:rFonts w:ascii="Arial" w:hAnsi="Arial" w:cs="Arial"/>
          <w:lang w:val="es-MX"/>
        </w:rPr>
      </w:pPr>
      <w:r w:rsidRPr="009F2DCE">
        <w:rPr>
          <w:rFonts w:ascii="Arial" w:hAnsi="Arial" w:cs="Arial"/>
          <w:lang w:val="es-MX"/>
        </w:rPr>
        <w:t>otros procesos</w:t>
      </w:r>
      <w:r>
        <w:rPr>
          <w:rFonts w:ascii="Arial" w:hAnsi="Arial" w:cs="Arial"/>
          <w:lang w:val="es-MX"/>
        </w:rPr>
        <w:t>.</w:t>
      </w:r>
    </w:p>
    <w:p w:rsidR="00024309" w:rsidRPr="00150FC4" w:rsidRDefault="00024309" w:rsidP="00024309">
      <w:pPr>
        <w:pStyle w:val="Prrafodelista"/>
        <w:widowControl w:val="0"/>
        <w:shd w:val="clear" w:color="auto" w:fill="FFFFFF"/>
        <w:tabs>
          <w:tab w:val="left" w:pos="204"/>
        </w:tabs>
        <w:autoSpaceDE w:val="0"/>
        <w:autoSpaceDN w:val="0"/>
        <w:adjustRightInd w:val="0"/>
        <w:spacing w:after="0" w:line="276" w:lineRule="auto"/>
        <w:jc w:val="both"/>
        <w:rPr>
          <w:rFonts w:ascii="Arial" w:hAnsi="Arial" w:cs="Arial"/>
          <w:lang w:val="es-MX"/>
        </w:rPr>
      </w:pP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r w:rsidRPr="002C2FA6">
        <w:rPr>
          <w:rFonts w:ascii="Arial" w:hAnsi="Arial" w:cs="Arial"/>
          <w:lang w:val="es-MX"/>
        </w:rPr>
        <w:t>Los procesos ejecutivos u ordinarios que se inicien a continuación de otro y que por competencia le corresponda al mismo despacho, deben reportarse en la sección denominada “</w:t>
      </w:r>
      <w:r w:rsidRPr="00024309">
        <w:rPr>
          <w:rFonts w:ascii="Arial" w:hAnsi="Arial" w:cs="Arial"/>
          <w:i/>
          <w:lang w:val="es-MX"/>
        </w:rPr>
        <w:t>PROCESOS INICIADOS DESPUÉS DE UN PROCESO DECIDIDO POR EL DESPACHO</w:t>
      </w:r>
      <w:r w:rsidRPr="002C2FA6">
        <w:rPr>
          <w:rFonts w:ascii="Arial" w:hAnsi="Arial" w:cs="Arial"/>
          <w:lang w:val="es-MX"/>
        </w:rPr>
        <w:t xml:space="preserve">”. </w:t>
      </w: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r>
        <w:rPr>
          <w:rFonts w:ascii="Arial" w:hAnsi="Arial" w:cs="Arial"/>
          <w:lang w:val="es-MX"/>
        </w:rPr>
        <w:t>Las acciones de tutela, incidentes de desacato y hábeas corpus deben ser reportadas en su correspondiente sección; es decir, Movimiento de tutelas, Incidentes de desacato y Primera instancia acciones constitucionales.</w:t>
      </w: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rsidR="00024309" w:rsidRPr="002C2FA6" w:rsidRDefault="00024309" w:rsidP="00024309">
      <w:pPr>
        <w:pStyle w:val="Ttulo1"/>
        <w:numPr>
          <w:ilvl w:val="1"/>
          <w:numId w:val="2"/>
        </w:numPr>
        <w:spacing w:before="0" w:line="276" w:lineRule="auto"/>
        <w:ind w:hanging="654"/>
        <w:rPr>
          <w:rFonts w:cs="Arial"/>
          <w:szCs w:val="22"/>
          <w:lang w:val="es-MX"/>
        </w:rPr>
      </w:pPr>
      <w:r w:rsidRPr="002C2FA6">
        <w:rPr>
          <w:rFonts w:cs="Arial"/>
          <w:szCs w:val="22"/>
          <w:lang w:val="es-MX"/>
        </w:rPr>
        <w:t xml:space="preserve"> </w:t>
      </w:r>
      <w:bookmarkStart w:id="319" w:name="_Toc16261610"/>
      <w:bookmarkStart w:id="320" w:name="_Toc28371191"/>
      <w:r w:rsidRPr="002C2FA6">
        <w:rPr>
          <w:rFonts w:cs="Arial"/>
          <w:szCs w:val="22"/>
          <w:lang w:val="es-MX"/>
        </w:rPr>
        <w:t>Inventario de procesos al i</w:t>
      </w:r>
      <w:r>
        <w:rPr>
          <w:rFonts w:cs="Arial"/>
          <w:szCs w:val="22"/>
          <w:lang w:val="es-MX"/>
        </w:rPr>
        <w:t>niciar el peri</w:t>
      </w:r>
      <w:r w:rsidRPr="002C2FA6">
        <w:rPr>
          <w:rFonts w:cs="Arial"/>
          <w:szCs w:val="22"/>
          <w:lang w:val="es-MX"/>
        </w:rPr>
        <w:t>odo</w:t>
      </w:r>
      <w:bookmarkEnd w:id="319"/>
      <w:bookmarkEnd w:id="320"/>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iniciación del peri</w:t>
      </w:r>
      <w:r w:rsidRPr="002C2FA6">
        <w:rPr>
          <w:rFonts w:ascii="Arial" w:hAnsi="Arial" w:cs="Arial"/>
          <w:lang w:val="es-MX"/>
        </w:rPr>
        <w:t>odo, se encuentran en la secretaría o en el despacho, sin que se haya dictado sentencia o decisión que ponga fin a la instancia correspondiente.</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En el formulario encontrará dos columnas que desagregan situaciones procesales distintas: los procesos que </w:t>
      </w:r>
      <w:r>
        <w:rPr>
          <w:rFonts w:ascii="Arial" w:hAnsi="Arial" w:cs="Arial"/>
          <w:lang w:val="es-MX"/>
        </w:rPr>
        <w:t>se encuentren e</w:t>
      </w:r>
      <w:r w:rsidRPr="002C2FA6">
        <w:rPr>
          <w:rFonts w:ascii="Arial" w:hAnsi="Arial" w:cs="Arial"/>
          <w:lang w:val="es-MX"/>
        </w:rPr>
        <w:t>n trámite y aquellos que no tienen esta condición</w:t>
      </w:r>
      <w:r>
        <w:rPr>
          <w:rFonts w:ascii="Arial" w:hAnsi="Arial" w:cs="Arial"/>
          <w:lang w:val="es-MX"/>
        </w:rPr>
        <w:t>, de conformidad con la definición señalada en el numeral 1.3</w:t>
      </w:r>
      <w:r w:rsidRPr="002C2FA6">
        <w:rPr>
          <w:rFonts w:ascii="Arial" w:hAnsi="Arial" w:cs="Arial"/>
          <w:lang w:val="es-MX"/>
        </w:rPr>
        <w:t xml:space="preserve">. Diligencie </w:t>
      </w:r>
      <w:r>
        <w:rPr>
          <w:rFonts w:ascii="Arial" w:hAnsi="Arial" w:cs="Arial"/>
          <w:lang w:val="es-MX"/>
        </w:rPr>
        <w:t>los</w:t>
      </w:r>
      <w:r w:rsidRPr="002C2FA6">
        <w:rPr>
          <w:rFonts w:ascii="Arial" w:hAnsi="Arial" w:cs="Arial"/>
          <w:lang w:val="es-MX"/>
        </w:rPr>
        <w:t xml:space="preserve"> espacios de acuerdo a las siguientes instrucciones:</w:t>
      </w:r>
    </w:p>
    <w:p w:rsidR="00024309" w:rsidRDefault="00024309" w:rsidP="00024309">
      <w:pPr>
        <w:spacing w:after="0"/>
        <w:ind w:left="720"/>
        <w:jc w:val="both"/>
        <w:rPr>
          <w:rFonts w:ascii="Arial" w:hAnsi="Arial" w:cs="Arial"/>
          <w:b/>
          <w:lang w:val="es-MX"/>
        </w:rPr>
      </w:pPr>
    </w:p>
    <w:p w:rsidR="00024309" w:rsidRPr="002C2FA6" w:rsidRDefault="00024309" w:rsidP="00024309">
      <w:pPr>
        <w:numPr>
          <w:ilvl w:val="0"/>
          <w:numId w:val="4"/>
        </w:numPr>
        <w:spacing w:after="0"/>
        <w:jc w:val="both"/>
        <w:rPr>
          <w:rFonts w:ascii="Arial" w:hAnsi="Arial" w:cs="Arial"/>
          <w:b/>
          <w:lang w:val="es-MX"/>
        </w:rPr>
      </w:pPr>
      <w:r w:rsidRPr="002C2FA6">
        <w:rPr>
          <w:rFonts w:ascii="Arial" w:hAnsi="Arial" w:cs="Arial"/>
          <w:b/>
          <w:lang w:val="es-MX"/>
        </w:rPr>
        <w:t xml:space="preserve">Con trámite </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procesos a su cargo que a la fecha de iniciación del per</w:t>
      </w:r>
      <w:r>
        <w:rPr>
          <w:rFonts w:ascii="Arial" w:hAnsi="Arial" w:cs="Arial"/>
          <w:lang w:val="es-MX"/>
        </w:rPr>
        <w:t>i</w:t>
      </w:r>
      <w:r w:rsidRPr="002C2FA6">
        <w:rPr>
          <w:rFonts w:ascii="Arial" w:hAnsi="Arial" w:cs="Arial"/>
          <w:lang w:val="es-MX"/>
        </w:rPr>
        <w:t>odo se encuentren con trámite pro</w:t>
      </w:r>
      <w:r>
        <w:rPr>
          <w:rFonts w:ascii="Arial" w:hAnsi="Arial" w:cs="Arial"/>
          <w:lang w:val="es-MX"/>
        </w:rPr>
        <w:t>cesal en la secretaría o en el d</w:t>
      </w:r>
      <w:r w:rsidRPr="002C2FA6">
        <w:rPr>
          <w:rFonts w:ascii="Arial" w:hAnsi="Arial" w:cs="Arial"/>
          <w:lang w:val="es-MX"/>
        </w:rPr>
        <w:t xml:space="preserve">espacho, siempre que no cumplan las condiciones para ser relacionados en la columna “sin trámite”. </w:t>
      </w:r>
    </w:p>
    <w:p w:rsidR="00024309" w:rsidRPr="002C2FA6" w:rsidRDefault="00024309" w:rsidP="00024309">
      <w:pPr>
        <w:spacing w:after="0"/>
        <w:jc w:val="both"/>
        <w:rPr>
          <w:rFonts w:ascii="Arial" w:hAnsi="Arial" w:cs="Arial"/>
          <w:lang w:val="es-MX" w:eastAsia="es-ES"/>
        </w:rPr>
      </w:pPr>
    </w:p>
    <w:p w:rsidR="00024309" w:rsidRPr="002C2FA6" w:rsidRDefault="00024309" w:rsidP="00024309">
      <w:pPr>
        <w:widowControl w:val="0"/>
        <w:numPr>
          <w:ilvl w:val="0"/>
          <w:numId w:val="4"/>
        </w:numPr>
        <w:tabs>
          <w:tab w:val="left" w:pos="204"/>
        </w:tabs>
        <w:autoSpaceDE w:val="0"/>
        <w:autoSpaceDN w:val="0"/>
        <w:adjustRightInd w:val="0"/>
        <w:spacing w:after="0"/>
        <w:jc w:val="both"/>
        <w:rPr>
          <w:rFonts w:ascii="Arial" w:hAnsi="Arial" w:cs="Arial"/>
          <w:b/>
          <w:lang w:val="es-MX"/>
        </w:rPr>
      </w:pPr>
      <w:r w:rsidRPr="002C2FA6">
        <w:rPr>
          <w:rFonts w:ascii="Arial" w:hAnsi="Arial" w:cs="Arial"/>
          <w:b/>
          <w:lang w:val="es-MX"/>
        </w:rPr>
        <w:t>Sin trámite</w:t>
      </w:r>
    </w:p>
    <w:p w:rsidR="00024309" w:rsidRDefault="00024309" w:rsidP="00024309">
      <w:pPr>
        <w:widowControl w:val="0"/>
        <w:tabs>
          <w:tab w:val="left" w:pos="204"/>
        </w:tabs>
        <w:autoSpaceDE w:val="0"/>
        <w:autoSpaceDN w:val="0"/>
        <w:adjustRightInd w:val="0"/>
        <w:spacing w:after="0"/>
        <w:jc w:val="both"/>
        <w:rPr>
          <w:rFonts w:ascii="Arial" w:hAnsi="Arial" w:cs="Arial"/>
        </w:rPr>
      </w:pPr>
    </w:p>
    <w:p w:rsidR="00024309" w:rsidRDefault="00024309" w:rsidP="00024309">
      <w:pPr>
        <w:widowControl w:val="0"/>
        <w:tabs>
          <w:tab w:val="left" w:pos="204"/>
        </w:tabs>
        <w:autoSpaceDE w:val="0"/>
        <w:autoSpaceDN w:val="0"/>
        <w:adjustRightInd w:val="0"/>
        <w:spacing w:after="0"/>
        <w:jc w:val="both"/>
        <w:rPr>
          <w:rFonts w:ascii="Arial" w:hAnsi="Arial" w:cs="Arial"/>
        </w:rPr>
      </w:pPr>
      <w:r w:rsidRPr="002C2FA6">
        <w:rPr>
          <w:rFonts w:ascii="Arial" w:hAnsi="Arial" w:cs="Arial"/>
        </w:rPr>
        <w:t>Corresponde al número total de procesos sin sentencia o decisión definitiva que ponga fin a la instancia que al iniciar el per</w:t>
      </w:r>
      <w:r>
        <w:rPr>
          <w:rFonts w:ascii="Arial" w:hAnsi="Arial" w:cs="Arial"/>
        </w:rPr>
        <w:t>i</w:t>
      </w:r>
      <w:r w:rsidRPr="002C2FA6">
        <w:rPr>
          <w:rFonts w:ascii="Arial" w:hAnsi="Arial" w:cs="Arial"/>
        </w:rPr>
        <w:t>odo se encuentren sin trámite por 6 meses o más, siem</w:t>
      </w:r>
      <w:r>
        <w:rPr>
          <w:rFonts w:ascii="Arial" w:hAnsi="Arial" w:cs="Arial"/>
        </w:rPr>
        <w:t>pre que el impulso procesal esté</w:t>
      </w:r>
      <w:r w:rsidRPr="002C2FA6">
        <w:rPr>
          <w:rFonts w:ascii="Arial" w:hAnsi="Arial" w:cs="Arial"/>
        </w:rPr>
        <w:t xml:space="preserve"> a cargo de cualquiera de las partes y no sea posible hacer uso de la facultad oficiosa del Juez</w:t>
      </w:r>
      <w:r>
        <w:rPr>
          <w:rFonts w:ascii="Arial" w:hAnsi="Arial" w:cs="Arial"/>
        </w:rPr>
        <w:t xml:space="preserve"> o cumpla alguna de las condiciones de procesos sin trámite señaladas en el numeral 1.3. del presente manual</w:t>
      </w:r>
      <w:r w:rsidRPr="002C2FA6">
        <w:rPr>
          <w:rFonts w:ascii="Arial" w:hAnsi="Arial" w:cs="Arial"/>
        </w:rPr>
        <w:t>.</w:t>
      </w:r>
    </w:p>
    <w:p w:rsidR="00024309" w:rsidRDefault="00024309" w:rsidP="00024309">
      <w:pPr>
        <w:widowControl w:val="0"/>
        <w:tabs>
          <w:tab w:val="left" w:pos="204"/>
        </w:tabs>
        <w:autoSpaceDE w:val="0"/>
        <w:autoSpaceDN w:val="0"/>
        <w:adjustRightInd w:val="0"/>
        <w:spacing w:after="0"/>
        <w:jc w:val="both"/>
        <w:rPr>
          <w:rFonts w:ascii="Arial" w:hAnsi="Arial" w:cs="Arial"/>
        </w:rPr>
      </w:pPr>
    </w:p>
    <w:p w:rsidR="00024309" w:rsidRPr="002C2FA6" w:rsidRDefault="00024309" w:rsidP="00024309">
      <w:pPr>
        <w:pStyle w:val="Ttulo1"/>
        <w:numPr>
          <w:ilvl w:val="1"/>
          <w:numId w:val="2"/>
        </w:numPr>
        <w:spacing w:before="0" w:line="276" w:lineRule="auto"/>
        <w:ind w:hanging="654"/>
        <w:rPr>
          <w:rFonts w:cs="Arial"/>
          <w:szCs w:val="22"/>
          <w:lang w:val="es-MX"/>
        </w:rPr>
      </w:pPr>
      <w:bookmarkStart w:id="321" w:name="_Toc16261611"/>
      <w:bookmarkStart w:id="322" w:name="_Toc28371192"/>
      <w:r>
        <w:rPr>
          <w:rFonts w:cs="Arial"/>
          <w:szCs w:val="22"/>
          <w:lang w:val="es-MX"/>
        </w:rPr>
        <w:t>Entradas</w:t>
      </w:r>
      <w:bookmarkEnd w:id="321"/>
      <w:bookmarkEnd w:id="322"/>
      <w:r>
        <w:rPr>
          <w:rFonts w:cs="Arial"/>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procesos 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rsidR="00024309"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323" w:name="_Toc16261612"/>
      <w:bookmarkStart w:id="324" w:name="_Toc28371193"/>
      <w:r w:rsidRPr="00767CFF">
        <w:rPr>
          <w:rFonts w:cs="Arial"/>
          <w:color w:val="2E74B5"/>
          <w:szCs w:val="22"/>
          <w:lang w:val="es-MX"/>
        </w:rPr>
        <w:t>Por reparto</w:t>
      </w:r>
      <w:bookmarkEnd w:id="323"/>
      <w:bookmarkEnd w:id="324"/>
      <w:r w:rsidRPr="00767CFF">
        <w:rPr>
          <w:rFonts w:cs="Arial"/>
          <w:color w:val="2E74B5"/>
          <w:szCs w:val="22"/>
          <w:lang w:val="es-MX"/>
        </w:rPr>
        <w:t xml:space="preserve"> </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Registre en esta casilla</w:t>
      </w:r>
      <w:r w:rsidRPr="002C2FA6">
        <w:rPr>
          <w:rFonts w:ascii="Arial" w:hAnsi="Arial" w:cs="Arial"/>
          <w:lang w:val="es-MX"/>
        </w:rPr>
        <w:t xml:space="preserve"> el número de procesos que ingresaron por este medio de asignación,</w:t>
      </w:r>
      <w:r>
        <w:rPr>
          <w:rFonts w:ascii="Arial" w:hAnsi="Arial" w:cs="Arial"/>
          <w:lang w:val="es-MX"/>
        </w:rPr>
        <w:t xml:space="preserve"> durante el respectivo periodo.</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6129F" w:rsidRDefault="00024309" w:rsidP="00024309">
      <w:pPr>
        <w:spacing w:after="0"/>
        <w:jc w:val="both"/>
        <w:rPr>
          <w:rFonts w:ascii="Arial" w:hAnsi="Arial" w:cs="Arial"/>
          <w:b/>
          <w:lang w:val="es-MX"/>
        </w:rPr>
      </w:pPr>
      <w:r w:rsidRPr="0026129F">
        <w:rPr>
          <w:rFonts w:ascii="Arial" w:hAnsi="Arial" w:cs="Arial"/>
          <w:b/>
          <w:lang w:val="es-MX"/>
        </w:rPr>
        <w:t>En esta casilla solo se deben reportar procesos nuevos para la Rama Judicial. Por tanto, si le asignan al despacho procesos para descongest</w:t>
      </w:r>
      <w:r>
        <w:rPr>
          <w:rFonts w:ascii="Arial" w:hAnsi="Arial" w:cs="Arial"/>
          <w:b/>
          <w:lang w:val="es-MX"/>
        </w:rPr>
        <w:t xml:space="preserve">ión, que constituyan reingreso, para renovar actuaciones </w:t>
      </w:r>
      <w:r w:rsidRPr="0026129F">
        <w:rPr>
          <w:rFonts w:ascii="Arial" w:hAnsi="Arial" w:cs="Arial"/>
          <w:b/>
          <w:lang w:val="es-MX"/>
        </w:rPr>
        <w:t>o provenientes de otros despachos sin sentencia o decisión defi</w:t>
      </w:r>
      <w:r>
        <w:rPr>
          <w:rFonts w:ascii="Arial" w:hAnsi="Arial" w:cs="Arial"/>
          <w:b/>
          <w:lang w:val="es-MX"/>
        </w:rPr>
        <w:t xml:space="preserve">nitiva, </w:t>
      </w:r>
      <w:r w:rsidRPr="0026129F">
        <w:rPr>
          <w:rFonts w:ascii="Arial" w:hAnsi="Arial" w:cs="Arial"/>
          <w:b/>
          <w:lang w:val="es-MX"/>
        </w:rPr>
        <w:t xml:space="preserve">se deben reportar </w:t>
      </w:r>
      <w:r>
        <w:rPr>
          <w:rFonts w:ascii="Arial" w:hAnsi="Arial" w:cs="Arial"/>
          <w:b/>
          <w:lang w:val="es-MX"/>
        </w:rPr>
        <w:t>en la</w:t>
      </w:r>
      <w:r w:rsidRPr="0026129F">
        <w:rPr>
          <w:rFonts w:ascii="Arial" w:hAnsi="Arial" w:cs="Arial"/>
          <w:b/>
          <w:lang w:val="es-MX"/>
        </w:rPr>
        <w:t xml:space="preserve"> casilla correspondiente, d</w:t>
      </w:r>
      <w:r>
        <w:rPr>
          <w:rFonts w:ascii="Arial" w:hAnsi="Arial" w:cs="Arial"/>
          <w:b/>
          <w:lang w:val="es-MX"/>
        </w:rPr>
        <w:t xml:space="preserve">e acuerdo con la desagregación, y no reportar doble el ingreso. </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325" w:name="_Toc16261613"/>
      <w:bookmarkStart w:id="326" w:name="_Toc28371194"/>
      <w:r>
        <w:rPr>
          <w:rFonts w:cs="Arial"/>
          <w:color w:val="2E74B5"/>
          <w:szCs w:val="22"/>
          <w:lang w:val="es-MX"/>
        </w:rPr>
        <w:t>D</w:t>
      </w:r>
      <w:r w:rsidRPr="00767CFF">
        <w:rPr>
          <w:rFonts w:cs="Arial"/>
          <w:color w:val="2E74B5"/>
          <w:szCs w:val="22"/>
          <w:lang w:val="es-MX"/>
        </w:rPr>
        <w:t>escongestión</w:t>
      </w:r>
      <w:bookmarkEnd w:id="325"/>
      <w:bookmarkEnd w:id="326"/>
      <w:r>
        <w:rPr>
          <w:rFonts w:cs="Arial"/>
          <w:color w:val="2E74B5"/>
          <w:szCs w:val="22"/>
          <w:lang w:val="es-MX"/>
        </w:rPr>
        <w:t xml:space="preserve"> </w:t>
      </w:r>
    </w:p>
    <w:p w:rsidR="00024309" w:rsidRDefault="00024309" w:rsidP="00024309">
      <w:pPr>
        <w:spacing w:after="0"/>
        <w:ind w:left="360"/>
        <w:jc w:val="both"/>
        <w:rPr>
          <w:rFonts w:ascii="Arial" w:hAnsi="Arial" w:cs="Arial"/>
          <w:b/>
          <w:lang w:val="es-MX"/>
        </w:rPr>
      </w:pPr>
    </w:p>
    <w:p w:rsidR="00024309" w:rsidRDefault="00024309" w:rsidP="00024309">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rsidR="00024309" w:rsidRPr="002C2FA6" w:rsidRDefault="00024309"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327" w:name="_Toc16261614"/>
      <w:bookmarkStart w:id="328" w:name="_Toc28371195"/>
      <w:r>
        <w:rPr>
          <w:rFonts w:cs="Arial"/>
          <w:color w:val="2E74B5"/>
          <w:szCs w:val="22"/>
          <w:lang w:val="es-MX"/>
        </w:rPr>
        <w:t>Reingres</w:t>
      </w:r>
      <w:r w:rsidRPr="00767CFF">
        <w:rPr>
          <w:rFonts w:cs="Arial"/>
          <w:color w:val="2E74B5"/>
          <w:szCs w:val="22"/>
          <w:lang w:val="es-MX"/>
        </w:rPr>
        <w:t>o</w:t>
      </w:r>
      <w:bookmarkEnd w:id="327"/>
      <w:bookmarkEnd w:id="328"/>
    </w:p>
    <w:p w:rsidR="00024309" w:rsidRPr="002C2FA6" w:rsidRDefault="00024309" w:rsidP="00024309">
      <w:pPr>
        <w:widowControl w:val="0"/>
        <w:tabs>
          <w:tab w:val="left" w:pos="204"/>
        </w:tabs>
        <w:autoSpaceDE w:val="0"/>
        <w:autoSpaceDN w:val="0"/>
        <w:adjustRightInd w:val="0"/>
        <w:spacing w:after="0"/>
        <w:ind w:left="360"/>
        <w:jc w:val="both"/>
        <w:rPr>
          <w:rFonts w:ascii="Arial" w:hAnsi="Arial" w:cs="Arial"/>
          <w:b/>
          <w:bCs/>
          <w:lang w:val="es-MX"/>
        </w:rPr>
      </w:pPr>
    </w:p>
    <w:p w:rsidR="00024309" w:rsidRDefault="00024309" w:rsidP="00024309">
      <w:pPr>
        <w:pStyle w:val="Sinespaciado"/>
        <w:spacing w:line="276" w:lineRule="auto"/>
      </w:pPr>
      <w:r w:rsidRPr="002C2FA6">
        <w:rPr>
          <w:bCs/>
        </w:rPr>
        <w:t>Esta columna corresponde al número de procesos que habiendo sido registrados con sentencia o decisión de fondo, deben ser incluidos nuevamente en la estadística como procesos sin sentencia o decisión definitiva, en virtud de haberse decretado su nulidad fruto de las decisiones de los recursos interpuest</w:t>
      </w:r>
      <w:r>
        <w:rPr>
          <w:bCs/>
        </w:rPr>
        <w:t>os, o por cualquier otra causa</w:t>
      </w:r>
      <w:r w:rsidRPr="002C2FA6">
        <w:rPr>
          <w:bCs/>
        </w:rPr>
        <w:t xml:space="preserve"> legal.</w:t>
      </w:r>
    </w:p>
    <w:p w:rsidR="00024309" w:rsidRPr="00E539A6" w:rsidRDefault="00024309" w:rsidP="00024309">
      <w:pPr>
        <w:pStyle w:val="Sinespaciado"/>
        <w:spacing w:line="276" w:lineRule="auto"/>
      </w:pPr>
    </w:p>
    <w:p w:rsidR="00024309" w:rsidRPr="00024309" w:rsidRDefault="00024309" w:rsidP="00024309">
      <w:pPr>
        <w:pStyle w:val="Ttulo1"/>
        <w:numPr>
          <w:ilvl w:val="2"/>
          <w:numId w:val="2"/>
        </w:numPr>
        <w:spacing w:before="0" w:line="276" w:lineRule="auto"/>
        <w:rPr>
          <w:rFonts w:cs="Arial"/>
          <w:color w:val="2E74B5"/>
          <w:szCs w:val="22"/>
          <w:lang w:val="es-MX"/>
        </w:rPr>
      </w:pPr>
      <w:bookmarkStart w:id="329" w:name="_Toc10039886"/>
      <w:bookmarkStart w:id="330" w:name="_Toc16261615"/>
      <w:bookmarkStart w:id="331" w:name="_Toc28371196"/>
      <w:r w:rsidRPr="00024309">
        <w:rPr>
          <w:rFonts w:cs="Arial"/>
          <w:color w:val="2E74B5"/>
          <w:szCs w:val="22"/>
          <w:lang w:val="es-MX"/>
        </w:rPr>
        <w:t>Ingreso para renovar actuación</w:t>
      </w:r>
      <w:bookmarkEnd w:id="329"/>
      <w:bookmarkEnd w:id="330"/>
      <w:bookmarkEnd w:id="331"/>
    </w:p>
    <w:p w:rsidR="00024309" w:rsidRPr="002C2FA6" w:rsidRDefault="00024309" w:rsidP="00024309">
      <w:pPr>
        <w:spacing w:after="0"/>
        <w:rPr>
          <w:rFonts w:ascii="Arial" w:hAnsi="Arial" w:cs="Arial"/>
        </w:rPr>
      </w:pPr>
    </w:p>
    <w:p w:rsidR="00024309" w:rsidRDefault="00024309" w:rsidP="00024309">
      <w:pPr>
        <w:pStyle w:val="Sinespaciado"/>
        <w:spacing w:line="276" w:lineRule="auto"/>
      </w:pPr>
      <w:r>
        <w:t xml:space="preserve"> </w:t>
      </w:r>
      <w:r w:rsidRPr="002C2FA6">
        <w:t>Se deben reportar en esta columna la cantidad de procesos que en el trámite de la ejecución de la sentencia se haya decretado la nulidad y el expediente s</w:t>
      </w:r>
      <w:r>
        <w:t>ea</w:t>
      </w:r>
      <w:r w:rsidRPr="002C2FA6">
        <w:t xml:space="preserve"> regresado nuevamente al juez de conocimiento para rehacer las etapas procesales correspondientes. </w:t>
      </w:r>
    </w:p>
    <w:p w:rsidR="00024309" w:rsidRDefault="00024309" w:rsidP="00024309">
      <w:pPr>
        <w:pStyle w:val="Sinespaciado"/>
        <w:spacing w:line="276" w:lineRule="auto"/>
      </w:pPr>
    </w:p>
    <w:p w:rsidR="00024309" w:rsidRDefault="00024309" w:rsidP="00024309">
      <w:pPr>
        <w:pStyle w:val="Sinespaciado"/>
        <w:spacing w:line="276" w:lineRule="auto"/>
        <w:rPr>
          <w:b/>
        </w:rPr>
      </w:pPr>
      <w:r w:rsidRPr="00FB3CA1">
        <w:rPr>
          <w:b/>
        </w:rPr>
        <w:t xml:space="preserve">Este campo debe ser diligenciado por los despachos en cuyo municipio existan juzgados de ejecución de sentencias. </w:t>
      </w:r>
    </w:p>
    <w:p w:rsidR="00024309" w:rsidRDefault="00024309"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332" w:name="_Toc16261616"/>
      <w:bookmarkStart w:id="333" w:name="_Toc28371197"/>
      <w:r w:rsidRPr="00767CFF">
        <w:rPr>
          <w:rFonts w:cs="Arial"/>
          <w:color w:val="2E74B5"/>
          <w:szCs w:val="22"/>
          <w:lang w:val="es-MX"/>
        </w:rPr>
        <w:t>Recibidos de otros despachos</w:t>
      </w:r>
      <w:r>
        <w:rPr>
          <w:rFonts w:cs="Arial"/>
          <w:color w:val="2E74B5"/>
          <w:szCs w:val="22"/>
          <w:lang w:val="es-MX"/>
        </w:rPr>
        <w:t xml:space="preserve"> sin sentencia o decisión definitiva</w:t>
      </w:r>
      <w:bookmarkEnd w:id="332"/>
      <w:bookmarkEnd w:id="333"/>
      <w:r>
        <w:rPr>
          <w:rFonts w:cs="Arial"/>
          <w:color w:val="2E74B5"/>
          <w:szCs w:val="22"/>
          <w:lang w:val="es-MX"/>
        </w:rPr>
        <w:t xml:space="preserve"> </w:t>
      </w:r>
    </w:p>
    <w:p w:rsidR="00024309" w:rsidRPr="002C2FA6" w:rsidRDefault="00024309" w:rsidP="00024309">
      <w:pPr>
        <w:pStyle w:val="Sinespaciado"/>
        <w:spacing w:line="276" w:lineRule="auto"/>
      </w:pPr>
    </w:p>
    <w:p w:rsidR="00024309" w:rsidRPr="00B201CB" w:rsidRDefault="00024309" w:rsidP="00024309">
      <w:pPr>
        <w:widowControl w:val="0"/>
        <w:tabs>
          <w:tab w:val="left" w:pos="204"/>
        </w:tabs>
        <w:autoSpaceDE w:val="0"/>
        <w:autoSpaceDN w:val="0"/>
        <w:adjustRightInd w:val="0"/>
        <w:spacing w:after="0"/>
        <w:jc w:val="both"/>
        <w:rPr>
          <w:rFonts w:ascii="Arial" w:hAnsi="Arial" w:cs="Arial"/>
        </w:rPr>
      </w:pPr>
      <w:r w:rsidRPr="00B201CB">
        <w:rPr>
          <w:rFonts w:ascii="Arial" w:hAnsi="Arial" w:cs="Arial"/>
        </w:rPr>
        <w:t>Corresponde al número de procesos sin sentencia o decisión que ponga fin a la respectiva instancia que, durante el periodo, fueron remitidos por otros despachos, por falta de competencia, impedimento, recusación, redistribución, para acumulación o por cualquier otra causa contemplada en la ley y que no esté desagregada en las anteriores formas de entrada.</w:t>
      </w:r>
    </w:p>
    <w:p w:rsidR="00024309" w:rsidRPr="002101E9" w:rsidRDefault="00024309" w:rsidP="00024309">
      <w:pPr>
        <w:widowControl w:val="0"/>
        <w:tabs>
          <w:tab w:val="left" w:pos="204"/>
        </w:tabs>
        <w:autoSpaceDE w:val="0"/>
        <w:autoSpaceDN w:val="0"/>
        <w:adjustRightInd w:val="0"/>
        <w:spacing w:after="0"/>
        <w:jc w:val="both"/>
        <w:rPr>
          <w:rFonts w:ascii="Arial" w:hAnsi="Arial" w:cs="Arial"/>
        </w:rPr>
      </w:pPr>
      <w:r w:rsidRPr="002101E9">
        <w:rPr>
          <w:rFonts w:ascii="Arial" w:hAnsi="Arial" w:cs="Arial"/>
        </w:rPr>
        <w:t xml:space="preserve"> </w:t>
      </w:r>
    </w:p>
    <w:p w:rsidR="00024309" w:rsidRDefault="00024309" w:rsidP="00024309">
      <w:pPr>
        <w:widowControl w:val="0"/>
        <w:tabs>
          <w:tab w:val="left" w:pos="204"/>
        </w:tabs>
        <w:autoSpaceDE w:val="0"/>
        <w:autoSpaceDN w:val="0"/>
        <w:adjustRightInd w:val="0"/>
        <w:spacing w:after="0"/>
        <w:jc w:val="both"/>
        <w:rPr>
          <w:rFonts w:ascii="Arial" w:hAnsi="Arial" w:cs="Arial"/>
        </w:rPr>
      </w:pPr>
      <w:r w:rsidRPr="00B201CB">
        <w:rPr>
          <w:rFonts w:ascii="Arial" w:hAnsi="Arial" w:cs="Arial"/>
        </w:rPr>
        <w:t>No se debe entender por redistribución los procesos que se remitan en desarrollo de un programa de descongestión, pues este concepto solo aplica cuando hay una medida de reordenamiento por fusión, transformación, supresión o creación de un despacho y los procesos son asignados para su conocimiento.</w:t>
      </w:r>
    </w:p>
    <w:p w:rsidR="00024309" w:rsidRPr="002101E9" w:rsidRDefault="00024309" w:rsidP="00024309">
      <w:pPr>
        <w:widowControl w:val="0"/>
        <w:tabs>
          <w:tab w:val="left" w:pos="204"/>
        </w:tabs>
        <w:autoSpaceDE w:val="0"/>
        <w:autoSpaceDN w:val="0"/>
        <w:adjustRightInd w:val="0"/>
        <w:spacing w:after="0"/>
        <w:jc w:val="both"/>
        <w:rPr>
          <w:rFonts w:ascii="Arial" w:hAnsi="Arial" w:cs="Arial"/>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334" w:name="_Toc16261617"/>
      <w:bookmarkStart w:id="335" w:name="_Toc28371198"/>
      <w:r w:rsidRPr="00767CFF">
        <w:rPr>
          <w:rFonts w:cs="Arial"/>
          <w:color w:val="2E74B5"/>
          <w:szCs w:val="22"/>
          <w:lang w:val="es-MX"/>
        </w:rPr>
        <w:t>Otras entradas no efectivas</w:t>
      </w:r>
      <w:bookmarkEnd w:id="334"/>
      <w:bookmarkEnd w:id="335"/>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397A24" w:rsidRDefault="00024309" w:rsidP="00397A24">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procesos sin sentencia o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sidR="00397A24">
        <w:rPr>
          <w:rFonts w:ascii="Arial" w:hAnsi="Arial" w:cs="Arial"/>
          <w:b/>
        </w:rPr>
        <w:t xml:space="preserve"> Por ejemplo, cuando le sea asignado un proceso que su despacho judicial conoció en su momento, y raíz de la creación de un conflicto de competencia, una instancia superior determina que su juzgado es quien debe resolver el asunto.  </w:t>
      </w:r>
    </w:p>
    <w:p w:rsidR="000356EA" w:rsidRDefault="000356EA" w:rsidP="00024309">
      <w:pPr>
        <w:widowControl w:val="0"/>
        <w:tabs>
          <w:tab w:val="left" w:pos="204"/>
        </w:tabs>
        <w:autoSpaceDE w:val="0"/>
        <w:autoSpaceDN w:val="0"/>
        <w:adjustRightInd w:val="0"/>
        <w:spacing w:after="0"/>
        <w:jc w:val="both"/>
        <w:rPr>
          <w:rFonts w:ascii="Arial" w:hAnsi="Arial" w:cs="Arial"/>
          <w:b/>
        </w:rPr>
      </w:pPr>
    </w:p>
    <w:p w:rsidR="000356EA" w:rsidRDefault="000356EA" w:rsidP="000356EA">
      <w:pPr>
        <w:pStyle w:val="Sinespaciado"/>
        <w:spacing w:line="276" w:lineRule="auto"/>
      </w:pPr>
      <w:r>
        <w:t xml:space="preserve">Igualmente, esta casilla se encuentra diseñada para que reporte </w:t>
      </w:r>
      <w:r w:rsidRPr="002C2FA6">
        <w:t>el número de procesos que le fueron devueltos durante el per</w:t>
      </w:r>
      <w:r>
        <w:t>i</w:t>
      </w:r>
      <w:r w:rsidRPr="002C2FA6">
        <w:t>odo</w:t>
      </w:r>
      <w:r w:rsidRPr="00750B45">
        <w:t xml:space="preserve"> </w:t>
      </w:r>
      <w:r w:rsidRPr="002C2FA6">
        <w:t>sin sentencia o decisión definitiva</w:t>
      </w:r>
      <w:r>
        <w:t>, por parte</w:t>
      </w:r>
      <w:r w:rsidRPr="002C2FA6">
        <w:t xml:space="preserve"> del </w:t>
      </w:r>
      <w:r>
        <w:t>d</w:t>
      </w:r>
      <w:r w:rsidRPr="002C2FA6">
        <w:t>es</w:t>
      </w:r>
      <w:r>
        <w:t>pacho judicial de descongestión</w:t>
      </w:r>
      <w:r w:rsidRPr="002C2FA6">
        <w:t>.</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Nota: No registre como nueva entrada la devolución de procesos salidos temporalmente para el trámite de la segunda instancia</w:t>
      </w:r>
      <w:r>
        <w:rPr>
          <w:rFonts w:ascii="Arial" w:hAnsi="Arial" w:cs="Arial"/>
          <w:lang w:val="es-MX"/>
        </w:rPr>
        <w:t xml:space="preserve"> o con ocasión de una acción de tutela o un proceso disciplinario</w:t>
      </w:r>
      <w:r w:rsidRPr="002C2FA6">
        <w:rPr>
          <w:rFonts w:ascii="Arial" w:hAnsi="Arial" w:cs="Arial"/>
          <w:lang w:val="es-MX"/>
        </w:rPr>
        <w:t>.</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pStyle w:val="Ttulo1"/>
        <w:numPr>
          <w:ilvl w:val="1"/>
          <w:numId w:val="2"/>
        </w:numPr>
        <w:spacing w:before="0" w:line="276" w:lineRule="auto"/>
        <w:ind w:hanging="654"/>
        <w:rPr>
          <w:rFonts w:cs="Arial"/>
          <w:szCs w:val="22"/>
          <w:lang w:val="es-MX"/>
        </w:rPr>
      </w:pPr>
      <w:bookmarkStart w:id="336" w:name="_Toc16261618"/>
      <w:bookmarkStart w:id="337" w:name="_Toc28371199"/>
      <w:r>
        <w:rPr>
          <w:rFonts w:cs="Arial"/>
          <w:szCs w:val="22"/>
          <w:lang w:val="es-MX"/>
        </w:rPr>
        <w:t>Procesos reactivados</w:t>
      </w:r>
      <w:bookmarkEnd w:id="336"/>
      <w:bookmarkEnd w:id="337"/>
      <w:r>
        <w:rPr>
          <w:rFonts w:cs="Arial"/>
          <w:szCs w:val="22"/>
          <w:lang w:val="es-MX"/>
        </w:rPr>
        <w:t xml:space="preserve"> </w:t>
      </w:r>
    </w:p>
    <w:p w:rsidR="00024309" w:rsidRPr="00145B4D" w:rsidRDefault="00024309" w:rsidP="00024309">
      <w:pPr>
        <w:spacing w:after="0"/>
        <w:rPr>
          <w:lang w:val="es-MX"/>
        </w:rPr>
      </w:pPr>
    </w:p>
    <w:p w:rsidR="00024309" w:rsidRPr="002C2FA6" w:rsidRDefault="00024309" w:rsidP="00024309">
      <w:pPr>
        <w:pStyle w:val="Textoindependiente"/>
        <w:spacing w:line="276" w:lineRule="auto"/>
        <w:rPr>
          <w:rFonts w:ascii="Arial" w:hAnsi="Arial"/>
          <w:sz w:val="22"/>
          <w:szCs w:val="22"/>
        </w:rPr>
      </w:pPr>
      <w:r w:rsidRPr="002C2FA6">
        <w:rPr>
          <w:rFonts w:ascii="Arial" w:hAnsi="Arial"/>
          <w:sz w:val="22"/>
          <w:szCs w:val="22"/>
        </w:rPr>
        <w:t>Corresponde al número de procesos sin sentencia o decisión definitiva que ponga fin a la instancia, que habiendo sido reportados en la columna “sin trámite” del inventario inicial, fu</w:t>
      </w:r>
      <w:r>
        <w:rPr>
          <w:rFonts w:ascii="Arial" w:hAnsi="Arial"/>
          <w:sz w:val="22"/>
          <w:szCs w:val="22"/>
        </w:rPr>
        <w:t>eron reactivados durante el peri</w:t>
      </w:r>
      <w:r w:rsidRPr="002C2FA6">
        <w:rPr>
          <w:rFonts w:ascii="Arial" w:hAnsi="Arial"/>
          <w:sz w:val="22"/>
          <w:szCs w:val="22"/>
        </w:rPr>
        <w:t xml:space="preserve">odo. La reactivación comporta continuar con el trámite de los procesos adelantando las </w:t>
      </w:r>
      <w:r>
        <w:rPr>
          <w:rFonts w:ascii="Arial" w:hAnsi="Arial"/>
          <w:sz w:val="22"/>
          <w:szCs w:val="22"/>
        </w:rPr>
        <w:t xml:space="preserve">etapas procesales subsiguientes, siendo una de esas etapas la aplicación del desistimiento tácito. </w:t>
      </w:r>
    </w:p>
    <w:p w:rsidR="00024309" w:rsidRPr="002C2FA6" w:rsidRDefault="00024309" w:rsidP="00024309">
      <w:pPr>
        <w:pStyle w:val="Textoindependiente"/>
        <w:spacing w:line="276" w:lineRule="auto"/>
        <w:rPr>
          <w:rFonts w:ascii="Arial" w:hAnsi="Arial"/>
          <w:b/>
          <w:sz w:val="22"/>
          <w:szCs w:val="22"/>
        </w:rPr>
      </w:pPr>
    </w:p>
    <w:p w:rsidR="00024309" w:rsidRDefault="00024309" w:rsidP="00024309">
      <w:pPr>
        <w:spacing w:after="0"/>
        <w:jc w:val="both"/>
        <w:rPr>
          <w:rFonts w:ascii="Arial" w:hAnsi="Arial"/>
        </w:rPr>
      </w:pPr>
      <w:r w:rsidRPr="002C2FA6">
        <w:rPr>
          <w:rFonts w:ascii="Arial" w:hAnsi="Arial"/>
          <w:b/>
        </w:rPr>
        <w:t>No incluya en esta columna los procesos desarchivados únicamente con el fin de expedir copias, certificaciones o desgloses</w:t>
      </w:r>
      <w:r w:rsidRPr="002C2FA6">
        <w:rPr>
          <w:rFonts w:ascii="Arial" w:hAnsi="Arial"/>
        </w:rPr>
        <w:t>.</w:t>
      </w:r>
    </w:p>
    <w:p w:rsidR="00024309" w:rsidRDefault="00024309" w:rsidP="00024309">
      <w:pPr>
        <w:spacing w:after="0"/>
        <w:jc w:val="both"/>
        <w:rPr>
          <w:rFonts w:ascii="Arial" w:hAnsi="Arial"/>
        </w:rPr>
      </w:pPr>
    </w:p>
    <w:p w:rsidR="00024309" w:rsidRDefault="00024309" w:rsidP="00024309">
      <w:pPr>
        <w:pStyle w:val="Ttulo1"/>
        <w:numPr>
          <w:ilvl w:val="1"/>
          <w:numId w:val="2"/>
        </w:numPr>
        <w:spacing w:before="0" w:line="276" w:lineRule="auto"/>
        <w:ind w:hanging="654"/>
        <w:rPr>
          <w:rFonts w:cs="Arial"/>
          <w:szCs w:val="22"/>
          <w:lang w:val="es-MX"/>
        </w:rPr>
      </w:pPr>
      <w:bookmarkStart w:id="338" w:name="_Toc16261619"/>
      <w:bookmarkStart w:id="339" w:name="_Toc28371200"/>
      <w:r w:rsidRPr="00A62AB1">
        <w:rPr>
          <w:rFonts w:cs="Arial"/>
          <w:szCs w:val="22"/>
          <w:lang w:val="es-MX"/>
        </w:rPr>
        <w:t>Salidas</w:t>
      </w:r>
      <w:bookmarkEnd w:id="338"/>
      <w:bookmarkEnd w:id="339"/>
      <w:r w:rsidRPr="00A62AB1">
        <w:rPr>
          <w:rFonts w:cs="Arial"/>
          <w:szCs w:val="22"/>
          <w:lang w:val="es-MX"/>
        </w:rPr>
        <w:t xml:space="preserve"> </w:t>
      </w:r>
    </w:p>
    <w:p w:rsidR="00024309" w:rsidRPr="00E04B82" w:rsidRDefault="00024309" w:rsidP="00024309">
      <w:pPr>
        <w:spacing w:after="0"/>
        <w:jc w:val="both"/>
        <w:rPr>
          <w:lang w:val="es-MX"/>
        </w:rPr>
      </w:pPr>
    </w:p>
    <w:p w:rsidR="00024309" w:rsidRDefault="00024309" w:rsidP="00024309">
      <w:pPr>
        <w:pStyle w:val="Ttulo1"/>
        <w:numPr>
          <w:ilvl w:val="2"/>
          <w:numId w:val="2"/>
        </w:numPr>
        <w:spacing w:before="0" w:line="276" w:lineRule="auto"/>
        <w:rPr>
          <w:rFonts w:cs="Arial"/>
          <w:color w:val="2E74B5"/>
          <w:szCs w:val="22"/>
          <w:lang w:val="es-MX"/>
        </w:rPr>
      </w:pPr>
      <w:bookmarkStart w:id="340" w:name="_Toc16261620"/>
      <w:bookmarkStart w:id="341" w:name="_Toc28371201"/>
      <w:r w:rsidRPr="00E97263">
        <w:rPr>
          <w:rFonts w:cs="Arial"/>
          <w:color w:val="2E74B5"/>
          <w:szCs w:val="22"/>
          <w:lang w:val="es-MX"/>
        </w:rPr>
        <w:t>Para descongestión</w:t>
      </w:r>
      <w:bookmarkEnd w:id="340"/>
      <w:bookmarkEnd w:id="341"/>
      <w:r w:rsidRPr="00E97263">
        <w:rPr>
          <w:rFonts w:cs="Arial"/>
          <w:color w:val="2E74B5"/>
          <w:szCs w:val="22"/>
          <w:lang w:val="es-MX"/>
        </w:rPr>
        <w:t xml:space="preserve"> </w:t>
      </w:r>
    </w:p>
    <w:p w:rsidR="00024309" w:rsidRDefault="00024309" w:rsidP="00024309">
      <w:pPr>
        <w:spacing w:after="0"/>
        <w:ind w:left="360"/>
        <w:jc w:val="both"/>
        <w:rPr>
          <w:lang w:val="es-MX"/>
        </w:rPr>
      </w:pPr>
    </w:p>
    <w:p w:rsidR="00024309" w:rsidRDefault="00024309" w:rsidP="00024309">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rsidR="00024309" w:rsidRPr="002C2FA6" w:rsidRDefault="00024309" w:rsidP="00024309">
      <w:pPr>
        <w:spacing w:after="0"/>
        <w:jc w:val="both"/>
        <w:rPr>
          <w:rFonts w:ascii="Arial" w:hAnsi="Arial" w:cs="Arial"/>
          <w:lang w:val="es-MX"/>
        </w:rPr>
      </w:pPr>
    </w:p>
    <w:p w:rsidR="00024309" w:rsidRPr="00767CFF" w:rsidRDefault="00024309" w:rsidP="00206F88">
      <w:pPr>
        <w:pStyle w:val="Ttulo1"/>
        <w:numPr>
          <w:ilvl w:val="2"/>
          <w:numId w:val="2"/>
        </w:numPr>
        <w:spacing w:before="0" w:line="276" w:lineRule="auto"/>
        <w:rPr>
          <w:rFonts w:cs="Arial"/>
          <w:color w:val="2E74B5"/>
          <w:szCs w:val="22"/>
          <w:lang w:val="es-MX"/>
        </w:rPr>
      </w:pPr>
      <w:bookmarkStart w:id="342" w:name="_Toc16261621"/>
      <w:bookmarkStart w:id="343" w:name="_Toc28371202"/>
      <w:r w:rsidRPr="00767CFF">
        <w:rPr>
          <w:rFonts w:cs="Arial"/>
          <w:color w:val="2E74B5"/>
          <w:szCs w:val="22"/>
          <w:lang w:val="es-MX"/>
        </w:rPr>
        <w:t>Remitidos a otros despachos</w:t>
      </w:r>
      <w:bookmarkEnd w:id="342"/>
      <w:bookmarkEnd w:id="343"/>
      <w:r>
        <w:rPr>
          <w:rFonts w:cs="Arial"/>
          <w:color w:val="2E74B5"/>
          <w:szCs w:val="22"/>
          <w:lang w:val="es-MX"/>
        </w:rPr>
        <w:t xml:space="preserve"> </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pStyle w:val="Sinespaciado"/>
        <w:spacing w:line="276" w:lineRule="auto"/>
      </w:pPr>
      <w:r w:rsidRPr="00DD0896">
        <w:t>Corresponde al número de procesos sin sentencia o decisión que ponga fin a la respectiva instancia que, durante el per</w:t>
      </w:r>
      <w:r>
        <w:t>i</w:t>
      </w:r>
      <w:r w:rsidRPr="00DD0896">
        <w:t>odo, fueron remitidos en forma definitiva a otros funcionarios, por falta de competencia, impedime</w:t>
      </w:r>
      <w:r>
        <w:t>nto, recusación, redistribución</w:t>
      </w:r>
      <w:r w:rsidRPr="00DD0896">
        <w:t xml:space="preserve"> o por cualquier otra causa contemplada en la ley y que no se encuentre descrita como salida en el formulario. </w:t>
      </w:r>
      <w:r>
        <w:t xml:space="preserve"> </w:t>
      </w:r>
      <w:r w:rsidRPr="002C2FA6">
        <w:t xml:space="preserve">   </w:t>
      </w:r>
    </w:p>
    <w:p w:rsidR="00024309" w:rsidRDefault="00024309" w:rsidP="00024309">
      <w:pPr>
        <w:pStyle w:val="Sinespaciado"/>
        <w:spacing w:line="276" w:lineRule="auto"/>
      </w:pPr>
    </w:p>
    <w:p w:rsidR="00024309" w:rsidRPr="00767CFF" w:rsidRDefault="00024309" w:rsidP="00206F88">
      <w:pPr>
        <w:pStyle w:val="Ttulo1"/>
        <w:numPr>
          <w:ilvl w:val="2"/>
          <w:numId w:val="2"/>
        </w:numPr>
        <w:spacing w:before="0" w:line="276" w:lineRule="auto"/>
        <w:rPr>
          <w:rFonts w:cs="Arial"/>
          <w:color w:val="2E74B5"/>
          <w:szCs w:val="22"/>
          <w:lang w:val="es-MX"/>
        </w:rPr>
      </w:pPr>
      <w:bookmarkStart w:id="344" w:name="_Toc28371203"/>
      <w:r w:rsidRPr="0007647C">
        <w:rPr>
          <w:rFonts w:cs="Arial"/>
          <w:color w:val="2E74B5"/>
          <w:szCs w:val="22"/>
          <w:lang w:val="es-MX"/>
        </w:rPr>
        <w:t>Rechazados o retirados</w:t>
      </w:r>
      <w:bookmarkEnd w:id="344"/>
      <w:r w:rsidRPr="00767CFF">
        <w:rPr>
          <w:rFonts w:cs="Arial"/>
          <w:color w:val="2E74B5"/>
          <w:szCs w:val="22"/>
          <w:lang w:val="es-MX"/>
        </w:rPr>
        <w:t xml:space="preserve"> </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En esta columna se deben relacionar todas las</w:t>
      </w:r>
      <w:r>
        <w:t xml:space="preserve"> demandas </w:t>
      </w:r>
      <w:r w:rsidRPr="002C2FA6">
        <w:t>que sufrieron rechazo por las causales de inadmisibilidad por no reunir los requisitos formales, y sin que se haya</w:t>
      </w:r>
      <w:r>
        <w:t>n</w:t>
      </w:r>
      <w:r w:rsidRPr="002C2FA6">
        <w:t xml:space="preserve"> subsanado esos errores en el término legal, o por cualquiera de las casuales de rechazo de plano de la </w:t>
      </w:r>
      <w:r>
        <w:t>demanda.</w:t>
      </w:r>
    </w:p>
    <w:p w:rsidR="00024309" w:rsidRDefault="00024309" w:rsidP="00024309">
      <w:pPr>
        <w:pStyle w:val="Sinespaciado"/>
        <w:spacing w:line="276" w:lineRule="auto"/>
      </w:pPr>
    </w:p>
    <w:p w:rsidR="00024309" w:rsidRPr="002C2FA6" w:rsidRDefault="00024309" w:rsidP="00024309">
      <w:pPr>
        <w:pStyle w:val="Sinespaciado"/>
        <w:spacing w:line="276" w:lineRule="auto"/>
      </w:pPr>
      <w:r w:rsidRPr="002C2FA6">
        <w:t>Incluya también las solicitudes de retiro de la demanda por parte de quien la presentó.</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 xml:space="preserve">Tenga en cuenta que </w:t>
      </w:r>
      <w:r>
        <w:t xml:space="preserve">un </w:t>
      </w:r>
      <w:r w:rsidRPr="002C2FA6">
        <w:t>mismo proceso registrado como rechazado, no puede volver a relacionarse como retirado.</w:t>
      </w:r>
    </w:p>
    <w:p w:rsidR="00024309" w:rsidRPr="002C2FA6" w:rsidRDefault="00024309" w:rsidP="00024309">
      <w:pPr>
        <w:pStyle w:val="Sinespaciado"/>
        <w:spacing w:line="276" w:lineRule="auto"/>
      </w:pPr>
    </w:p>
    <w:p w:rsidR="00024309" w:rsidRPr="002C2FA6" w:rsidRDefault="00024309" w:rsidP="00206F88">
      <w:pPr>
        <w:pStyle w:val="Ttulo1"/>
        <w:numPr>
          <w:ilvl w:val="2"/>
          <w:numId w:val="2"/>
        </w:numPr>
        <w:spacing w:before="0" w:line="276" w:lineRule="auto"/>
        <w:rPr>
          <w:rFonts w:cs="Arial"/>
          <w:color w:val="2E74B5"/>
          <w:szCs w:val="22"/>
          <w:lang w:val="es-MX"/>
        </w:rPr>
      </w:pPr>
      <w:bookmarkStart w:id="345" w:name="_Toc16261623"/>
      <w:bookmarkStart w:id="346" w:name="_Toc28371204"/>
      <w:r>
        <w:rPr>
          <w:rFonts w:cs="Arial"/>
          <w:color w:val="2E74B5"/>
          <w:szCs w:val="22"/>
          <w:lang w:val="es-MX"/>
        </w:rPr>
        <w:t>Autos - Pago</w:t>
      </w:r>
      <w:bookmarkEnd w:id="345"/>
      <w:bookmarkEnd w:id="346"/>
    </w:p>
    <w:p w:rsidR="00024309" w:rsidRPr="002C2FA6" w:rsidRDefault="00024309" w:rsidP="00024309">
      <w:pPr>
        <w:spacing w:after="0"/>
        <w:rPr>
          <w:rFonts w:ascii="Arial" w:hAnsi="Arial" w:cs="Arial"/>
          <w:lang w:val="es-MX"/>
        </w:rPr>
      </w:pPr>
    </w:p>
    <w:p w:rsidR="00397A24" w:rsidRDefault="00024309" w:rsidP="00397A24">
      <w:pPr>
        <w:spacing w:after="0"/>
        <w:jc w:val="both"/>
        <w:rPr>
          <w:rFonts w:ascii="Arial" w:hAnsi="Arial" w:cs="Arial"/>
          <w:lang w:val="es-MX"/>
        </w:rPr>
      </w:pPr>
      <w:r w:rsidRPr="002C2FA6">
        <w:rPr>
          <w:rFonts w:ascii="Arial" w:hAnsi="Arial" w:cs="Arial"/>
        </w:rPr>
        <w:t xml:space="preserve">En este bloque se debe reportar la cantidad </w:t>
      </w:r>
      <w:r>
        <w:rPr>
          <w:rFonts w:ascii="Arial" w:hAnsi="Arial" w:cs="Arial"/>
        </w:rPr>
        <w:t>de procesos que durante el periodo</w:t>
      </w:r>
      <w:r w:rsidRPr="002C2FA6">
        <w:rPr>
          <w:rFonts w:ascii="Arial" w:hAnsi="Arial" w:cs="Arial"/>
        </w:rPr>
        <w:t xml:space="preserve"> terminaron por </w:t>
      </w:r>
      <w:r w:rsidRPr="002C2FA6">
        <w:rPr>
          <w:rFonts w:ascii="Arial" w:hAnsi="Arial" w:cs="Arial"/>
          <w:lang w:val="es-MX"/>
        </w:rPr>
        <w:t xml:space="preserve">pago de la obligación. </w:t>
      </w:r>
      <w:r w:rsidR="00397A24">
        <w:rPr>
          <w:rFonts w:ascii="Arial" w:hAnsi="Arial" w:cs="Arial"/>
          <w:lang w:val="es-MX"/>
        </w:rPr>
        <w:t>No reporte pagos parciales que se presenten dentro del proceso.</w:t>
      </w:r>
    </w:p>
    <w:p w:rsidR="00024309" w:rsidRDefault="00024309" w:rsidP="00024309">
      <w:pPr>
        <w:spacing w:after="0"/>
        <w:jc w:val="both"/>
        <w:rPr>
          <w:rFonts w:ascii="Arial" w:hAnsi="Arial" w:cs="Arial"/>
          <w:lang w:val="es-MX"/>
        </w:rPr>
      </w:pPr>
    </w:p>
    <w:p w:rsidR="00024309" w:rsidRPr="002C2FA6" w:rsidRDefault="00024309" w:rsidP="00206F88">
      <w:pPr>
        <w:pStyle w:val="Ttulo1"/>
        <w:numPr>
          <w:ilvl w:val="2"/>
          <w:numId w:val="2"/>
        </w:numPr>
        <w:spacing w:before="0" w:line="276" w:lineRule="auto"/>
        <w:rPr>
          <w:rFonts w:cs="Arial"/>
          <w:color w:val="2E74B5"/>
          <w:szCs w:val="22"/>
          <w:lang w:val="es-MX"/>
        </w:rPr>
      </w:pPr>
      <w:bookmarkStart w:id="347" w:name="_Toc16261624"/>
      <w:bookmarkStart w:id="348" w:name="_Toc28371205"/>
      <w:r>
        <w:rPr>
          <w:rFonts w:cs="Arial"/>
          <w:color w:val="2E74B5"/>
          <w:szCs w:val="22"/>
          <w:lang w:val="es-MX"/>
        </w:rPr>
        <w:t>Autos - Transacción</w:t>
      </w:r>
      <w:bookmarkEnd w:id="347"/>
      <w:bookmarkEnd w:id="348"/>
    </w:p>
    <w:p w:rsidR="00024309" w:rsidRPr="009C739D" w:rsidRDefault="00024309" w:rsidP="00024309">
      <w:pPr>
        <w:spacing w:after="0"/>
        <w:ind w:left="720"/>
        <w:jc w:val="both"/>
        <w:rPr>
          <w:rFonts w:ascii="Arial" w:hAnsi="Arial" w:cs="Arial"/>
        </w:rPr>
      </w:pPr>
    </w:p>
    <w:p w:rsidR="00024309" w:rsidRDefault="00024309" w:rsidP="00024309">
      <w:pPr>
        <w:spacing w:after="0"/>
        <w:jc w:val="both"/>
        <w:rPr>
          <w:rFonts w:ascii="Arial" w:hAnsi="Arial" w:cs="Arial"/>
          <w:lang w:val="es-MX"/>
        </w:rPr>
      </w:pPr>
      <w:r>
        <w:rPr>
          <w:rFonts w:ascii="Arial" w:hAnsi="Arial" w:cs="Arial"/>
          <w:lang w:val="es-MX"/>
        </w:rPr>
        <w:t>E</w:t>
      </w:r>
      <w:r w:rsidRPr="00145B4D">
        <w:rPr>
          <w:rFonts w:ascii="Arial" w:hAnsi="Arial" w:cs="Arial"/>
          <w:lang w:val="es-MX"/>
        </w:rPr>
        <w:t xml:space="preserve">sta opción se da cuando las </w:t>
      </w:r>
      <w:r>
        <w:rPr>
          <w:rFonts w:ascii="Arial" w:hAnsi="Arial" w:cs="Arial"/>
          <w:lang w:val="es-MX"/>
        </w:rPr>
        <w:t>partes</w:t>
      </w:r>
      <w:r w:rsidRPr="00145B4D">
        <w:rPr>
          <w:rFonts w:ascii="Arial" w:hAnsi="Arial" w:cs="Arial"/>
          <w:lang w:val="es-MX"/>
        </w:rPr>
        <w:t xml:space="preserve"> de manera voluntaria y haciendo uso de su autonomía legal y </w:t>
      </w:r>
      <w:r>
        <w:rPr>
          <w:rFonts w:ascii="Arial" w:hAnsi="Arial" w:cs="Arial"/>
          <w:lang w:val="es-MX"/>
        </w:rPr>
        <w:t xml:space="preserve">capacidad de </w:t>
      </w:r>
      <w:r w:rsidRPr="00145B4D">
        <w:rPr>
          <w:rFonts w:ascii="Arial" w:hAnsi="Arial" w:cs="Arial"/>
          <w:lang w:val="es-MX"/>
        </w:rPr>
        <w:t>negocia</w:t>
      </w:r>
      <w:r>
        <w:rPr>
          <w:rFonts w:ascii="Arial" w:hAnsi="Arial" w:cs="Arial"/>
          <w:lang w:val="es-MX"/>
        </w:rPr>
        <w:t>ción</w:t>
      </w:r>
      <w:r w:rsidRPr="00145B4D">
        <w:rPr>
          <w:rFonts w:ascii="Arial" w:hAnsi="Arial" w:cs="Arial"/>
          <w:lang w:val="es-MX"/>
        </w:rPr>
        <w:t xml:space="preserve">, llegaron a un acuerdo de transacción, y que por </w:t>
      </w:r>
      <w:r>
        <w:rPr>
          <w:rFonts w:ascii="Arial" w:hAnsi="Arial" w:cs="Arial"/>
          <w:lang w:val="es-MX"/>
        </w:rPr>
        <w:t>e</w:t>
      </w:r>
      <w:r w:rsidRPr="00145B4D">
        <w:rPr>
          <w:rFonts w:ascii="Arial" w:hAnsi="Arial" w:cs="Arial"/>
          <w:lang w:val="es-MX"/>
        </w:rPr>
        <w:t xml:space="preserve">sta vía han solicitado la terminación del proceso de forma anticipada. </w:t>
      </w:r>
    </w:p>
    <w:p w:rsidR="00024309" w:rsidRPr="00145B4D" w:rsidRDefault="00024309" w:rsidP="00024309">
      <w:pPr>
        <w:spacing w:after="0"/>
        <w:jc w:val="both"/>
        <w:rPr>
          <w:rFonts w:ascii="Arial" w:hAnsi="Arial" w:cs="Arial"/>
        </w:rPr>
      </w:pPr>
    </w:p>
    <w:p w:rsidR="00024309" w:rsidRPr="002C2FA6" w:rsidRDefault="00024309" w:rsidP="00206F88">
      <w:pPr>
        <w:pStyle w:val="Ttulo1"/>
        <w:numPr>
          <w:ilvl w:val="2"/>
          <w:numId w:val="2"/>
        </w:numPr>
        <w:spacing w:before="0" w:line="276" w:lineRule="auto"/>
        <w:rPr>
          <w:rFonts w:cs="Arial"/>
          <w:color w:val="2E74B5"/>
          <w:szCs w:val="22"/>
          <w:lang w:val="es-MX"/>
        </w:rPr>
      </w:pPr>
      <w:bookmarkStart w:id="349" w:name="_Toc16261625"/>
      <w:bookmarkStart w:id="350" w:name="_Toc28371206"/>
      <w:r>
        <w:rPr>
          <w:rFonts w:cs="Arial"/>
          <w:color w:val="2E74B5"/>
          <w:szCs w:val="22"/>
          <w:lang w:val="es-MX"/>
        </w:rPr>
        <w:t>Auto aprueba conciliación judicial</w:t>
      </w:r>
      <w:bookmarkEnd w:id="349"/>
      <w:bookmarkEnd w:id="350"/>
    </w:p>
    <w:p w:rsidR="00024309" w:rsidRPr="008F77E6" w:rsidRDefault="00024309" w:rsidP="00024309">
      <w:pPr>
        <w:spacing w:after="0"/>
        <w:ind w:left="720"/>
        <w:jc w:val="both"/>
        <w:rPr>
          <w:rFonts w:ascii="Arial" w:hAnsi="Arial" w:cs="Arial"/>
        </w:rPr>
      </w:pPr>
    </w:p>
    <w:p w:rsidR="00024309" w:rsidRDefault="00024309" w:rsidP="00024309">
      <w:pPr>
        <w:spacing w:after="0"/>
        <w:jc w:val="both"/>
        <w:rPr>
          <w:rFonts w:ascii="Arial" w:hAnsi="Arial" w:cs="Arial"/>
        </w:rPr>
      </w:pPr>
      <w:r w:rsidRPr="008F77E6">
        <w:rPr>
          <w:rFonts w:ascii="Arial" w:hAnsi="Arial" w:cs="Arial"/>
        </w:rPr>
        <w:t xml:space="preserve">Corresponde al número de autos proferidos aprobando conciliaciones judiciales </w:t>
      </w:r>
      <w:r>
        <w:rPr>
          <w:rFonts w:ascii="Arial" w:hAnsi="Arial" w:cs="Arial"/>
        </w:rPr>
        <w:t>en</w:t>
      </w:r>
      <w:r w:rsidRPr="008F77E6">
        <w:rPr>
          <w:rFonts w:ascii="Arial" w:hAnsi="Arial" w:cs="Arial"/>
        </w:rPr>
        <w:t xml:space="preserve"> los procesos a cargo del despacho, </w:t>
      </w:r>
      <w:r>
        <w:rPr>
          <w:rFonts w:ascii="Arial" w:hAnsi="Arial" w:cs="Arial"/>
        </w:rPr>
        <w:t>durante el periodo, y que genera</w:t>
      </w:r>
      <w:r w:rsidRPr="008F77E6">
        <w:rPr>
          <w:rFonts w:ascii="Arial" w:hAnsi="Arial" w:cs="Arial"/>
        </w:rPr>
        <w:t xml:space="preserve">n la terminación de los mismos por la existencia de dicha causal. No se pueden reportan en esta casilla conciliaciones parciales. </w:t>
      </w:r>
    </w:p>
    <w:p w:rsidR="00024309" w:rsidRDefault="00024309" w:rsidP="00024309">
      <w:pPr>
        <w:spacing w:after="0"/>
        <w:jc w:val="both"/>
        <w:rPr>
          <w:rFonts w:ascii="Arial" w:hAnsi="Arial" w:cs="Arial"/>
        </w:rPr>
      </w:pPr>
    </w:p>
    <w:p w:rsidR="00024309" w:rsidRDefault="00024309" w:rsidP="00206F88">
      <w:pPr>
        <w:pStyle w:val="Ttulo1"/>
        <w:numPr>
          <w:ilvl w:val="2"/>
          <w:numId w:val="2"/>
        </w:numPr>
        <w:spacing w:before="0" w:line="276" w:lineRule="auto"/>
        <w:rPr>
          <w:rFonts w:cs="Arial"/>
          <w:color w:val="2E74B5"/>
          <w:szCs w:val="22"/>
          <w:lang w:val="es-MX"/>
        </w:rPr>
      </w:pPr>
      <w:bookmarkStart w:id="351" w:name="_Toc16261626"/>
      <w:bookmarkStart w:id="352" w:name="_Toc28371207"/>
      <w:r>
        <w:rPr>
          <w:rFonts w:cs="Arial"/>
          <w:color w:val="2E74B5"/>
          <w:szCs w:val="22"/>
          <w:lang w:val="es-MX"/>
        </w:rPr>
        <w:t>Autos desistimiento</w:t>
      </w:r>
      <w:bookmarkEnd w:id="351"/>
      <w:bookmarkEnd w:id="352"/>
    </w:p>
    <w:p w:rsidR="00024309" w:rsidRDefault="00024309" w:rsidP="00024309">
      <w:pPr>
        <w:spacing w:after="0"/>
        <w:rPr>
          <w:lang w:val="es-MX"/>
        </w:rPr>
      </w:pPr>
    </w:p>
    <w:p w:rsidR="00024309" w:rsidRDefault="00024309" w:rsidP="00024309">
      <w:pPr>
        <w:pStyle w:val="Sinespaciado"/>
        <w:spacing w:line="276" w:lineRule="auto"/>
      </w:pPr>
      <w:r>
        <w:t>S</w:t>
      </w:r>
      <w:r w:rsidRPr="003E1B6C">
        <w:t xml:space="preserve">e deben reportar aquellos procesos que se han terminado en virtud de haberse autorizado o decretado el desistimiento. </w:t>
      </w:r>
    </w:p>
    <w:p w:rsidR="00024309" w:rsidRPr="002C043F" w:rsidRDefault="00024309" w:rsidP="00024309">
      <w:pPr>
        <w:spacing w:after="0"/>
        <w:jc w:val="both"/>
        <w:rPr>
          <w:rFonts w:ascii="Arial" w:hAnsi="Arial" w:cs="Arial"/>
          <w:lang w:val="es-MX"/>
        </w:rPr>
      </w:pPr>
    </w:p>
    <w:p w:rsidR="00024309" w:rsidRPr="002C2FA6" w:rsidRDefault="00024309" w:rsidP="00206F88">
      <w:pPr>
        <w:pStyle w:val="Ttulo1"/>
        <w:numPr>
          <w:ilvl w:val="2"/>
          <w:numId w:val="2"/>
        </w:numPr>
        <w:spacing w:before="0" w:line="276" w:lineRule="auto"/>
        <w:rPr>
          <w:rFonts w:cs="Arial"/>
          <w:color w:val="2E74B5"/>
          <w:szCs w:val="22"/>
          <w:lang w:val="es-MX"/>
        </w:rPr>
      </w:pPr>
      <w:bookmarkStart w:id="353" w:name="_Toc16261627"/>
      <w:bookmarkStart w:id="354" w:name="_Toc28371208"/>
      <w:r>
        <w:rPr>
          <w:rFonts w:cs="Arial"/>
          <w:color w:val="2E74B5"/>
          <w:szCs w:val="22"/>
          <w:lang w:val="es-MX"/>
        </w:rPr>
        <w:t>Desistimiento tácito</w:t>
      </w:r>
      <w:bookmarkEnd w:id="353"/>
      <w:bookmarkEnd w:id="354"/>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rPr>
      </w:pPr>
      <w:r w:rsidRPr="002C2FA6">
        <w:rPr>
          <w:rFonts w:ascii="Arial" w:hAnsi="Arial" w:cs="Arial"/>
        </w:rPr>
        <w:t>Registre en esta columna todos los procesos que fueron terminados de manera anticipada, previo el trámite correspondiente, por no haber cumplido las partes con su carga de impulso procesal</w:t>
      </w:r>
      <w:r>
        <w:rPr>
          <w:rFonts w:ascii="Arial" w:hAnsi="Arial" w:cs="Arial"/>
        </w:rPr>
        <w:t>, de conformidad con los criterios establecidos en la ley</w:t>
      </w:r>
      <w:r w:rsidRPr="002C2FA6">
        <w:rPr>
          <w:rFonts w:ascii="Arial" w:hAnsi="Arial" w:cs="Arial"/>
        </w:rPr>
        <w:t>.</w:t>
      </w:r>
      <w:r>
        <w:rPr>
          <w:rFonts w:ascii="Arial" w:hAnsi="Arial" w:cs="Arial"/>
        </w:rPr>
        <w:t xml:space="preserve"> </w:t>
      </w:r>
    </w:p>
    <w:p w:rsidR="00024309" w:rsidRPr="002C2FA6" w:rsidRDefault="00024309" w:rsidP="00024309">
      <w:pPr>
        <w:spacing w:after="0"/>
        <w:jc w:val="both"/>
        <w:rPr>
          <w:rFonts w:ascii="Arial" w:hAnsi="Arial" w:cs="Arial"/>
        </w:rPr>
      </w:pPr>
    </w:p>
    <w:p w:rsidR="00024309" w:rsidRDefault="00024309" w:rsidP="00206F88">
      <w:pPr>
        <w:pStyle w:val="Ttulo1"/>
        <w:numPr>
          <w:ilvl w:val="2"/>
          <w:numId w:val="2"/>
        </w:numPr>
        <w:spacing w:before="0" w:line="276" w:lineRule="auto"/>
        <w:rPr>
          <w:rFonts w:cs="Arial"/>
          <w:color w:val="2E74B5"/>
          <w:szCs w:val="22"/>
          <w:lang w:val="es-MX"/>
        </w:rPr>
      </w:pPr>
      <w:bookmarkStart w:id="355" w:name="_Toc16261628"/>
      <w:bookmarkStart w:id="356" w:name="_Toc28371209"/>
      <w:r>
        <w:rPr>
          <w:rFonts w:cs="Arial"/>
          <w:color w:val="2E74B5"/>
          <w:szCs w:val="22"/>
          <w:lang w:val="es-MX"/>
        </w:rPr>
        <w:t xml:space="preserve">Autos </w:t>
      </w:r>
      <w:r w:rsidRPr="003E1B6C">
        <w:rPr>
          <w:rFonts w:cs="Arial"/>
          <w:color w:val="2E74B5"/>
          <w:szCs w:val="22"/>
          <w:lang w:val="es-MX"/>
        </w:rPr>
        <w:t>ordena seguir</w:t>
      </w:r>
      <w:r>
        <w:rPr>
          <w:rFonts w:cs="Arial"/>
          <w:color w:val="2E74B5"/>
          <w:szCs w:val="22"/>
          <w:lang w:val="es-MX"/>
        </w:rPr>
        <w:t xml:space="preserve"> </w:t>
      </w:r>
      <w:r w:rsidRPr="003E1B6C">
        <w:rPr>
          <w:rFonts w:cs="Arial"/>
          <w:color w:val="2E74B5"/>
          <w:szCs w:val="22"/>
          <w:lang w:val="es-MX"/>
        </w:rPr>
        <w:t>ejecución</w:t>
      </w:r>
      <w:bookmarkEnd w:id="355"/>
      <w:bookmarkEnd w:id="356"/>
    </w:p>
    <w:p w:rsidR="00024309" w:rsidRPr="003E1B6C" w:rsidRDefault="00024309" w:rsidP="00024309">
      <w:pPr>
        <w:spacing w:after="0"/>
        <w:rPr>
          <w:lang w:val="es-MX"/>
        </w:rPr>
      </w:pPr>
    </w:p>
    <w:p w:rsidR="00024309" w:rsidRDefault="00024309" w:rsidP="00024309">
      <w:pPr>
        <w:spacing w:after="0"/>
        <w:jc w:val="both"/>
        <w:rPr>
          <w:rFonts w:ascii="Arial" w:hAnsi="Arial" w:cs="Arial"/>
          <w:lang w:val="es-MX"/>
        </w:rPr>
      </w:pPr>
      <w:r w:rsidRPr="002C2FA6">
        <w:rPr>
          <w:rFonts w:ascii="Arial" w:hAnsi="Arial" w:cs="Arial"/>
        </w:rPr>
        <w:t>En esta columna se deberán relaciona</w:t>
      </w:r>
      <w:r>
        <w:rPr>
          <w:rFonts w:ascii="Arial" w:hAnsi="Arial" w:cs="Arial"/>
        </w:rPr>
        <w:t xml:space="preserve">r todos los procesos ejecutivos, de la sección, en los </w:t>
      </w:r>
      <w:r w:rsidRPr="002C2FA6">
        <w:rPr>
          <w:rFonts w:ascii="Arial" w:hAnsi="Arial" w:cs="Arial"/>
        </w:rPr>
        <w:t>que durante el periodo, por no haberse propuesto excepcione</w:t>
      </w:r>
      <w:r>
        <w:rPr>
          <w:rFonts w:ascii="Arial" w:hAnsi="Arial" w:cs="Arial"/>
        </w:rPr>
        <w:t>s contra el mandamiento de pago</w:t>
      </w:r>
      <w:r w:rsidRPr="002C2FA6">
        <w:rPr>
          <w:rFonts w:ascii="Arial" w:hAnsi="Arial" w:cs="Arial"/>
        </w:rPr>
        <w:t xml:space="preserve"> o por haberl</w:t>
      </w:r>
      <w:r>
        <w:rPr>
          <w:rFonts w:ascii="Arial" w:hAnsi="Arial" w:cs="Arial"/>
        </w:rPr>
        <w:t>o hecho de manera extemporánea</w:t>
      </w:r>
      <w:r w:rsidRPr="005942B7">
        <w:rPr>
          <w:rFonts w:ascii="Arial" w:hAnsi="Arial" w:cs="Arial"/>
        </w:rPr>
        <w:t xml:space="preserve">, </w:t>
      </w:r>
      <w:r w:rsidRPr="002C2FA6">
        <w:rPr>
          <w:rFonts w:ascii="Arial" w:hAnsi="Arial" w:cs="Arial"/>
        </w:rPr>
        <w:t>se ordena continuar con la ejecución</w:t>
      </w:r>
      <w:r w:rsidRPr="002C2FA6">
        <w:rPr>
          <w:rFonts w:ascii="Arial" w:hAnsi="Arial" w:cs="Arial"/>
          <w:lang w:val="es-MX"/>
        </w:rPr>
        <w:t>.</w:t>
      </w:r>
    </w:p>
    <w:p w:rsidR="00024309" w:rsidRDefault="00024309" w:rsidP="00024309">
      <w:pPr>
        <w:spacing w:after="0"/>
        <w:jc w:val="both"/>
        <w:rPr>
          <w:rFonts w:ascii="Arial" w:hAnsi="Arial" w:cs="Arial"/>
          <w:lang w:val="es-MX"/>
        </w:rPr>
      </w:pPr>
    </w:p>
    <w:p w:rsidR="00024309" w:rsidRDefault="00024309" w:rsidP="00206F88">
      <w:pPr>
        <w:pStyle w:val="Ttulo1"/>
        <w:numPr>
          <w:ilvl w:val="2"/>
          <w:numId w:val="2"/>
        </w:numPr>
        <w:spacing w:before="0" w:line="276" w:lineRule="auto"/>
        <w:rPr>
          <w:rFonts w:cs="Arial"/>
          <w:color w:val="2E74B5"/>
          <w:szCs w:val="22"/>
          <w:lang w:val="es-MX"/>
        </w:rPr>
      </w:pPr>
      <w:bookmarkStart w:id="357" w:name="_Toc10039900"/>
      <w:bookmarkStart w:id="358" w:name="_Toc28371210"/>
      <w:r w:rsidRPr="00145B4D">
        <w:rPr>
          <w:rFonts w:cs="Arial"/>
          <w:color w:val="2E74B5"/>
          <w:szCs w:val="22"/>
          <w:lang w:val="es-MX"/>
        </w:rPr>
        <w:t>Sentencias</w:t>
      </w:r>
      <w:bookmarkEnd w:id="357"/>
      <w:bookmarkEnd w:id="358"/>
      <w:r w:rsidRPr="00145B4D">
        <w:rPr>
          <w:rFonts w:cs="Arial"/>
          <w:color w:val="2E74B5"/>
          <w:szCs w:val="22"/>
          <w:lang w:val="es-MX"/>
        </w:rPr>
        <w:t xml:space="preserve"> </w:t>
      </w:r>
    </w:p>
    <w:p w:rsidR="00024309" w:rsidRPr="00145B4D" w:rsidRDefault="00024309" w:rsidP="00024309">
      <w:pPr>
        <w:spacing w:after="0"/>
        <w:rPr>
          <w:lang w:val="es-MX"/>
        </w:rPr>
      </w:pPr>
    </w:p>
    <w:p w:rsidR="00024309" w:rsidRDefault="00024309" w:rsidP="00024309">
      <w:pPr>
        <w:spacing w:after="0"/>
        <w:jc w:val="both"/>
        <w:rPr>
          <w:rFonts w:ascii="Arial" w:hAnsi="Arial" w:cs="Arial"/>
          <w:lang w:val="es-MX"/>
        </w:rPr>
      </w:pPr>
      <w:r w:rsidRPr="002C2FA6">
        <w:rPr>
          <w:rFonts w:ascii="Arial" w:hAnsi="Arial" w:cs="Arial"/>
          <w:lang w:val="es-MX"/>
        </w:rPr>
        <w:t>En esta columna se deben registrar las sentencias</w:t>
      </w:r>
      <w:r w:rsidRPr="00D615DB">
        <w:rPr>
          <w:rFonts w:ascii="Arial" w:hAnsi="Arial" w:cs="Arial"/>
          <w:lang w:val="es-MX"/>
        </w:rPr>
        <w:t xml:space="preserve"> </w:t>
      </w:r>
      <w:r w:rsidRPr="002C2FA6">
        <w:rPr>
          <w:rFonts w:ascii="Arial" w:hAnsi="Arial" w:cs="Arial"/>
          <w:lang w:val="es-MX"/>
        </w:rPr>
        <w:t>que pusieron fin a la instancia, según el tipo de proceso tramitado</w:t>
      </w:r>
      <w:r>
        <w:rPr>
          <w:rFonts w:ascii="Arial" w:hAnsi="Arial" w:cs="Arial"/>
          <w:lang w:val="es-MX"/>
        </w:rPr>
        <w:t xml:space="preserve"> descrito en las filas de la sección</w:t>
      </w:r>
      <w:r w:rsidRPr="002C2FA6">
        <w:rPr>
          <w:rFonts w:ascii="Arial" w:hAnsi="Arial" w:cs="Arial"/>
          <w:lang w:val="es-MX"/>
        </w:rPr>
        <w:t>, tomando decisiones de fondo sobre las pretensiones, excepciones y demás solicitudes que las partes plantearon en el transcurso del proceso.</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 xml:space="preserve">Adicionalmente, se debe reportar la sentencia dictada en el proceso ejecutivo, conforme al artículo 510 del Código de Procedimiento Civil. </w:t>
      </w:r>
    </w:p>
    <w:p w:rsidR="00024309" w:rsidRDefault="00024309" w:rsidP="00024309">
      <w:pPr>
        <w:spacing w:after="0"/>
        <w:jc w:val="both"/>
        <w:rPr>
          <w:rFonts w:ascii="Arial" w:hAnsi="Arial" w:cs="Arial"/>
          <w:lang w:val="es-MX"/>
        </w:rPr>
      </w:pPr>
    </w:p>
    <w:p w:rsidR="00024309" w:rsidRPr="00767CFF" w:rsidRDefault="00024309" w:rsidP="00206F88">
      <w:pPr>
        <w:pStyle w:val="Ttulo1"/>
        <w:numPr>
          <w:ilvl w:val="2"/>
          <w:numId w:val="2"/>
        </w:numPr>
        <w:spacing w:before="0" w:line="276" w:lineRule="auto"/>
        <w:rPr>
          <w:rFonts w:cs="Arial"/>
          <w:color w:val="2E74B5"/>
          <w:szCs w:val="22"/>
          <w:lang w:val="es-MX"/>
        </w:rPr>
      </w:pPr>
      <w:bookmarkStart w:id="359" w:name="_Toc16261630"/>
      <w:bookmarkStart w:id="360" w:name="_Toc28371211"/>
      <w:r w:rsidRPr="00767CFF">
        <w:rPr>
          <w:rFonts w:cs="Arial"/>
          <w:color w:val="2E74B5"/>
          <w:szCs w:val="22"/>
          <w:lang w:val="es-MX"/>
        </w:rPr>
        <w:t>Auto aprueba conciliación extrajudicial</w:t>
      </w:r>
      <w:bookmarkEnd w:id="359"/>
      <w:bookmarkEnd w:id="360"/>
      <w:r>
        <w:rPr>
          <w:rFonts w:cs="Arial"/>
          <w:color w:val="2E74B5"/>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autos proferidos aprobando conciliaciones extrajudiciales. Esta casilla y la siguiente se encuentran exclusivamente diseñadas para reportar las salidas de l</w:t>
      </w:r>
      <w:r>
        <w:rPr>
          <w:rFonts w:ascii="Arial" w:hAnsi="Arial" w:cs="Arial"/>
          <w:lang w:val="es-MX"/>
        </w:rPr>
        <w:t>a</w:t>
      </w:r>
      <w:r w:rsidRPr="002C2FA6">
        <w:rPr>
          <w:rFonts w:ascii="Arial" w:hAnsi="Arial" w:cs="Arial"/>
          <w:lang w:val="es-MX"/>
        </w:rPr>
        <w:t xml:space="preserve">s </w:t>
      </w:r>
      <w:r>
        <w:rPr>
          <w:rFonts w:ascii="Arial" w:hAnsi="Arial" w:cs="Arial"/>
          <w:lang w:val="es-MX"/>
        </w:rPr>
        <w:t xml:space="preserve">solicitudes de aprobación de las </w:t>
      </w:r>
      <w:r w:rsidRPr="002C2FA6">
        <w:rPr>
          <w:rFonts w:ascii="Arial" w:hAnsi="Arial" w:cs="Arial"/>
          <w:lang w:val="es-MX"/>
        </w:rPr>
        <w:t>conciliaci</w:t>
      </w:r>
      <w:r>
        <w:rPr>
          <w:rFonts w:ascii="Arial" w:hAnsi="Arial" w:cs="Arial"/>
          <w:lang w:val="es-MX"/>
        </w:rPr>
        <w:t>o</w:t>
      </w:r>
      <w:r w:rsidRPr="002C2FA6">
        <w:rPr>
          <w:rFonts w:ascii="Arial" w:hAnsi="Arial" w:cs="Arial"/>
          <w:lang w:val="es-MX"/>
        </w:rPr>
        <w:t>n</w:t>
      </w:r>
      <w:r>
        <w:rPr>
          <w:rFonts w:ascii="Arial" w:hAnsi="Arial" w:cs="Arial"/>
          <w:lang w:val="es-MX"/>
        </w:rPr>
        <w:t>es</w:t>
      </w:r>
      <w:r w:rsidRPr="002C2FA6">
        <w:rPr>
          <w:rFonts w:ascii="Arial" w:hAnsi="Arial" w:cs="Arial"/>
          <w:lang w:val="es-MX"/>
        </w:rPr>
        <w:t xml:space="preserve"> extrajudicial</w:t>
      </w:r>
      <w:r>
        <w:rPr>
          <w:rFonts w:ascii="Arial" w:hAnsi="Arial" w:cs="Arial"/>
          <w:lang w:val="es-MX"/>
        </w:rPr>
        <w:t>es</w:t>
      </w:r>
      <w:r w:rsidRPr="002C2FA6">
        <w:rPr>
          <w:rFonts w:ascii="Arial" w:hAnsi="Arial" w:cs="Arial"/>
          <w:lang w:val="es-MX"/>
        </w:rPr>
        <w:t xml:space="preserve">, </w:t>
      </w:r>
      <w:r>
        <w:rPr>
          <w:rFonts w:ascii="Arial" w:hAnsi="Arial" w:cs="Arial"/>
          <w:lang w:val="es-MX"/>
        </w:rPr>
        <w:t xml:space="preserve">por lo cual se debe diligenciar solamente con relación a la fila “conciliación extrajudicial” </w:t>
      </w:r>
      <w:r w:rsidRPr="002C2FA6">
        <w:rPr>
          <w:rFonts w:ascii="Arial" w:hAnsi="Arial" w:cs="Arial"/>
          <w:lang w:val="es-MX"/>
        </w:rPr>
        <w:t>de</w:t>
      </w:r>
      <w:r>
        <w:rPr>
          <w:rFonts w:ascii="Arial" w:hAnsi="Arial" w:cs="Arial"/>
          <w:lang w:val="es-MX"/>
        </w:rPr>
        <w:t xml:space="preserve"> la columna tipos de procesos.</w:t>
      </w:r>
    </w:p>
    <w:p w:rsidR="00024309" w:rsidRDefault="00024309" w:rsidP="00024309">
      <w:pPr>
        <w:spacing w:after="0"/>
        <w:jc w:val="both"/>
        <w:rPr>
          <w:rFonts w:ascii="Arial" w:hAnsi="Arial" w:cs="Arial"/>
          <w:lang w:val="es-MX"/>
        </w:rPr>
      </w:pPr>
      <w:r w:rsidRPr="002C2FA6">
        <w:rPr>
          <w:rFonts w:ascii="Arial" w:hAnsi="Arial" w:cs="Arial"/>
          <w:lang w:val="es-MX"/>
        </w:rPr>
        <w:t xml:space="preserve"> </w:t>
      </w:r>
    </w:p>
    <w:p w:rsidR="00024309" w:rsidRDefault="00024309" w:rsidP="00024309">
      <w:pPr>
        <w:spacing w:after="0"/>
        <w:jc w:val="both"/>
        <w:rPr>
          <w:rFonts w:ascii="Arial" w:hAnsi="Arial" w:cs="Arial"/>
          <w:lang w:val="es-MX"/>
        </w:rPr>
      </w:pPr>
      <w:r w:rsidRPr="000261A6">
        <w:rPr>
          <w:rFonts w:ascii="Arial" w:hAnsi="Arial" w:cs="Arial"/>
          <w:b/>
          <w:lang w:val="es-MX"/>
        </w:rPr>
        <w:t>Recuerde que en esta casilla no se deben reportan conciliaciones judiciales</w:t>
      </w:r>
      <w:r>
        <w:rPr>
          <w:rFonts w:ascii="Arial" w:hAnsi="Arial" w:cs="Arial"/>
          <w:lang w:val="es-MX"/>
        </w:rPr>
        <w:t>.</w:t>
      </w:r>
    </w:p>
    <w:p w:rsidR="00024309" w:rsidRPr="002C2FA6" w:rsidRDefault="00024309" w:rsidP="00024309">
      <w:pPr>
        <w:spacing w:after="0"/>
        <w:jc w:val="both"/>
        <w:rPr>
          <w:rFonts w:ascii="Arial" w:hAnsi="Arial" w:cs="Arial"/>
          <w:lang w:val="es-MX"/>
        </w:rPr>
      </w:pPr>
    </w:p>
    <w:p w:rsidR="00024309" w:rsidRPr="00767CFF" w:rsidRDefault="00024309" w:rsidP="002D6F3C">
      <w:pPr>
        <w:pStyle w:val="Ttulo1"/>
        <w:numPr>
          <w:ilvl w:val="2"/>
          <w:numId w:val="2"/>
        </w:numPr>
        <w:spacing w:before="0" w:line="276" w:lineRule="auto"/>
        <w:rPr>
          <w:rFonts w:cs="Arial"/>
          <w:color w:val="2E74B5"/>
          <w:szCs w:val="22"/>
          <w:lang w:val="es-MX"/>
        </w:rPr>
      </w:pPr>
      <w:bookmarkStart w:id="361" w:name="_Toc16261631"/>
      <w:bookmarkStart w:id="362" w:name="_Toc28371212"/>
      <w:r w:rsidRPr="00767CFF">
        <w:rPr>
          <w:rFonts w:cs="Arial"/>
          <w:color w:val="2E74B5"/>
          <w:szCs w:val="22"/>
          <w:lang w:val="es-MX"/>
        </w:rPr>
        <w:t>Auto imprueba conciliación extrajudicial</w:t>
      </w:r>
      <w:bookmarkEnd w:id="361"/>
      <w:bookmarkEnd w:id="362"/>
      <w:r>
        <w:rPr>
          <w:rFonts w:cs="Arial"/>
          <w:color w:val="2E74B5"/>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autos que se dictaron improbando conciliaciones extrajudiciales.</w:t>
      </w:r>
      <w:r>
        <w:rPr>
          <w:rFonts w:ascii="Arial" w:hAnsi="Arial" w:cs="Arial"/>
          <w:lang w:val="es-MX"/>
        </w:rPr>
        <w:t xml:space="preserve"> Para su diligenciamiento se debe tener en cuenta lo indicado en el numeral anterior, según sea pertinente.</w:t>
      </w:r>
    </w:p>
    <w:p w:rsidR="00024309" w:rsidRPr="002C043F" w:rsidRDefault="00024309" w:rsidP="00024309">
      <w:pPr>
        <w:spacing w:after="0"/>
        <w:jc w:val="both"/>
        <w:rPr>
          <w:rFonts w:ascii="Arial" w:hAnsi="Arial" w:cs="Arial"/>
          <w:lang w:val="es-MX"/>
        </w:rPr>
      </w:pPr>
    </w:p>
    <w:p w:rsidR="00024309" w:rsidRPr="00767CFF" w:rsidRDefault="00024309" w:rsidP="002D6F3C">
      <w:pPr>
        <w:pStyle w:val="Ttulo1"/>
        <w:numPr>
          <w:ilvl w:val="2"/>
          <w:numId w:val="2"/>
        </w:numPr>
        <w:spacing w:before="0" w:line="276" w:lineRule="auto"/>
        <w:rPr>
          <w:rFonts w:cs="Arial"/>
          <w:color w:val="2E74B5"/>
          <w:szCs w:val="22"/>
          <w:lang w:val="es-MX"/>
        </w:rPr>
      </w:pPr>
      <w:bookmarkStart w:id="363" w:name="_Toc16261632"/>
      <w:bookmarkStart w:id="364" w:name="_Toc28371213"/>
      <w:r w:rsidRPr="00767CFF">
        <w:rPr>
          <w:rFonts w:cs="Arial"/>
          <w:color w:val="2E74B5"/>
          <w:szCs w:val="22"/>
          <w:lang w:val="es-MX"/>
        </w:rPr>
        <w:t>Otras salidas no efectivas</w:t>
      </w:r>
      <w:bookmarkEnd w:id="363"/>
      <w:bookmarkEnd w:id="364"/>
      <w:r>
        <w:rPr>
          <w:rFonts w:cs="Arial"/>
          <w:color w:val="2E74B5"/>
          <w:szCs w:val="22"/>
          <w:lang w:val="es-MX"/>
        </w:rPr>
        <w:t xml:space="preserve"> </w:t>
      </w:r>
    </w:p>
    <w:p w:rsidR="00024309" w:rsidRPr="002C2FA6" w:rsidRDefault="00024309" w:rsidP="00024309">
      <w:pPr>
        <w:pStyle w:val="Sinespaciado"/>
        <w:spacing w:line="276" w:lineRule="auto"/>
        <w:ind w:left="360"/>
      </w:pPr>
    </w:p>
    <w:p w:rsidR="00397A24" w:rsidRPr="00397A24" w:rsidRDefault="00024309" w:rsidP="00397A24">
      <w:pPr>
        <w:spacing w:after="0"/>
        <w:jc w:val="both"/>
        <w:rPr>
          <w:rFonts w:ascii="Arial" w:hAnsi="Arial" w:cs="Arial"/>
          <w:b/>
        </w:rPr>
      </w:pPr>
      <w:r w:rsidRPr="00071A10">
        <w:rPr>
          <w:rFonts w:ascii="Arial" w:hAnsi="Arial" w:cs="Arial"/>
        </w:rPr>
        <w:t xml:space="preserve">Corresponde al número de procesos que durante el periodo salieron del inventario del despacho, por cualquiera de las causas establecidas en la ley, siempre y cuando no corresponda a ninguna de las relacionadas anteriormente. </w:t>
      </w:r>
      <w:r w:rsidRPr="00071A10">
        <w:rPr>
          <w:rFonts w:ascii="Arial" w:hAnsi="Arial" w:cs="Arial"/>
          <w:b/>
        </w:rPr>
        <w:t xml:space="preserve">Es importante resaltar que estas </w:t>
      </w:r>
      <w:r>
        <w:rPr>
          <w:rFonts w:ascii="Arial" w:hAnsi="Arial" w:cs="Arial"/>
          <w:b/>
        </w:rPr>
        <w:t>salidas</w:t>
      </w:r>
      <w:r w:rsidRPr="00071A10">
        <w:rPr>
          <w:rFonts w:ascii="Arial" w:hAnsi="Arial" w:cs="Arial"/>
          <w:b/>
        </w:rPr>
        <w:t xml:space="preserve"> no serán tenidas en cuenta en los egresos efectivos.</w:t>
      </w:r>
      <w:r w:rsidRPr="00071A10">
        <w:rPr>
          <w:rFonts w:ascii="Arial" w:hAnsi="Arial" w:cs="Arial"/>
          <w:b/>
          <w:lang w:val="es-MX"/>
        </w:rPr>
        <w:t xml:space="preserve"> </w:t>
      </w:r>
      <w:r w:rsidR="00397A24" w:rsidRPr="00397A24">
        <w:rPr>
          <w:rFonts w:ascii="Arial" w:hAnsi="Arial" w:cs="Arial"/>
          <w:b/>
        </w:rPr>
        <w:t>Por ejemplo, cuando el despacho judicial crea un conflicto de competencia, y remite el expediente a una instancia superior con el fin de que determine cuál de los despachos judiciales involucrados es el competente.</w:t>
      </w:r>
    </w:p>
    <w:p w:rsidR="00397A24" w:rsidRDefault="00397A24" w:rsidP="00397A24">
      <w:pPr>
        <w:spacing w:after="0"/>
        <w:jc w:val="both"/>
        <w:rPr>
          <w:rFonts w:ascii="Arial" w:hAnsi="Arial" w:cs="Arial"/>
          <w:lang w:val="es-MX"/>
        </w:rPr>
      </w:pPr>
    </w:p>
    <w:p w:rsidR="00397A24" w:rsidRDefault="00397A24" w:rsidP="00397A24">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juzgado de origen. </w:t>
      </w:r>
    </w:p>
    <w:p w:rsidR="00024309" w:rsidRDefault="00024309" w:rsidP="00024309">
      <w:pPr>
        <w:spacing w:after="0"/>
        <w:jc w:val="both"/>
        <w:rPr>
          <w:rFonts w:ascii="Arial" w:hAnsi="Arial" w:cs="Arial"/>
          <w:b/>
          <w:lang w:val="es-MX"/>
        </w:rPr>
      </w:pPr>
    </w:p>
    <w:p w:rsidR="00024309" w:rsidRPr="0016563E" w:rsidRDefault="00024309" w:rsidP="002D6F3C">
      <w:pPr>
        <w:pStyle w:val="Ttulo1"/>
        <w:numPr>
          <w:ilvl w:val="2"/>
          <w:numId w:val="2"/>
        </w:numPr>
        <w:spacing w:before="0" w:line="276" w:lineRule="auto"/>
        <w:rPr>
          <w:rFonts w:cs="Arial"/>
          <w:color w:val="2E74B5"/>
          <w:szCs w:val="22"/>
          <w:lang w:val="es-MX"/>
        </w:rPr>
      </w:pPr>
      <w:bookmarkStart w:id="365" w:name="_Toc13155664"/>
      <w:bookmarkStart w:id="366" w:name="_Toc14075222"/>
      <w:bookmarkStart w:id="367" w:name="_Toc16261633"/>
      <w:bookmarkStart w:id="368" w:name="_Toc28371214"/>
      <w:r w:rsidRPr="0016563E">
        <w:rPr>
          <w:rFonts w:cs="Arial"/>
          <w:color w:val="2E74B5"/>
          <w:szCs w:val="22"/>
          <w:lang w:val="es-MX"/>
        </w:rPr>
        <w:t>Otras terminaciones efectivas del proceso</w:t>
      </w:r>
      <w:bookmarkEnd w:id="365"/>
      <w:bookmarkEnd w:id="366"/>
      <w:bookmarkEnd w:id="367"/>
      <w:bookmarkEnd w:id="368"/>
    </w:p>
    <w:p w:rsidR="00024309" w:rsidRDefault="00024309" w:rsidP="00024309">
      <w:pPr>
        <w:spacing w:after="0"/>
        <w:jc w:val="both"/>
        <w:rPr>
          <w:rFonts w:ascii="Arial" w:hAnsi="Arial" w:cs="Arial"/>
          <w:lang w:val="es-MX"/>
        </w:rPr>
      </w:pPr>
    </w:p>
    <w:p w:rsidR="00024309" w:rsidRPr="00AC1E0B" w:rsidRDefault="00024309" w:rsidP="00024309">
      <w:pPr>
        <w:spacing w:after="0"/>
        <w:jc w:val="both"/>
        <w:rPr>
          <w:rFonts w:ascii="Arial" w:hAnsi="Arial" w:cs="Arial"/>
          <w:lang w:val="es-MX"/>
        </w:rPr>
      </w:pPr>
      <w:r w:rsidRPr="00AC1E0B">
        <w:rPr>
          <w:rFonts w:ascii="Arial" w:hAnsi="Arial" w:cs="Arial"/>
          <w:lang w:val="es-MX"/>
        </w:rPr>
        <w:t xml:space="preserve">Reporte en esta columna la cantidad de procesos que durante el periodo terminaron con una decisión efectiva en la instancia y que no corresponda a ninguna de las opciones desagregadas en las columnas. Por ejemplo, por una excepción previa de pleito pendiente o clausula compromisoria, o el auto que niega el mandamiento de pago.  </w:t>
      </w:r>
    </w:p>
    <w:p w:rsidR="00024309" w:rsidRDefault="00024309" w:rsidP="00024309">
      <w:pPr>
        <w:spacing w:after="0"/>
        <w:jc w:val="both"/>
        <w:rPr>
          <w:rFonts w:ascii="Arial" w:hAnsi="Arial" w:cs="Arial"/>
          <w:b/>
          <w:lang w:val="es-MX"/>
        </w:rPr>
      </w:pPr>
    </w:p>
    <w:p w:rsidR="00397A24" w:rsidRDefault="00397A24" w:rsidP="00024309">
      <w:pPr>
        <w:spacing w:after="0"/>
        <w:jc w:val="both"/>
        <w:rPr>
          <w:rFonts w:ascii="Arial" w:hAnsi="Arial" w:cs="Arial"/>
          <w:b/>
          <w:lang w:val="es-MX"/>
        </w:rPr>
      </w:pPr>
    </w:p>
    <w:p w:rsidR="00397A24" w:rsidRDefault="00397A24" w:rsidP="00024309">
      <w:pPr>
        <w:spacing w:after="0"/>
        <w:jc w:val="both"/>
        <w:rPr>
          <w:rFonts w:ascii="Arial" w:hAnsi="Arial" w:cs="Arial"/>
          <w:b/>
          <w:lang w:val="es-MX"/>
        </w:rPr>
      </w:pPr>
    </w:p>
    <w:p w:rsidR="00397A24" w:rsidRPr="00071A10" w:rsidRDefault="00397A24" w:rsidP="00024309">
      <w:pPr>
        <w:spacing w:after="0"/>
        <w:jc w:val="both"/>
        <w:rPr>
          <w:rFonts w:ascii="Arial" w:hAnsi="Arial" w:cs="Arial"/>
          <w:b/>
          <w:lang w:val="es-MX"/>
        </w:rPr>
      </w:pPr>
    </w:p>
    <w:p w:rsidR="00024309" w:rsidRPr="00193C16" w:rsidRDefault="00024309" w:rsidP="002D6F3C">
      <w:pPr>
        <w:pStyle w:val="Ttulo1"/>
        <w:numPr>
          <w:ilvl w:val="1"/>
          <w:numId w:val="2"/>
        </w:numPr>
        <w:spacing w:before="0" w:line="276" w:lineRule="auto"/>
        <w:ind w:hanging="654"/>
        <w:rPr>
          <w:rFonts w:cs="Arial"/>
          <w:szCs w:val="22"/>
          <w:lang w:val="es-MX"/>
        </w:rPr>
      </w:pPr>
      <w:bookmarkStart w:id="369" w:name="_Toc16261634"/>
      <w:bookmarkStart w:id="370" w:name="_Toc28371215"/>
      <w:r>
        <w:rPr>
          <w:rFonts w:cs="Arial"/>
          <w:szCs w:val="22"/>
          <w:lang w:val="es-MX"/>
        </w:rPr>
        <w:t>Procesos a</w:t>
      </w:r>
      <w:r w:rsidRPr="00193C16">
        <w:rPr>
          <w:rFonts w:cs="Arial"/>
          <w:szCs w:val="22"/>
          <w:lang w:val="es-MX"/>
        </w:rPr>
        <w:t>cumulados</w:t>
      </w:r>
      <w:bookmarkEnd w:id="369"/>
      <w:bookmarkEnd w:id="370"/>
      <w:r w:rsidRPr="00193C16">
        <w:rPr>
          <w:rFonts w:cs="Arial"/>
          <w:szCs w:val="22"/>
          <w:lang w:val="es-MX"/>
        </w:rPr>
        <w:t xml:space="preserve"> </w:t>
      </w:r>
    </w:p>
    <w:p w:rsidR="00024309" w:rsidRPr="00193C16" w:rsidRDefault="00024309" w:rsidP="00024309">
      <w:pPr>
        <w:pStyle w:val="Sinespaciado"/>
        <w:spacing w:line="276" w:lineRule="auto"/>
        <w:rPr>
          <w:rFonts w:eastAsia="Times New Roman"/>
          <w:b/>
          <w:bCs/>
          <w:color w:val="365F91"/>
        </w:rPr>
      </w:pPr>
    </w:p>
    <w:p w:rsidR="00024309" w:rsidRPr="002C2FA6" w:rsidRDefault="00024309" w:rsidP="00024309">
      <w:pPr>
        <w:pStyle w:val="Sinespaciado"/>
        <w:spacing w:line="276" w:lineRule="auto"/>
      </w:pPr>
      <w:r w:rsidRPr="002C2FA6">
        <w:t>La información que en ella se debe consignar corresponde al número de procesos sin sentencia o decisión definitiva acumulados a otro proceso, dentro del mismo despacho</w:t>
      </w:r>
      <w:r>
        <w:t>, durante el periodo reportado.</w:t>
      </w:r>
    </w:p>
    <w:p w:rsidR="00024309" w:rsidRPr="002C2FA6" w:rsidRDefault="00024309" w:rsidP="00024309">
      <w:pPr>
        <w:pStyle w:val="Sinespaciado"/>
        <w:spacing w:line="276" w:lineRule="auto"/>
      </w:pPr>
    </w:p>
    <w:p w:rsidR="00024309" w:rsidRPr="002C2FA6" w:rsidRDefault="00024309" w:rsidP="00024309">
      <w:pPr>
        <w:pStyle w:val="Sinespaciado"/>
        <w:spacing w:line="276" w:lineRule="auto"/>
      </w:pPr>
      <w:r w:rsidRPr="002C2FA6">
        <w:t>Ejemplo 1: Si usted tiene 4 procesos A, B, C y D y acumula B, C y D al proceso A, el número que se debe registrar en esta columna es 3.</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Ejemplo 2: Si usted tiene 7 procesos A, B, C, D, E, F y G, y acumula A, B, C, D, E y F al proceso G, el número de acumulados que se debe registrar en esta columna es 6.</w:t>
      </w:r>
    </w:p>
    <w:p w:rsidR="00024309" w:rsidRPr="002C2FA6" w:rsidRDefault="00024309" w:rsidP="00024309">
      <w:pPr>
        <w:pStyle w:val="Sinespaciado"/>
        <w:spacing w:line="276" w:lineRule="auto"/>
      </w:pPr>
    </w:p>
    <w:p w:rsidR="00024309" w:rsidRPr="00153CB7" w:rsidRDefault="00024309" w:rsidP="002D6F3C">
      <w:pPr>
        <w:pStyle w:val="Ttulo1"/>
        <w:numPr>
          <w:ilvl w:val="1"/>
          <w:numId w:val="2"/>
        </w:numPr>
        <w:spacing w:before="0" w:line="276" w:lineRule="auto"/>
        <w:ind w:hanging="654"/>
        <w:rPr>
          <w:rFonts w:cs="Arial"/>
          <w:szCs w:val="22"/>
          <w:lang w:val="es-MX"/>
        </w:rPr>
      </w:pPr>
      <w:bookmarkStart w:id="371" w:name="_Toc16261635"/>
      <w:bookmarkStart w:id="372" w:name="_Toc28371216"/>
      <w:r w:rsidRPr="00153CB7">
        <w:rPr>
          <w:rFonts w:cs="Arial"/>
          <w:szCs w:val="22"/>
          <w:lang w:val="es-MX"/>
        </w:rPr>
        <w:t>Proc</w:t>
      </w:r>
      <w:r>
        <w:rPr>
          <w:rFonts w:cs="Arial"/>
          <w:szCs w:val="22"/>
          <w:lang w:val="es-MX"/>
        </w:rPr>
        <w:t>esos sin trámite durante el peri</w:t>
      </w:r>
      <w:r w:rsidRPr="00153CB7">
        <w:rPr>
          <w:rFonts w:cs="Arial"/>
          <w:szCs w:val="22"/>
          <w:lang w:val="es-MX"/>
        </w:rPr>
        <w:t>odo</w:t>
      </w:r>
      <w:bookmarkEnd w:id="371"/>
      <w:bookmarkEnd w:id="372"/>
      <w:r w:rsidRPr="00153CB7">
        <w:rPr>
          <w:rFonts w:cs="Arial"/>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pStyle w:val="Sinespaciado"/>
        <w:spacing w:line="276" w:lineRule="auto"/>
      </w:pPr>
      <w:r w:rsidRPr="002C2FA6">
        <w:t>En esta columna se indicará el número de procesos sin sentencia o decisión definitiva que</w:t>
      </w:r>
      <w:r>
        <w:t>,</w:t>
      </w:r>
      <w:r w:rsidRPr="002C2FA6">
        <w:t xml:space="preserve"> habiendo sido relacionados en el inventario inicial de </w:t>
      </w:r>
      <w:r>
        <w:t>procesos</w:t>
      </w:r>
      <w:r w:rsidRPr="002C2FA6">
        <w:t xml:space="preserve"> con trámite, durante los últimos seis meses o más no tuvieron actuación, siempre que no hubiere s</w:t>
      </w:r>
      <w:r>
        <w:t>ido posible su impulso oficioso, o cumplen alguna de las demás condiciones establecidas para ser un proceso sin trámite</w:t>
      </w:r>
      <w:r w:rsidRPr="009632B9">
        <w:t xml:space="preserve"> </w:t>
      </w:r>
      <w:r>
        <w:t>señaladas en el numeral 1.3. del presente manual.</w:t>
      </w:r>
    </w:p>
    <w:p w:rsidR="00D44410" w:rsidRDefault="00397A24" w:rsidP="00397A24">
      <w:pPr>
        <w:pStyle w:val="Sinespaciado"/>
        <w:tabs>
          <w:tab w:val="left" w:pos="3060"/>
        </w:tabs>
        <w:spacing w:line="276" w:lineRule="auto"/>
      </w:pPr>
      <w:r>
        <w:tab/>
      </w:r>
    </w:p>
    <w:p w:rsidR="00024309" w:rsidRPr="00F5291B" w:rsidRDefault="00024309" w:rsidP="002D6F3C">
      <w:pPr>
        <w:pStyle w:val="Ttulo1"/>
        <w:numPr>
          <w:ilvl w:val="1"/>
          <w:numId w:val="2"/>
        </w:numPr>
        <w:spacing w:before="0" w:line="276" w:lineRule="auto"/>
        <w:ind w:hanging="654"/>
        <w:rPr>
          <w:rFonts w:cs="Arial"/>
          <w:szCs w:val="22"/>
          <w:lang w:val="es-MX"/>
        </w:rPr>
      </w:pPr>
      <w:bookmarkStart w:id="373" w:name="_Toc16261636"/>
      <w:bookmarkStart w:id="374" w:name="_Toc28371217"/>
      <w:r w:rsidRPr="00F5291B">
        <w:rPr>
          <w:rFonts w:cs="Arial"/>
          <w:szCs w:val="22"/>
          <w:lang w:val="es-MX"/>
        </w:rPr>
        <w:t>Inventario de procesos al finalizar el per</w:t>
      </w:r>
      <w:r>
        <w:rPr>
          <w:rFonts w:cs="Arial"/>
          <w:szCs w:val="22"/>
          <w:lang w:val="es-MX"/>
        </w:rPr>
        <w:t>i</w:t>
      </w:r>
      <w:r w:rsidRPr="00F5291B">
        <w:rPr>
          <w:rFonts w:cs="Arial"/>
          <w:szCs w:val="22"/>
          <w:lang w:val="es-MX"/>
        </w:rPr>
        <w:t>odo, sin sentencia o decisión que ponga fin a la instancia</w:t>
      </w:r>
      <w:bookmarkEnd w:id="373"/>
      <w:bookmarkEnd w:id="374"/>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 xml:space="preserve">Se refiere a los procesos que están </w:t>
      </w:r>
      <w:r>
        <w:rPr>
          <w:rFonts w:ascii="Arial" w:hAnsi="Arial" w:cs="Arial"/>
          <w:lang w:val="es-MX"/>
        </w:rPr>
        <w:t>en</w:t>
      </w:r>
      <w:r w:rsidRPr="002C2FA6">
        <w:rPr>
          <w:rFonts w:ascii="Arial" w:hAnsi="Arial" w:cs="Arial"/>
          <w:lang w:val="es-MX"/>
        </w:rPr>
        <w:t xml:space="preserve"> el inventario del despacho y que </w:t>
      </w:r>
      <w:r>
        <w:rPr>
          <w:rFonts w:ascii="Arial" w:hAnsi="Arial" w:cs="Arial"/>
          <w:lang w:val="es-MX"/>
        </w:rPr>
        <w:t xml:space="preserve">a </w:t>
      </w:r>
      <w:r w:rsidRPr="002C2FA6">
        <w:rPr>
          <w:rFonts w:ascii="Arial" w:hAnsi="Arial" w:cs="Arial"/>
        </w:rPr>
        <w:t>la fecha de finalización del per</w:t>
      </w:r>
      <w:r>
        <w:rPr>
          <w:rFonts w:ascii="Arial" w:hAnsi="Arial" w:cs="Arial"/>
        </w:rPr>
        <w:t>i</w:t>
      </w:r>
      <w:r w:rsidRPr="002C2FA6">
        <w:rPr>
          <w:rFonts w:ascii="Arial" w:hAnsi="Arial" w:cs="Arial"/>
        </w:rPr>
        <w:t>odo</w:t>
      </w:r>
      <w:r w:rsidRPr="002C2FA6">
        <w:rPr>
          <w:rFonts w:ascii="Arial" w:hAnsi="Arial" w:cs="Arial"/>
          <w:lang w:val="es-MX"/>
        </w:rPr>
        <w:t xml:space="preserve"> no cuentan con sentencia o decisión que ponga fin al trámite en la instancia</w:t>
      </w:r>
      <w:r>
        <w:rPr>
          <w:rFonts w:ascii="Arial" w:hAnsi="Arial" w:cs="Arial"/>
          <w:lang w:val="es-MX"/>
        </w:rPr>
        <w:t>.</w:t>
      </w:r>
      <w:r w:rsidRPr="002C2FA6">
        <w:rPr>
          <w:rFonts w:ascii="Arial" w:hAnsi="Arial" w:cs="Arial"/>
          <w:lang w:val="es-MX"/>
        </w:rPr>
        <w:t xml:space="preserve"> </w:t>
      </w:r>
      <w:r>
        <w:rPr>
          <w:rFonts w:ascii="Arial" w:hAnsi="Arial" w:cs="Arial"/>
          <w:lang w:val="es-MX"/>
        </w:rPr>
        <w:t>D</w:t>
      </w:r>
      <w:r w:rsidRPr="002C2FA6">
        <w:rPr>
          <w:rFonts w:ascii="Arial" w:hAnsi="Arial" w:cs="Arial"/>
          <w:lang w:val="es-MX"/>
        </w:rPr>
        <w:t xml:space="preserve">ebe ser diligenciado </w:t>
      </w:r>
      <w:r>
        <w:rPr>
          <w:rFonts w:ascii="Arial" w:hAnsi="Arial" w:cs="Arial"/>
          <w:lang w:val="es-MX"/>
        </w:rPr>
        <w:t xml:space="preserve">teniendo en cuenta los siguientes parámetros, </w:t>
      </w:r>
      <w:r w:rsidRPr="002C2FA6">
        <w:rPr>
          <w:rFonts w:ascii="Arial" w:hAnsi="Arial" w:cs="Arial"/>
          <w:lang w:val="es-MX"/>
        </w:rPr>
        <w:t>así:</w:t>
      </w:r>
    </w:p>
    <w:p w:rsidR="002D6F3C" w:rsidRPr="002C2FA6" w:rsidRDefault="002D6F3C" w:rsidP="00024309">
      <w:pPr>
        <w:spacing w:after="0"/>
        <w:jc w:val="both"/>
        <w:rPr>
          <w:rFonts w:ascii="Arial" w:hAnsi="Arial" w:cs="Arial"/>
          <w:lang w:val="es-MX"/>
        </w:rPr>
      </w:pPr>
    </w:p>
    <w:p w:rsidR="00024309" w:rsidRPr="002C2FA6" w:rsidRDefault="00024309" w:rsidP="0044073C">
      <w:pPr>
        <w:pStyle w:val="Sinespaciado"/>
        <w:numPr>
          <w:ilvl w:val="0"/>
          <w:numId w:val="12"/>
        </w:numPr>
        <w:spacing w:line="276" w:lineRule="auto"/>
        <w:rPr>
          <w:b/>
        </w:rPr>
      </w:pPr>
      <w:r w:rsidRPr="002C2FA6">
        <w:rPr>
          <w:b/>
        </w:rPr>
        <w:t xml:space="preserve">Con trámite </w:t>
      </w:r>
    </w:p>
    <w:p w:rsidR="00024309" w:rsidRPr="002C2FA6" w:rsidRDefault="00024309" w:rsidP="00024309">
      <w:pPr>
        <w:pStyle w:val="Sinespaciado"/>
        <w:spacing w:line="276" w:lineRule="auto"/>
      </w:pPr>
    </w:p>
    <w:p w:rsidR="00024309" w:rsidRPr="002C2FA6" w:rsidRDefault="00024309" w:rsidP="00024309">
      <w:pPr>
        <w:spacing w:after="0"/>
        <w:jc w:val="both"/>
        <w:rPr>
          <w:rFonts w:ascii="Arial" w:hAnsi="Arial" w:cs="Arial"/>
          <w:lang w:val="es-MX"/>
        </w:rPr>
      </w:pPr>
      <w:r w:rsidRPr="002C2FA6">
        <w:rPr>
          <w:rFonts w:ascii="Arial" w:hAnsi="Arial" w:cs="Arial"/>
          <w:lang w:val="es-MX"/>
        </w:rPr>
        <w:t xml:space="preserve">Corresponde al número de procesos a su cargo que a la fecha </w:t>
      </w:r>
      <w:r>
        <w:rPr>
          <w:rFonts w:ascii="Arial" w:hAnsi="Arial" w:cs="Arial"/>
        </w:rPr>
        <w:t>de finalización del peri</w:t>
      </w:r>
      <w:r w:rsidRPr="002C2FA6">
        <w:rPr>
          <w:rFonts w:ascii="Arial" w:hAnsi="Arial" w:cs="Arial"/>
        </w:rPr>
        <w:t>odo</w:t>
      </w:r>
      <w:r w:rsidRPr="002C2FA6">
        <w:rPr>
          <w:rFonts w:ascii="Arial" w:hAnsi="Arial" w:cs="Arial"/>
          <w:lang w:val="es-MX"/>
        </w:rPr>
        <w:t>,</w:t>
      </w:r>
      <w:r>
        <w:rPr>
          <w:rFonts w:ascii="Arial" w:hAnsi="Arial" w:cs="Arial"/>
          <w:lang w:val="es-MX"/>
        </w:rPr>
        <w:t xml:space="preserve"> se encuentra</w:t>
      </w:r>
      <w:r w:rsidRPr="002C2FA6">
        <w:rPr>
          <w:rFonts w:ascii="Arial" w:hAnsi="Arial" w:cs="Arial"/>
          <w:lang w:val="es-MX"/>
        </w:rPr>
        <w:t>n con trámite en la secretaría o en el despacho</w:t>
      </w:r>
      <w:r w:rsidRPr="002C2FA6">
        <w:rPr>
          <w:rFonts w:ascii="Arial" w:hAnsi="Arial" w:cs="Arial"/>
        </w:rPr>
        <w:t xml:space="preserve">. </w:t>
      </w:r>
    </w:p>
    <w:p w:rsidR="00024309" w:rsidRPr="002C2FA6" w:rsidRDefault="002D6F3C" w:rsidP="002D6F3C">
      <w:pPr>
        <w:pStyle w:val="Sinespaciado"/>
        <w:tabs>
          <w:tab w:val="left" w:pos="3690"/>
        </w:tabs>
        <w:spacing w:line="276" w:lineRule="auto"/>
      </w:pPr>
      <w:r>
        <w:tab/>
      </w:r>
    </w:p>
    <w:p w:rsidR="00024309" w:rsidRPr="002C2FA6" w:rsidRDefault="00024309" w:rsidP="0044073C">
      <w:pPr>
        <w:pStyle w:val="Sinespaciado"/>
        <w:numPr>
          <w:ilvl w:val="0"/>
          <w:numId w:val="12"/>
        </w:numPr>
        <w:spacing w:line="276" w:lineRule="auto"/>
        <w:rPr>
          <w:b/>
        </w:rPr>
      </w:pPr>
      <w:r w:rsidRPr="002C2FA6">
        <w:rPr>
          <w:b/>
        </w:rPr>
        <w:t xml:space="preserve">Sin trámite  </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Corresponde al número total de procesos sin sentencia o decisión definitiva que al finalizar el per</w:t>
      </w:r>
      <w:r>
        <w:t>i</w:t>
      </w:r>
      <w:r w:rsidRPr="002C2FA6">
        <w:t>odo se encuentren sin trámite por 6 meses o más, siempre que no sea posible su impulso oficioso</w:t>
      </w:r>
      <w:r>
        <w:t xml:space="preserve"> o cumpla alguna de las condiciones de procesos sin trámite señaladas en el numeral 1.3. del presente manual</w:t>
      </w:r>
      <w:r w:rsidRPr="002C2FA6">
        <w:t>.</w:t>
      </w:r>
    </w:p>
    <w:p w:rsidR="00024309" w:rsidRDefault="00024309" w:rsidP="00024309">
      <w:pPr>
        <w:pStyle w:val="Sinespaciado"/>
        <w:spacing w:line="276" w:lineRule="auto"/>
      </w:pPr>
    </w:p>
    <w:p w:rsidR="00024309" w:rsidRPr="00594D6D" w:rsidRDefault="00024309" w:rsidP="002D6F3C">
      <w:pPr>
        <w:pStyle w:val="Ttulo1"/>
        <w:numPr>
          <w:ilvl w:val="1"/>
          <w:numId w:val="2"/>
        </w:numPr>
        <w:spacing w:before="0" w:line="276" w:lineRule="auto"/>
        <w:ind w:hanging="654"/>
        <w:rPr>
          <w:rFonts w:cs="Arial"/>
          <w:szCs w:val="22"/>
          <w:lang w:val="es-MX"/>
        </w:rPr>
      </w:pPr>
      <w:bookmarkStart w:id="375" w:name="_Toc16261637"/>
      <w:bookmarkStart w:id="376" w:name="_Toc28371218"/>
      <w:r w:rsidRPr="00594D6D">
        <w:rPr>
          <w:rFonts w:cs="Arial"/>
          <w:szCs w:val="22"/>
          <w:lang w:val="es-MX"/>
        </w:rPr>
        <w:t xml:space="preserve">Clasificación de los procesos </w:t>
      </w:r>
      <w:r>
        <w:rPr>
          <w:rFonts w:cs="Arial"/>
          <w:szCs w:val="22"/>
          <w:lang w:val="es-MX"/>
        </w:rPr>
        <w:t xml:space="preserve">que ingresaron por </w:t>
      </w:r>
      <w:r w:rsidRPr="00594D6D">
        <w:rPr>
          <w:rFonts w:cs="Arial"/>
          <w:szCs w:val="22"/>
          <w:lang w:val="es-MX"/>
        </w:rPr>
        <w:t>cuantía</w:t>
      </w:r>
      <w:bookmarkEnd w:id="375"/>
      <w:bookmarkEnd w:id="376"/>
    </w:p>
    <w:p w:rsidR="00024309" w:rsidRDefault="00024309" w:rsidP="00024309">
      <w:pPr>
        <w:pStyle w:val="Sinespaciado"/>
        <w:spacing w:line="276" w:lineRule="auto"/>
      </w:pPr>
    </w:p>
    <w:p w:rsidR="00024309" w:rsidRDefault="00024309" w:rsidP="00024309">
      <w:pPr>
        <w:pStyle w:val="Sinespaciado"/>
        <w:spacing w:line="276" w:lineRule="auto"/>
      </w:pPr>
      <w:r>
        <w:t xml:space="preserve">Reporte en esta columna la cantidad de procesos que </w:t>
      </w:r>
      <w:r w:rsidRPr="009A7E40">
        <w:rPr>
          <w:b/>
        </w:rPr>
        <w:t>ingresaron</w:t>
      </w:r>
      <w:r>
        <w:t xml:space="preserve"> durante el periodo, de acuerdo con las filas, clasificados según sean de mínima o menor cuantía.  </w:t>
      </w:r>
    </w:p>
    <w:p w:rsidR="00024309" w:rsidRDefault="00024309" w:rsidP="00024309">
      <w:pPr>
        <w:pStyle w:val="Sinespaciado"/>
        <w:spacing w:line="276" w:lineRule="auto"/>
      </w:pPr>
    </w:p>
    <w:p w:rsidR="00024309" w:rsidRPr="00594D6D" w:rsidRDefault="00024309" w:rsidP="002D6F3C">
      <w:pPr>
        <w:pStyle w:val="Ttulo1"/>
        <w:numPr>
          <w:ilvl w:val="1"/>
          <w:numId w:val="2"/>
        </w:numPr>
        <w:spacing w:before="0" w:line="276" w:lineRule="auto"/>
        <w:ind w:hanging="654"/>
        <w:rPr>
          <w:rFonts w:cs="Arial"/>
          <w:szCs w:val="22"/>
          <w:lang w:val="es-MX"/>
        </w:rPr>
      </w:pPr>
      <w:bookmarkStart w:id="377" w:name="_Toc16261638"/>
      <w:bookmarkStart w:id="378" w:name="_Toc28371219"/>
      <w:r w:rsidRPr="00594D6D">
        <w:rPr>
          <w:rFonts w:cs="Arial"/>
          <w:szCs w:val="22"/>
          <w:lang w:val="es-MX"/>
        </w:rPr>
        <w:t xml:space="preserve">Clasificación de los procesos </w:t>
      </w:r>
      <w:r>
        <w:rPr>
          <w:rFonts w:cs="Arial"/>
          <w:szCs w:val="22"/>
          <w:lang w:val="es-MX"/>
        </w:rPr>
        <w:t xml:space="preserve">del inventario final por </w:t>
      </w:r>
      <w:r w:rsidRPr="00594D6D">
        <w:rPr>
          <w:rFonts w:cs="Arial"/>
          <w:szCs w:val="22"/>
          <w:lang w:val="es-MX"/>
        </w:rPr>
        <w:t>cuantía</w:t>
      </w:r>
      <w:bookmarkEnd w:id="377"/>
      <w:bookmarkEnd w:id="378"/>
    </w:p>
    <w:p w:rsidR="00024309" w:rsidRDefault="00024309" w:rsidP="00024309">
      <w:pPr>
        <w:pStyle w:val="Sinespaciado"/>
        <w:spacing w:line="276" w:lineRule="auto"/>
      </w:pPr>
    </w:p>
    <w:p w:rsidR="00024309" w:rsidRDefault="00024309" w:rsidP="00024309">
      <w:pPr>
        <w:pStyle w:val="Sinespaciado"/>
        <w:spacing w:line="276" w:lineRule="auto"/>
      </w:pPr>
      <w:r>
        <w:t xml:space="preserve">Reporte en esta columna la cantidad de procesos que </w:t>
      </w:r>
      <w:r>
        <w:rPr>
          <w:b/>
        </w:rPr>
        <w:t>están en el inventario del despacho al finalizar al periodo</w:t>
      </w:r>
      <w:r>
        <w:t xml:space="preserve">, clasificados según sean de mínima o menor cuantía.  </w:t>
      </w:r>
    </w:p>
    <w:p w:rsidR="00024309" w:rsidRDefault="00024309" w:rsidP="00024309">
      <w:pPr>
        <w:pStyle w:val="Sinespaciado"/>
        <w:spacing w:line="276" w:lineRule="auto"/>
      </w:pPr>
    </w:p>
    <w:p w:rsidR="00024309" w:rsidRPr="00F5291B" w:rsidRDefault="00024309" w:rsidP="002D6F3C">
      <w:pPr>
        <w:pStyle w:val="Ttulo1"/>
        <w:numPr>
          <w:ilvl w:val="1"/>
          <w:numId w:val="2"/>
        </w:numPr>
        <w:spacing w:before="0" w:line="276" w:lineRule="auto"/>
        <w:ind w:hanging="654"/>
        <w:rPr>
          <w:rFonts w:cs="Arial"/>
          <w:szCs w:val="22"/>
          <w:lang w:val="es-MX"/>
        </w:rPr>
      </w:pPr>
      <w:r>
        <w:rPr>
          <w:rFonts w:cs="Arial"/>
          <w:szCs w:val="22"/>
          <w:lang w:val="es-MX"/>
        </w:rPr>
        <w:t xml:space="preserve"> </w:t>
      </w:r>
      <w:bookmarkStart w:id="379" w:name="_Toc28371220"/>
      <w:r w:rsidRPr="00F5291B">
        <w:rPr>
          <w:rFonts w:cs="Arial"/>
          <w:szCs w:val="22"/>
          <w:lang w:val="es-MX"/>
        </w:rPr>
        <w:t>Procesos para fallo</w:t>
      </w:r>
      <w:bookmarkEnd w:id="379"/>
    </w:p>
    <w:p w:rsidR="00024309" w:rsidRDefault="00024309" w:rsidP="00024309">
      <w:pPr>
        <w:spacing w:after="0"/>
      </w:pPr>
    </w:p>
    <w:p w:rsidR="00024309" w:rsidRDefault="00024309" w:rsidP="00024309">
      <w:pPr>
        <w:pStyle w:val="Sinespaciado"/>
        <w:spacing w:line="276" w:lineRule="auto"/>
      </w:pPr>
      <w:r>
        <w:t xml:space="preserve">En esta </w:t>
      </w:r>
      <w:r w:rsidRPr="007A0BC6">
        <w:t>columna se deben reportar el total de procesos que al finalizar el periodo, una vez agotados todos los trámites previos, se encuentren pendientes de proferir la sentencia que ponga fin a la instancia.</w:t>
      </w:r>
      <w:r>
        <w:t xml:space="preserve"> </w:t>
      </w:r>
    </w:p>
    <w:p w:rsidR="00F15CAA" w:rsidRDefault="00F15CAA" w:rsidP="00F15CAA">
      <w:pPr>
        <w:pStyle w:val="Sinespaciado"/>
        <w:tabs>
          <w:tab w:val="left" w:pos="1185"/>
        </w:tabs>
        <w:spacing w:line="276" w:lineRule="auto"/>
      </w:pPr>
      <w:r>
        <w:tab/>
      </w:r>
    </w:p>
    <w:p w:rsidR="00F15CAA" w:rsidRDefault="00F15CAA" w:rsidP="00F15CAA">
      <w:pPr>
        <w:pStyle w:val="Ttulo1"/>
        <w:numPr>
          <w:ilvl w:val="1"/>
          <w:numId w:val="24"/>
        </w:numPr>
        <w:spacing w:before="0" w:line="276" w:lineRule="auto"/>
      </w:pPr>
      <w:bookmarkStart w:id="380" w:name="_Toc28371221"/>
      <w:r>
        <w:t>Caracterización de las partes en el proceso</w:t>
      </w:r>
      <w:bookmarkEnd w:id="380"/>
    </w:p>
    <w:p w:rsidR="00F15CAA" w:rsidRDefault="00F15CAA" w:rsidP="00F15CAA">
      <w:pPr>
        <w:pStyle w:val="Sinespaciado"/>
        <w:spacing w:line="276" w:lineRule="auto"/>
      </w:pPr>
    </w:p>
    <w:p w:rsidR="00F15CAA" w:rsidRDefault="00F15CAA" w:rsidP="00F15CAA">
      <w:pPr>
        <w:pStyle w:val="Textoindependiente"/>
        <w:spacing w:line="276" w:lineRule="auto"/>
        <w:rPr>
          <w:rFonts w:ascii="Arial" w:hAnsi="Arial"/>
          <w:sz w:val="22"/>
          <w:szCs w:val="22"/>
        </w:rPr>
      </w:pPr>
      <w:r>
        <w:rPr>
          <w:rFonts w:ascii="Arial" w:hAnsi="Arial"/>
          <w:b/>
          <w:sz w:val="22"/>
          <w:szCs w:val="22"/>
        </w:rPr>
        <w:t>Recuerde que los datos consignados en estas casillas corresponden al número de personas naturales (demandantes y demandados) en los procesos que salieron del juzgado con sentencia durante el periodo</w:t>
      </w:r>
      <w:r>
        <w:rPr>
          <w:rFonts w:ascii="Arial" w:hAnsi="Arial"/>
          <w:sz w:val="22"/>
          <w:szCs w:val="22"/>
        </w:rPr>
        <w:t xml:space="preserve">. Así, en un solo proceso se podrían tener varios demandantes y varios demandados, por ejemplo, 7 demandantes, 4 hombres y 3 mujeres, de los cuales 3 de ellos son de la comunidad afro, uno es menor de edad y el resto mayores de 60 años. En estos casos, se deberá registrar la información en la columna respectiva atendiendo a la caracterización de cada individuo, como se menciona en el ejemplo.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Es importante resaltar que la información solo se debe reportar en el momento en que se tenga decisión de fondo del proceso mediante sentencia y siempre que esté disponible.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En ese orden de ideas, el consolidado de cada uno de los grupos mediante los cuales se hace la caracterización de demandantes o demandados, debe ser el mismo; por ejemplo, el total de personas demandantes que se desagregan en la “identificación sexual” debe ser igual al total de personas demandantes que se desagregan en “grupo etario”, y a las que se desagregan en “grupo étnico”. De forma similar, se deben cumplir esas condiciones en el caso de los demandados.</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Para el caso de las personas demandantes o demandados que presentan situación de discapacidad la sumatoria no debe coincidir con los totales anteriores, por cuanto allí hay una sola opción y es que presente discapacidad. Si una persona, ya sea demandante o demandado, presenta una condición de discapacidad múltiple se debe reportar una sola vez en la casilla de situación de discapacidad.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Con el fin de preservar derechos fundamentales la información debe ser suministrada por la partes de forma voluntaria, y es obligación tanto del funcionario como de los empleados del despacho, y de las oficinas de reparto, el manejo estricto y confidencial de la información y darle el uso que solo corresponda, evitando requerir la información de forma pública en las audiencias. Para ello, se pueden disponer de formatos que permitan recolectar la información.</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En caso de que la información no pueda ser obtenida o no esté disponible, al final de los bloques de identificación sexual, grupo étnico y grupo etario se encuentra la variable sin información para que se registre la cantidad de personas demandantes y demandados sobre los cuales no es posible obtener este tipo de información.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Las opciones que se presentan para la caracterización de las partes corresponden a un diseño estándar, por lo que es posible que aparezcan algunas alternativas que no corresponden con la especialidad, en cuyo caso no deberá diligenciarse.</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La caracterización debe diligenciarse de acuerdo con los siguientes parámetros:</w:t>
      </w:r>
    </w:p>
    <w:p w:rsidR="00F15CAA" w:rsidRDefault="00F15CAA" w:rsidP="00F15CAA">
      <w:pPr>
        <w:pStyle w:val="Textoindependiente"/>
        <w:spacing w:line="276" w:lineRule="auto"/>
        <w:rPr>
          <w:rFonts w:ascii="Arial" w:hAnsi="Arial"/>
          <w:sz w:val="22"/>
          <w:szCs w:val="22"/>
        </w:rPr>
      </w:pPr>
    </w:p>
    <w:p w:rsidR="00F15CAA" w:rsidRDefault="00F15CAA" w:rsidP="00F15CAA">
      <w:pPr>
        <w:pStyle w:val="Ttulo1"/>
        <w:numPr>
          <w:ilvl w:val="2"/>
          <w:numId w:val="24"/>
        </w:numPr>
        <w:spacing w:before="0" w:line="276" w:lineRule="auto"/>
        <w:ind w:left="1146"/>
        <w:rPr>
          <w:rFonts w:cs="Arial"/>
          <w:color w:val="2E74B5"/>
          <w:szCs w:val="22"/>
        </w:rPr>
      </w:pPr>
      <w:bookmarkStart w:id="381" w:name="_Toc28371222"/>
      <w:r>
        <w:rPr>
          <w:rFonts w:cs="Arial"/>
          <w:color w:val="2E74B5"/>
          <w:szCs w:val="22"/>
        </w:rPr>
        <w:t>Parte demandante (persona natural)</w:t>
      </w:r>
      <w:bookmarkEnd w:id="381"/>
    </w:p>
    <w:p w:rsidR="00F15CAA" w:rsidRDefault="00F15CAA" w:rsidP="00F15CAA">
      <w:pPr>
        <w:pStyle w:val="Textoindependiente"/>
        <w:spacing w:line="276" w:lineRule="auto"/>
        <w:ind w:left="720"/>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b/>
          <w:sz w:val="22"/>
          <w:szCs w:val="22"/>
        </w:rPr>
        <w:t>Identificación sexual:</w:t>
      </w:r>
      <w:r>
        <w:rPr>
          <w:rFonts w:ascii="Arial" w:hAnsi="Arial"/>
          <w:sz w:val="22"/>
          <w:szCs w:val="22"/>
        </w:rPr>
        <w:t xml:space="preserve"> Esta columna se refiere a la identificación sexual de la parte demandante, y se debe diligenciar de acuerdo con las cuatro opciones que se relacionan:</w:t>
      </w:r>
    </w:p>
    <w:p w:rsidR="00F15CAA" w:rsidRDefault="00F15CAA" w:rsidP="00F15CAA">
      <w:pPr>
        <w:pStyle w:val="Sinespaciado"/>
        <w:spacing w:line="276" w:lineRule="auto"/>
      </w:pPr>
    </w:p>
    <w:p w:rsidR="00F15CAA" w:rsidRDefault="00F15CAA" w:rsidP="00F15CAA">
      <w:pPr>
        <w:pStyle w:val="Sinespaciado"/>
        <w:numPr>
          <w:ilvl w:val="0"/>
          <w:numId w:val="25"/>
        </w:numPr>
        <w:spacing w:line="276" w:lineRule="auto"/>
      </w:pPr>
      <w:r>
        <w:t>Demandante Masculino: Se debe diligenciar con la totalidad de demandantes con sexo biológico masculino.</w:t>
      </w:r>
    </w:p>
    <w:p w:rsidR="00F15CAA" w:rsidRDefault="00F15CAA" w:rsidP="00F15CAA">
      <w:pPr>
        <w:pStyle w:val="Sinespaciado"/>
        <w:numPr>
          <w:ilvl w:val="0"/>
          <w:numId w:val="25"/>
        </w:numPr>
        <w:spacing w:line="276" w:lineRule="auto"/>
      </w:pPr>
      <w:r>
        <w:t>Demandante femenino: Se debe diligenciar con la totalidad de demandantes con sexo biológico femenino.</w:t>
      </w:r>
    </w:p>
    <w:p w:rsidR="00F15CAA" w:rsidRDefault="00F15CAA" w:rsidP="00F15CAA">
      <w:pPr>
        <w:pStyle w:val="Sinespaciado"/>
        <w:numPr>
          <w:ilvl w:val="0"/>
          <w:numId w:val="25"/>
        </w:numPr>
        <w:spacing w:line="276" w:lineRule="auto"/>
      </w:pPr>
      <w:r>
        <w:t xml:space="preserve">Demandante Intersexual: Se debe diligenciar con la totalidad de demandantes con sexo biológico intersexual o hermafrodita; esto es, personas que nacen con órganos genitales o aparatos reproductores internos masculinos y femeninos.  </w:t>
      </w:r>
    </w:p>
    <w:p w:rsidR="00F15CAA" w:rsidRDefault="00F15CAA" w:rsidP="00F15CAA">
      <w:pPr>
        <w:pStyle w:val="Sinespaciado"/>
        <w:numPr>
          <w:ilvl w:val="0"/>
          <w:numId w:val="25"/>
        </w:numPr>
        <w:spacing w:line="276" w:lineRule="auto"/>
      </w:pPr>
      <w:r>
        <w:t>Sin información del sexo demandante: Se debe diligenciar con el total de personas sobre quienes no se conoce su sexo biológico.</w:t>
      </w:r>
    </w:p>
    <w:p w:rsidR="00F15CAA" w:rsidRDefault="00F15CAA" w:rsidP="00F15CAA">
      <w:pPr>
        <w:pStyle w:val="Sinespaciado"/>
        <w:spacing w:line="276" w:lineRule="auto"/>
      </w:pPr>
    </w:p>
    <w:p w:rsidR="00F15CAA" w:rsidRDefault="00F15CAA" w:rsidP="00F15CAA">
      <w:pPr>
        <w:pStyle w:val="Sinespaciado"/>
        <w:spacing w:line="276" w:lineRule="auto"/>
      </w:pPr>
      <w:r>
        <w:rPr>
          <w:b/>
        </w:rPr>
        <w:t>Grupo etario:</w:t>
      </w:r>
      <w:r>
        <w:t xml:space="preserve"> Esta clasificación se refiere al grupo de edad al cual pertenece el demandante al momento de radicar la demanda. Se clasifica en:</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Demandante menor de 18 años: Se debe registrar en esta casilla con el total de demandantes que son menores de edad al momento de radicarse la demanda.</w:t>
      </w:r>
    </w:p>
    <w:p w:rsidR="00F15CAA" w:rsidRDefault="00F15CAA" w:rsidP="00F15CAA">
      <w:pPr>
        <w:pStyle w:val="Sinespaciado"/>
        <w:numPr>
          <w:ilvl w:val="0"/>
          <w:numId w:val="26"/>
        </w:numPr>
        <w:spacing w:line="276" w:lineRule="auto"/>
      </w:pPr>
      <w:r>
        <w:t xml:space="preserve">Demandante mayor o igual de dieciocho 18 años y menor de 60 años: Se debe registrar en esta casilla con el total de demandantes que su edad oscila entre los 18 y los 60 años, al momento de radicarse la demanda. </w:t>
      </w:r>
    </w:p>
    <w:p w:rsidR="00F15CAA" w:rsidRDefault="00F15CAA" w:rsidP="00F15CAA">
      <w:pPr>
        <w:pStyle w:val="Sinespaciado"/>
        <w:numPr>
          <w:ilvl w:val="0"/>
          <w:numId w:val="26"/>
        </w:numPr>
        <w:spacing w:line="276" w:lineRule="auto"/>
      </w:pPr>
      <w:r>
        <w:t>Demandante mayor o igual de 60 años: Se debe registrar en esta casilla con el total de demandantes que tenían más de 60 años al momento de radicarse la demanda.</w:t>
      </w:r>
    </w:p>
    <w:p w:rsidR="00F15CAA" w:rsidRDefault="00F15CAA" w:rsidP="00F15CAA">
      <w:pPr>
        <w:pStyle w:val="Sinespaciado"/>
        <w:widowControl w:val="0"/>
        <w:numPr>
          <w:ilvl w:val="0"/>
          <w:numId w:val="26"/>
        </w:numPr>
        <w:tabs>
          <w:tab w:val="left" w:pos="204"/>
        </w:tabs>
        <w:autoSpaceDE w:val="0"/>
        <w:autoSpaceDN w:val="0"/>
        <w:adjustRightInd w:val="0"/>
        <w:spacing w:line="276" w:lineRule="auto"/>
        <w:rPr>
          <w:b/>
          <w:color w:val="FF0000"/>
        </w:rPr>
      </w:pPr>
      <w:r>
        <w:t>Sin información de grupo etario demandante: Esta opción se debe registrar con el número de demandantes sobre quienes no se tiene información de su edad</w:t>
      </w:r>
      <w:r>
        <w:rPr>
          <w:color w:val="FF0000"/>
        </w:rPr>
        <w:t xml:space="preserve">. </w:t>
      </w:r>
    </w:p>
    <w:p w:rsidR="00F15CAA" w:rsidRDefault="00F15CAA" w:rsidP="00F15CAA">
      <w:pPr>
        <w:pStyle w:val="Sinespaciado"/>
        <w:spacing w:line="276" w:lineRule="auto"/>
        <w:ind w:left="720"/>
      </w:pPr>
    </w:p>
    <w:p w:rsidR="00F15CAA" w:rsidRDefault="00F15CAA" w:rsidP="00F15CAA">
      <w:pPr>
        <w:pStyle w:val="Sinespaciado"/>
        <w:spacing w:line="276" w:lineRule="auto"/>
      </w:pPr>
      <w:r>
        <w:rPr>
          <w:b/>
        </w:rPr>
        <w:t>Grupo étnico:</w:t>
      </w:r>
      <w:r>
        <w:t xml:space="preserve"> Esta columna busca obtener información sobre acceso a la justicia de acuerdo con el grupo étnico, según las siguientes opciones:</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Demandante indígena: Se debe registrar en esta columna el número total de demandantes que pertenecen a un grupo indígena.</w:t>
      </w:r>
    </w:p>
    <w:p w:rsidR="00F15CAA" w:rsidRDefault="00F15CAA" w:rsidP="00F15CAA">
      <w:pPr>
        <w:pStyle w:val="Sinespaciado"/>
        <w:numPr>
          <w:ilvl w:val="0"/>
          <w:numId w:val="26"/>
        </w:numPr>
        <w:spacing w:line="276" w:lineRule="auto"/>
      </w:pPr>
      <w:r>
        <w:t>Demandante afrocolombiano: Se debe registrar en esta columna el número total de demandantes que se autoreconocen como afrocolombianos.</w:t>
      </w:r>
    </w:p>
    <w:p w:rsidR="00F15CAA" w:rsidRDefault="00F15CAA" w:rsidP="00F15CAA">
      <w:pPr>
        <w:pStyle w:val="Sinespaciado"/>
        <w:numPr>
          <w:ilvl w:val="0"/>
          <w:numId w:val="26"/>
        </w:numPr>
        <w:spacing w:line="276" w:lineRule="auto"/>
      </w:pPr>
      <w:r>
        <w:t>Demandante palenquero/raizal: Se debe registrar en esta columna el número total de demandantes que pertenecen a un grupo palenquero o raizal.</w:t>
      </w:r>
    </w:p>
    <w:p w:rsidR="00F15CAA" w:rsidRDefault="00F15CAA" w:rsidP="00F15CAA">
      <w:pPr>
        <w:pStyle w:val="Sinespaciado"/>
        <w:numPr>
          <w:ilvl w:val="0"/>
          <w:numId w:val="26"/>
        </w:numPr>
        <w:spacing w:line="276" w:lineRule="auto"/>
      </w:pPr>
      <w:r>
        <w:t>Demandante ROM o gitano: Se debe registrar en esta columna el número total de demandantes que pertenecen a un grupo Rom o Gitano.</w:t>
      </w:r>
    </w:p>
    <w:p w:rsidR="00F15CAA" w:rsidRDefault="00F15CAA" w:rsidP="00F15CAA">
      <w:pPr>
        <w:pStyle w:val="Sinespaciado"/>
        <w:numPr>
          <w:ilvl w:val="0"/>
          <w:numId w:val="26"/>
        </w:numPr>
        <w:spacing w:line="276" w:lineRule="auto"/>
      </w:pPr>
      <w:r>
        <w:t xml:space="preserve">Demandante sin pertenencia a algún grupo étnico: Se debe registrar en esta columna el total de personas que no pertenecen a ninguno de los grupos étnicos referidos. </w:t>
      </w:r>
    </w:p>
    <w:p w:rsidR="00F15CAA" w:rsidRDefault="00F15CAA" w:rsidP="00F15CAA">
      <w:pPr>
        <w:pStyle w:val="Sinespaciado"/>
        <w:numPr>
          <w:ilvl w:val="0"/>
          <w:numId w:val="26"/>
        </w:numPr>
        <w:spacing w:line="276" w:lineRule="auto"/>
      </w:pPr>
      <w:r>
        <w:t xml:space="preserve">Sin información del grupo étnico demandante: En esta opción se debe registrar el total de personas sobre quienes no se tiene información de grupo étnico. </w:t>
      </w:r>
    </w:p>
    <w:p w:rsidR="00F15CAA" w:rsidRDefault="00F15CAA" w:rsidP="00F15CAA">
      <w:pPr>
        <w:pStyle w:val="Sinespaciado"/>
        <w:spacing w:line="276" w:lineRule="auto"/>
      </w:pPr>
    </w:p>
    <w:p w:rsidR="00F15CAA" w:rsidRDefault="00F15CAA" w:rsidP="00F15CAA">
      <w:pPr>
        <w:pStyle w:val="Sinespaciado"/>
        <w:spacing w:line="276" w:lineRule="auto"/>
      </w:pPr>
      <w:r>
        <w:rPr>
          <w:b/>
        </w:rPr>
        <w:t>Situación de discapacidad:</w:t>
      </w:r>
      <w:r>
        <w:t xml:space="preserve"> Esta columna busca determinar el acceso a la justicia de personas en situación de discapacidad, razón por la cual debe ser diligenciada únicamente con los demandantes que presentan algún tipo de discapacidad, ya sea auditiva, visual, motora o múltiple. </w:t>
      </w:r>
    </w:p>
    <w:p w:rsidR="00F15CAA" w:rsidRDefault="00F15CAA" w:rsidP="00F15CAA">
      <w:pPr>
        <w:pStyle w:val="Sinespaciado"/>
        <w:spacing w:line="276" w:lineRule="auto"/>
      </w:pPr>
    </w:p>
    <w:p w:rsidR="00F15CAA" w:rsidRDefault="00F15CAA" w:rsidP="00F15CAA">
      <w:pPr>
        <w:pStyle w:val="Sinespaciado"/>
        <w:spacing w:line="276" w:lineRule="auto"/>
      </w:pPr>
      <w:r>
        <w:t xml:space="preserve">En caso de que el demandante presente una condición de discapacidad múltiple se debe reportar una sola discapacidad. La unidad de medida en esta sección es la cantidad de personas no el número de discapacidades. </w:t>
      </w:r>
    </w:p>
    <w:p w:rsidR="00F15CAA" w:rsidRDefault="00F15CAA" w:rsidP="00F15CAA">
      <w:pPr>
        <w:pStyle w:val="Sinespaciado"/>
        <w:spacing w:line="276" w:lineRule="auto"/>
      </w:pPr>
    </w:p>
    <w:p w:rsidR="00F15CAA" w:rsidRDefault="00F15CAA" w:rsidP="00F15CAA">
      <w:pPr>
        <w:pStyle w:val="Ttulo1"/>
        <w:numPr>
          <w:ilvl w:val="2"/>
          <w:numId w:val="24"/>
        </w:numPr>
        <w:spacing w:before="0" w:line="276" w:lineRule="auto"/>
        <w:ind w:left="1003"/>
        <w:rPr>
          <w:rFonts w:cs="Arial"/>
          <w:color w:val="2E74B5"/>
          <w:szCs w:val="22"/>
        </w:rPr>
      </w:pPr>
      <w:bookmarkStart w:id="382" w:name="_Toc28371223"/>
      <w:r>
        <w:rPr>
          <w:rFonts w:cs="Arial"/>
          <w:color w:val="2E74B5"/>
          <w:szCs w:val="22"/>
        </w:rPr>
        <w:t>Parte demandada (persona natural)</w:t>
      </w:r>
      <w:bookmarkEnd w:id="382"/>
    </w:p>
    <w:p w:rsidR="00F15CAA" w:rsidRDefault="00F15CAA" w:rsidP="00F15CAA">
      <w:pPr>
        <w:pStyle w:val="Sinespaciado"/>
        <w:spacing w:line="276" w:lineRule="auto"/>
        <w:rPr>
          <w:b/>
          <w:color w:val="FF0000"/>
        </w:rPr>
      </w:pPr>
    </w:p>
    <w:p w:rsidR="00F15CAA" w:rsidRDefault="00F15CAA" w:rsidP="00F15CAA">
      <w:pPr>
        <w:pStyle w:val="Sinespaciado"/>
        <w:spacing w:line="276" w:lineRule="auto"/>
      </w:pPr>
      <w:r>
        <w:rPr>
          <w:b/>
        </w:rPr>
        <w:t>Identificación sexual:</w:t>
      </w:r>
      <w:r>
        <w:t xml:space="preserve"> Esta columna se refiere a la identificación sexual de la parte demandada y se debe diligenciar de acuerdo con las cuatro opciones que se relacionan:</w:t>
      </w:r>
    </w:p>
    <w:p w:rsidR="00F15CAA" w:rsidRDefault="00F15CAA" w:rsidP="00F15CAA">
      <w:pPr>
        <w:pStyle w:val="Sinespaciado"/>
        <w:spacing w:line="276" w:lineRule="auto"/>
      </w:pPr>
    </w:p>
    <w:p w:rsidR="00F15CAA" w:rsidRDefault="00F15CAA" w:rsidP="00F15CAA">
      <w:pPr>
        <w:pStyle w:val="Sinespaciado"/>
        <w:numPr>
          <w:ilvl w:val="0"/>
          <w:numId w:val="25"/>
        </w:numPr>
        <w:spacing w:line="276" w:lineRule="auto"/>
      </w:pPr>
      <w:r>
        <w:t>Demandado masculino: Se debe diligenciar con la totalidad de demandados con sexo biológico masculino.</w:t>
      </w:r>
    </w:p>
    <w:p w:rsidR="00F15CAA" w:rsidRDefault="00F15CAA" w:rsidP="00F15CAA">
      <w:pPr>
        <w:pStyle w:val="Sinespaciado"/>
        <w:numPr>
          <w:ilvl w:val="0"/>
          <w:numId w:val="25"/>
        </w:numPr>
        <w:spacing w:line="276" w:lineRule="auto"/>
      </w:pPr>
      <w:r>
        <w:t>Demandado femenino: Se debe diligenciar con la totalidad de demandados con sexo biológico femenino.</w:t>
      </w:r>
    </w:p>
    <w:p w:rsidR="00F15CAA" w:rsidRDefault="00F15CAA" w:rsidP="00F15CAA">
      <w:pPr>
        <w:pStyle w:val="Sinespaciado"/>
        <w:numPr>
          <w:ilvl w:val="0"/>
          <w:numId w:val="25"/>
        </w:numPr>
        <w:spacing w:line="276" w:lineRule="auto"/>
      </w:pPr>
      <w:r>
        <w:t xml:space="preserve">Demandado intersexual: Se debe diligenciar con la totalidad de demandados con sexo biológico intersexual o hermafrodita; esto es, personas que nacen con órganos genitales o aparatos reproductores internos masculinos y femeninos.  </w:t>
      </w:r>
    </w:p>
    <w:p w:rsidR="00F15CAA" w:rsidRDefault="00F15CAA" w:rsidP="00F15CAA">
      <w:pPr>
        <w:pStyle w:val="Sinespaciado"/>
        <w:numPr>
          <w:ilvl w:val="0"/>
          <w:numId w:val="25"/>
        </w:numPr>
        <w:spacing w:line="276" w:lineRule="auto"/>
      </w:pPr>
      <w:r>
        <w:t>Sin información del sexo demandado: Se debe diligenciar con el total de personas sobre quienes no se conoce su sexo biológico.</w:t>
      </w:r>
    </w:p>
    <w:p w:rsidR="00F15CAA" w:rsidRDefault="00F15CAA" w:rsidP="00F15CAA">
      <w:pPr>
        <w:pStyle w:val="Sinespaciado"/>
        <w:spacing w:line="276" w:lineRule="auto"/>
      </w:pPr>
    </w:p>
    <w:p w:rsidR="00F15CAA" w:rsidRDefault="00F15CAA" w:rsidP="00F15CAA">
      <w:pPr>
        <w:pStyle w:val="Sinespaciado"/>
        <w:spacing w:line="276" w:lineRule="auto"/>
      </w:pPr>
      <w:r>
        <w:rPr>
          <w:b/>
        </w:rPr>
        <w:t>Grupo etario:</w:t>
      </w:r>
      <w:r>
        <w:t xml:space="preserve"> Esta clasificación se refiere al grupo de edad al cual pertenece el demandado al momento de contestar la demanda. Se clasifica en:</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Demandado menor de 18 años: Se debe registrar en esta casilla con el total de demandados menores de edad al momento de contestarse la demanda.</w:t>
      </w:r>
    </w:p>
    <w:p w:rsidR="00F15CAA" w:rsidRDefault="00F15CAA" w:rsidP="00F15CAA">
      <w:pPr>
        <w:pStyle w:val="Sinespaciado"/>
        <w:numPr>
          <w:ilvl w:val="0"/>
          <w:numId w:val="26"/>
        </w:numPr>
        <w:spacing w:line="276" w:lineRule="auto"/>
      </w:pPr>
      <w:r>
        <w:t>Demandado mayor o igual de 18 años y menor de 60 años: Se debe registrar en esta casilla con el total de demandados que su edad oscila entre los 18 y los 60 años al momento de contestar la demanda.</w:t>
      </w:r>
    </w:p>
    <w:p w:rsidR="00F15CAA" w:rsidRDefault="00F15CAA" w:rsidP="00F15CAA">
      <w:pPr>
        <w:pStyle w:val="Sinespaciado"/>
        <w:numPr>
          <w:ilvl w:val="0"/>
          <w:numId w:val="26"/>
        </w:numPr>
        <w:spacing w:line="276" w:lineRule="auto"/>
      </w:pPr>
      <w:r>
        <w:t>Demandado mayor o igual de 60 años: Se debe registrar en esta casilla con el total de demandados que tenían más de 60 años al momento de contestarse la demanda.</w:t>
      </w:r>
    </w:p>
    <w:p w:rsidR="00F15CAA" w:rsidRDefault="00F15CAA" w:rsidP="00F15CAA">
      <w:pPr>
        <w:pStyle w:val="Sinespaciado"/>
        <w:widowControl w:val="0"/>
        <w:numPr>
          <w:ilvl w:val="0"/>
          <w:numId w:val="26"/>
        </w:numPr>
        <w:tabs>
          <w:tab w:val="left" w:pos="204"/>
        </w:tabs>
        <w:autoSpaceDE w:val="0"/>
        <w:autoSpaceDN w:val="0"/>
        <w:adjustRightInd w:val="0"/>
        <w:spacing w:line="276" w:lineRule="auto"/>
        <w:rPr>
          <w:b/>
        </w:rPr>
      </w:pPr>
      <w:r>
        <w:t xml:space="preserve">Sin información de grupo etario demandado: Esta opción se debe registrar con el número de demandados sobre quienes no se tiene información sobre su edad. </w:t>
      </w:r>
    </w:p>
    <w:p w:rsidR="00F15CAA" w:rsidRDefault="00F15CAA" w:rsidP="00F15CAA">
      <w:pPr>
        <w:pStyle w:val="Sinespaciado"/>
        <w:spacing w:line="276" w:lineRule="auto"/>
        <w:ind w:left="720"/>
      </w:pPr>
    </w:p>
    <w:p w:rsidR="00F15CAA" w:rsidRDefault="00F15CAA" w:rsidP="00F15CAA">
      <w:pPr>
        <w:pStyle w:val="Sinespaciado"/>
        <w:spacing w:line="276" w:lineRule="auto"/>
      </w:pPr>
      <w:r>
        <w:rPr>
          <w:b/>
        </w:rPr>
        <w:t>Grupo étnico:</w:t>
      </w:r>
      <w:r>
        <w:t xml:space="preserve"> Esta grupo busca obtener información sobre los demandados en relación con el grupo étnico al que pertenecen, según las siguientes opciones:</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Demandado indígena: Se debe registrar en esta columna el número total de demandados que pertenecen a un grupo indígena.</w:t>
      </w:r>
    </w:p>
    <w:p w:rsidR="00F15CAA" w:rsidRDefault="00F15CAA" w:rsidP="00F15CAA">
      <w:pPr>
        <w:pStyle w:val="Sinespaciado"/>
        <w:numPr>
          <w:ilvl w:val="0"/>
          <w:numId w:val="26"/>
        </w:numPr>
        <w:spacing w:line="276" w:lineRule="auto"/>
      </w:pPr>
      <w:r>
        <w:t>Demandado afrocolombiano: Se debe registrar en esta columna el número total de demandados que se autoreconocen como afrocolombianos.</w:t>
      </w:r>
    </w:p>
    <w:p w:rsidR="00F15CAA" w:rsidRDefault="00F15CAA" w:rsidP="00F15CAA">
      <w:pPr>
        <w:pStyle w:val="Sinespaciado"/>
        <w:numPr>
          <w:ilvl w:val="0"/>
          <w:numId w:val="26"/>
        </w:numPr>
        <w:spacing w:line="276" w:lineRule="auto"/>
      </w:pPr>
      <w:r>
        <w:t>Demandado palenquero/raizal: Se debe registrar en esta columna el número total de demandados que pertenecen a un grupo palenquero o raizal.</w:t>
      </w:r>
    </w:p>
    <w:p w:rsidR="00F15CAA" w:rsidRDefault="00F15CAA" w:rsidP="00F15CAA">
      <w:pPr>
        <w:pStyle w:val="Sinespaciado"/>
        <w:numPr>
          <w:ilvl w:val="0"/>
          <w:numId w:val="26"/>
        </w:numPr>
        <w:spacing w:line="276" w:lineRule="auto"/>
      </w:pPr>
      <w:r>
        <w:t>Demandado ROM o gitano: Se debe registrar en esta columna el número total de demandados que pertenecen a un grupo Rom o Gitano.</w:t>
      </w:r>
    </w:p>
    <w:p w:rsidR="00F15CAA" w:rsidRDefault="00F15CAA" w:rsidP="00F15CAA">
      <w:pPr>
        <w:pStyle w:val="Sinespaciado"/>
        <w:numPr>
          <w:ilvl w:val="0"/>
          <w:numId w:val="26"/>
        </w:numPr>
        <w:spacing w:line="276" w:lineRule="auto"/>
      </w:pPr>
      <w:r>
        <w:t xml:space="preserve">Demandado sin pertenencia a algún grupo étnico: Se debe registrar en esta columna el total de personas que no pertenecen a ninguno de los grupos étnicos referidos. </w:t>
      </w:r>
    </w:p>
    <w:p w:rsidR="00F15CAA" w:rsidRDefault="00F15CAA" w:rsidP="00F15CAA">
      <w:pPr>
        <w:pStyle w:val="Sinespaciado"/>
        <w:numPr>
          <w:ilvl w:val="0"/>
          <w:numId w:val="26"/>
        </w:numPr>
        <w:spacing w:line="276" w:lineRule="auto"/>
      </w:pPr>
      <w:r>
        <w:t xml:space="preserve">Sin información del grupo étnico demandado: Esta opción se debe registrar con el número de demandados sobre quienes no se tiene información de grupo étnico. </w:t>
      </w:r>
    </w:p>
    <w:p w:rsidR="00F15CAA" w:rsidRDefault="00F15CAA" w:rsidP="00F15CAA">
      <w:pPr>
        <w:pStyle w:val="Sinespaciado"/>
        <w:spacing w:line="276" w:lineRule="auto"/>
      </w:pPr>
    </w:p>
    <w:p w:rsidR="00F15CAA" w:rsidRDefault="00F15CAA" w:rsidP="00F15CAA">
      <w:pPr>
        <w:pStyle w:val="Sinespaciado"/>
        <w:spacing w:line="276" w:lineRule="auto"/>
      </w:pPr>
      <w:r>
        <w:rPr>
          <w:b/>
        </w:rPr>
        <w:t>Situación de discapacidad:</w:t>
      </w:r>
      <w:r>
        <w:t xml:space="preserve"> Esta columna busca determinar el acceso a la justicia de personas en situación de discapacidad, razón por la cual debe ser diligenciada únicamente con los demandados que presentan algún tipo de discapacidad, ya sea auditiva, visual, motora o múltiple. </w:t>
      </w:r>
    </w:p>
    <w:p w:rsidR="00F15CAA" w:rsidRDefault="00F15CAA" w:rsidP="00F15CAA">
      <w:pPr>
        <w:pStyle w:val="Sinespaciado"/>
        <w:spacing w:line="276" w:lineRule="auto"/>
      </w:pPr>
    </w:p>
    <w:p w:rsidR="00F15CAA" w:rsidRDefault="00F15CAA" w:rsidP="00F15CAA">
      <w:pPr>
        <w:pStyle w:val="Sinespaciado"/>
        <w:spacing w:line="276" w:lineRule="auto"/>
      </w:pPr>
      <w:r>
        <w:t xml:space="preserve">En caso de que el demandado presente una condición de discapacidad múltiple se debe reportar una sola discapacidad. La unidad de medida en esta sección es la cantidad de personas no el número de discapacidades. </w:t>
      </w:r>
    </w:p>
    <w:p w:rsidR="00024309" w:rsidRDefault="00024309" w:rsidP="00024309">
      <w:pPr>
        <w:pStyle w:val="Sinespaciado"/>
        <w:spacing w:line="276" w:lineRule="auto"/>
      </w:pPr>
    </w:p>
    <w:p w:rsidR="00024309" w:rsidRDefault="00024309" w:rsidP="00BF1160">
      <w:pPr>
        <w:pStyle w:val="Ttulo1"/>
        <w:numPr>
          <w:ilvl w:val="0"/>
          <w:numId w:val="2"/>
        </w:numPr>
        <w:spacing w:before="0" w:line="276" w:lineRule="auto"/>
        <w:jc w:val="center"/>
        <w:rPr>
          <w:rFonts w:cs="Arial"/>
          <w:szCs w:val="22"/>
          <w:lang w:val="es-MX"/>
        </w:rPr>
      </w:pPr>
      <w:bookmarkStart w:id="383" w:name="_Toc16261643"/>
      <w:bookmarkStart w:id="384" w:name="_Toc28371224"/>
      <w:r w:rsidRPr="0024657E">
        <w:rPr>
          <w:rFonts w:cs="Arial"/>
          <w:szCs w:val="22"/>
          <w:lang w:val="es-MX"/>
        </w:rPr>
        <w:t xml:space="preserve">SECCIÓN: </w:t>
      </w:r>
      <w:r w:rsidRPr="009F6567">
        <w:rPr>
          <w:rFonts w:cs="Arial"/>
          <w:szCs w:val="22"/>
          <w:lang w:val="es-MX"/>
        </w:rPr>
        <w:t>PRIMERA Y ÚNICA INSTANCIA CIVIL</w:t>
      </w:r>
      <w:r>
        <w:rPr>
          <w:rFonts w:cs="Arial"/>
          <w:szCs w:val="22"/>
          <w:lang w:val="es-MX"/>
        </w:rPr>
        <w:t xml:space="preserve"> - ORAL</w:t>
      </w:r>
      <w:bookmarkEnd w:id="383"/>
      <w:bookmarkEnd w:id="384"/>
    </w:p>
    <w:p w:rsidR="00024309" w:rsidRPr="00E04B82" w:rsidRDefault="00024309" w:rsidP="003E4BA4">
      <w:pPr>
        <w:spacing w:after="0"/>
        <w:jc w:val="both"/>
        <w:rPr>
          <w:lang w:val="es-MX"/>
        </w:rPr>
      </w:pPr>
    </w:p>
    <w:p w:rsidR="00024309" w:rsidRPr="002C2FA6" w:rsidRDefault="00024309" w:rsidP="00024309">
      <w:pPr>
        <w:pStyle w:val="Ttulo1"/>
        <w:numPr>
          <w:ilvl w:val="1"/>
          <w:numId w:val="2"/>
        </w:numPr>
        <w:spacing w:before="0" w:line="276" w:lineRule="auto"/>
        <w:ind w:hanging="654"/>
        <w:rPr>
          <w:rFonts w:cs="Arial"/>
          <w:szCs w:val="22"/>
          <w:lang w:val="es-MX"/>
        </w:rPr>
      </w:pPr>
      <w:bookmarkStart w:id="385" w:name="_Toc16261644"/>
      <w:bookmarkStart w:id="386" w:name="_Toc28371225"/>
      <w:r w:rsidRPr="002C2FA6">
        <w:rPr>
          <w:rFonts w:cs="Arial"/>
          <w:szCs w:val="22"/>
          <w:lang w:val="es-MX"/>
        </w:rPr>
        <w:t>Clase</w:t>
      </w:r>
      <w:r w:rsidR="003E4BA4">
        <w:rPr>
          <w:rFonts w:cs="Arial"/>
          <w:szCs w:val="22"/>
          <w:lang w:val="es-MX"/>
        </w:rPr>
        <w:t>s</w:t>
      </w:r>
      <w:r w:rsidRPr="002C2FA6">
        <w:rPr>
          <w:rFonts w:cs="Arial"/>
          <w:szCs w:val="22"/>
          <w:lang w:val="es-MX"/>
        </w:rPr>
        <w:t xml:space="preserve"> de Proceso</w:t>
      </w:r>
      <w:bookmarkEnd w:id="385"/>
      <w:bookmarkEnd w:id="386"/>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procesos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correspondiente en las columnas. La clasificación de los procesos se ha hecho teniendo en cuenta lo señalado en los códigos sustantivos y de procedimiento correspondientes.</w:t>
      </w:r>
    </w:p>
    <w:p w:rsidR="00024309" w:rsidRDefault="00024309" w:rsidP="00024309">
      <w:pPr>
        <w:spacing w:after="0"/>
        <w:jc w:val="both"/>
        <w:rPr>
          <w:rFonts w:ascii="Arial" w:hAnsi="Arial" w:cs="Arial"/>
        </w:rPr>
      </w:pPr>
    </w:p>
    <w:p w:rsidR="00024309" w:rsidRDefault="00024309" w:rsidP="00024309">
      <w:pPr>
        <w:spacing w:after="0"/>
        <w:jc w:val="both"/>
        <w:rPr>
          <w:rFonts w:ascii="Arial" w:hAnsi="Arial" w:cs="Arial"/>
          <w:lang w:val="es-MX"/>
        </w:rPr>
      </w:pPr>
      <w:r>
        <w:rPr>
          <w:rFonts w:ascii="Arial" w:hAnsi="Arial" w:cs="Arial"/>
        </w:rPr>
        <w:t xml:space="preserve">Es importante tener en cuenta que en esta sección la unidad de medida es el </w:t>
      </w:r>
      <w:r>
        <w:rPr>
          <w:rFonts w:ascii="Arial" w:hAnsi="Arial" w:cs="Arial"/>
          <w:b/>
        </w:rPr>
        <w:t>proceso</w:t>
      </w:r>
      <w:r>
        <w:rPr>
          <w:rFonts w:ascii="Arial" w:hAnsi="Arial" w:cs="Arial"/>
        </w:rPr>
        <w:t>.</w:t>
      </w:r>
      <w:r w:rsidRPr="002C2FA6">
        <w:rPr>
          <w:rFonts w:ascii="Arial" w:hAnsi="Arial" w:cs="Arial"/>
        </w:rPr>
        <w:t xml:space="preserve"> </w:t>
      </w:r>
      <w:r w:rsidRPr="002C2FA6">
        <w:rPr>
          <w:rFonts w:ascii="Arial" w:hAnsi="Arial" w:cs="Arial"/>
          <w:b/>
        </w:rPr>
        <w:t>El proceso que ingresa 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filas que a continuación se indican</w:t>
      </w:r>
      <w:r>
        <w:rPr>
          <w:rFonts w:ascii="Arial" w:hAnsi="Arial" w:cs="Arial"/>
          <w:lang w:val="es-MX"/>
        </w:rPr>
        <w:t xml:space="preserve">. Así mismo, el proceso que sale de conocimiento del despacho, se debe reportar en una sola de las formas de salida señaladas en el formulario. </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Clases de proceso:</w:t>
      </w:r>
    </w:p>
    <w:p w:rsidR="00024309" w:rsidRDefault="00024309" w:rsidP="00024309">
      <w:pPr>
        <w:spacing w:after="0"/>
        <w:jc w:val="both"/>
        <w:rPr>
          <w:rFonts w:ascii="Arial" w:hAnsi="Arial" w:cs="Arial"/>
          <w:lang w:val="es-MX"/>
        </w:rPr>
      </w:pP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pertenencia</w:t>
      </w:r>
      <w:r w:rsidRPr="00973D17">
        <w:rPr>
          <w:rFonts w:ascii="Arial" w:hAnsi="Arial" w:cs="Arial"/>
          <w:lang w:val="es-MX"/>
        </w:rPr>
        <w:t>.</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servidumbres.</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posesorios.</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declaración de bienes vacantes o mostrencos.</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restitución de inmueble arrendado.</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otros procesos de restitución de tenencia.</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otros procesos.</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sumario controversias sobre propiedad horizontal.</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sumario derechos de autor</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sumario lanzamiento por ocupación de hecho.</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verbal sumario otros procesos.</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especiales expropiación.</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especiales deslinde y amojonamiento.</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D</w:t>
      </w:r>
      <w:r w:rsidRPr="00973D17">
        <w:rPr>
          <w:rFonts w:ascii="Arial" w:eastAsia="Times New Roman" w:hAnsi="Arial" w:cs="Arial"/>
          <w:lang w:eastAsia="es-CO"/>
        </w:rPr>
        <w:t>eclarativos especiales divisorio.</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E</w:t>
      </w:r>
      <w:r w:rsidRPr="00973D17">
        <w:rPr>
          <w:rFonts w:ascii="Arial" w:eastAsia="Times New Roman" w:hAnsi="Arial" w:cs="Arial"/>
          <w:lang w:eastAsia="es-CO"/>
        </w:rPr>
        <w:t>jecutivos.</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E</w:t>
      </w:r>
      <w:r w:rsidRPr="00973D17">
        <w:rPr>
          <w:rFonts w:ascii="Arial" w:eastAsia="Times New Roman" w:hAnsi="Arial" w:cs="Arial"/>
          <w:lang w:eastAsia="es-CO"/>
        </w:rPr>
        <w:t>jecutivos con garantía real.</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M</w:t>
      </w:r>
      <w:r w:rsidRPr="00973D17">
        <w:rPr>
          <w:rFonts w:ascii="Arial" w:eastAsia="Times New Roman" w:hAnsi="Arial" w:cs="Arial"/>
          <w:lang w:eastAsia="es-CO"/>
        </w:rPr>
        <w:t>onitorio.</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P</w:t>
      </w:r>
      <w:r w:rsidRPr="00973D17">
        <w:rPr>
          <w:rFonts w:ascii="Arial" w:eastAsia="Times New Roman" w:hAnsi="Arial" w:cs="Arial"/>
          <w:lang w:eastAsia="es-CO"/>
        </w:rPr>
        <w:t>rocesos de liquidación disolución nulidad y liquidación de sociedades.</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I</w:t>
      </w:r>
      <w:r w:rsidRPr="00973D17">
        <w:rPr>
          <w:rFonts w:ascii="Arial" w:eastAsia="Times New Roman" w:hAnsi="Arial" w:cs="Arial"/>
          <w:lang w:eastAsia="es-CO"/>
        </w:rPr>
        <w:t>nsolvencia de la persona natural no comerciante.</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P</w:t>
      </w:r>
      <w:r w:rsidRPr="00973D17">
        <w:rPr>
          <w:rFonts w:ascii="Arial" w:eastAsia="Times New Roman" w:hAnsi="Arial" w:cs="Arial"/>
          <w:lang w:eastAsia="es-CO"/>
        </w:rPr>
        <w:t>rocesos de liquidación – sucesión.</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P</w:t>
      </w:r>
      <w:r w:rsidRPr="00973D17">
        <w:rPr>
          <w:rFonts w:ascii="Arial" w:eastAsia="Times New Roman" w:hAnsi="Arial" w:cs="Arial"/>
          <w:lang w:eastAsia="es-CO"/>
        </w:rPr>
        <w:t>rocesos de liquidación – otros.</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P</w:t>
      </w:r>
      <w:r w:rsidRPr="00973D17">
        <w:rPr>
          <w:rFonts w:ascii="Arial" w:eastAsia="Times New Roman" w:hAnsi="Arial" w:cs="Arial"/>
          <w:lang w:eastAsia="es-CO"/>
        </w:rPr>
        <w:t>rocesos de jurisdicción voluntaria.</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C</w:t>
      </w:r>
      <w:r w:rsidRPr="00973D17">
        <w:rPr>
          <w:rFonts w:ascii="Arial" w:eastAsia="Times New Roman" w:hAnsi="Arial" w:cs="Arial"/>
          <w:lang w:eastAsia="es-CO"/>
        </w:rPr>
        <w:t>ompetencia desleal.</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T</w:t>
      </w:r>
      <w:r w:rsidRPr="00973D17">
        <w:rPr>
          <w:rFonts w:ascii="Arial" w:eastAsia="Times New Roman" w:hAnsi="Arial" w:cs="Arial"/>
          <w:lang w:eastAsia="es-CO"/>
        </w:rPr>
        <w:t>itulación de predios.</w:t>
      </w:r>
    </w:p>
    <w:p w:rsidR="00024309" w:rsidRPr="00672F7E"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M</w:t>
      </w:r>
      <w:r w:rsidRPr="00973D17">
        <w:rPr>
          <w:rFonts w:ascii="Arial" w:eastAsia="Times New Roman" w:hAnsi="Arial" w:cs="Arial"/>
          <w:lang w:eastAsia="es-CO"/>
        </w:rPr>
        <w:t>atrimonios.</w:t>
      </w:r>
    </w:p>
    <w:p w:rsidR="00024309" w:rsidRPr="00672F7E"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sidRPr="00AC1E0B">
        <w:rPr>
          <w:rFonts w:ascii="Arial" w:eastAsia="Times New Roman" w:hAnsi="Arial" w:cs="Arial"/>
          <w:lang w:eastAsia="es-CO"/>
        </w:rPr>
        <w:t>Conciliación ex</w:t>
      </w:r>
      <w:r w:rsidRPr="00AC1E0B">
        <w:rPr>
          <w:rFonts w:ascii="Arial" w:hAnsi="Arial" w:cs="Arial"/>
          <w:lang w:val="es-MX"/>
        </w:rPr>
        <w:t>trajudicial</w:t>
      </w:r>
      <w:r>
        <w:rPr>
          <w:rFonts w:ascii="Arial" w:hAnsi="Arial" w:cs="Arial"/>
          <w:lang w:val="es-MX"/>
        </w:rPr>
        <w:t>.</w:t>
      </w:r>
    </w:p>
    <w:p w:rsidR="00024309" w:rsidRPr="00973D17" w:rsidRDefault="00024309" w:rsidP="0044073C">
      <w:pPr>
        <w:pStyle w:val="Prrafodelista"/>
        <w:widowControl w:val="0"/>
        <w:numPr>
          <w:ilvl w:val="0"/>
          <w:numId w:val="17"/>
        </w:numPr>
        <w:shd w:val="clear" w:color="auto" w:fill="FFFFFF"/>
        <w:tabs>
          <w:tab w:val="left" w:pos="204"/>
        </w:tabs>
        <w:autoSpaceDE w:val="0"/>
        <w:autoSpaceDN w:val="0"/>
        <w:adjustRightInd w:val="0"/>
        <w:spacing w:after="0" w:line="276" w:lineRule="auto"/>
        <w:jc w:val="both"/>
        <w:rPr>
          <w:rFonts w:ascii="Arial" w:hAnsi="Arial" w:cs="Arial"/>
          <w:lang w:val="es-MX"/>
        </w:rPr>
      </w:pPr>
      <w:r>
        <w:rPr>
          <w:rFonts w:ascii="Arial" w:eastAsia="Times New Roman" w:hAnsi="Arial" w:cs="Arial"/>
          <w:lang w:eastAsia="es-CO"/>
        </w:rPr>
        <w:t>O</w:t>
      </w:r>
      <w:r w:rsidRPr="00973D17">
        <w:rPr>
          <w:rFonts w:ascii="Arial" w:eastAsia="Times New Roman" w:hAnsi="Arial" w:cs="Arial"/>
          <w:lang w:eastAsia="es-CO"/>
        </w:rPr>
        <w:t>tros procesos</w:t>
      </w:r>
      <w:r>
        <w:rPr>
          <w:rFonts w:ascii="Arial" w:eastAsia="Times New Roman" w:hAnsi="Arial" w:cs="Arial"/>
          <w:lang w:eastAsia="es-CO"/>
        </w:rPr>
        <w:t>.</w:t>
      </w:r>
    </w:p>
    <w:p w:rsidR="00024309" w:rsidRDefault="00024309" w:rsidP="00024309">
      <w:pPr>
        <w:spacing w:after="0"/>
        <w:jc w:val="both"/>
        <w:rPr>
          <w:rFonts w:ascii="Arial" w:hAnsi="Arial" w:cs="Arial"/>
          <w:lang w:val="es-MX"/>
        </w:rPr>
      </w:pP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r w:rsidRPr="002C2FA6">
        <w:rPr>
          <w:rFonts w:ascii="Arial" w:hAnsi="Arial" w:cs="Arial"/>
          <w:lang w:val="es-MX"/>
        </w:rPr>
        <w:t>Los procesos ejecutivos u ordinarios que se inicien a continuación de otro y que por competencia le corresponda al mismo despacho, deben reportarse en la sección denominada “</w:t>
      </w:r>
      <w:r w:rsidRPr="00505EF9">
        <w:rPr>
          <w:rFonts w:ascii="Arial" w:hAnsi="Arial" w:cs="Arial"/>
          <w:lang w:val="es-MX"/>
        </w:rPr>
        <w:t xml:space="preserve">PROCESOS INICIADOS </w:t>
      </w:r>
      <w:r>
        <w:rPr>
          <w:rFonts w:ascii="Arial" w:hAnsi="Arial" w:cs="Arial"/>
          <w:lang w:val="es-MX"/>
        </w:rPr>
        <w:t>DESPUÉS DE UN PROCESO DECIDIDO POR EL DESPACHO</w:t>
      </w:r>
      <w:r w:rsidRPr="002C2FA6">
        <w:rPr>
          <w:rFonts w:ascii="Arial" w:hAnsi="Arial" w:cs="Arial"/>
          <w:lang w:val="es-MX"/>
        </w:rPr>
        <w:t xml:space="preserve">”. </w:t>
      </w: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r>
        <w:rPr>
          <w:rFonts w:ascii="Arial" w:hAnsi="Arial" w:cs="Arial"/>
          <w:lang w:val="es-MX"/>
        </w:rPr>
        <w:t>Las acciones de tutela, incidentes de desacato y hábeas corpus deben ser reportadas en su correspondiente sección; es decir, Movimiento de tutelas, Incidentes de desacato y Primera instancia acciones constitucionales.</w:t>
      </w: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rsidR="00024309" w:rsidRPr="002C2FA6" w:rsidRDefault="00024309" w:rsidP="00024309">
      <w:pPr>
        <w:pStyle w:val="Ttulo1"/>
        <w:numPr>
          <w:ilvl w:val="1"/>
          <w:numId w:val="2"/>
        </w:numPr>
        <w:spacing w:before="0" w:line="276" w:lineRule="auto"/>
        <w:ind w:hanging="654"/>
        <w:rPr>
          <w:rFonts w:cs="Arial"/>
          <w:szCs w:val="22"/>
          <w:lang w:val="es-MX"/>
        </w:rPr>
      </w:pPr>
      <w:r w:rsidRPr="002C2FA6">
        <w:rPr>
          <w:rFonts w:cs="Arial"/>
          <w:szCs w:val="22"/>
          <w:lang w:val="es-MX"/>
        </w:rPr>
        <w:t xml:space="preserve"> </w:t>
      </w:r>
      <w:bookmarkStart w:id="387" w:name="_Toc16261645"/>
      <w:bookmarkStart w:id="388" w:name="_Toc28371226"/>
      <w:r w:rsidRPr="002C2FA6">
        <w:rPr>
          <w:rFonts w:cs="Arial"/>
          <w:szCs w:val="22"/>
          <w:lang w:val="es-MX"/>
        </w:rPr>
        <w:t>Inventario de procesos al i</w:t>
      </w:r>
      <w:r>
        <w:rPr>
          <w:rFonts w:cs="Arial"/>
          <w:szCs w:val="22"/>
          <w:lang w:val="es-MX"/>
        </w:rPr>
        <w:t>niciar el peri</w:t>
      </w:r>
      <w:r w:rsidRPr="002C2FA6">
        <w:rPr>
          <w:rFonts w:cs="Arial"/>
          <w:szCs w:val="22"/>
          <w:lang w:val="es-MX"/>
        </w:rPr>
        <w:t>odo</w:t>
      </w:r>
      <w:bookmarkEnd w:id="387"/>
      <w:bookmarkEnd w:id="388"/>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iniciación del peri</w:t>
      </w:r>
      <w:r w:rsidRPr="002C2FA6">
        <w:rPr>
          <w:rFonts w:ascii="Arial" w:hAnsi="Arial" w:cs="Arial"/>
          <w:lang w:val="es-MX"/>
        </w:rPr>
        <w:t>odo, se encuentran en la secretaría o en el despacho, sin que se haya dictado sentencia o decisión que ponga fin a la instancia correspondiente.</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En el formulario encontrará dos columnas que desagregan situaciones procesales distintas: los procesos que </w:t>
      </w:r>
      <w:r>
        <w:rPr>
          <w:rFonts w:ascii="Arial" w:hAnsi="Arial" w:cs="Arial"/>
          <w:lang w:val="es-MX"/>
        </w:rPr>
        <w:t>se encuentren e</w:t>
      </w:r>
      <w:r w:rsidRPr="002C2FA6">
        <w:rPr>
          <w:rFonts w:ascii="Arial" w:hAnsi="Arial" w:cs="Arial"/>
          <w:lang w:val="es-MX"/>
        </w:rPr>
        <w:t>n trámite y aquellos que no tienen esta condición</w:t>
      </w:r>
      <w:r>
        <w:rPr>
          <w:rFonts w:ascii="Arial" w:hAnsi="Arial" w:cs="Arial"/>
          <w:lang w:val="es-MX"/>
        </w:rPr>
        <w:t>, de conformidad con la definición señalada en el numeral 1.3</w:t>
      </w:r>
      <w:r w:rsidRPr="002C2FA6">
        <w:rPr>
          <w:rFonts w:ascii="Arial" w:hAnsi="Arial" w:cs="Arial"/>
          <w:lang w:val="es-MX"/>
        </w:rPr>
        <w:t xml:space="preserve">. Diligencie </w:t>
      </w:r>
      <w:r>
        <w:rPr>
          <w:rFonts w:ascii="Arial" w:hAnsi="Arial" w:cs="Arial"/>
          <w:lang w:val="es-MX"/>
        </w:rPr>
        <w:t>los</w:t>
      </w:r>
      <w:r w:rsidRPr="002C2FA6">
        <w:rPr>
          <w:rFonts w:ascii="Arial" w:hAnsi="Arial" w:cs="Arial"/>
          <w:lang w:val="es-MX"/>
        </w:rPr>
        <w:t xml:space="preserve"> espacios de acuerdo a las siguientes instrucciones:</w:t>
      </w:r>
    </w:p>
    <w:p w:rsidR="00024309" w:rsidRDefault="00024309" w:rsidP="00024309">
      <w:pPr>
        <w:spacing w:after="0"/>
        <w:ind w:left="720"/>
        <w:jc w:val="both"/>
        <w:rPr>
          <w:rFonts w:ascii="Arial" w:hAnsi="Arial" w:cs="Arial"/>
          <w:b/>
          <w:lang w:val="es-MX"/>
        </w:rPr>
      </w:pPr>
    </w:p>
    <w:p w:rsidR="00024309" w:rsidRPr="002C2FA6" w:rsidRDefault="00024309" w:rsidP="00024309">
      <w:pPr>
        <w:numPr>
          <w:ilvl w:val="0"/>
          <w:numId w:val="4"/>
        </w:numPr>
        <w:spacing w:after="0"/>
        <w:jc w:val="both"/>
        <w:rPr>
          <w:rFonts w:ascii="Arial" w:hAnsi="Arial" w:cs="Arial"/>
          <w:b/>
          <w:lang w:val="es-MX"/>
        </w:rPr>
      </w:pPr>
      <w:r w:rsidRPr="002C2FA6">
        <w:rPr>
          <w:rFonts w:ascii="Arial" w:hAnsi="Arial" w:cs="Arial"/>
          <w:b/>
          <w:lang w:val="es-MX"/>
        </w:rPr>
        <w:t xml:space="preserve">Con trámite </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procesos a su cargo que a la fecha de iniciación del per</w:t>
      </w:r>
      <w:r>
        <w:rPr>
          <w:rFonts w:ascii="Arial" w:hAnsi="Arial" w:cs="Arial"/>
          <w:lang w:val="es-MX"/>
        </w:rPr>
        <w:t>i</w:t>
      </w:r>
      <w:r w:rsidRPr="002C2FA6">
        <w:rPr>
          <w:rFonts w:ascii="Arial" w:hAnsi="Arial" w:cs="Arial"/>
          <w:lang w:val="es-MX"/>
        </w:rPr>
        <w:t>odo se encuentren con trámite pro</w:t>
      </w:r>
      <w:r>
        <w:rPr>
          <w:rFonts w:ascii="Arial" w:hAnsi="Arial" w:cs="Arial"/>
          <w:lang w:val="es-MX"/>
        </w:rPr>
        <w:t>cesal en la secretaría o en el d</w:t>
      </w:r>
      <w:r w:rsidRPr="002C2FA6">
        <w:rPr>
          <w:rFonts w:ascii="Arial" w:hAnsi="Arial" w:cs="Arial"/>
          <w:lang w:val="es-MX"/>
        </w:rPr>
        <w:t xml:space="preserve">espacho, siempre que no cumplan las condiciones para ser relacionados en la columna “sin trámite”. </w:t>
      </w:r>
    </w:p>
    <w:p w:rsidR="00024309" w:rsidRDefault="00024309" w:rsidP="00024309">
      <w:pPr>
        <w:spacing w:after="0"/>
        <w:jc w:val="both"/>
        <w:rPr>
          <w:rFonts w:ascii="Arial" w:hAnsi="Arial" w:cs="Arial"/>
          <w:lang w:val="es-MX" w:eastAsia="es-ES"/>
        </w:rPr>
      </w:pPr>
    </w:p>
    <w:p w:rsidR="00024309" w:rsidRPr="002C2FA6" w:rsidRDefault="00024309" w:rsidP="00024309">
      <w:pPr>
        <w:widowControl w:val="0"/>
        <w:numPr>
          <w:ilvl w:val="0"/>
          <w:numId w:val="4"/>
        </w:numPr>
        <w:tabs>
          <w:tab w:val="left" w:pos="204"/>
        </w:tabs>
        <w:autoSpaceDE w:val="0"/>
        <w:autoSpaceDN w:val="0"/>
        <w:adjustRightInd w:val="0"/>
        <w:spacing w:after="0"/>
        <w:jc w:val="both"/>
        <w:rPr>
          <w:rFonts w:ascii="Arial" w:hAnsi="Arial" w:cs="Arial"/>
          <w:b/>
          <w:lang w:val="es-MX"/>
        </w:rPr>
      </w:pPr>
      <w:r w:rsidRPr="002C2FA6">
        <w:rPr>
          <w:rFonts w:ascii="Arial" w:hAnsi="Arial" w:cs="Arial"/>
          <w:b/>
          <w:lang w:val="es-MX"/>
        </w:rPr>
        <w:t>Sin trámite</w:t>
      </w:r>
    </w:p>
    <w:p w:rsidR="00024309" w:rsidRDefault="00024309" w:rsidP="00024309">
      <w:pPr>
        <w:widowControl w:val="0"/>
        <w:tabs>
          <w:tab w:val="left" w:pos="204"/>
        </w:tabs>
        <w:autoSpaceDE w:val="0"/>
        <w:autoSpaceDN w:val="0"/>
        <w:adjustRightInd w:val="0"/>
        <w:spacing w:after="0"/>
        <w:jc w:val="both"/>
        <w:rPr>
          <w:rFonts w:ascii="Arial" w:hAnsi="Arial" w:cs="Arial"/>
        </w:rPr>
      </w:pPr>
    </w:p>
    <w:p w:rsidR="00024309" w:rsidRDefault="00024309" w:rsidP="00024309">
      <w:pPr>
        <w:widowControl w:val="0"/>
        <w:tabs>
          <w:tab w:val="left" w:pos="204"/>
        </w:tabs>
        <w:autoSpaceDE w:val="0"/>
        <w:autoSpaceDN w:val="0"/>
        <w:adjustRightInd w:val="0"/>
        <w:spacing w:after="0"/>
        <w:jc w:val="both"/>
        <w:rPr>
          <w:rFonts w:ascii="Arial" w:hAnsi="Arial" w:cs="Arial"/>
        </w:rPr>
      </w:pPr>
      <w:r w:rsidRPr="002C2FA6">
        <w:rPr>
          <w:rFonts w:ascii="Arial" w:hAnsi="Arial" w:cs="Arial"/>
        </w:rPr>
        <w:t>Corresponde al número total de procesos sin sentencia o decisión definitiva que ponga fin a la instancia que al iniciar el per</w:t>
      </w:r>
      <w:r>
        <w:rPr>
          <w:rFonts w:ascii="Arial" w:hAnsi="Arial" w:cs="Arial"/>
        </w:rPr>
        <w:t>i</w:t>
      </w:r>
      <w:r w:rsidRPr="002C2FA6">
        <w:rPr>
          <w:rFonts w:ascii="Arial" w:hAnsi="Arial" w:cs="Arial"/>
        </w:rPr>
        <w:t>odo se encuentren sin trámite por 6 meses o más, siem</w:t>
      </w:r>
      <w:r>
        <w:rPr>
          <w:rFonts w:ascii="Arial" w:hAnsi="Arial" w:cs="Arial"/>
        </w:rPr>
        <w:t>pre que el impulso procesal esté</w:t>
      </w:r>
      <w:r w:rsidRPr="002C2FA6">
        <w:rPr>
          <w:rFonts w:ascii="Arial" w:hAnsi="Arial" w:cs="Arial"/>
        </w:rPr>
        <w:t xml:space="preserve"> a cargo de cualquiera de las partes y no sea posible hacer uso de la facultad oficiosa del Juez</w:t>
      </w:r>
      <w:r>
        <w:rPr>
          <w:rFonts w:ascii="Arial" w:hAnsi="Arial" w:cs="Arial"/>
        </w:rPr>
        <w:t xml:space="preserve"> o cumpla alguna de las condiciones de procesos sin trámite señaladas en el numeral 1.3. del presente manual</w:t>
      </w:r>
      <w:r w:rsidRPr="002C2FA6">
        <w:rPr>
          <w:rFonts w:ascii="Arial" w:hAnsi="Arial" w:cs="Arial"/>
        </w:rPr>
        <w:t>.</w:t>
      </w:r>
    </w:p>
    <w:p w:rsidR="00024309" w:rsidRDefault="00024309" w:rsidP="00024309">
      <w:pPr>
        <w:widowControl w:val="0"/>
        <w:tabs>
          <w:tab w:val="left" w:pos="204"/>
        </w:tabs>
        <w:autoSpaceDE w:val="0"/>
        <w:autoSpaceDN w:val="0"/>
        <w:adjustRightInd w:val="0"/>
        <w:spacing w:after="0"/>
        <w:jc w:val="both"/>
        <w:rPr>
          <w:rFonts w:ascii="Arial" w:hAnsi="Arial" w:cs="Arial"/>
        </w:rPr>
      </w:pPr>
    </w:p>
    <w:p w:rsidR="00024309" w:rsidRPr="002C2FA6" w:rsidRDefault="00024309" w:rsidP="00024309">
      <w:pPr>
        <w:pStyle w:val="Ttulo1"/>
        <w:numPr>
          <w:ilvl w:val="1"/>
          <w:numId w:val="2"/>
        </w:numPr>
        <w:spacing w:before="0" w:line="276" w:lineRule="auto"/>
        <w:ind w:hanging="654"/>
        <w:rPr>
          <w:rFonts w:cs="Arial"/>
          <w:szCs w:val="22"/>
          <w:lang w:val="es-MX"/>
        </w:rPr>
      </w:pPr>
      <w:bookmarkStart w:id="389" w:name="_Toc16261646"/>
      <w:bookmarkStart w:id="390" w:name="_Toc28371227"/>
      <w:r>
        <w:rPr>
          <w:rFonts w:cs="Arial"/>
          <w:szCs w:val="22"/>
          <w:lang w:val="es-MX"/>
        </w:rPr>
        <w:t>Entradas</w:t>
      </w:r>
      <w:bookmarkEnd w:id="389"/>
      <w:bookmarkEnd w:id="390"/>
      <w:r>
        <w:rPr>
          <w:rFonts w:cs="Arial"/>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procesos 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rsidR="00024309" w:rsidRPr="002C2FA6"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391" w:name="_Toc16261647"/>
      <w:bookmarkStart w:id="392" w:name="_Toc28371228"/>
      <w:r w:rsidRPr="00767CFF">
        <w:rPr>
          <w:rFonts w:cs="Arial"/>
          <w:color w:val="2E74B5"/>
          <w:szCs w:val="22"/>
          <w:lang w:val="es-MX"/>
        </w:rPr>
        <w:t>Por reparto</w:t>
      </w:r>
      <w:bookmarkEnd w:id="391"/>
      <w:bookmarkEnd w:id="392"/>
      <w:r w:rsidRPr="00767CFF">
        <w:rPr>
          <w:rFonts w:cs="Arial"/>
          <w:color w:val="2E74B5"/>
          <w:szCs w:val="22"/>
          <w:lang w:val="es-MX"/>
        </w:rPr>
        <w:t xml:space="preserve"> </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Registre en esta casilla</w:t>
      </w:r>
      <w:r w:rsidRPr="002C2FA6">
        <w:rPr>
          <w:rFonts w:ascii="Arial" w:hAnsi="Arial" w:cs="Arial"/>
          <w:lang w:val="es-MX"/>
        </w:rPr>
        <w:t xml:space="preserve"> el número de procesos que ingresaron por este medio de asignación,</w:t>
      </w:r>
      <w:r>
        <w:rPr>
          <w:rFonts w:ascii="Arial" w:hAnsi="Arial" w:cs="Arial"/>
          <w:lang w:val="es-MX"/>
        </w:rPr>
        <w:t xml:space="preserve"> durante el respectivo periodo.</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6129F" w:rsidRDefault="00024309" w:rsidP="00024309">
      <w:pPr>
        <w:spacing w:after="0"/>
        <w:jc w:val="both"/>
        <w:rPr>
          <w:rFonts w:ascii="Arial" w:hAnsi="Arial" w:cs="Arial"/>
          <w:b/>
          <w:lang w:val="es-MX"/>
        </w:rPr>
      </w:pPr>
      <w:r w:rsidRPr="0026129F">
        <w:rPr>
          <w:rFonts w:ascii="Arial" w:hAnsi="Arial" w:cs="Arial"/>
          <w:b/>
          <w:lang w:val="es-MX"/>
        </w:rPr>
        <w:t>En esta casilla solo se deben reportar procesos nuevos para la Rama Judicial. Por tanto, si le asignan al despacho procesos para descongest</w:t>
      </w:r>
      <w:r>
        <w:rPr>
          <w:rFonts w:ascii="Arial" w:hAnsi="Arial" w:cs="Arial"/>
          <w:b/>
          <w:lang w:val="es-MX"/>
        </w:rPr>
        <w:t xml:space="preserve">ión, que constituyan reingreso, cambio de radicación, por pérdida de competencia, para renovar actuación </w:t>
      </w:r>
      <w:r w:rsidRPr="0026129F">
        <w:rPr>
          <w:rFonts w:ascii="Arial" w:hAnsi="Arial" w:cs="Arial"/>
          <w:b/>
          <w:lang w:val="es-MX"/>
        </w:rPr>
        <w:t>o provenientes de otros despachos sin sentencia o decisión defi</w:t>
      </w:r>
      <w:r>
        <w:rPr>
          <w:rFonts w:ascii="Arial" w:hAnsi="Arial" w:cs="Arial"/>
          <w:b/>
          <w:lang w:val="es-MX"/>
        </w:rPr>
        <w:t xml:space="preserve">nitiva, </w:t>
      </w:r>
      <w:r w:rsidRPr="0026129F">
        <w:rPr>
          <w:rFonts w:ascii="Arial" w:hAnsi="Arial" w:cs="Arial"/>
          <w:b/>
          <w:lang w:val="es-MX"/>
        </w:rPr>
        <w:t xml:space="preserve">se deben reportar </w:t>
      </w:r>
      <w:r>
        <w:rPr>
          <w:rFonts w:ascii="Arial" w:hAnsi="Arial" w:cs="Arial"/>
          <w:b/>
          <w:lang w:val="es-MX"/>
        </w:rPr>
        <w:t>en la</w:t>
      </w:r>
      <w:r w:rsidRPr="0026129F">
        <w:rPr>
          <w:rFonts w:ascii="Arial" w:hAnsi="Arial" w:cs="Arial"/>
          <w:b/>
          <w:lang w:val="es-MX"/>
        </w:rPr>
        <w:t xml:space="preserve"> casilla correspondiente, d</w:t>
      </w:r>
      <w:r>
        <w:rPr>
          <w:rFonts w:ascii="Arial" w:hAnsi="Arial" w:cs="Arial"/>
          <w:b/>
          <w:lang w:val="es-MX"/>
        </w:rPr>
        <w:t xml:space="preserve">e acuerdo con la desagregación, y no reportar doble el ingreso. </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393" w:name="_Toc16261648"/>
      <w:bookmarkStart w:id="394" w:name="_Toc28371229"/>
      <w:r>
        <w:rPr>
          <w:rFonts w:cs="Arial"/>
          <w:color w:val="2E74B5"/>
          <w:szCs w:val="22"/>
          <w:lang w:val="es-MX"/>
        </w:rPr>
        <w:t>D</w:t>
      </w:r>
      <w:r w:rsidRPr="00767CFF">
        <w:rPr>
          <w:rFonts w:cs="Arial"/>
          <w:color w:val="2E74B5"/>
          <w:szCs w:val="22"/>
          <w:lang w:val="es-MX"/>
        </w:rPr>
        <w:t>escongestión</w:t>
      </w:r>
      <w:bookmarkEnd w:id="393"/>
      <w:bookmarkEnd w:id="394"/>
      <w:r>
        <w:rPr>
          <w:rFonts w:cs="Arial"/>
          <w:color w:val="2E74B5"/>
          <w:szCs w:val="22"/>
          <w:lang w:val="es-MX"/>
        </w:rPr>
        <w:t xml:space="preserve"> </w:t>
      </w:r>
    </w:p>
    <w:p w:rsidR="00024309" w:rsidRDefault="00024309" w:rsidP="00024309">
      <w:pPr>
        <w:spacing w:after="0"/>
        <w:ind w:left="360"/>
        <w:jc w:val="both"/>
        <w:rPr>
          <w:rFonts w:ascii="Arial" w:hAnsi="Arial" w:cs="Arial"/>
          <w:b/>
          <w:lang w:val="es-MX"/>
        </w:rPr>
      </w:pPr>
    </w:p>
    <w:p w:rsidR="00024309" w:rsidRDefault="00024309" w:rsidP="00024309">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rsidR="00024309" w:rsidRPr="002C2FA6" w:rsidRDefault="00024309"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395" w:name="_Toc16261649"/>
      <w:bookmarkStart w:id="396" w:name="_Toc28371230"/>
      <w:r>
        <w:rPr>
          <w:rFonts w:cs="Arial"/>
          <w:color w:val="2E74B5"/>
          <w:szCs w:val="22"/>
          <w:lang w:val="es-MX"/>
        </w:rPr>
        <w:t>Reingres</w:t>
      </w:r>
      <w:r w:rsidRPr="00767CFF">
        <w:rPr>
          <w:rFonts w:cs="Arial"/>
          <w:color w:val="2E74B5"/>
          <w:szCs w:val="22"/>
          <w:lang w:val="es-MX"/>
        </w:rPr>
        <w:t>o</w:t>
      </w:r>
      <w:bookmarkEnd w:id="395"/>
      <w:bookmarkEnd w:id="396"/>
    </w:p>
    <w:p w:rsidR="00024309" w:rsidRPr="002C2FA6" w:rsidRDefault="00024309" w:rsidP="00024309">
      <w:pPr>
        <w:widowControl w:val="0"/>
        <w:tabs>
          <w:tab w:val="left" w:pos="204"/>
        </w:tabs>
        <w:autoSpaceDE w:val="0"/>
        <w:autoSpaceDN w:val="0"/>
        <w:adjustRightInd w:val="0"/>
        <w:spacing w:after="0"/>
        <w:ind w:left="360"/>
        <w:jc w:val="both"/>
        <w:rPr>
          <w:rFonts w:ascii="Arial" w:hAnsi="Arial" w:cs="Arial"/>
          <w:b/>
          <w:bCs/>
          <w:lang w:val="es-MX"/>
        </w:rPr>
      </w:pPr>
    </w:p>
    <w:p w:rsidR="00024309" w:rsidRDefault="00024309" w:rsidP="00024309">
      <w:pPr>
        <w:pStyle w:val="Sinespaciado"/>
        <w:spacing w:line="276" w:lineRule="auto"/>
      </w:pPr>
      <w:r w:rsidRPr="002C2FA6">
        <w:rPr>
          <w:bCs/>
        </w:rPr>
        <w:t>Esta columna corresponde al número de procesos que habiendo sido registrados con sentencia o decisión de fondo, deben ser incluidos nuevamente en la estadística como procesos sin sentencia o decisión definitiva, en virtud de haberse decretado su nulidad fruto de las decisiones de los recursos interpuest</w:t>
      </w:r>
      <w:r>
        <w:rPr>
          <w:bCs/>
        </w:rPr>
        <w:t>os, o por cualquier otra causa</w:t>
      </w:r>
      <w:r w:rsidRPr="002C2FA6">
        <w:rPr>
          <w:bCs/>
        </w:rPr>
        <w:t xml:space="preserve"> legal.</w:t>
      </w:r>
    </w:p>
    <w:p w:rsidR="000356EA" w:rsidRPr="00E539A6" w:rsidRDefault="000356EA"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397" w:name="_Toc10040160"/>
      <w:bookmarkStart w:id="398" w:name="_Toc16261650"/>
      <w:bookmarkStart w:id="399" w:name="_Toc28371231"/>
      <w:r>
        <w:rPr>
          <w:rFonts w:cs="Arial"/>
          <w:color w:val="2E74B5"/>
          <w:szCs w:val="22"/>
          <w:lang w:val="es-MX"/>
        </w:rPr>
        <w:t xml:space="preserve">Ingreso </w:t>
      </w:r>
      <w:r w:rsidRPr="002C2FA6">
        <w:rPr>
          <w:rFonts w:cs="Arial"/>
          <w:color w:val="2E74B5"/>
          <w:szCs w:val="22"/>
          <w:lang w:val="es-MX"/>
        </w:rPr>
        <w:t>cambio de radicación</w:t>
      </w:r>
      <w:bookmarkEnd w:id="397"/>
      <w:bookmarkEnd w:id="398"/>
      <w:bookmarkEnd w:id="399"/>
      <w:r>
        <w:rPr>
          <w:rFonts w:cs="Arial"/>
          <w:color w:val="2E74B5"/>
          <w:szCs w:val="22"/>
          <w:lang w:val="es-MX"/>
        </w:rPr>
        <w:t xml:space="preserve"> </w:t>
      </w:r>
    </w:p>
    <w:p w:rsidR="00024309" w:rsidRPr="002C2FA6" w:rsidRDefault="00024309" w:rsidP="00024309">
      <w:pPr>
        <w:pStyle w:val="Sinespaciado"/>
        <w:spacing w:line="276" w:lineRule="auto"/>
        <w:ind w:left="360"/>
      </w:pPr>
    </w:p>
    <w:p w:rsidR="00024309" w:rsidRDefault="00024309" w:rsidP="00024309">
      <w:pPr>
        <w:pStyle w:val="Sinespaciado"/>
        <w:spacing w:line="276" w:lineRule="auto"/>
      </w:pPr>
      <w:r w:rsidRPr="002C2FA6">
        <w:t>Registre los procesos sin sentencia o decisión que ponga fin a la instancia, que hayan ingresado durante el periodo medido, por decisión del superior de cambiar el lugar de juzgamiento de un determinado radicado.</w:t>
      </w:r>
    </w:p>
    <w:p w:rsidR="00024309" w:rsidRDefault="00024309"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400" w:name="_Toc10040161"/>
      <w:bookmarkStart w:id="401" w:name="_Toc16261651"/>
      <w:bookmarkStart w:id="402" w:name="_Toc28371232"/>
      <w:r>
        <w:rPr>
          <w:rFonts w:cs="Arial"/>
          <w:color w:val="2E74B5"/>
          <w:szCs w:val="22"/>
          <w:lang w:val="es-MX"/>
        </w:rPr>
        <w:t>Ingreso pé</w:t>
      </w:r>
      <w:r w:rsidRPr="00767CFF">
        <w:rPr>
          <w:rFonts w:cs="Arial"/>
          <w:color w:val="2E74B5"/>
          <w:szCs w:val="22"/>
          <w:lang w:val="es-MX"/>
        </w:rPr>
        <w:t>rdida de competencia</w:t>
      </w:r>
      <w:bookmarkEnd w:id="400"/>
      <w:bookmarkEnd w:id="401"/>
      <w:bookmarkEnd w:id="402"/>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 xml:space="preserve">En esta columna deberá registrar todos </w:t>
      </w:r>
      <w:r>
        <w:t>los procesos que ingresaron al d</w:t>
      </w:r>
      <w:r w:rsidRPr="002C2FA6">
        <w:t>espacho, d</w:t>
      </w:r>
      <w:r>
        <w:t>erivado de la declaratoria de pé</w:t>
      </w:r>
      <w:r w:rsidRPr="002C2FA6">
        <w:t xml:space="preserve">rdida de competencia de otro </w:t>
      </w:r>
      <w:r>
        <w:t>funcionario</w:t>
      </w:r>
      <w:r w:rsidRPr="002C2FA6">
        <w:t>, y</w:t>
      </w:r>
      <w:r>
        <w:t xml:space="preserve"> que ya sea por reparto le corresponde</w:t>
      </w:r>
      <w:r w:rsidRPr="002C2FA6">
        <w:t xml:space="preserve"> a </w:t>
      </w:r>
      <w:r>
        <w:t>usted por ser el j</w:t>
      </w:r>
      <w:r w:rsidRPr="002C2FA6">
        <w:t>uzgado siguiente en el sistema de asignación</w:t>
      </w:r>
      <w:r>
        <w:t>, o por asignación directa por parte del Consejo Superior de la Judicatura o del consejo seccional correspondiente</w:t>
      </w:r>
      <w:r w:rsidRPr="002C2FA6">
        <w:t xml:space="preserve">.  </w:t>
      </w:r>
    </w:p>
    <w:p w:rsidR="00024309" w:rsidRDefault="00024309" w:rsidP="00024309">
      <w:pPr>
        <w:pStyle w:val="Sinespaciado"/>
        <w:spacing w:line="276" w:lineRule="auto"/>
      </w:pPr>
    </w:p>
    <w:p w:rsidR="00024309" w:rsidRPr="00CC02AE" w:rsidRDefault="00024309" w:rsidP="00024309">
      <w:pPr>
        <w:pStyle w:val="Ttulo1"/>
        <w:numPr>
          <w:ilvl w:val="2"/>
          <w:numId w:val="2"/>
        </w:numPr>
        <w:spacing w:before="0" w:line="276" w:lineRule="auto"/>
        <w:rPr>
          <w:rFonts w:cs="Arial"/>
          <w:color w:val="2E74B5"/>
          <w:szCs w:val="22"/>
          <w:lang w:val="es-MX"/>
        </w:rPr>
      </w:pPr>
      <w:bookmarkStart w:id="403" w:name="_Toc16261652"/>
      <w:bookmarkStart w:id="404" w:name="_Toc28371233"/>
      <w:r w:rsidRPr="00CC02AE">
        <w:rPr>
          <w:rFonts w:cs="Arial"/>
          <w:color w:val="2E74B5"/>
          <w:szCs w:val="22"/>
          <w:lang w:val="es-MX"/>
        </w:rPr>
        <w:t>Ingreso para renovar actuación</w:t>
      </w:r>
      <w:bookmarkEnd w:id="403"/>
      <w:bookmarkEnd w:id="404"/>
    </w:p>
    <w:p w:rsidR="00024309" w:rsidRPr="002C2FA6" w:rsidRDefault="00024309" w:rsidP="00024309">
      <w:pPr>
        <w:spacing w:after="0"/>
        <w:rPr>
          <w:rFonts w:ascii="Arial" w:hAnsi="Arial" w:cs="Arial"/>
        </w:rPr>
      </w:pPr>
    </w:p>
    <w:p w:rsidR="00024309" w:rsidRDefault="00024309" w:rsidP="00024309">
      <w:pPr>
        <w:pStyle w:val="Sinespaciado"/>
        <w:spacing w:line="276" w:lineRule="auto"/>
      </w:pPr>
      <w:r>
        <w:t xml:space="preserve"> </w:t>
      </w:r>
      <w:r w:rsidRPr="002C2FA6">
        <w:t>Se deben reportar en esta columna la cantidad de procesos que en el trámite de la ejecución de la sentencia se haya decretado la nulidad y el expediente s</w:t>
      </w:r>
      <w:r>
        <w:t>ea</w:t>
      </w:r>
      <w:r w:rsidRPr="002C2FA6">
        <w:t xml:space="preserve"> regresado nuevamente al juez de conocimiento para rehacer las etapas procesales correspondientes. </w:t>
      </w:r>
    </w:p>
    <w:p w:rsidR="00024309" w:rsidRDefault="00024309" w:rsidP="00024309">
      <w:pPr>
        <w:pStyle w:val="Sinespaciado"/>
        <w:spacing w:line="276" w:lineRule="auto"/>
      </w:pPr>
    </w:p>
    <w:p w:rsidR="00024309" w:rsidRDefault="00024309" w:rsidP="00024309">
      <w:pPr>
        <w:pStyle w:val="Sinespaciado"/>
        <w:spacing w:line="276" w:lineRule="auto"/>
        <w:rPr>
          <w:b/>
        </w:rPr>
      </w:pPr>
      <w:r w:rsidRPr="00FB3CA1">
        <w:rPr>
          <w:b/>
        </w:rPr>
        <w:t xml:space="preserve">Este campo debe ser diligenciado por los despachos en cuyo municipio existan juzgados de ejecución de sentencias. </w:t>
      </w:r>
    </w:p>
    <w:p w:rsidR="00024309" w:rsidRDefault="00024309"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405" w:name="_Toc16261653"/>
      <w:bookmarkStart w:id="406" w:name="_Toc28371234"/>
      <w:r w:rsidRPr="00767CFF">
        <w:rPr>
          <w:rFonts w:cs="Arial"/>
          <w:color w:val="2E74B5"/>
          <w:szCs w:val="22"/>
          <w:lang w:val="es-MX"/>
        </w:rPr>
        <w:t>Recibidos de otros despachos</w:t>
      </w:r>
      <w:r>
        <w:rPr>
          <w:rFonts w:cs="Arial"/>
          <w:color w:val="2E74B5"/>
          <w:szCs w:val="22"/>
          <w:lang w:val="es-MX"/>
        </w:rPr>
        <w:t xml:space="preserve"> sin sentencia o decisión definitiva</w:t>
      </w:r>
      <w:bookmarkEnd w:id="405"/>
      <w:bookmarkEnd w:id="406"/>
      <w:r>
        <w:rPr>
          <w:rFonts w:cs="Arial"/>
          <w:color w:val="2E74B5"/>
          <w:szCs w:val="22"/>
          <w:lang w:val="es-MX"/>
        </w:rPr>
        <w:t xml:space="preserve"> </w:t>
      </w:r>
    </w:p>
    <w:p w:rsidR="00024309" w:rsidRPr="002C2FA6" w:rsidRDefault="00024309" w:rsidP="00024309">
      <w:pPr>
        <w:pStyle w:val="Sinespaciado"/>
        <w:spacing w:line="276" w:lineRule="auto"/>
      </w:pPr>
    </w:p>
    <w:p w:rsidR="00024309" w:rsidRPr="00B201CB" w:rsidRDefault="00024309" w:rsidP="00024309">
      <w:pPr>
        <w:widowControl w:val="0"/>
        <w:tabs>
          <w:tab w:val="left" w:pos="204"/>
        </w:tabs>
        <w:autoSpaceDE w:val="0"/>
        <w:autoSpaceDN w:val="0"/>
        <w:adjustRightInd w:val="0"/>
        <w:spacing w:after="0"/>
        <w:jc w:val="both"/>
        <w:rPr>
          <w:rFonts w:ascii="Arial" w:hAnsi="Arial" w:cs="Arial"/>
        </w:rPr>
      </w:pPr>
      <w:r w:rsidRPr="00B201CB">
        <w:rPr>
          <w:rFonts w:ascii="Arial" w:hAnsi="Arial" w:cs="Arial"/>
        </w:rPr>
        <w:t>Corresponde al número de procesos sin sentencia o decisión que ponga fin a la respectiva instancia que, durante el periodo, fueron remitidos por otros despachos, por falta de competencia, impedimento, recusación, redistribución, para acumulación o por cualquier otra causa contemplada en la ley y que no esté desagregada en las anteriores formas de entrada.</w:t>
      </w:r>
    </w:p>
    <w:p w:rsidR="00024309" w:rsidRPr="002101E9" w:rsidRDefault="00024309" w:rsidP="00024309">
      <w:pPr>
        <w:widowControl w:val="0"/>
        <w:tabs>
          <w:tab w:val="left" w:pos="204"/>
        </w:tabs>
        <w:autoSpaceDE w:val="0"/>
        <w:autoSpaceDN w:val="0"/>
        <w:adjustRightInd w:val="0"/>
        <w:spacing w:after="0"/>
        <w:jc w:val="both"/>
        <w:rPr>
          <w:rFonts w:ascii="Arial" w:hAnsi="Arial" w:cs="Arial"/>
        </w:rPr>
      </w:pPr>
      <w:r w:rsidRPr="002101E9">
        <w:rPr>
          <w:rFonts w:ascii="Arial" w:hAnsi="Arial" w:cs="Arial"/>
        </w:rPr>
        <w:t xml:space="preserve"> </w:t>
      </w:r>
    </w:p>
    <w:p w:rsidR="00024309" w:rsidRDefault="00024309" w:rsidP="00024309">
      <w:pPr>
        <w:widowControl w:val="0"/>
        <w:tabs>
          <w:tab w:val="left" w:pos="204"/>
        </w:tabs>
        <w:autoSpaceDE w:val="0"/>
        <w:autoSpaceDN w:val="0"/>
        <w:adjustRightInd w:val="0"/>
        <w:spacing w:after="0"/>
        <w:jc w:val="both"/>
        <w:rPr>
          <w:rFonts w:ascii="Arial" w:hAnsi="Arial" w:cs="Arial"/>
        </w:rPr>
      </w:pPr>
      <w:r w:rsidRPr="00B201CB">
        <w:rPr>
          <w:rFonts w:ascii="Arial" w:hAnsi="Arial" w:cs="Arial"/>
        </w:rPr>
        <w:t>No se debe entender por redistribución los procesos que se remitan en desarrollo de un programa de descongestión, pues este concepto solo aplica cuando hay una medida de reordenamiento por fusión, transformación, supresión o creación de un despacho y los procesos son asignados para su conocimiento.</w:t>
      </w:r>
    </w:p>
    <w:p w:rsidR="00024309" w:rsidRPr="002101E9" w:rsidRDefault="00024309" w:rsidP="00024309">
      <w:pPr>
        <w:widowControl w:val="0"/>
        <w:tabs>
          <w:tab w:val="left" w:pos="204"/>
        </w:tabs>
        <w:autoSpaceDE w:val="0"/>
        <w:autoSpaceDN w:val="0"/>
        <w:adjustRightInd w:val="0"/>
        <w:spacing w:after="0"/>
        <w:jc w:val="both"/>
        <w:rPr>
          <w:rFonts w:ascii="Arial" w:hAnsi="Arial" w:cs="Arial"/>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407" w:name="_Toc16261654"/>
      <w:bookmarkStart w:id="408" w:name="_Toc28371235"/>
      <w:r w:rsidRPr="00767CFF">
        <w:rPr>
          <w:rFonts w:cs="Arial"/>
          <w:color w:val="2E74B5"/>
          <w:szCs w:val="22"/>
          <w:lang w:val="es-MX"/>
        </w:rPr>
        <w:t>Otras entradas no efectivas</w:t>
      </w:r>
      <w:bookmarkEnd w:id="407"/>
      <w:bookmarkEnd w:id="408"/>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397A24" w:rsidRDefault="00024309" w:rsidP="00397A24">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procesos sin sentencia o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sidR="00397A24">
        <w:rPr>
          <w:rFonts w:ascii="Arial" w:hAnsi="Arial" w:cs="Arial"/>
          <w:b/>
        </w:rPr>
        <w:t xml:space="preserve"> Por ejemplo, cuando le sea asignado un proceso que su despacho judicial conoció en su momento, y raíz de la creación de un conflicto de competencia, una instancia superior determina que su juzgado es quien debe resolver el asunto.  </w:t>
      </w:r>
    </w:p>
    <w:p w:rsidR="000356EA" w:rsidRDefault="000356EA" w:rsidP="00024309">
      <w:pPr>
        <w:widowControl w:val="0"/>
        <w:tabs>
          <w:tab w:val="left" w:pos="204"/>
        </w:tabs>
        <w:autoSpaceDE w:val="0"/>
        <w:autoSpaceDN w:val="0"/>
        <w:adjustRightInd w:val="0"/>
        <w:spacing w:after="0"/>
        <w:jc w:val="both"/>
        <w:rPr>
          <w:rFonts w:ascii="Arial" w:hAnsi="Arial" w:cs="Arial"/>
          <w:b/>
        </w:rPr>
      </w:pPr>
    </w:p>
    <w:p w:rsidR="000356EA" w:rsidRDefault="000356EA" w:rsidP="000356EA">
      <w:pPr>
        <w:pStyle w:val="Sinespaciado"/>
        <w:spacing w:line="276" w:lineRule="auto"/>
      </w:pPr>
      <w:r>
        <w:t xml:space="preserve">Igualmente, esta casilla se encuentra diseñada para que reporte </w:t>
      </w:r>
      <w:r w:rsidRPr="002C2FA6">
        <w:t>el número de procesos que le fueron devueltos durante el per</w:t>
      </w:r>
      <w:r>
        <w:t>i</w:t>
      </w:r>
      <w:r w:rsidRPr="002C2FA6">
        <w:t>odo</w:t>
      </w:r>
      <w:r w:rsidRPr="00750B45">
        <w:t xml:space="preserve"> </w:t>
      </w:r>
      <w:r w:rsidRPr="002C2FA6">
        <w:t>sin sentencia o decisión definitiva</w:t>
      </w:r>
      <w:r>
        <w:t>, por parte</w:t>
      </w:r>
      <w:r w:rsidRPr="002C2FA6">
        <w:t xml:space="preserve"> del </w:t>
      </w:r>
      <w:r>
        <w:t>d</w:t>
      </w:r>
      <w:r w:rsidRPr="002C2FA6">
        <w:t>es</w:t>
      </w:r>
      <w:r>
        <w:t>pacho judicial de descongestión</w:t>
      </w:r>
      <w:r w:rsidRPr="002C2FA6">
        <w:t>.</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Nota: No registre como nueva entrada la devolución de procesos salidos temporalmente para el trámite de la segunda instancia</w:t>
      </w:r>
      <w:r>
        <w:rPr>
          <w:rFonts w:ascii="Arial" w:hAnsi="Arial" w:cs="Arial"/>
          <w:lang w:val="es-MX"/>
        </w:rPr>
        <w:t xml:space="preserve"> o con ocasión de una acción de tutela o un proceso disciplinario</w:t>
      </w:r>
      <w:r w:rsidRPr="002C2FA6">
        <w:rPr>
          <w:rFonts w:ascii="Arial" w:hAnsi="Arial" w:cs="Arial"/>
          <w:lang w:val="es-MX"/>
        </w:rPr>
        <w:t>.</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6E1EB9" w:rsidRDefault="00024309" w:rsidP="0044073C">
      <w:pPr>
        <w:pStyle w:val="Prrafodelista"/>
        <w:keepNext/>
        <w:keepLines/>
        <w:numPr>
          <w:ilvl w:val="0"/>
          <w:numId w:val="15"/>
        </w:numPr>
        <w:spacing w:after="0" w:line="276" w:lineRule="auto"/>
        <w:contextualSpacing w:val="0"/>
        <w:jc w:val="both"/>
        <w:outlineLvl w:val="0"/>
        <w:rPr>
          <w:rFonts w:ascii="Arial" w:eastAsia="Times New Roman" w:hAnsi="Arial" w:cs="Arial"/>
          <w:b/>
          <w:bCs/>
          <w:vanish/>
          <w:color w:val="365F91"/>
          <w:lang w:val="es-MX"/>
        </w:rPr>
      </w:pPr>
      <w:bookmarkStart w:id="409" w:name="_Toc14257933"/>
      <w:bookmarkStart w:id="410" w:name="_Toc14258210"/>
      <w:bookmarkStart w:id="411" w:name="_Toc16261655"/>
      <w:bookmarkStart w:id="412" w:name="_Toc22282810"/>
      <w:bookmarkStart w:id="413" w:name="_Toc24453591"/>
      <w:bookmarkStart w:id="414" w:name="_Toc28370158"/>
      <w:bookmarkStart w:id="415" w:name="_Toc28370697"/>
      <w:bookmarkStart w:id="416" w:name="_Toc28371236"/>
      <w:bookmarkEnd w:id="409"/>
      <w:bookmarkEnd w:id="410"/>
      <w:bookmarkEnd w:id="411"/>
      <w:bookmarkEnd w:id="412"/>
      <w:bookmarkEnd w:id="413"/>
      <w:bookmarkEnd w:id="414"/>
      <w:bookmarkEnd w:id="415"/>
      <w:bookmarkEnd w:id="416"/>
    </w:p>
    <w:p w:rsidR="00024309" w:rsidRPr="006E1EB9" w:rsidRDefault="00024309" w:rsidP="0044073C">
      <w:pPr>
        <w:pStyle w:val="Prrafodelista"/>
        <w:keepNext/>
        <w:keepLines/>
        <w:numPr>
          <w:ilvl w:val="1"/>
          <w:numId w:val="15"/>
        </w:numPr>
        <w:spacing w:after="0" w:line="276" w:lineRule="auto"/>
        <w:contextualSpacing w:val="0"/>
        <w:jc w:val="both"/>
        <w:outlineLvl w:val="0"/>
        <w:rPr>
          <w:rFonts w:ascii="Arial" w:eastAsia="Times New Roman" w:hAnsi="Arial" w:cs="Arial"/>
          <w:b/>
          <w:bCs/>
          <w:vanish/>
          <w:color w:val="365F91"/>
          <w:lang w:val="es-MX"/>
        </w:rPr>
      </w:pPr>
      <w:bookmarkStart w:id="417" w:name="_Toc14257934"/>
      <w:bookmarkStart w:id="418" w:name="_Toc14258211"/>
      <w:bookmarkStart w:id="419" w:name="_Toc16261656"/>
      <w:bookmarkStart w:id="420" w:name="_Toc22282811"/>
      <w:bookmarkStart w:id="421" w:name="_Toc24453592"/>
      <w:bookmarkStart w:id="422" w:name="_Toc28370159"/>
      <w:bookmarkStart w:id="423" w:name="_Toc28370698"/>
      <w:bookmarkStart w:id="424" w:name="_Toc28371237"/>
      <w:bookmarkEnd w:id="417"/>
      <w:bookmarkEnd w:id="418"/>
      <w:bookmarkEnd w:id="419"/>
      <w:bookmarkEnd w:id="420"/>
      <w:bookmarkEnd w:id="421"/>
      <w:bookmarkEnd w:id="422"/>
      <w:bookmarkEnd w:id="423"/>
      <w:bookmarkEnd w:id="424"/>
    </w:p>
    <w:p w:rsidR="00024309" w:rsidRPr="002C2FA6" w:rsidRDefault="00024309" w:rsidP="00455CCC">
      <w:pPr>
        <w:pStyle w:val="Ttulo1"/>
        <w:numPr>
          <w:ilvl w:val="1"/>
          <w:numId w:val="2"/>
        </w:numPr>
        <w:spacing w:before="0" w:line="276" w:lineRule="auto"/>
        <w:ind w:hanging="654"/>
        <w:rPr>
          <w:rFonts w:cs="Arial"/>
          <w:szCs w:val="22"/>
          <w:lang w:val="es-MX"/>
        </w:rPr>
      </w:pPr>
      <w:bookmarkStart w:id="425" w:name="_Toc16261657"/>
      <w:bookmarkStart w:id="426" w:name="_Toc28371238"/>
      <w:r>
        <w:rPr>
          <w:rFonts w:cs="Arial"/>
          <w:szCs w:val="22"/>
          <w:lang w:val="es-MX"/>
        </w:rPr>
        <w:t>Procesos reactivados</w:t>
      </w:r>
      <w:bookmarkEnd w:id="425"/>
      <w:bookmarkEnd w:id="426"/>
      <w:r>
        <w:rPr>
          <w:rFonts w:cs="Arial"/>
          <w:szCs w:val="22"/>
          <w:lang w:val="es-MX"/>
        </w:rPr>
        <w:t xml:space="preserve"> </w:t>
      </w:r>
    </w:p>
    <w:p w:rsidR="00024309" w:rsidRPr="00145B4D" w:rsidRDefault="00024309" w:rsidP="00024309">
      <w:pPr>
        <w:spacing w:after="0"/>
        <w:rPr>
          <w:lang w:val="es-MX"/>
        </w:rPr>
      </w:pPr>
    </w:p>
    <w:p w:rsidR="00024309" w:rsidRPr="002C2FA6" w:rsidRDefault="00024309" w:rsidP="00024309">
      <w:pPr>
        <w:pStyle w:val="Textoindependiente"/>
        <w:spacing w:line="276" w:lineRule="auto"/>
        <w:rPr>
          <w:rFonts w:ascii="Arial" w:hAnsi="Arial"/>
          <w:sz w:val="22"/>
          <w:szCs w:val="22"/>
        </w:rPr>
      </w:pPr>
      <w:r w:rsidRPr="002C2FA6">
        <w:rPr>
          <w:rFonts w:ascii="Arial" w:hAnsi="Arial"/>
          <w:sz w:val="22"/>
          <w:szCs w:val="22"/>
        </w:rPr>
        <w:t xml:space="preserve">Corresponde </w:t>
      </w:r>
      <w:r w:rsidRPr="00CC02AE">
        <w:rPr>
          <w:rFonts w:ascii="Arial" w:hAnsi="Arial"/>
          <w:sz w:val="22"/>
          <w:szCs w:val="22"/>
        </w:rPr>
        <w:t>al número de procesos sin sentencia o decisión definitiva que ponga fin a la instancia, que habiendo sido reportados en la columna “sin trámite” del inventario inicial, fueron reactivados durante el periodo. La reactivación comporta continuar con el trámite de los procesos adelantando las etapas procesales subsiguientes, siendo una de esas etapas la aplicación del desistimiento tácito</w:t>
      </w:r>
      <w:r>
        <w:rPr>
          <w:rFonts w:ascii="Arial" w:hAnsi="Arial"/>
          <w:sz w:val="22"/>
          <w:szCs w:val="22"/>
        </w:rPr>
        <w:t xml:space="preserve">. </w:t>
      </w:r>
    </w:p>
    <w:p w:rsidR="00024309" w:rsidRPr="002C2FA6" w:rsidRDefault="00024309" w:rsidP="00024309">
      <w:pPr>
        <w:pStyle w:val="Textoindependiente"/>
        <w:spacing w:line="276" w:lineRule="auto"/>
        <w:rPr>
          <w:rFonts w:ascii="Arial" w:hAnsi="Arial"/>
          <w:b/>
          <w:sz w:val="22"/>
          <w:szCs w:val="22"/>
        </w:rPr>
      </w:pPr>
    </w:p>
    <w:p w:rsidR="00024309" w:rsidRDefault="00024309" w:rsidP="00024309">
      <w:pPr>
        <w:spacing w:after="0"/>
        <w:jc w:val="both"/>
        <w:rPr>
          <w:rFonts w:ascii="Arial" w:hAnsi="Arial"/>
        </w:rPr>
      </w:pPr>
      <w:r w:rsidRPr="002C2FA6">
        <w:rPr>
          <w:rFonts w:ascii="Arial" w:hAnsi="Arial"/>
          <w:b/>
        </w:rPr>
        <w:t>No incluya en esta columna los procesos desarchivados únicamente con el fin de expedir copias, certificaciones o desgloses</w:t>
      </w:r>
      <w:r w:rsidRPr="002C2FA6">
        <w:rPr>
          <w:rFonts w:ascii="Arial" w:hAnsi="Arial"/>
        </w:rPr>
        <w:t>.</w:t>
      </w:r>
    </w:p>
    <w:p w:rsidR="00024309" w:rsidRDefault="00024309" w:rsidP="00024309">
      <w:pPr>
        <w:spacing w:after="0"/>
        <w:jc w:val="both"/>
        <w:rPr>
          <w:rFonts w:ascii="Arial" w:hAnsi="Arial"/>
        </w:rPr>
      </w:pPr>
    </w:p>
    <w:p w:rsidR="00024309" w:rsidRDefault="00024309" w:rsidP="00455CCC">
      <w:pPr>
        <w:pStyle w:val="Ttulo1"/>
        <w:numPr>
          <w:ilvl w:val="1"/>
          <w:numId w:val="2"/>
        </w:numPr>
        <w:spacing w:before="0" w:line="276" w:lineRule="auto"/>
        <w:ind w:hanging="654"/>
        <w:rPr>
          <w:rFonts w:cs="Arial"/>
          <w:szCs w:val="22"/>
          <w:lang w:val="es-MX"/>
        </w:rPr>
      </w:pPr>
      <w:bookmarkStart w:id="427" w:name="_Toc16261658"/>
      <w:bookmarkStart w:id="428" w:name="_Toc28371239"/>
      <w:r w:rsidRPr="00A62AB1">
        <w:rPr>
          <w:rFonts w:cs="Arial"/>
          <w:szCs w:val="22"/>
          <w:lang w:val="es-MX"/>
        </w:rPr>
        <w:t>Salidas</w:t>
      </w:r>
      <w:bookmarkEnd w:id="427"/>
      <w:bookmarkEnd w:id="428"/>
      <w:r w:rsidRPr="00A62AB1">
        <w:rPr>
          <w:rFonts w:cs="Arial"/>
          <w:szCs w:val="22"/>
          <w:lang w:val="es-MX"/>
        </w:rPr>
        <w:t xml:space="preserve"> </w:t>
      </w:r>
    </w:p>
    <w:p w:rsidR="00024309" w:rsidRPr="00E04B82" w:rsidRDefault="00024309" w:rsidP="00024309">
      <w:pPr>
        <w:spacing w:after="0"/>
        <w:jc w:val="both"/>
        <w:rPr>
          <w:lang w:val="es-MX"/>
        </w:rPr>
      </w:pPr>
    </w:p>
    <w:p w:rsidR="00024309" w:rsidRPr="00743546" w:rsidRDefault="00024309" w:rsidP="0044073C">
      <w:pPr>
        <w:pStyle w:val="Prrafodelista"/>
        <w:keepNext/>
        <w:keepLines/>
        <w:numPr>
          <w:ilvl w:val="0"/>
          <w:numId w:val="16"/>
        </w:numPr>
        <w:spacing w:after="0" w:line="276" w:lineRule="auto"/>
        <w:contextualSpacing w:val="0"/>
        <w:jc w:val="both"/>
        <w:outlineLvl w:val="0"/>
        <w:rPr>
          <w:rFonts w:ascii="Arial" w:eastAsia="Times New Roman" w:hAnsi="Arial" w:cs="Arial"/>
          <w:b/>
          <w:bCs/>
          <w:vanish/>
          <w:color w:val="2E74B5"/>
          <w:lang w:val="es-MX"/>
        </w:rPr>
      </w:pPr>
      <w:bookmarkStart w:id="429" w:name="_Toc14257937"/>
      <w:bookmarkStart w:id="430" w:name="_Toc14258214"/>
      <w:bookmarkStart w:id="431" w:name="_Toc16261659"/>
      <w:bookmarkStart w:id="432" w:name="_Toc22282814"/>
      <w:bookmarkStart w:id="433" w:name="_Toc24453595"/>
      <w:bookmarkStart w:id="434" w:name="_Toc28370162"/>
      <w:bookmarkStart w:id="435" w:name="_Toc28370701"/>
      <w:bookmarkStart w:id="436" w:name="_Toc28371240"/>
      <w:bookmarkEnd w:id="429"/>
      <w:bookmarkEnd w:id="430"/>
      <w:bookmarkEnd w:id="431"/>
      <w:bookmarkEnd w:id="432"/>
      <w:bookmarkEnd w:id="433"/>
      <w:bookmarkEnd w:id="434"/>
      <w:bookmarkEnd w:id="435"/>
      <w:bookmarkEnd w:id="436"/>
    </w:p>
    <w:p w:rsidR="00024309" w:rsidRPr="00743546" w:rsidRDefault="00024309" w:rsidP="0044073C">
      <w:pPr>
        <w:pStyle w:val="Prrafodelista"/>
        <w:keepNext/>
        <w:keepLines/>
        <w:numPr>
          <w:ilvl w:val="1"/>
          <w:numId w:val="16"/>
        </w:numPr>
        <w:spacing w:after="0" w:line="276" w:lineRule="auto"/>
        <w:contextualSpacing w:val="0"/>
        <w:jc w:val="both"/>
        <w:outlineLvl w:val="0"/>
        <w:rPr>
          <w:rFonts w:ascii="Arial" w:eastAsia="Times New Roman" w:hAnsi="Arial" w:cs="Arial"/>
          <w:b/>
          <w:bCs/>
          <w:vanish/>
          <w:color w:val="2E74B5"/>
          <w:lang w:val="es-MX"/>
        </w:rPr>
      </w:pPr>
      <w:bookmarkStart w:id="437" w:name="_Toc14257938"/>
      <w:bookmarkStart w:id="438" w:name="_Toc14258215"/>
      <w:bookmarkStart w:id="439" w:name="_Toc16261660"/>
      <w:bookmarkStart w:id="440" w:name="_Toc22282815"/>
      <w:bookmarkStart w:id="441" w:name="_Toc24453596"/>
      <w:bookmarkStart w:id="442" w:name="_Toc28370163"/>
      <w:bookmarkStart w:id="443" w:name="_Toc28370702"/>
      <w:bookmarkStart w:id="444" w:name="_Toc28371241"/>
      <w:bookmarkEnd w:id="437"/>
      <w:bookmarkEnd w:id="438"/>
      <w:bookmarkEnd w:id="439"/>
      <w:bookmarkEnd w:id="440"/>
      <w:bookmarkEnd w:id="441"/>
      <w:bookmarkEnd w:id="442"/>
      <w:bookmarkEnd w:id="443"/>
      <w:bookmarkEnd w:id="444"/>
    </w:p>
    <w:p w:rsidR="00024309" w:rsidRDefault="00024309" w:rsidP="00455CCC">
      <w:pPr>
        <w:pStyle w:val="Ttulo1"/>
        <w:numPr>
          <w:ilvl w:val="2"/>
          <w:numId w:val="2"/>
        </w:numPr>
        <w:spacing w:before="0" w:line="276" w:lineRule="auto"/>
        <w:rPr>
          <w:rFonts w:cs="Arial"/>
          <w:color w:val="2E74B5"/>
          <w:szCs w:val="22"/>
          <w:lang w:val="es-MX"/>
        </w:rPr>
      </w:pPr>
      <w:bookmarkStart w:id="445" w:name="_Toc16261661"/>
      <w:bookmarkStart w:id="446" w:name="_Toc28371242"/>
      <w:r w:rsidRPr="00E97263">
        <w:rPr>
          <w:rFonts w:cs="Arial"/>
          <w:color w:val="2E74B5"/>
          <w:szCs w:val="22"/>
          <w:lang w:val="es-MX"/>
        </w:rPr>
        <w:t>Para descongestión</w:t>
      </w:r>
      <w:bookmarkEnd w:id="445"/>
      <w:bookmarkEnd w:id="446"/>
      <w:r w:rsidRPr="00E97263">
        <w:rPr>
          <w:rFonts w:cs="Arial"/>
          <w:color w:val="2E74B5"/>
          <w:szCs w:val="22"/>
          <w:lang w:val="es-MX"/>
        </w:rPr>
        <w:t xml:space="preserve"> </w:t>
      </w:r>
    </w:p>
    <w:p w:rsidR="00024309" w:rsidRDefault="00024309" w:rsidP="00024309">
      <w:pPr>
        <w:spacing w:after="0"/>
        <w:ind w:left="360"/>
        <w:jc w:val="both"/>
        <w:rPr>
          <w:lang w:val="es-MX"/>
        </w:rPr>
      </w:pPr>
    </w:p>
    <w:p w:rsidR="00024309" w:rsidRDefault="00024309" w:rsidP="00024309">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rsidR="00024309" w:rsidRPr="002C2FA6" w:rsidRDefault="00024309" w:rsidP="00024309">
      <w:pPr>
        <w:spacing w:after="0"/>
        <w:jc w:val="both"/>
        <w:rPr>
          <w:rFonts w:ascii="Arial" w:hAnsi="Arial" w:cs="Arial"/>
          <w:lang w:val="es-MX"/>
        </w:rPr>
      </w:pPr>
    </w:p>
    <w:p w:rsidR="00024309" w:rsidRPr="00767CFF" w:rsidRDefault="00024309" w:rsidP="006A2CA2">
      <w:pPr>
        <w:pStyle w:val="Ttulo1"/>
        <w:numPr>
          <w:ilvl w:val="2"/>
          <w:numId w:val="2"/>
        </w:numPr>
        <w:spacing w:before="0" w:line="276" w:lineRule="auto"/>
        <w:rPr>
          <w:rFonts w:cs="Arial"/>
          <w:color w:val="2E74B5"/>
          <w:szCs w:val="22"/>
          <w:lang w:val="es-MX"/>
        </w:rPr>
      </w:pPr>
      <w:bookmarkStart w:id="447" w:name="_Toc16261662"/>
      <w:bookmarkStart w:id="448" w:name="_Toc28371243"/>
      <w:r w:rsidRPr="00767CFF">
        <w:rPr>
          <w:rFonts w:cs="Arial"/>
          <w:color w:val="2E74B5"/>
          <w:szCs w:val="22"/>
          <w:lang w:val="es-MX"/>
        </w:rPr>
        <w:t>Remitidos a otros despachos</w:t>
      </w:r>
      <w:bookmarkEnd w:id="447"/>
      <w:bookmarkEnd w:id="448"/>
      <w:r>
        <w:rPr>
          <w:rFonts w:cs="Arial"/>
          <w:color w:val="2E74B5"/>
          <w:szCs w:val="22"/>
          <w:lang w:val="es-MX"/>
        </w:rPr>
        <w:t xml:space="preserve"> </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pStyle w:val="Sinespaciado"/>
        <w:spacing w:line="276" w:lineRule="auto"/>
      </w:pPr>
      <w:r w:rsidRPr="00DD0896">
        <w:t>Corresponde al número de procesos sin sentencia o decisión que ponga fin a la respectiva instancia que, durante el per</w:t>
      </w:r>
      <w:r>
        <w:t>i</w:t>
      </w:r>
      <w:r w:rsidRPr="00DD0896">
        <w:t>odo, fueron remitidos en forma definitiva a otros funcionarios, por falta de competencia, impedime</w:t>
      </w:r>
      <w:r>
        <w:t>nto, recusación, redistribución</w:t>
      </w:r>
      <w:r w:rsidRPr="00DD0896">
        <w:t xml:space="preserve"> o por cualquier otra causa contemplada en la ley y que no se encuentre descrita como salida en el formulario. </w:t>
      </w:r>
      <w:r>
        <w:t xml:space="preserve"> </w:t>
      </w:r>
      <w:r w:rsidRPr="002C2FA6">
        <w:t xml:space="preserve">   </w:t>
      </w:r>
    </w:p>
    <w:p w:rsidR="00024309" w:rsidRDefault="00024309" w:rsidP="00024309">
      <w:pPr>
        <w:pStyle w:val="Sinespaciado"/>
        <w:spacing w:line="276" w:lineRule="auto"/>
      </w:pPr>
    </w:p>
    <w:p w:rsidR="00024309" w:rsidRPr="006A2CA2" w:rsidRDefault="00024309" w:rsidP="006A2CA2">
      <w:pPr>
        <w:pStyle w:val="Ttulo1"/>
        <w:numPr>
          <w:ilvl w:val="2"/>
          <w:numId w:val="2"/>
        </w:numPr>
        <w:spacing w:before="0" w:line="276" w:lineRule="auto"/>
        <w:rPr>
          <w:rFonts w:cs="Arial"/>
          <w:color w:val="2E74B5"/>
          <w:szCs w:val="22"/>
          <w:lang w:val="es-MX"/>
        </w:rPr>
      </w:pPr>
      <w:bookmarkStart w:id="449" w:name="_Toc16261663"/>
      <w:bookmarkStart w:id="450" w:name="_Toc28371244"/>
      <w:r w:rsidRPr="006A2CA2">
        <w:rPr>
          <w:rFonts w:cs="Arial"/>
          <w:color w:val="2E74B5"/>
          <w:szCs w:val="22"/>
          <w:lang w:val="es-MX"/>
        </w:rPr>
        <w:t>Rechazados o retirados</w:t>
      </w:r>
      <w:bookmarkEnd w:id="449"/>
      <w:bookmarkEnd w:id="450"/>
      <w:r w:rsidRPr="006A2CA2">
        <w:rPr>
          <w:rFonts w:cs="Arial"/>
          <w:color w:val="2E74B5"/>
          <w:szCs w:val="22"/>
          <w:lang w:val="es-MX"/>
        </w:rPr>
        <w:t xml:space="preserve"> </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En esta columna se deben relacionar todas las</w:t>
      </w:r>
      <w:r>
        <w:t xml:space="preserve"> demandas </w:t>
      </w:r>
      <w:r w:rsidRPr="002C2FA6">
        <w:t>que sufrieron rechazo por las causales de inadmisibilidad por no reunir los requisitos formales, y sin que se haya</w:t>
      </w:r>
      <w:r>
        <w:t>n</w:t>
      </w:r>
      <w:r w:rsidRPr="002C2FA6">
        <w:t xml:space="preserve"> subsanado esos errores en el término legal, o por cualquiera de las casuales de rechazo de plano de la </w:t>
      </w:r>
      <w:r>
        <w:t>demanda.</w:t>
      </w:r>
    </w:p>
    <w:p w:rsidR="00024309" w:rsidRDefault="00024309" w:rsidP="00024309">
      <w:pPr>
        <w:pStyle w:val="Sinespaciado"/>
        <w:spacing w:line="276" w:lineRule="auto"/>
      </w:pPr>
    </w:p>
    <w:p w:rsidR="00024309" w:rsidRPr="002C2FA6" w:rsidRDefault="00024309" w:rsidP="00024309">
      <w:pPr>
        <w:pStyle w:val="Sinespaciado"/>
        <w:spacing w:line="276" w:lineRule="auto"/>
      </w:pPr>
      <w:r w:rsidRPr="002C2FA6">
        <w:t>Incluya también las solicitudes de retiro de la demanda por parte de quien la presentó.</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 xml:space="preserve">Tenga en cuenta que </w:t>
      </w:r>
      <w:r>
        <w:t xml:space="preserve">un </w:t>
      </w:r>
      <w:r w:rsidRPr="002C2FA6">
        <w:t>mismo proceso registrado como rechazado, no puede volver a relacionarse como retirado.</w:t>
      </w:r>
    </w:p>
    <w:p w:rsidR="00024309" w:rsidRPr="002C2FA6" w:rsidRDefault="00024309" w:rsidP="00024309">
      <w:pPr>
        <w:pStyle w:val="Sinespaciado"/>
        <w:spacing w:line="276" w:lineRule="auto"/>
      </w:pPr>
    </w:p>
    <w:p w:rsidR="00024309" w:rsidRPr="002C2FA6" w:rsidRDefault="00024309" w:rsidP="006A2CA2">
      <w:pPr>
        <w:pStyle w:val="Ttulo1"/>
        <w:numPr>
          <w:ilvl w:val="2"/>
          <w:numId w:val="2"/>
        </w:numPr>
        <w:spacing w:before="0" w:line="276" w:lineRule="auto"/>
        <w:rPr>
          <w:rFonts w:cs="Arial"/>
          <w:color w:val="2E74B5"/>
          <w:szCs w:val="22"/>
          <w:lang w:val="es-MX"/>
        </w:rPr>
      </w:pPr>
      <w:bookmarkStart w:id="451" w:name="_Toc16261664"/>
      <w:bookmarkStart w:id="452" w:name="_Toc28371245"/>
      <w:r>
        <w:rPr>
          <w:rFonts w:cs="Arial"/>
          <w:color w:val="2E74B5"/>
          <w:szCs w:val="22"/>
          <w:lang w:val="es-MX"/>
        </w:rPr>
        <w:t>Autos - Pago</w:t>
      </w:r>
      <w:bookmarkEnd w:id="451"/>
      <w:bookmarkEnd w:id="452"/>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rPr>
        <w:t xml:space="preserve">En este bloque se debe reportar la cantidad </w:t>
      </w:r>
      <w:r>
        <w:rPr>
          <w:rFonts w:ascii="Arial" w:hAnsi="Arial" w:cs="Arial"/>
        </w:rPr>
        <w:t>de procesos que durante el periodo</w:t>
      </w:r>
      <w:r w:rsidRPr="002C2FA6">
        <w:rPr>
          <w:rFonts w:ascii="Arial" w:hAnsi="Arial" w:cs="Arial"/>
        </w:rPr>
        <w:t xml:space="preserve"> terminaron por </w:t>
      </w:r>
      <w:r w:rsidRPr="002C2FA6">
        <w:rPr>
          <w:rFonts w:ascii="Arial" w:hAnsi="Arial" w:cs="Arial"/>
          <w:lang w:val="es-MX"/>
        </w:rPr>
        <w:t xml:space="preserve">pago de la obligación. </w:t>
      </w:r>
      <w:r w:rsidR="00397A24">
        <w:rPr>
          <w:rFonts w:ascii="Arial" w:hAnsi="Arial" w:cs="Arial"/>
          <w:lang w:val="es-MX"/>
        </w:rPr>
        <w:t>No reporte pagos parciales que se presenten dentro del proceso.</w:t>
      </w:r>
    </w:p>
    <w:p w:rsidR="00024309" w:rsidRDefault="00024309" w:rsidP="00024309">
      <w:pPr>
        <w:spacing w:after="0"/>
        <w:jc w:val="both"/>
        <w:rPr>
          <w:rFonts w:ascii="Arial" w:hAnsi="Arial" w:cs="Arial"/>
          <w:lang w:val="es-MX"/>
        </w:rPr>
      </w:pPr>
    </w:p>
    <w:p w:rsidR="00024309" w:rsidRPr="002C2FA6" w:rsidRDefault="00024309" w:rsidP="006A2CA2">
      <w:pPr>
        <w:pStyle w:val="Ttulo1"/>
        <w:numPr>
          <w:ilvl w:val="2"/>
          <w:numId w:val="2"/>
        </w:numPr>
        <w:spacing w:before="0" w:line="276" w:lineRule="auto"/>
        <w:rPr>
          <w:rFonts w:cs="Arial"/>
          <w:color w:val="2E74B5"/>
          <w:szCs w:val="22"/>
          <w:lang w:val="es-MX"/>
        </w:rPr>
      </w:pPr>
      <w:bookmarkStart w:id="453" w:name="_Toc16261665"/>
      <w:bookmarkStart w:id="454" w:name="_Toc28371246"/>
      <w:r>
        <w:rPr>
          <w:rFonts w:cs="Arial"/>
          <w:color w:val="2E74B5"/>
          <w:szCs w:val="22"/>
          <w:lang w:val="es-MX"/>
        </w:rPr>
        <w:t>Autos - Transacción</w:t>
      </w:r>
      <w:bookmarkEnd w:id="453"/>
      <w:bookmarkEnd w:id="454"/>
    </w:p>
    <w:p w:rsidR="00024309" w:rsidRPr="009C739D" w:rsidRDefault="00024309" w:rsidP="00024309">
      <w:pPr>
        <w:spacing w:after="0"/>
        <w:ind w:left="720"/>
        <w:jc w:val="both"/>
        <w:rPr>
          <w:rFonts w:ascii="Arial" w:hAnsi="Arial" w:cs="Arial"/>
        </w:rPr>
      </w:pPr>
    </w:p>
    <w:p w:rsidR="00024309" w:rsidRDefault="00024309" w:rsidP="00024309">
      <w:pPr>
        <w:spacing w:after="0"/>
        <w:jc w:val="both"/>
        <w:rPr>
          <w:rFonts w:ascii="Arial" w:hAnsi="Arial" w:cs="Arial"/>
          <w:lang w:val="es-MX"/>
        </w:rPr>
      </w:pPr>
      <w:r>
        <w:rPr>
          <w:rFonts w:ascii="Arial" w:hAnsi="Arial" w:cs="Arial"/>
          <w:lang w:val="es-MX"/>
        </w:rPr>
        <w:t>E</w:t>
      </w:r>
      <w:r w:rsidRPr="00145B4D">
        <w:rPr>
          <w:rFonts w:ascii="Arial" w:hAnsi="Arial" w:cs="Arial"/>
          <w:lang w:val="es-MX"/>
        </w:rPr>
        <w:t xml:space="preserve">sta opción se da cuando las </w:t>
      </w:r>
      <w:r>
        <w:rPr>
          <w:rFonts w:ascii="Arial" w:hAnsi="Arial" w:cs="Arial"/>
          <w:lang w:val="es-MX"/>
        </w:rPr>
        <w:t>partes</w:t>
      </w:r>
      <w:r w:rsidRPr="00145B4D">
        <w:rPr>
          <w:rFonts w:ascii="Arial" w:hAnsi="Arial" w:cs="Arial"/>
          <w:lang w:val="es-MX"/>
        </w:rPr>
        <w:t xml:space="preserve"> de manera voluntaria y haciendo uso de su autonomía legal y </w:t>
      </w:r>
      <w:r>
        <w:rPr>
          <w:rFonts w:ascii="Arial" w:hAnsi="Arial" w:cs="Arial"/>
          <w:lang w:val="es-MX"/>
        </w:rPr>
        <w:t xml:space="preserve">capacidad de </w:t>
      </w:r>
      <w:r w:rsidRPr="00145B4D">
        <w:rPr>
          <w:rFonts w:ascii="Arial" w:hAnsi="Arial" w:cs="Arial"/>
          <w:lang w:val="es-MX"/>
        </w:rPr>
        <w:t>negocia</w:t>
      </w:r>
      <w:r>
        <w:rPr>
          <w:rFonts w:ascii="Arial" w:hAnsi="Arial" w:cs="Arial"/>
          <w:lang w:val="es-MX"/>
        </w:rPr>
        <w:t>ción</w:t>
      </w:r>
      <w:r w:rsidRPr="00145B4D">
        <w:rPr>
          <w:rFonts w:ascii="Arial" w:hAnsi="Arial" w:cs="Arial"/>
          <w:lang w:val="es-MX"/>
        </w:rPr>
        <w:t xml:space="preserve">, llegaron a un acuerdo de transacción, y que por </w:t>
      </w:r>
      <w:r>
        <w:rPr>
          <w:rFonts w:ascii="Arial" w:hAnsi="Arial" w:cs="Arial"/>
          <w:lang w:val="es-MX"/>
        </w:rPr>
        <w:t>e</w:t>
      </w:r>
      <w:r w:rsidRPr="00145B4D">
        <w:rPr>
          <w:rFonts w:ascii="Arial" w:hAnsi="Arial" w:cs="Arial"/>
          <w:lang w:val="es-MX"/>
        </w:rPr>
        <w:t xml:space="preserve">sta vía han solicitado la terminación del proceso de forma anticipada. </w:t>
      </w:r>
    </w:p>
    <w:p w:rsidR="00024309" w:rsidRPr="00145B4D" w:rsidRDefault="00024309" w:rsidP="00024309">
      <w:pPr>
        <w:spacing w:after="0"/>
        <w:jc w:val="both"/>
        <w:rPr>
          <w:rFonts w:ascii="Arial" w:hAnsi="Arial" w:cs="Arial"/>
        </w:rPr>
      </w:pPr>
    </w:p>
    <w:p w:rsidR="00024309" w:rsidRPr="002C2FA6" w:rsidRDefault="00024309" w:rsidP="006A2CA2">
      <w:pPr>
        <w:pStyle w:val="Ttulo1"/>
        <w:numPr>
          <w:ilvl w:val="2"/>
          <w:numId w:val="2"/>
        </w:numPr>
        <w:spacing w:before="0" w:line="276" w:lineRule="auto"/>
        <w:rPr>
          <w:rFonts w:cs="Arial"/>
          <w:color w:val="2E74B5"/>
          <w:szCs w:val="22"/>
          <w:lang w:val="es-MX"/>
        </w:rPr>
      </w:pPr>
      <w:bookmarkStart w:id="455" w:name="_Toc16261666"/>
      <w:bookmarkStart w:id="456" w:name="_Toc28371247"/>
      <w:r>
        <w:rPr>
          <w:rFonts w:cs="Arial"/>
          <w:color w:val="2E74B5"/>
          <w:szCs w:val="22"/>
          <w:lang w:val="es-MX"/>
        </w:rPr>
        <w:t>Auto aprueba conciliación judicial</w:t>
      </w:r>
      <w:bookmarkEnd w:id="455"/>
      <w:bookmarkEnd w:id="456"/>
    </w:p>
    <w:p w:rsidR="00024309" w:rsidRPr="008F77E6" w:rsidRDefault="00024309" w:rsidP="00024309">
      <w:pPr>
        <w:spacing w:after="0"/>
        <w:ind w:left="720"/>
        <w:jc w:val="both"/>
        <w:rPr>
          <w:rFonts w:ascii="Arial" w:hAnsi="Arial" w:cs="Arial"/>
        </w:rPr>
      </w:pPr>
    </w:p>
    <w:p w:rsidR="00024309" w:rsidRDefault="00024309" w:rsidP="00024309">
      <w:pPr>
        <w:spacing w:after="0"/>
        <w:jc w:val="both"/>
        <w:rPr>
          <w:rFonts w:ascii="Arial" w:hAnsi="Arial" w:cs="Arial"/>
        </w:rPr>
      </w:pPr>
      <w:r w:rsidRPr="008F77E6">
        <w:rPr>
          <w:rFonts w:ascii="Arial" w:hAnsi="Arial" w:cs="Arial"/>
        </w:rPr>
        <w:t xml:space="preserve">Corresponde al número de autos proferidos aprobando conciliaciones judiciales </w:t>
      </w:r>
      <w:r>
        <w:rPr>
          <w:rFonts w:ascii="Arial" w:hAnsi="Arial" w:cs="Arial"/>
        </w:rPr>
        <w:t>en</w:t>
      </w:r>
      <w:r w:rsidRPr="008F77E6">
        <w:rPr>
          <w:rFonts w:ascii="Arial" w:hAnsi="Arial" w:cs="Arial"/>
        </w:rPr>
        <w:t xml:space="preserve"> los procesos a cargo del despacho, </w:t>
      </w:r>
      <w:r>
        <w:rPr>
          <w:rFonts w:ascii="Arial" w:hAnsi="Arial" w:cs="Arial"/>
        </w:rPr>
        <w:t>durante el periodo, y que genera</w:t>
      </w:r>
      <w:r w:rsidRPr="008F77E6">
        <w:rPr>
          <w:rFonts w:ascii="Arial" w:hAnsi="Arial" w:cs="Arial"/>
        </w:rPr>
        <w:t xml:space="preserve">n la terminación de los mismos por la existencia de dicha causal. No se pueden reportan en esta casilla conciliaciones parciales. </w:t>
      </w:r>
    </w:p>
    <w:p w:rsidR="00024309" w:rsidRDefault="00024309" w:rsidP="00024309">
      <w:pPr>
        <w:spacing w:after="0"/>
        <w:jc w:val="both"/>
        <w:rPr>
          <w:rFonts w:ascii="Arial" w:hAnsi="Arial" w:cs="Arial"/>
        </w:rPr>
      </w:pPr>
    </w:p>
    <w:p w:rsidR="00397A24" w:rsidRDefault="00397A24" w:rsidP="00024309">
      <w:pPr>
        <w:spacing w:after="0"/>
        <w:jc w:val="both"/>
        <w:rPr>
          <w:rFonts w:ascii="Arial" w:hAnsi="Arial" w:cs="Arial"/>
        </w:rPr>
      </w:pPr>
    </w:p>
    <w:p w:rsidR="00397A24" w:rsidRDefault="00397A24" w:rsidP="00024309">
      <w:pPr>
        <w:spacing w:after="0"/>
        <w:jc w:val="both"/>
        <w:rPr>
          <w:rFonts w:ascii="Arial" w:hAnsi="Arial" w:cs="Arial"/>
        </w:rPr>
      </w:pPr>
    </w:p>
    <w:p w:rsidR="00024309" w:rsidRDefault="00024309" w:rsidP="006A2CA2">
      <w:pPr>
        <w:pStyle w:val="Ttulo1"/>
        <w:numPr>
          <w:ilvl w:val="2"/>
          <w:numId w:val="2"/>
        </w:numPr>
        <w:spacing w:before="0" w:line="276" w:lineRule="auto"/>
        <w:rPr>
          <w:rFonts w:cs="Arial"/>
          <w:color w:val="2E74B5"/>
          <w:szCs w:val="22"/>
          <w:lang w:val="es-MX"/>
        </w:rPr>
      </w:pPr>
      <w:bookmarkStart w:id="457" w:name="_Toc16261667"/>
      <w:bookmarkStart w:id="458" w:name="_Toc28371248"/>
      <w:r>
        <w:rPr>
          <w:rFonts w:cs="Arial"/>
          <w:color w:val="2E74B5"/>
          <w:szCs w:val="22"/>
          <w:lang w:val="es-MX"/>
        </w:rPr>
        <w:t>Autos desistimiento</w:t>
      </w:r>
      <w:bookmarkEnd w:id="457"/>
      <w:bookmarkEnd w:id="458"/>
    </w:p>
    <w:p w:rsidR="00024309" w:rsidRDefault="00024309" w:rsidP="00024309">
      <w:pPr>
        <w:spacing w:after="0"/>
        <w:rPr>
          <w:lang w:val="es-MX"/>
        </w:rPr>
      </w:pPr>
    </w:p>
    <w:p w:rsidR="00024309" w:rsidRDefault="00024309" w:rsidP="00024309">
      <w:pPr>
        <w:pStyle w:val="Sinespaciado"/>
        <w:spacing w:line="276" w:lineRule="auto"/>
      </w:pPr>
      <w:r>
        <w:t>S</w:t>
      </w:r>
      <w:r w:rsidRPr="003E1B6C">
        <w:t xml:space="preserve">e deben reportar aquellos procesos que se han terminado en virtud de haberse autorizado o decretado el desistimiento. </w:t>
      </w:r>
    </w:p>
    <w:p w:rsidR="00024309" w:rsidRPr="002C043F" w:rsidRDefault="00024309" w:rsidP="00024309">
      <w:pPr>
        <w:spacing w:after="0"/>
        <w:jc w:val="both"/>
        <w:rPr>
          <w:rFonts w:ascii="Arial" w:hAnsi="Arial" w:cs="Arial"/>
          <w:lang w:val="es-MX"/>
        </w:rPr>
      </w:pPr>
    </w:p>
    <w:p w:rsidR="00024309" w:rsidRPr="002C2FA6" w:rsidRDefault="00024309" w:rsidP="006A2CA2">
      <w:pPr>
        <w:pStyle w:val="Ttulo1"/>
        <w:numPr>
          <w:ilvl w:val="2"/>
          <w:numId w:val="2"/>
        </w:numPr>
        <w:spacing w:before="0" w:line="276" w:lineRule="auto"/>
        <w:rPr>
          <w:rFonts w:cs="Arial"/>
          <w:color w:val="2E74B5"/>
          <w:szCs w:val="22"/>
          <w:lang w:val="es-MX"/>
        </w:rPr>
      </w:pPr>
      <w:bookmarkStart w:id="459" w:name="_Toc16261668"/>
      <w:bookmarkStart w:id="460" w:name="_Toc28371249"/>
      <w:r>
        <w:rPr>
          <w:rFonts w:cs="Arial"/>
          <w:color w:val="2E74B5"/>
          <w:szCs w:val="22"/>
          <w:lang w:val="es-MX"/>
        </w:rPr>
        <w:t>Desistimiento tácito</w:t>
      </w:r>
      <w:bookmarkEnd w:id="459"/>
      <w:bookmarkEnd w:id="460"/>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rPr>
      </w:pPr>
      <w:r w:rsidRPr="002C2FA6">
        <w:rPr>
          <w:rFonts w:ascii="Arial" w:hAnsi="Arial" w:cs="Arial"/>
        </w:rPr>
        <w:t>Registre en esta columna todos los procesos que fueron terminados de manera anticipada, previo el trámite correspondiente, por no haber cumplido las partes con su carga de impulso procesal</w:t>
      </w:r>
      <w:r>
        <w:rPr>
          <w:rFonts w:ascii="Arial" w:hAnsi="Arial" w:cs="Arial"/>
        </w:rPr>
        <w:t>, de conformidad con los criterios establecidos en la ley</w:t>
      </w:r>
      <w:r w:rsidRPr="002C2FA6">
        <w:rPr>
          <w:rFonts w:ascii="Arial" w:hAnsi="Arial" w:cs="Arial"/>
        </w:rPr>
        <w:t>.</w:t>
      </w:r>
      <w:r>
        <w:rPr>
          <w:rFonts w:ascii="Arial" w:hAnsi="Arial" w:cs="Arial"/>
        </w:rPr>
        <w:t xml:space="preserve"> </w:t>
      </w:r>
    </w:p>
    <w:p w:rsidR="00024309" w:rsidRPr="002C2FA6" w:rsidRDefault="00024309" w:rsidP="00024309">
      <w:pPr>
        <w:spacing w:after="0"/>
        <w:jc w:val="both"/>
        <w:rPr>
          <w:rFonts w:ascii="Arial" w:hAnsi="Arial" w:cs="Arial"/>
        </w:rPr>
      </w:pPr>
    </w:p>
    <w:p w:rsidR="00024309" w:rsidRDefault="00024309" w:rsidP="006A2CA2">
      <w:pPr>
        <w:pStyle w:val="Ttulo1"/>
        <w:numPr>
          <w:ilvl w:val="2"/>
          <w:numId w:val="2"/>
        </w:numPr>
        <w:spacing w:before="0" w:line="276" w:lineRule="auto"/>
        <w:rPr>
          <w:rFonts w:cs="Arial"/>
          <w:color w:val="2E74B5"/>
          <w:szCs w:val="22"/>
          <w:lang w:val="es-MX"/>
        </w:rPr>
      </w:pPr>
      <w:bookmarkStart w:id="461" w:name="_Toc16261669"/>
      <w:bookmarkStart w:id="462" w:name="_Toc28371250"/>
      <w:r>
        <w:rPr>
          <w:rFonts w:cs="Arial"/>
          <w:color w:val="2E74B5"/>
          <w:szCs w:val="22"/>
          <w:lang w:val="es-MX"/>
        </w:rPr>
        <w:t xml:space="preserve">Autos </w:t>
      </w:r>
      <w:r w:rsidRPr="003E1B6C">
        <w:rPr>
          <w:rFonts w:cs="Arial"/>
          <w:color w:val="2E74B5"/>
          <w:szCs w:val="22"/>
          <w:lang w:val="es-MX"/>
        </w:rPr>
        <w:t>ordena seguir</w:t>
      </w:r>
      <w:r>
        <w:rPr>
          <w:rFonts w:cs="Arial"/>
          <w:color w:val="2E74B5"/>
          <w:szCs w:val="22"/>
          <w:lang w:val="es-MX"/>
        </w:rPr>
        <w:t xml:space="preserve"> </w:t>
      </w:r>
      <w:r w:rsidRPr="003E1B6C">
        <w:rPr>
          <w:rFonts w:cs="Arial"/>
          <w:color w:val="2E74B5"/>
          <w:szCs w:val="22"/>
          <w:lang w:val="es-MX"/>
        </w:rPr>
        <w:t>ejecución</w:t>
      </w:r>
      <w:bookmarkEnd w:id="461"/>
      <w:bookmarkEnd w:id="462"/>
    </w:p>
    <w:p w:rsidR="00024309" w:rsidRPr="003E1B6C" w:rsidRDefault="00024309" w:rsidP="00024309">
      <w:pPr>
        <w:spacing w:after="0"/>
        <w:rPr>
          <w:lang w:val="es-MX"/>
        </w:rPr>
      </w:pPr>
    </w:p>
    <w:p w:rsidR="00024309" w:rsidRDefault="00024309" w:rsidP="00024309">
      <w:pPr>
        <w:spacing w:after="0"/>
        <w:jc w:val="both"/>
        <w:rPr>
          <w:rFonts w:ascii="Arial" w:hAnsi="Arial" w:cs="Arial"/>
          <w:lang w:val="es-MX"/>
        </w:rPr>
      </w:pPr>
      <w:r w:rsidRPr="002C2FA6">
        <w:rPr>
          <w:rFonts w:ascii="Arial" w:hAnsi="Arial" w:cs="Arial"/>
        </w:rPr>
        <w:t>En esta columna se deberán relaciona</w:t>
      </w:r>
      <w:r>
        <w:rPr>
          <w:rFonts w:ascii="Arial" w:hAnsi="Arial" w:cs="Arial"/>
        </w:rPr>
        <w:t xml:space="preserve">r todos los procesos ejecutivos, de la sección, en los </w:t>
      </w:r>
      <w:r w:rsidRPr="002C2FA6">
        <w:rPr>
          <w:rFonts w:ascii="Arial" w:hAnsi="Arial" w:cs="Arial"/>
        </w:rPr>
        <w:t>que durante el periodo, por no haberse propuesto excepcione</w:t>
      </w:r>
      <w:r>
        <w:rPr>
          <w:rFonts w:ascii="Arial" w:hAnsi="Arial" w:cs="Arial"/>
        </w:rPr>
        <w:t>s contra el mandamiento de pago</w:t>
      </w:r>
      <w:r w:rsidRPr="002C2FA6">
        <w:rPr>
          <w:rFonts w:ascii="Arial" w:hAnsi="Arial" w:cs="Arial"/>
        </w:rPr>
        <w:t xml:space="preserve"> o por haberl</w:t>
      </w:r>
      <w:r>
        <w:rPr>
          <w:rFonts w:ascii="Arial" w:hAnsi="Arial" w:cs="Arial"/>
        </w:rPr>
        <w:t>o hecho de manera extemporánea</w:t>
      </w:r>
      <w:r w:rsidRPr="005942B7">
        <w:rPr>
          <w:rFonts w:ascii="Arial" w:hAnsi="Arial" w:cs="Arial"/>
        </w:rPr>
        <w:t xml:space="preserve">, </w:t>
      </w:r>
      <w:r w:rsidRPr="002C2FA6">
        <w:rPr>
          <w:rFonts w:ascii="Arial" w:hAnsi="Arial" w:cs="Arial"/>
        </w:rPr>
        <w:t>se ordena continuar con la ejecución</w:t>
      </w:r>
      <w:r w:rsidRPr="002C2FA6">
        <w:rPr>
          <w:rFonts w:ascii="Arial" w:hAnsi="Arial" w:cs="Arial"/>
          <w:lang w:val="es-MX"/>
        </w:rPr>
        <w:t>.</w:t>
      </w:r>
    </w:p>
    <w:p w:rsidR="00024309" w:rsidRDefault="00024309" w:rsidP="00024309">
      <w:pPr>
        <w:spacing w:after="0"/>
        <w:jc w:val="both"/>
        <w:rPr>
          <w:rFonts w:ascii="Arial" w:hAnsi="Arial" w:cs="Arial"/>
          <w:lang w:val="es-MX"/>
        </w:rPr>
      </w:pPr>
    </w:p>
    <w:p w:rsidR="00024309" w:rsidRDefault="00024309" w:rsidP="008B030D">
      <w:pPr>
        <w:pStyle w:val="Ttulo1"/>
        <w:numPr>
          <w:ilvl w:val="2"/>
          <w:numId w:val="2"/>
        </w:numPr>
        <w:spacing w:before="0" w:line="276" w:lineRule="auto"/>
        <w:rPr>
          <w:rFonts w:cs="Arial"/>
          <w:color w:val="2E74B5"/>
          <w:szCs w:val="22"/>
          <w:lang w:val="es-MX"/>
        </w:rPr>
      </w:pPr>
      <w:bookmarkStart w:id="463" w:name="_Toc16261670"/>
      <w:bookmarkStart w:id="464" w:name="_Toc28371251"/>
      <w:r w:rsidRPr="00145B4D">
        <w:rPr>
          <w:rFonts w:cs="Arial"/>
          <w:color w:val="2E74B5"/>
          <w:szCs w:val="22"/>
          <w:lang w:val="es-MX"/>
        </w:rPr>
        <w:t>Sentencias</w:t>
      </w:r>
      <w:bookmarkEnd w:id="463"/>
      <w:bookmarkEnd w:id="464"/>
      <w:r w:rsidRPr="00145B4D">
        <w:rPr>
          <w:rFonts w:cs="Arial"/>
          <w:color w:val="2E74B5"/>
          <w:szCs w:val="22"/>
          <w:lang w:val="es-MX"/>
        </w:rPr>
        <w:t xml:space="preserve"> </w:t>
      </w:r>
    </w:p>
    <w:p w:rsidR="00024309" w:rsidRPr="00145B4D" w:rsidRDefault="00024309" w:rsidP="00024309">
      <w:pPr>
        <w:spacing w:after="0"/>
        <w:rPr>
          <w:lang w:val="es-MX"/>
        </w:rPr>
      </w:pPr>
    </w:p>
    <w:p w:rsidR="00024309" w:rsidRDefault="00024309" w:rsidP="00024309">
      <w:pPr>
        <w:spacing w:after="0"/>
        <w:jc w:val="both"/>
        <w:rPr>
          <w:rFonts w:ascii="Arial" w:hAnsi="Arial" w:cs="Arial"/>
          <w:lang w:val="es-MX"/>
        </w:rPr>
      </w:pPr>
      <w:r w:rsidRPr="002C2FA6">
        <w:rPr>
          <w:rFonts w:ascii="Arial" w:hAnsi="Arial" w:cs="Arial"/>
          <w:lang w:val="es-MX"/>
        </w:rPr>
        <w:t>En esta columna se deben registrar las sentencias</w:t>
      </w:r>
      <w:r w:rsidRPr="00D615DB">
        <w:rPr>
          <w:rFonts w:ascii="Arial" w:hAnsi="Arial" w:cs="Arial"/>
          <w:lang w:val="es-MX"/>
        </w:rPr>
        <w:t xml:space="preserve"> </w:t>
      </w:r>
      <w:r w:rsidRPr="002C2FA6">
        <w:rPr>
          <w:rFonts w:ascii="Arial" w:hAnsi="Arial" w:cs="Arial"/>
          <w:lang w:val="es-MX"/>
        </w:rPr>
        <w:t>que pusieron fin a la instancia, según el tipo de proceso tramitado</w:t>
      </w:r>
      <w:r>
        <w:rPr>
          <w:rFonts w:ascii="Arial" w:hAnsi="Arial" w:cs="Arial"/>
          <w:lang w:val="es-MX"/>
        </w:rPr>
        <w:t xml:space="preserve"> descrito en las filas de la sección</w:t>
      </w:r>
      <w:r w:rsidRPr="002C2FA6">
        <w:rPr>
          <w:rFonts w:ascii="Arial" w:hAnsi="Arial" w:cs="Arial"/>
          <w:lang w:val="es-MX"/>
        </w:rPr>
        <w:t>, tomando decisiones de fondo sobre las pretensiones, excepciones y demás solicitudes que las partes plantearon en el transcurso del proceso.</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 xml:space="preserve">Adicionalmente, se debe reportar la sentencia dictada en el proceso ejecutivo, conforme al artículo 443 del Código General del Proceso. </w:t>
      </w:r>
    </w:p>
    <w:p w:rsidR="00024309"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465" w:name="_Toc14075254"/>
      <w:bookmarkStart w:id="466" w:name="_Toc16261671"/>
      <w:bookmarkStart w:id="467" w:name="_Toc28371252"/>
      <w:r>
        <w:rPr>
          <w:rFonts w:cs="Arial"/>
          <w:color w:val="2E74B5"/>
          <w:szCs w:val="22"/>
          <w:lang w:val="es-MX"/>
        </w:rPr>
        <w:t xml:space="preserve">Salida </w:t>
      </w:r>
      <w:r w:rsidRPr="00767CFF">
        <w:rPr>
          <w:rFonts w:cs="Arial"/>
          <w:color w:val="2E74B5"/>
          <w:szCs w:val="22"/>
          <w:lang w:val="es-MX"/>
        </w:rPr>
        <w:t>cambio de radicación</w:t>
      </w:r>
      <w:bookmarkEnd w:id="465"/>
      <w:bookmarkEnd w:id="466"/>
      <w:bookmarkEnd w:id="467"/>
      <w:r>
        <w:rPr>
          <w:rFonts w:cs="Arial"/>
          <w:color w:val="2E74B5"/>
          <w:szCs w:val="22"/>
          <w:lang w:val="es-MX"/>
        </w:rPr>
        <w:t xml:space="preserve"> </w:t>
      </w:r>
    </w:p>
    <w:p w:rsidR="00024309" w:rsidRPr="002C2FA6" w:rsidRDefault="00024309" w:rsidP="00024309">
      <w:pPr>
        <w:pStyle w:val="Sinespaciado"/>
        <w:spacing w:line="276" w:lineRule="auto"/>
      </w:pPr>
    </w:p>
    <w:p w:rsidR="00024309" w:rsidRDefault="00024309" w:rsidP="00024309">
      <w:pPr>
        <w:spacing w:after="0"/>
        <w:jc w:val="both"/>
        <w:rPr>
          <w:rFonts w:ascii="Arial" w:hAnsi="Arial" w:cs="Arial"/>
          <w:lang w:val="es-MX"/>
        </w:rPr>
      </w:pPr>
      <w:r w:rsidRPr="002C2FA6">
        <w:rPr>
          <w:rFonts w:ascii="Arial" w:hAnsi="Arial" w:cs="Arial"/>
          <w:lang w:val="es-MX"/>
        </w:rPr>
        <w:t xml:space="preserve">Registre los procesos sin sentencia o decisión que ponga fin a la instancia, que salieron del despacho durante el periodo medido, por decisión del superior de cambiar el lugar de juzgamiento de un determinado radicado. </w:t>
      </w:r>
    </w:p>
    <w:p w:rsidR="00024309"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468" w:name="_Toc14075255"/>
      <w:bookmarkStart w:id="469" w:name="_Toc16261672"/>
      <w:bookmarkStart w:id="470" w:name="_Toc28371253"/>
      <w:r>
        <w:rPr>
          <w:rFonts w:cs="Arial"/>
          <w:color w:val="2E74B5"/>
          <w:szCs w:val="22"/>
          <w:lang w:val="es-MX"/>
        </w:rPr>
        <w:t>Salida pé</w:t>
      </w:r>
      <w:r w:rsidRPr="00767CFF">
        <w:rPr>
          <w:rFonts w:cs="Arial"/>
          <w:color w:val="2E74B5"/>
          <w:szCs w:val="22"/>
          <w:lang w:val="es-MX"/>
        </w:rPr>
        <w:t>rdida de competencia</w:t>
      </w:r>
      <w:bookmarkEnd w:id="468"/>
      <w:bookmarkEnd w:id="469"/>
      <w:bookmarkEnd w:id="470"/>
      <w:r w:rsidRPr="00767CFF">
        <w:rPr>
          <w:rFonts w:cs="Arial"/>
          <w:color w:val="2E74B5"/>
          <w:szCs w:val="22"/>
          <w:lang w:val="es-MX"/>
        </w:rPr>
        <w:t xml:space="preserve"> </w:t>
      </w:r>
    </w:p>
    <w:p w:rsidR="00024309" w:rsidRPr="002C2FA6" w:rsidRDefault="00024309" w:rsidP="00024309">
      <w:pPr>
        <w:pStyle w:val="Sinespaciado"/>
        <w:spacing w:line="276" w:lineRule="auto"/>
      </w:pPr>
    </w:p>
    <w:p w:rsidR="00024309" w:rsidRDefault="00024309" w:rsidP="00024309">
      <w:pPr>
        <w:spacing w:after="0"/>
        <w:jc w:val="both"/>
        <w:rPr>
          <w:rFonts w:ascii="Arial" w:hAnsi="Arial" w:cs="Arial"/>
          <w:lang w:val="es-MX"/>
        </w:rPr>
      </w:pPr>
      <w:r w:rsidRPr="002C2FA6">
        <w:rPr>
          <w:rFonts w:ascii="Arial" w:hAnsi="Arial" w:cs="Arial"/>
          <w:lang w:val="es-MX"/>
        </w:rPr>
        <w:t>En esta columna deberá registrar todos los procesos q</w:t>
      </w:r>
      <w:r>
        <w:rPr>
          <w:rFonts w:ascii="Arial" w:hAnsi="Arial" w:cs="Arial"/>
          <w:lang w:val="es-MX"/>
        </w:rPr>
        <w:t>ue salieron del despacho, por pé</w:t>
      </w:r>
      <w:r w:rsidRPr="002C2FA6">
        <w:rPr>
          <w:rFonts w:ascii="Arial" w:hAnsi="Arial" w:cs="Arial"/>
          <w:lang w:val="es-MX"/>
        </w:rPr>
        <w:t xml:space="preserve">rdida automática de competencia al reunirse los presupuestos del artículo 121 del C.G. del P., </w:t>
      </w:r>
      <w:r>
        <w:rPr>
          <w:rFonts w:ascii="Arial" w:hAnsi="Arial" w:cs="Arial"/>
          <w:lang w:val="es-MX"/>
        </w:rPr>
        <w:t xml:space="preserve">o el que haga sus veces, </w:t>
      </w:r>
      <w:r w:rsidRPr="002C2FA6">
        <w:rPr>
          <w:rFonts w:ascii="Arial" w:hAnsi="Arial" w:cs="Arial"/>
          <w:lang w:val="es-MX"/>
        </w:rPr>
        <w:t>y que por reparto le corresponde al juzgado siguiente</w:t>
      </w:r>
      <w:r>
        <w:rPr>
          <w:rFonts w:ascii="Arial" w:hAnsi="Arial" w:cs="Arial"/>
          <w:lang w:val="es-MX"/>
        </w:rPr>
        <w:t xml:space="preserve"> en el sistema de asignación</w:t>
      </w:r>
      <w:r w:rsidRPr="00396FC4">
        <w:rPr>
          <w:rFonts w:ascii="Arial" w:hAnsi="Arial" w:cs="Arial"/>
          <w:lang w:val="es-MX"/>
        </w:rPr>
        <w:t>, o a otro juzgado por asignación directa por parte del Consejo Superior de la Judicatura o del consejo seccional correspondiente.</w:t>
      </w:r>
    </w:p>
    <w:p w:rsidR="00024309" w:rsidRDefault="00024309" w:rsidP="00024309">
      <w:pPr>
        <w:spacing w:after="0"/>
        <w:jc w:val="both"/>
        <w:rPr>
          <w:rFonts w:ascii="Arial" w:hAnsi="Arial" w:cs="Arial"/>
          <w:lang w:val="es-MX"/>
        </w:rPr>
      </w:pPr>
    </w:p>
    <w:p w:rsidR="00397A24" w:rsidRDefault="00397A24" w:rsidP="00024309">
      <w:pPr>
        <w:spacing w:after="0"/>
        <w:jc w:val="both"/>
        <w:rPr>
          <w:rFonts w:ascii="Arial" w:hAnsi="Arial" w:cs="Arial"/>
          <w:lang w:val="es-MX"/>
        </w:rPr>
      </w:pPr>
    </w:p>
    <w:p w:rsidR="00024309" w:rsidRPr="00767CFF" w:rsidRDefault="00024309" w:rsidP="008B030D">
      <w:pPr>
        <w:pStyle w:val="Ttulo1"/>
        <w:numPr>
          <w:ilvl w:val="2"/>
          <w:numId w:val="2"/>
        </w:numPr>
        <w:spacing w:before="0" w:line="276" w:lineRule="auto"/>
        <w:rPr>
          <w:rFonts w:cs="Arial"/>
          <w:color w:val="2E74B5"/>
          <w:szCs w:val="22"/>
          <w:lang w:val="es-MX"/>
        </w:rPr>
      </w:pPr>
      <w:bookmarkStart w:id="471" w:name="_Toc16261673"/>
      <w:bookmarkStart w:id="472" w:name="_Toc28371254"/>
      <w:r w:rsidRPr="00767CFF">
        <w:rPr>
          <w:rFonts w:cs="Arial"/>
          <w:color w:val="2E74B5"/>
          <w:szCs w:val="22"/>
          <w:lang w:val="es-MX"/>
        </w:rPr>
        <w:t>Auto aprueba conciliación extrajudicial</w:t>
      </w:r>
      <w:bookmarkEnd w:id="471"/>
      <w:bookmarkEnd w:id="472"/>
      <w:r>
        <w:rPr>
          <w:rFonts w:cs="Arial"/>
          <w:color w:val="2E74B5"/>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autos proferidos aprobando conciliaciones extrajudiciales. Esta casilla y la siguiente se encuentran exclusivamente diseñadas para reportar las salidas de l</w:t>
      </w:r>
      <w:r>
        <w:rPr>
          <w:rFonts w:ascii="Arial" w:hAnsi="Arial" w:cs="Arial"/>
          <w:lang w:val="es-MX"/>
        </w:rPr>
        <w:t>a</w:t>
      </w:r>
      <w:r w:rsidRPr="002C2FA6">
        <w:rPr>
          <w:rFonts w:ascii="Arial" w:hAnsi="Arial" w:cs="Arial"/>
          <w:lang w:val="es-MX"/>
        </w:rPr>
        <w:t xml:space="preserve">s </w:t>
      </w:r>
      <w:r>
        <w:rPr>
          <w:rFonts w:ascii="Arial" w:hAnsi="Arial" w:cs="Arial"/>
          <w:lang w:val="es-MX"/>
        </w:rPr>
        <w:t xml:space="preserve">solicitudes de aprobación de las </w:t>
      </w:r>
      <w:r w:rsidRPr="002C2FA6">
        <w:rPr>
          <w:rFonts w:ascii="Arial" w:hAnsi="Arial" w:cs="Arial"/>
          <w:lang w:val="es-MX"/>
        </w:rPr>
        <w:t>conciliaci</w:t>
      </w:r>
      <w:r>
        <w:rPr>
          <w:rFonts w:ascii="Arial" w:hAnsi="Arial" w:cs="Arial"/>
          <w:lang w:val="es-MX"/>
        </w:rPr>
        <w:t>o</w:t>
      </w:r>
      <w:r w:rsidRPr="002C2FA6">
        <w:rPr>
          <w:rFonts w:ascii="Arial" w:hAnsi="Arial" w:cs="Arial"/>
          <w:lang w:val="es-MX"/>
        </w:rPr>
        <w:t>n</w:t>
      </w:r>
      <w:r>
        <w:rPr>
          <w:rFonts w:ascii="Arial" w:hAnsi="Arial" w:cs="Arial"/>
          <w:lang w:val="es-MX"/>
        </w:rPr>
        <w:t>es</w:t>
      </w:r>
      <w:r w:rsidRPr="002C2FA6">
        <w:rPr>
          <w:rFonts w:ascii="Arial" w:hAnsi="Arial" w:cs="Arial"/>
          <w:lang w:val="es-MX"/>
        </w:rPr>
        <w:t xml:space="preserve"> extrajudicial</w:t>
      </w:r>
      <w:r>
        <w:rPr>
          <w:rFonts w:ascii="Arial" w:hAnsi="Arial" w:cs="Arial"/>
          <w:lang w:val="es-MX"/>
        </w:rPr>
        <w:t>es</w:t>
      </w:r>
      <w:r w:rsidRPr="002C2FA6">
        <w:rPr>
          <w:rFonts w:ascii="Arial" w:hAnsi="Arial" w:cs="Arial"/>
          <w:lang w:val="es-MX"/>
        </w:rPr>
        <w:t xml:space="preserve">, </w:t>
      </w:r>
      <w:r>
        <w:rPr>
          <w:rFonts w:ascii="Arial" w:hAnsi="Arial" w:cs="Arial"/>
          <w:lang w:val="es-MX"/>
        </w:rPr>
        <w:t xml:space="preserve">por lo cual se debe diligenciar solamente con relación a la fila “conciliación extrajudicial” </w:t>
      </w:r>
      <w:r w:rsidRPr="002C2FA6">
        <w:rPr>
          <w:rFonts w:ascii="Arial" w:hAnsi="Arial" w:cs="Arial"/>
          <w:lang w:val="es-MX"/>
        </w:rPr>
        <w:t>de</w:t>
      </w:r>
      <w:r>
        <w:rPr>
          <w:rFonts w:ascii="Arial" w:hAnsi="Arial" w:cs="Arial"/>
          <w:lang w:val="es-MX"/>
        </w:rPr>
        <w:t xml:space="preserve"> la columna tipos de procesos.</w:t>
      </w:r>
    </w:p>
    <w:p w:rsidR="00024309" w:rsidRDefault="00024309" w:rsidP="00024309">
      <w:pPr>
        <w:spacing w:after="0"/>
        <w:jc w:val="both"/>
        <w:rPr>
          <w:rFonts w:ascii="Arial" w:hAnsi="Arial" w:cs="Arial"/>
          <w:lang w:val="es-MX"/>
        </w:rPr>
      </w:pPr>
      <w:r w:rsidRPr="002C2FA6">
        <w:rPr>
          <w:rFonts w:ascii="Arial" w:hAnsi="Arial" w:cs="Arial"/>
          <w:lang w:val="es-MX"/>
        </w:rPr>
        <w:t xml:space="preserve"> </w:t>
      </w:r>
    </w:p>
    <w:p w:rsidR="00024309" w:rsidRDefault="00024309" w:rsidP="00024309">
      <w:pPr>
        <w:spacing w:after="0"/>
        <w:jc w:val="both"/>
        <w:rPr>
          <w:rFonts w:ascii="Arial" w:hAnsi="Arial" w:cs="Arial"/>
          <w:lang w:val="es-MX"/>
        </w:rPr>
      </w:pPr>
      <w:r w:rsidRPr="000261A6">
        <w:rPr>
          <w:rFonts w:ascii="Arial" w:hAnsi="Arial" w:cs="Arial"/>
          <w:b/>
          <w:lang w:val="es-MX"/>
        </w:rPr>
        <w:t>Recuerde que en esta casilla no se deben reportan conciliaciones judiciales</w:t>
      </w:r>
      <w:r>
        <w:rPr>
          <w:rFonts w:ascii="Arial" w:hAnsi="Arial" w:cs="Arial"/>
          <w:lang w:val="es-MX"/>
        </w:rPr>
        <w:t>.</w:t>
      </w:r>
    </w:p>
    <w:p w:rsidR="008B030D" w:rsidRDefault="008B030D" w:rsidP="00024309">
      <w:pPr>
        <w:spacing w:after="0"/>
        <w:jc w:val="both"/>
        <w:rPr>
          <w:rFonts w:ascii="Arial" w:hAnsi="Arial" w:cs="Arial"/>
          <w:lang w:val="es-MX"/>
        </w:rPr>
      </w:pPr>
    </w:p>
    <w:p w:rsidR="00024309" w:rsidRPr="00767CFF" w:rsidRDefault="00024309" w:rsidP="008B030D">
      <w:pPr>
        <w:pStyle w:val="Ttulo1"/>
        <w:numPr>
          <w:ilvl w:val="2"/>
          <w:numId w:val="2"/>
        </w:numPr>
        <w:spacing w:before="0" w:line="276" w:lineRule="auto"/>
        <w:rPr>
          <w:rFonts w:cs="Arial"/>
          <w:color w:val="2E74B5"/>
          <w:szCs w:val="22"/>
          <w:lang w:val="es-MX"/>
        </w:rPr>
      </w:pPr>
      <w:bookmarkStart w:id="473" w:name="_Toc16261674"/>
      <w:bookmarkStart w:id="474" w:name="_Toc28371255"/>
      <w:r w:rsidRPr="00767CFF">
        <w:rPr>
          <w:rFonts w:cs="Arial"/>
          <w:color w:val="2E74B5"/>
          <w:szCs w:val="22"/>
          <w:lang w:val="es-MX"/>
        </w:rPr>
        <w:t>Auto imprueba conciliación extrajudicial</w:t>
      </w:r>
      <w:bookmarkEnd w:id="473"/>
      <w:bookmarkEnd w:id="474"/>
      <w:r>
        <w:rPr>
          <w:rFonts w:cs="Arial"/>
          <w:color w:val="2E74B5"/>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autos que se dictaron improbando conciliaciones extrajudiciales.</w:t>
      </w:r>
      <w:r>
        <w:rPr>
          <w:rFonts w:ascii="Arial" w:hAnsi="Arial" w:cs="Arial"/>
          <w:lang w:val="es-MX"/>
        </w:rPr>
        <w:t xml:space="preserve"> Para su diligenciamiento se debe tener en cuenta lo indicado en el numeral anterior, según sea pertinente.</w:t>
      </w:r>
    </w:p>
    <w:p w:rsidR="00024309" w:rsidRPr="002C043F" w:rsidRDefault="00024309" w:rsidP="00024309">
      <w:pPr>
        <w:spacing w:after="0"/>
        <w:jc w:val="both"/>
        <w:rPr>
          <w:rFonts w:ascii="Arial" w:hAnsi="Arial" w:cs="Arial"/>
          <w:lang w:val="es-MX"/>
        </w:rPr>
      </w:pPr>
    </w:p>
    <w:p w:rsidR="00024309" w:rsidRPr="00767CFF" w:rsidRDefault="00024309" w:rsidP="008B030D">
      <w:pPr>
        <w:pStyle w:val="Ttulo1"/>
        <w:numPr>
          <w:ilvl w:val="2"/>
          <w:numId w:val="2"/>
        </w:numPr>
        <w:spacing w:before="0" w:line="276" w:lineRule="auto"/>
        <w:rPr>
          <w:rFonts w:cs="Arial"/>
          <w:color w:val="2E74B5"/>
          <w:szCs w:val="22"/>
          <w:lang w:val="es-MX"/>
        </w:rPr>
      </w:pPr>
      <w:bookmarkStart w:id="475" w:name="_Toc16261675"/>
      <w:bookmarkStart w:id="476" w:name="_Toc28371256"/>
      <w:r w:rsidRPr="00767CFF">
        <w:rPr>
          <w:rFonts w:cs="Arial"/>
          <w:color w:val="2E74B5"/>
          <w:szCs w:val="22"/>
          <w:lang w:val="es-MX"/>
        </w:rPr>
        <w:t>Otras salidas no efectivas</w:t>
      </w:r>
      <w:bookmarkEnd w:id="475"/>
      <w:bookmarkEnd w:id="476"/>
      <w:r>
        <w:rPr>
          <w:rFonts w:cs="Arial"/>
          <w:color w:val="2E74B5"/>
          <w:szCs w:val="22"/>
          <w:lang w:val="es-MX"/>
        </w:rPr>
        <w:t xml:space="preserve"> </w:t>
      </w:r>
    </w:p>
    <w:p w:rsidR="00024309" w:rsidRPr="002C2FA6" w:rsidRDefault="00024309" w:rsidP="00024309">
      <w:pPr>
        <w:pStyle w:val="Sinespaciado"/>
        <w:spacing w:line="276" w:lineRule="auto"/>
        <w:ind w:left="360"/>
      </w:pPr>
    </w:p>
    <w:p w:rsidR="00397A24" w:rsidRDefault="00024309" w:rsidP="00397A24">
      <w:pPr>
        <w:pStyle w:val="Sinespaciado"/>
        <w:spacing w:line="276" w:lineRule="auto"/>
        <w:rPr>
          <w:b/>
        </w:rPr>
      </w:pPr>
      <w:r w:rsidRPr="00071A10">
        <w:t xml:space="preserve">Corresponde al número de procesos que durante el periodo salieron del inventario del despacho, por cualquiera de las causas establecidas en la ley, siempre y cuando no corresponda a ninguna de las relacionadas anteriormente. </w:t>
      </w:r>
      <w:r w:rsidRPr="00071A10">
        <w:rPr>
          <w:b/>
        </w:rPr>
        <w:t xml:space="preserve">Es importante resaltar que estas </w:t>
      </w:r>
      <w:r>
        <w:rPr>
          <w:b/>
        </w:rPr>
        <w:t>salidas</w:t>
      </w:r>
      <w:r w:rsidRPr="00071A10">
        <w:rPr>
          <w:b/>
        </w:rPr>
        <w:t xml:space="preserve"> no serán tenidas en cuenta en los egresos efectivos. </w:t>
      </w:r>
      <w:r w:rsidR="00397A24">
        <w:rPr>
          <w:b/>
        </w:rPr>
        <w:t>Por ejemplo, cuando el despacho judicial crea un conflicto de competencia, y remite el expediente a una instancia superior con el fin de que determine cuál de los despachos judiciales involucrados es el competente.</w:t>
      </w:r>
    </w:p>
    <w:p w:rsidR="00397A24" w:rsidRDefault="00397A24" w:rsidP="00397A24">
      <w:pPr>
        <w:spacing w:after="0"/>
        <w:jc w:val="both"/>
        <w:rPr>
          <w:rFonts w:ascii="Arial" w:hAnsi="Arial" w:cs="Arial"/>
          <w:lang w:val="es-MX"/>
        </w:rPr>
      </w:pPr>
    </w:p>
    <w:p w:rsidR="00397A24" w:rsidRDefault="00397A24" w:rsidP="00397A24">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juzgado de origen. </w:t>
      </w:r>
    </w:p>
    <w:p w:rsidR="00024309" w:rsidRDefault="00024309" w:rsidP="00024309">
      <w:pPr>
        <w:spacing w:after="0"/>
        <w:jc w:val="both"/>
        <w:rPr>
          <w:rFonts w:ascii="Arial" w:hAnsi="Arial" w:cs="Arial"/>
          <w:b/>
          <w:lang w:val="es-MX"/>
        </w:rPr>
      </w:pPr>
    </w:p>
    <w:p w:rsidR="00024309" w:rsidRPr="00DC0A3E" w:rsidRDefault="00024309" w:rsidP="00024309">
      <w:pPr>
        <w:pStyle w:val="Ttulo1"/>
        <w:numPr>
          <w:ilvl w:val="2"/>
          <w:numId w:val="2"/>
        </w:numPr>
        <w:spacing w:before="0" w:line="276" w:lineRule="auto"/>
        <w:rPr>
          <w:rFonts w:cs="Arial"/>
          <w:color w:val="2E74B5"/>
          <w:szCs w:val="22"/>
          <w:lang w:val="es-MX"/>
        </w:rPr>
      </w:pPr>
      <w:bookmarkStart w:id="477" w:name="_Toc14075259"/>
      <w:bookmarkStart w:id="478" w:name="_Toc16261676"/>
      <w:bookmarkStart w:id="479" w:name="_Toc28371257"/>
      <w:r w:rsidRPr="00DC0A3E">
        <w:rPr>
          <w:rFonts w:cs="Arial"/>
          <w:color w:val="2E74B5"/>
          <w:szCs w:val="22"/>
          <w:lang w:val="es-MX"/>
        </w:rPr>
        <w:t>Otras terminaciones efectivas del proceso</w:t>
      </w:r>
      <w:bookmarkEnd w:id="477"/>
      <w:bookmarkEnd w:id="478"/>
      <w:bookmarkEnd w:id="479"/>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 xml:space="preserve">Reporte en esta columna la cantidad de procesos que durante el periodo terminaron con una decisión efectiva en la instancia y que no corresponda a ninguna de las opciones desagregadas en las columnas. Por ejemplo, por una excepción previa de pleito pendiente o clausula compromisoria, o el auto que niega el mandamiento de pago. </w:t>
      </w:r>
    </w:p>
    <w:p w:rsidR="00024309" w:rsidRPr="00071A10" w:rsidRDefault="00024309" w:rsidP="00024309">
      <w:pPr>
        <w:spacing w:after="0"/>
        <w:jc w:val="both"/>
        <w:rPr>
          <w:rFonts w:ascii="Arial" w:hAnsi="Arial" w:cs="Arial"/>
          <w:b/>
          <w:lang w:val="es-MX"/>
        </w:rPr>
      </w:pPr>
    </w:p>
    <w:p w:rsidR="00024309" w:rsidRPr="00193C16" w:rsidRDefault="00024309" w:rsidP="008B030D">
      <w:pPr>
        <w:pStyle w:val="Ttulo1"/>
        <w:numPr>
          <w:ilvl w:val="1"/>
          <w:numId w:val="2"/>
        </w:numPr>
        <w:spacing w:before="0" w:line="276" w:lineRule="auto"/>
        <w:ind w:hanging="654"/>
        <w:rPr>
          <w:rFonts w:cs="Arial"/>
          <w:szCs w:val="22"/>
          <w:lang w:val="es-MX"/>
        </w:rPr>
      </w:pPr>
      <w:bookmarkStart w:id="480" w:name="_Toc16261677"/>
      <w:bookmarkStart w:id="481" w:name="_Toc28371258"/>
      <w:r>
        <w:rPr>
          <w:rFonts w:cs="Arial"/>
          <w:szCs w:val="22"/>
          <w:lang w:val="es-MX"/>
        </w:rPr>
        <w:t>Procesos a</w:t>
      </w:r>
      <w:r w:rsidRPr="00193C16">
        <w:rPr>
          <w:rFonts w:cs="Arial"/>
          <w:szCs w:val="22"/>
          <w:lang w:val="es-MX"/>
        </w:rPr>
        <w:t>cumulados</w:t>
      </w:r>
      <w:bookmarkEnd w:id="480"/>
      <w:bookmarkEnd w:id="481"/>
      <w:r w:rsidRPr="00193C16">
        <w:rPr>
          <w:rFonts w:cs="Arial"/>
          <w:szCs w:val="22"/>
          <w:lang w:val="es-MX"/>
        </w:rPr>
        <w:t xml:space="preserve"> </w:t>
      </w:r>
    </w:p>
    <w:p w:rsidR="00024309" w:rsidRPr="00193C16" w:rsidRDefault="00024309" w:rsidP="00024309">
      <w:pPr>
        <w:pStyle w:val="Sinespaciado"/>
        <w:spacing w:line="276" w:lineRule="auto"/>
        <w:rPr>
          <w:rFonts w:eastAsia="Times New Roman"/>
          <w:b/>
          <w:bCs/>
          <w:color w:val="365F91"/>
        </w:rPr>
      </w:pPr>
    </w:p>
    <w:p w:rsidR="00024309" w:rsidRPr="002C2FA6" w:rsidRDefault="00024309" w:rsidP="00024309">
      <w:pPr>
        <w:pStyle w:val="Sinespaciado"/>
        <w:spacing w:line="276" w:lineRule="auto"/>
      </w:pPr>
      <w:r w:rsidRPr="002C2FA6">
        <w:t>La información que en ella se debe consignar corresponde al número de procesos sin sentencia o decisión definitiva acumulados a otro proceso, dentro del mismo despacho</w:t>
      </w:r>
      <w:r>
        <w:t>, durante el periodo reportado.</w:t>
      </w:r>
    </w:p>
    <w:p w:rsidR="00024309" w:rsidRPr="002C2FA6" w:rsidRDefault="00024309" w:rsidP="00024309">
      <w:pPr>
        <w:pStyle w:val="Sinespaciado"/>
        <w:spacing w:line="276" w:lineRule="auto"/>
      </w:pPr>
    </w:p>
    <w:p w:rsidR="00024309" w:rsidRPr="002C2FA6" w:rsidRDefault="00024309" w:rsidP="00024309">
      <w:pPr>
        <w:pStyle w:val="Sinespaciado"/>
        <w:spacing w:line="276" w:lineRule="auto"/>
      </w:pPr>
      <w:r w:rsidRPr="002C2FA6">
        <w:t>Ejemplo 1: Si usted tiene 4 procesos A, B, C y D y acumula B, C y D al proceso A, el número que se debe registrar en esta columna es 3.</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Ejemplo 2: Si usted tiene 7 procesos A, B, C, D, E, F y G, y acumula A, B, C, D, E y F al proceso G, el número de acumulados que se debe registrar en esta columna es 6.</w:t>
      </w:r>
    </w:p>
    <w:p w:rsidR="00024309" w:rsidRPr="002C2FA6" w:rsidRDefault="00024309" w:rsidP="00024309">
      <w:pPr>
        <w:pStyle w:val="Sinespaciado"/>
        <w:spacing w:line="276" w:lineRule="auto"/>
      </w:pPr>
    </w:p>
    <w:p w:rsidR="00024309" w:rsidRPr="00153CB7" w:rsidRDefault="00024309" w:rsidP="008B030D">
      <w:pPr>
        <w:pStyle w:val="Ttulo1"/>
        <w:numPr>
          <w:ilvl w:val="1"/>
          <w:numId w:val="2"/>
        </w:numPr>
        <w:spacing w:before="0" w:line="276" w:lineRule="auto"/>
        <w:ind w:hanging="654"/>
        <w:rPr>
          <w:rFonts w:cs="Arial"/>
          <w:szCs w:val="22"/>
          <w:lang w:val="es-MX"/>
        </w:rPr>
      </w:pPr>
      <w:bookmarkStart w:id="482" w:name="_Toc16261678"/>
      <w:bookmarkStart w:id="483" w:name="_Toc28371259"/>
      <w:r w:rsidRPr="00153CB7">
        <w:rPr>
          <w:rFonts w:cs="Arial"/>
          <w:szCs w:val="22"/>
          <w:lang w:val="es-MX"/>
        </w:rPr>
        <w:t>Proc</w:t>
      </w:r>
      <w:r>
        <w:rPr>
          <w:rFonts w:cs="Arial"/>
          <w:szCs w:val="22"/>
          <w:lang w:val="es-MX"/>
        </w:rPr>
        <w:t>esos sin trámite durante el peri</w:t>
      </w:r>
      <w:r w:rsidRPr="00153CB7">
        <w:rPr>
          <w:rFonts w:cs="Arial"/>
          <w:szCs w:val="22"/>
          <w:lang w:val="es-MX"/>
        </w:rPr>
        <w:t>odo</w:t>
      </w:r>
      <w:bookmarkEnd w:id="482"/>
      <w:bookmarkEnd w:id="483"/>
      <w:r w:rsidRPr="00153CB7">
        <w:rPr>
          <w:rFonts w:cs="Arial"/>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pStyle w:val="Sinespaciado"/>
        <w:spacing w:line="276" w:lineRule="auto"/>
      </w:pPr>
      <w:r w:rsidRPr="002C2FA6">
        <w:t>En esta columna se indicará el número de procesos sin sentencia o decisión definitiva que</w:t>
      </w:r>
      <w:r>
        <w:t>,</w:t>
      </w:r>
      <w:r w:rsidRPr="002C2FA6">
        <w:t xml:space="preserve"> habiendo sido relacionados en el inventario inicial de </w:t>
      </w:r>
      <w:r>
        <w:t>procesos</w:t>
      </w:r>
      <w:r w:rsidRPr="002C2FA6">
        <w:t xml:space="preserve"> con trámite, durante los últimos seis meses o más no tuvieron actuación, siempre que no hubiere s</w:t>
      </w:r>
      <w:r>
        <w:t>ido posible su impulso oficioso, o cumplen alguna de las demás condiciones establecidas para ser un proceso sin trámite</w:t>
      </w:r>
      <w:r w:rsidRPr="009632B9">
        <w:t xml:space="preserve"> </w:t>
      </w:r>
      <w:r>
        <w:t>señaladas en el numeral 1.3. del presente manual.</w:t>
      </w:r>
    </w:p>
    <w:p w:rsidR="00024309" w:rsidRDefault="00024309" w:rsidP="00024309">
      <w:pPr>
        <w:pStyle w:val="Sinespaciado"/>
        <w:spacing w:line="276" w:lineRule="auto"/>
      </w:pPr>
    </w:p>
    <w:p w:rsidR="00024309" w:rsidRPr="00F5291B" w:rsidRDefault="00024309" w:rsidP="008B030D">
      <w:pPr>
        <w:pStyle w:val="Ttulo1"/>
        <w:numPr>
          <w:ilvl w:val="1"/>
          <w:numId w:val="2"/>
        </w:numPr>
        <w:spacing w:before="0" w:line="276" w:lineRule="auto"/>
        <w:ind w:hanging="654"/>
        <w:rPr>
          <w:rFonts w:cs="Arial"/>
          <w:szCs w:val="22"/>
          <w:lang w:val="es-MX"/>
        </w:rPr>
      </w:pPr>
      <w:bookmarkStart w:id="484" w:name="_Toc16261679"/>
      <w:bookmarkStart w:id="485" w:name="_Toc28371260"/>
      <w:r w:rsidRPr="00F5291B">
        <w:rPr>
          <w:rFonts w:cs="Arial"/>
          <w:szCs w:val="22"/>
          <w:lang w:val="es-MX"/>
        </w:rPr>
        <w:t>Inventario de procesos al finalizar el per</w:t>
      </w:r>
      <w:r>
        <w:rPr>
          <w:rFonts w:cs="Arial"/>
          <w:szCs w:val="22"/>
          <w:lang w:val="es-MX"/>
        </w:rPr>
        <w:t>i</w:t>
      </w:r>
      <w:r w:rsidRPr="00F5291B">
        <w:rPr>
          <w:rFonts w:cs="Arial"/>
          <w:szCs w:val="22"/>
          <w:lang w:val="es-MX"/>
        </w:rPr>
        <w:t>odo, sin sentencia o decisión que ponga fin a la instancia</w:t>
      </w:r>
      <w:bookmarkEnd w:id="484"/>
      <w:bookmarkEnd w:id="485"/>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 xml:space="preserve">Se refiere a los procesos que están </w:t>
      </w:r>
      <w:r>
        <w:rPr>
          <w:rFonts w:ascii="Arial" w:hAnsi="Arial" w:cs="Arial"/>
          <w:lang w:val="es-MX"/>
        </w:rPr>
        <w:t>en</w:t>
      </w:r>
      <w:r w:rsidRPr="002C2FA6">
        <w:rPr>
          <w:rFonts w:ascii="Arial" w:hAnsi="Arial" w:cs="Arial"/>
          <w:lang w:val="es-MX"/>
        </w:rPr>
        <w:t xml:space="preserve"> el inventario del despacho y que </w:t>
      </w:r>
      <w:r>
        <w:rPr>
          <w:rFonts w:ascii="Arial" w:hAnsi="Arial" w:cs="Arial"/>
          <w:lang w:val="es-MX"/>
        </w:rPr>
        <w:t xml:space="preserve">a </w:t>
      </w:r>
      <w:r w:rsidRPr="002C2FA6">
        <w:rPr>
          <w:rFonts w:ascii="Arial" w:hAnsi="Arial" w:cs="Arial"/>
        </w:rPr>
        <w:t>la fecha de finalización del per</w:t>
      </w:r>
      <w:r>
        <w:rPr>
          <w:rFonts w:ascii="Arial" w:hAnsi="Arial" w:cs="Arial"/>
        </w:rPr>
        <w:t>i</w:t>
      </w:r>
      <w:r w:rsidRPr="002C2FA6">
        <w:rPr>
          <w:rFonts w:ascii="Arial" w:hAnsi="Arial" w:cs="Arial"/>
        </w:rPr>
        <w:t>odo</w:t>
      </w:r>
      <w:r w:rsidRPr="002C2FA6">
        <w:rPr>
          <w:rFonts w:ascii="Arial" w:hAnsi="Arial" w:cs="Arial"/>
          <w:lang w:val="es-MX"/>
        </w:rPr>
        <w:t xml:space="preserve"> no cuentan con sentencia o decisión que ponga fin al trámite en la instancia</w:t>
      </w:r>
      <w:r>
        <w:rPr>
          <w:rFonts w:ascii="Arial" w:hAnsi="Arial" w:cs="Arial"/>
          <w:lang w:val="es-MX"/>
        </w:rPr>
        <w:t>.</w:t>
      </w:r>
      <w:r w:rsidRPr="002C2FA6">
        <w:rPr>
          <w:rFonts w:ascii="Arial" w:hAnsi="Arial" w:cs="Arial"/>
          <w:lang w:val="es-MX"/>
        </w:rPr>
        <w:t xml:space="preserve"> </w:t>
      </w:r>
      <w:r>
        <w:rPr>
          <w:rFonts w:ascii="Arial" w:hAnsi="Arial" w:cs="Arial"/>
          <w:lang w:val="es-MX"/>
        </w:rPr>
        <w:t>D</w:t>
      </w:r>
      <w:r w:rsidRPr="002C2FA6">
        <w:rPr>
          <w:rFonts w:ascii="Arial" w:hAnsi="Arial" w:cs="Arial"/>
          <w:lang w:val="es-MX"/>
        </w:rPr>
        <w:t xml:space="preserve">ebe ser diligenciado </w:t>
      </w:r>
      <w:r>
        <w:rPr>
          <w:rFonts w:ascii="Arial" w:hAnsi="Arial" w:cs="Arial"/>
          <w:lang w:val="es-MX"/>
        </w:rPr>
        <w:t xml:space="preserve">teniendo en cuenta los siguientes parámetros, </w:t>
      </w:r>
      <w:r w:rsidRPr="002C2FA6">
        <w:rPr>
          <w:rFonts w:ascii="Arial" w:hAnsi="Arial" w:cs="Arial"/>
          <w:lang w:val="es-MX"/>
        </w:rPr>
        <w:t>así:</w:t>
      </w:r>
    </w:p>
    <w:p w:rsidR="00024309" w:rsidRPr="002C2FA6" w:rsidRDefault="00024309" w:rsidP="00024309">
      <w:pPr>
        <w:spacing w:after="0"/>
        <w:jc w:val="both"/>
        <w:rPr>
          <w:rFonts w:ascii="Arial" w:hAnsi="Arial" w:cs="Arial"/>
          <w:lang w:val="es-MX"/>
        </w:rPr>
      </w:pPr>
    </w:p>
    <w:p w:rsidR="00024309" w:rsidRPr="002C2FA6" w:rsidRDefault="00024309" w:rsidP="0044073C">
      <w:pPr>
        <w:pStyle w:val="Sinespaciado"/>
        <w:numPr>
          <w:ilvl w:val="0"/>
          <w:numId w:val="12"/>
        </w:numPr>
        <w:spacing w:line="276" w:lineRule="auto"/>
        <w:rPr>
          <w:b/>
        </w:rPr>
      </w:pPr>
      <w:r w:rsidRPr="002C2FA6">
        <w:rPr>
          <w:b/>
        </w:rPr>
        <w:t xml:space="preserve">Con trámite </w:t>
      </w:r>
    </w:p>
    <w:p w:rsidR="00024309" w:rsidRPr="002C2FA6" w:rsidRDefault="00024309" w:rsidP="00024309">
      <w:pPr>
        <w:pStyle w:val="Sinespaciado"/>
        <w:spacing w:line="276" w:lineRule="auto"/>
      </w:pPr>
    </w:p>
    <w:p w:rsidR="00024309" w:rsidRPr="002C2FA6" w:rsidRDefault="00024309" w:rsidP="00024309">
      <w:pPr>
        <w:spacing w:after="0"/>
        <w:jc w:val="both"/>
        <w:rPr>
          <w:rFonts w:ascii="Arial" w:hAnsi="Arial" w:cs="Arial"/>
          <w:lang w:val="es-MX"/>
        </w:rPr>
      </w:pPr>
      <w:r w:rsidRPr="002C2FA6">
        <w:rPr>
          <w:rFonts w:ascii="Arial" w:hAnsi="Arial" w:cs="Arial"/>
          <w:lang w:val="es-MX"/>
        </w:rPr>
        <w:t xml:space="preserve">Corresponde al número de procesos a su cargo que a la fecha </w:t>
      </w:r>
      <w:r>
        <w:rPr>
          <w:rFonts w:ascii="Arial" w:hAnsi="Arial" w:cs="Arial"/>
        </w:rPr>
        <w:t>de finalización del peri</w:t>
      </w:r>
      <w:r w:rsidRPr="002C2FA6">
        <w:rPr>
          <w:rFonts w:ascii="Arial" w:hAnsi="Arial" w:cs="Arial"/>
        </w:rPr>
        <w:t>odo</w:t>
      </w:r>
      <w:r w:rsidRPr="002C2FA6">
        <w:rPr>
          <w:rFonts w:ascii="Arial" w:hAnsi="Arial" w:cs="Arial"/>
          <w:lang w:val="es-MX"/>
        </w:rPr>
        <w:t>,</w:t>
      </w:r>
      <w:r>
        <w:rPr>
          <w:rFonts w:ascii="Arial" w:hAnsi="Arial" w:cs="Arial"/>
          <w:lang w:val="es-MX"/>
        </w:rPr>
        <w:t xml:space="preserve"> se encuentra</w:t>
      </w:r>
      <w:r w:rsidRPr="002C2FA6">
        <w:rPr>
          <w:rFonts w:ascii="Arial" w:hAnsi="Arial" w:cs="Arial"/>
          <w:lang w:val="es-MX"/>
        </w:rPr>
        <w:t>n con trámite en la secretaría o en el despacho</w:t>
      </w:r>
      <w:r w:rsidRPr="002C2FA6">
        <w:rPr>
          <w:rFonts w:ascii="Arial" w:hAnsi="Arial" w:cs="Arial"/>
        </w:rPr>
        <w:t xml:space="preserve">. </w:t>
      </w:r>
    </w:p>
    <w:p w:rsidR="00024309" w:rsidRDefault="00024309" w:rsidP="00024309">
      <w:pPr>
        <w:pStyle w:val="Sinespaciado"/>
        <w:spacing w:line="276" w:lineRule="auto"/>
      </w:pPr>
    </w:p>
    <w:p w:rsidR="00024309" w:rsidRPr="002C2FA6" w:rsidRDefault="00024309" w:rsidP="0044073C">
      <w:pPr>
        <w:pStyle w:val="Sinespaciado"/>
        <w:numPr>
          <w:ilvl w:val="0"/>
          <w:numId w:val="12"/>
        </w:numPr>
        <w:spacing w:line="276" w:lineRule="auto"/>
        <w:rPr>
          <w:b/>
        </w:rPr>
      </w:pPr>
      <w:r w:rsidRPr="002C2FA6">
        <w:rPr>
          <w:b/>
        </w:rPr>
        <w:t xml:space="preserve">Sin trámite  </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Corresponde al número total de procesos sin sentencia o decisión definitiva que al finalizar el per</w:t>
      </w:r>
      <w:r>
        <w:t>i</w:t>
      </w:r>
      <w:r w:rsidRPr="002C2FA6">
        <w:t>odo se encuentren sin trámite por 6 meses o más, siempre que no sea posible su impulso oficioso</w:t>
      </w:r>
      <w:r>
        <w:t xml:space="preserve"> o cumpla alguna de las condiciones de procesos sin trámite señaladas en el numeral 1.3. del presente manual</w:t>
      </w:r>
      <w:r w:rsidRPr="002C2FA6">
        <w:t>.</w:t>
      </w:r>
    </w:p>
    <w:p w:rsidR="00024309" w:rsidRDefault="00024309" w:rsidP="00024309">
      <w:pPr>
        <w:pStyle w:val="Sinespaciado"/>
        <w:spacing w:line="276" w:lineRule="auto"/>
      </w:pPr>
    </w:p>
    <w:p w:rsidR="00024309" w:rsidRPr="00594D6D" w:rsidRDefault="00024309" w:rsidP="008B030D">
      <w:pPr>
        <w:pStyle w:val="Ttulo1"/>
        <w:numPr>
          <w:ilvl w:val="1"/>
          <w:numId w:val="2"/>
        </w:numPr>
        <w:spacing w:before="0" w:line="276" w:lineRule="auto"/>
        <w:ind w:hanging="654"/>
        <w:rPr>
          <w:rFonts w:cs="Arial"/>
          <w:szCs w:val="22"/>
          <w:lang w:val="es-MX"/>
        </w:rPr>
      </w:pPr>
      <w:bookmarkStart w:id="486" w:name="_Toc16261680"/>
      <w:bookmarkStart w:id="487" w:name="_Toc28371261"/>
      <w:r w:rsidRPr="00594D6D">
        <w:rPr>
          <w:rFonts w:cs="Arial"/>
          <w:szCs w:val="22"/>
          <w:lang w:val="es-MX"/>
        </w:rPr>
        <w:t xml:space="preserve">Clasificación de los procesos </w:t>
      </w:r>
      <w:r>
        <w:rPr>
          <w:rFonts w:cs="Arial"/>
          <w:szCs w:val="22"/>
          <w:lang w:val="es-MX"/>
        </w:rPr>
        <w:t xml:space="preserve">que ingresaron por </w:t>
      </w:r>
      <w:r w:rsidRPr="00594D6D">
        <w:rPr>
          <w:rFonts w:cs="Arial"/>
          <w:szCs w:val="22"/>
          <w:lang w:val="es-MX"/>
        </w:rPr>
        <w:t>cuantía</w:t>
      </w:r>
      <w:bookmarkEnd w:id="486"/>
      <w:bookmarkEnd w:id="487"/>
    </w:p>
    <w:p w:rsidR="00024309" w:rsidRDefault="00024309" w:rsidP="00024309">
      <w:pPr>
        <w:pStyle w:val="Sinespaciado"/>
        <w:spacing w:line="276" w:lineRule="auto"/>
      </w:pPr>
    </w:p>
    <w:p w:rsidR="00024309" w:rsidRDefault="00024309" w:rsidP="00024309">
      <w:pPr>
        <w:pStyle w:val="Sinespaciado"/>
        <w:spacing w:line="276" w:lineRule="auto"/>
      </w:pPr>
      <w:r>
        <w:t xml:space="preserve">Reporte en esta columna la cantidad de procesos que </w:t>
      </w:r>
      <w:r w:rsidRPr="009A7E40">
        <w:rPr>
          <w:b/>
        </w:rPr>
        <w:t>ingresaron</w:t>
      </w:r>
      <w:r>
        <w:t xml:space="preserve"> durante el periodo, de acuerdo con las filas, clasificados según sean de mínima o menor cuantía.  </w:t>
      </w:r>
    </w:p>
    <w:p w:rsidR="00024309" w:rsidRDefault="00024309" w:rsidP="00024309">
      <w:pPr>
        <w:pStyle w:val="Sinespaciado"/>
        <w:spacing w:line="276" w:lineRule="auto"/>
      </w:pPr>
    </w:p>
    <w:p w:rsidR="00024309" w:rsidRPr="00594D6D" w:rsidRDefault="00024309" w:rsidP="008B030D">
      <w:pPr>
        <w:pStyle w:val="Ttulo1"/>
        <w:numPr>
          <w:ilvl w:val="1"/>
          <w:numId w:val="2"/>
        </w:numPr>
        <w:spacing w:before="0" w:line="276" w:lineRule="auto"/>
        <w:ind w:hanging="654"/>
        <w:rPr>
          <w:rFonts w:cs="Arial"/>
          <w:szCs w:val="22"/>
          <w:lang w:val="es-MX"/>
        </w:rPr>
      </w:pPr>
      <w:bookmarkStart w:id="488" w:name="_Toc16261681"/>
      <w:bookmarkStart w:id="489" w:name="_Toc28371262"/>
      <w:r w:rsidRPr="00594D6D">
        <w:rPr>
          <w:rFonts w:cs="Arial"/>
          <w:szCs w:val="22"/>
          <w:lang w:val="es-MX"/>
        </w:rPr>
        <w:t xml:space="preserve">Clasificación de los procesos </w:t>
      </w:r>
      <w:r>
        <w:rPr>
          <w:rFonts w:cs="Arial"/>
          <w:szCs w:val="22"/>
          <w:lang w:val="es-MX"/>
        </w:rPr>
        <w:t xml:space="preserve">del inventario final por </w:t>
      </w:r>
      <w:r w:rsidRPr="00594D6D">
        <w:rPr>
          <w:rFonts w:cs="Arial"/>
          <w:szCs w:val="22"/>
          <w:lang w:val="es-MX"/>
        </w:rPr>
        <w:t>cuantía</w:t>
      </w:r>
      <w:bookmarkEnd w:id="488"/>
      <w:bookmarkEnd w:id="489"/>
    </w:p>
    <w:p w:rsidR="00024309" w:rsidRDefault="00024309" w:rsidP="00024309">
      <w:pPr>
        <w:pStyle w:val="Sinespaciado"/>
        <w:spacing w:line="276" w:lineRule="auto"/>
      </w:pPr>
    </w:p>
    <w:p w:rsidR="00024309" w:rsidRDefault="00024309" w:rsidP="00024309">
      <w:pPr>
        <w:pStyle w:val="Sinespaciado"/>
        <w:spacing w:line="276" w:lineRule="auto"/>
      </w:pPr>
      <w:r>
        <w:t xml:space="preserve">Reporte en esta columna la cantidad de procesos que </w:t>
      </w:r>
      <w:r>
        <w:rPr>
          <w:b/>
        </w:rPr>
        <w:t>están en el inventario del despacho al finalizar al periodo</w:t>
      </w:r>
      <w:r>
        <w:t xml:space="preserve">, clasificados según sean de mínima o menor cuantía.  </w:t>
      </w:r>
    </w:p>
    <w:p w:rsidR="00024309" w:rsidRDefault="00024309" w:rsidP="00024309">
      <w:pPr>
        <w:pStyle w:val="Sinespaciado"/>
        <w:spacing w:line="276" w:lineRule="auto"/>
      </w:pPr>
    </w:p>
    <w:p w:rsidR="00024309" w:rsidRPr="00E448B7" w:rsidRDefault="00024309" w:rsidP="0044073C">
      <w:pPr>
        <w:pStyle w:val="Prrafodelista"/>
        <w:keepNext/>
        <w:keepLines/>
        <w:numPr>
          <w:ilvl w:val="0"/>
          <w:numId w:val="18"/>
        </w:numPr>
        <w:spacing w:after="0" w:line="276" w:lineRule="auto"/>
        <w:contextualSpacing w:val="0"/>
        <w:jc w:val="both"/>
        <w:outlineLvl w:val="0"/>
        <w:rPr>
          <w:rFonts w:ascii="Arial" w:eastAsia="Times New Roman" w:hAnsi="Arial" w:cs="Arial"/>
          <w:b/>
          <w:bCs/>
          <w:vanish/>
          <w:color w:val="365F91"/>
          <w:lang w:val="es-MX"/>
        </w:rPr>
      </w:pPr>
      <w:bookmarkStart w:id="490" w:name="_Toc10039944"/>
      <w:bookmarkStart w:id="491" w:name="_Toc14257960"/>
      <w:bookmarkStart w:id="492" w:name="_Toc14258237"/>
      <w:bookmarkStart w:id="493" w:name="_Toc16261682"/>
      <w:bookmarkStart w:id="494" w:name="_Toc22282837"/>
      <w:bookmarkStart w:id="495" w:name="_Toc24453618"/>
      <w:bookmarkStart w:id="496" w:name="_Toc28370185"/>
      <w:bookmarkStart w:id="497" w:name="_Toc28370724"/>
      <w:bookmarkStart w:id="498" w:name="_Toc28371263"/>
      <w:bookmarkEnd w:id="491"/>
      <w:bookmarkEnd w:id="492"/>
      <w:bookmarkEnd w:id="493"/>
      <w:bookmarkEnd w:id="494"/>
      <w:bookmarkEnd w:id="495"/>
      <w:bookmarkEnd w:id="496"/>
      <w:bookmarkEnd w:id="497"/>
      <w:bookmarkEnd w:id="498"/>
    </w:p>
    <w:p w:rsidR="00024309" w:rsidRPr="00E448B7" w:rsidRDefault="00024309" w:rsidP="0044073C">
      <w:pPr>
        <w:pStyle w:val="Prrafodelista"/>
        <w:keepNext/>
        <w:keepLines/>
        <w:numPr>
          <w:ilvl w:val="0"/>
          <w:numId w:val="18"/>
        </w:numPr>
        <w:spacing w:after="0" w:line="276" w:lineRule="auto"/>
        <w:contextualSpacing w:val="0"/>
        <w:jc w:val="both"/>
        <w:outlineLvl w:val="0"/>
        <w:rPr>
          <w:rFonts w:ascii="Arial" w:eastAsia="Times New Roman" w:hAnsi="Arial" w:cs="Arial"/>
          <w:b/>
          <w:bCs/>
          <w:vanish/>
          <w:color w:val="365F91"/>
          <w:lang w:val="es-MX"/>
        </w:rPr>
      </w:pPr>
      <w:bookmarkStart w:id="499" w:name="_Toc14257961"/>
      <w:bookmarkStart w:id="500" w:name="_Toc14258238"/>
      <w:bookmarkStart w:id="501" w:name="_Toc16261683"/>
      <w:bookmarkStart w:id="502" w:name="_Toc22282838"/>
      <w:bookmarkStart w:id="503" w:name="_Toc24453619"/>
      <w:bookmarkStart w:id="504" w:name="_Toc28370186"/>
      <w:bookmarkStart w:id="505" w:name="_Toc28370725"/>
      <w:bookmarkStart w:id="506" w:name="_Toc28371264"/>
      <w:bookmarkEnd w:id="499"/>
      <w:bookmarkEnd w:id="500"/>
      <w:bookmarkEnd w:id="501"/>
      <w:bookmarkEnd w:id="502"/>
      <w:bookmarkEnd w:id="503"/>
      <w:bookmarkEnd w:id="504"/>
      <w:bookmarkEnd w:id="505"/>
      <w:bookmarkEnd w:id="506"/>
    </w:p>
    <w:p w:rsidR="00024309" w:rsidRPr="00E448B7" w:rsidRDefault="00024309" w:rsidP="0044073C">
      <w:pPr>
        <w:pStyle w:val="Prrafodelista"/>
        <w:keepNext/>
        <w:keepLines/>
        <w:numPr>
          <w:ilvl w:val="1"/>
          <w:numId w:val="18"/>
        </w:numPr>
        <w:spacing w:after="0" w:line="276" w:lineRule="auto"/>
        <w:contextualSpacing w:val="0"/>
        <w:jc w:val="both"/>
        <w:outlineLvl w:val="0"/>
        <w:rPr>
          <w:rFonts w:ascii="Arial" w:eastAsia="Times New Roman" w:hAnsi="Arial" w:cs="Arial"/>
          <w:b/>
          <w:bCs/>
          <w:vanish/>
          <w:color w:val="365F91"/>
          <w:lang w:val="es-MX"/>
        </w:rPr>
      </w:pPr>
      <w:bookmarkStart w:id="507" w:name="_Toc14257962"/>
      <w:bookmarkStart w:id="508" w:name="_Toc14258239"/>
      <w:bookmarkStart w:id="509" w:name="_Toc16261684"/>
      <w:bookmarkStart w:id="510" w:name="_Toc22282839"/>
      <w:bookmarkStart w:id="511" w:name="_Toc24453620"/>
      <w:bookmarkStart w:id="512" w:name="_Toc28370187"/>
      <w:bookmarkStart w:id="513" w:name="_Toc28370726"/>
      <w:bookmarkStart w:id="514" w:name="_Toc28371265"/>
      <w:bookmarkEnd w:id="507"/>
      <w:bookmarkEnd w:id="508"/>
      <w:bookmarkEnd w:id="509"/>
      <w:bookmarkEnd w:id="510"/>
      <w:bookmarkEnd w:id="511"/>
      <w:bookmarkEnd w:id="512"/>
      <w:bookmarkEnd w:id="513"/>
      <w:bookmarkEnd w:id="514"/>
    </w:p>
    <w:p w:rsidR="00024309" w:rsidRPr="00E448B7" w:rsidRDefault="00024309" w:rsidP="0044073C">
      <w:pPr>
        <w:pStyle w:val="Prrafodelista"/>
        <w:keepNext/>
        <w:keepLines/>
        <w:numPr>
          <w:ilvl w:val="1"/>
          <w:numId w:val="18"/>
        </w:numPr>
        <w:spacing w:after="0" w:line="276" w:lineRule="auto"/>
        <w:contextualSpacing w:val="0"/>
        <w:jc w:val="both"/>
        <w:outlineLvl w:val="0"/>
        <w:rPr>
          <w:rFonts w:ascii="Arial" w:eastAsia="Times New Roman" w:hAnsi="Arial" w:cs="Arial"/>
          <w:b/>
          <w:bCs/>
          <w:vanish/>
          <w:color w:val="365F91"/>
          <w:lang w:val="es-MX"/>
        </w:rPr>
      </w:pPr>
      <w:bookmarkStart w:id="515" w:name="_Toc14257963"/>
      <w:bookmarkStart w:id="516" w:name="_Toc14258240"/>
      <w:bookmarkStart w:id="517" w:name="_Toc16261685"/>
      <w:bookmarkStart w:id="518" w:name="_Toc22282840"/>
      <w:bookmarkStart w:id="519" w:name="_Toc24453621"/>
      <w:bookmarkStart w:id="520" w:name="_Toc28370188"/>
      <w:bookmarkStart w:id="521" w:name="_Toc28370727"/>
      <w:bookmarkStart w:id="522" w:name="_Toc28371266"/>
      <w:bookmarkEnd w:id="515"/>
      <w:bookmarkEnd w:id="516"/>
      <w:bookmarkEnd w:id="517"/>
      <w:bookmarkEnd w:id="518"/>
      <w:bookmarkEnd w:id="519"/>
      <w:bookmarkEnd w:id="520"/>
      <w:bookmarkEnd w:id="521"/>
      <w:bookmarkEnd w:id="522"/>
    </w:p>
    <w:p w:rsidR="00024309" w:rsidRPr="00E448B7" w:rsidRDefault="00024309" w:rsidP="0044073C">
      <w:pPr>
        <w:pStyle w:val="Prrafodelista"/>
        <w:keepNext/>
        <w:keepLines/>
        <w:numPr>
          <w:ilvl w:val="1"/>
          <w:numId w:val="18"/>
        </w:numPr>
        <w:spacing w:after="0" w:line="276" w:lineRule="auto"/>
        <w:contextualSpacing w:val="0"/>
        <w:jc w:val="both"/>
        <w:outlineLvl w:val="0"/>
        <w:rPr>
          <w:rFonts w:ascii="Arial" w:eastAsia="Times New Roman" w:hAnsi="Arial" w:cs="Arial"/>
          <w:b/>
          <w:bCs/>
          <w:vanish/>
          <w:color w:val="365F91"/>
          <w:lang w:val="es-MX"/>
        </w:rPr>
      </w:pPr>
      <w:bookmarkStart w:id="523" w:name="_Toc14257964"/>
      <w:bookmarkStart w:id="524" w:name="_Toc14258241"/>
      <w:bookmarkStart w:id="525" w:name="_Toc16261686"/>
      <w:bookmarkStart w:id="526" w:name="_Toc22282841"/>
      <w:bookmarkStart w:id="527" w:name="_Toc24453622"/>
      <w:bookmarkStart w:id="528" w:name="_Toc28370189"/>
      <w:bookmarkStart w:id="529" w:name="_Toc28370728"/>
      <w:bookmarkStart w:id="530" w:name="_Toc28371267"/>
      <w:bookmarkEnd w:id="523"/>
      <w:bookmarkEnd w:id="524"/>
      <w:bookmarkEnd w:id="525"/>
      <w:bookmarkEnd w:id="526"/>
      <w:bookmarkEnd w:id="527"/>
      <w:bookmarkEnd w:id="528"/>
      <w:bookmarkEnd w:id="529"/>
      <w:bookmarkEnd w:id="530"/>
    </w:p>
    <w:p w:rsidR="00024309" w:rsidRPr="00E448B7" w:rsidRDefault="00024309" w:rsidP="0044073C">
      <w:pPr>
        <w:pStyle w:val="Prrafodelista"/>
        <w:keepNext/>
        <w:keepLines/>
        <w:numPr>
          <w:ilvl w:val="1"/>
          <w:numId w:val="18"/>
        </w:numPr>
        <w:spacing w:after="0" w:line="276" w:lineRule="auto"/>
        <w:contextualSpacing w:val="0"/>
        <w:jc w:val="both"/>
        <w:outlineLvl w:val="0"/>
        <w:rPr>
          <w:rFonts w:ascii="Arial" w:eastAsia="Times New Roman" w:hAnsi="Arial" w:cs="Arial"/>
          <w:b/>
          <w:bCs/>
          <w:vanish/>
          <w:color w:val="365F91"/>
          <w:lang w:val="es-MX"/>
        </w:rPr>
      </w:pPr>
      <w:bookmarkStart w:id="531" w:name="_Toc14257965"/>
      <w:bookmarkStart w:id="532" w:name="_Toc14258242"/>
      <w:bookmarkStart w:id="533" w:name="_Toc16261687"/>
      <w:bookmarkStart w:id="534" w:name="_Toc22282842"/>
      <w:bookmarkStart w:id="535" w:name="_Toc24453623"/>
      <w:bookmarkStart w:id="536" w:name="_Toc28370190"/>
      <w:bookmarkStart w:id="537" w:name="_Toc28370729"/>
      <w:bookmarkStart w:id="538" w:name="_Toc28371268"/>
      <w:bookmarkEnd w:id="531"/>
      <w:bookmarkEnd w:id="532"/>
      <w:bookmarkEnd w:id="533"/>
      <w:bookmarkEnd w:id="534"/>
      <w:bookmarkEnd w:id="535"/>
      <w:bookmarkEnd w:id="536"/>
      <w:bookmarkEnd w:id="537"/>
      <w:bookmarkEnd w:id="538"/>
    </w:p>
    <w:p w:rsidR="00024309" w:rsidRPr="00E448B7" w:rsidRDefault="00024309" w:rsidP="0044073C">
      <w:pPr>
        <w:pStyle w:val="Prrafodelista"/>
        <w:keepNext/>
        <w:keepLines/>
        <w:numPr>
          <w:ilvl w:val="1"/>
          <w:numId w:val="18"/>
        </w:numPr>
        <w:spacing w:after="0" w:line="276" w:lineRule="auto"/>
        <w:contextualSpacing w:val="0"/>
        <w:jc w:val="both"/>
        <w:outlineLvl w:val="0"/>
        <w:rPr>
          <w:rFonts w:ascii="Arial" w:eastAsia="Times New Roman" w:hAnsi="Arial" w:cs="Arial"/>
          <w:b/>
          <w:bCs/>
          <w:vanish/>
          <w:color w:val="365F91"/>
          <w:lang w:val="es-MX"/>
        </w:rPr>
      </w:pPr>
      <w:bookmarkStart w:id="539" w:name="_Toc14257966"/>
      <w:bookmarkStart w:id="540" w:name="_Toc14258243"/>
      <w:bookmarkStart w:id="541" w:name="_Toc16261688"/>
      <w:bookmarkStart w:id="542" w:name="_Toc22282843"/>
      <w:bookmarkStart w:id="543" w:name="_Toc24453624"/>
      <w:bookmarkStart w:id="544" w:name="_Toc28370191"/>
      <w:bookmarkStart w:id="545" w:name="_Toc28370730"/>
      <w:bookmarkStart w:id="546" w:name="_Toc28371269"/>
      <w:bookmarkEnd w:id="539"/>
      <w:bookmarkEnd w:id="540"/>
      <w:bookmarkEnd w:id="541"/>
      <w:bookmarkEnd w:id="542"/>
      <w:bookmarkEnd w:id="543"/>
      <w:bookmarkEnd w:id="544"/>
      <w:bookmarkEnd w:id="545"/>
      <w:bookmarkEnd w:id="546"/>
    </w:p>
    <w:p w:rsidR="00024309" w:rsidRPr="00E448B7" w:rsidRDefault="00024309" w:rsidP="0044073C">
      <w:pPr>
        <w:pStyle w:val="Prrafodelista"/>
        <w:keepNext/>
        <w:keepLines/>
        <w:numPr>
          <w:ilvl w:val="1"/>
          <w:numId w:val="18"/>
        </w:numPr>
        <w:spacing w:after="0" w:line="276" w:lineRule="auto"/>
        <w:contextualSpacing w:val="0"/>
        <w:jc w:val="both"/>
        <w:outlineLvl w:val="0"/>
        <w:rPr>
          <w:rFonts w:ascii="Arial" w:eastAsia="Times New Roman" w:hAnsi="Arial" w:cs="Arial"/>
          <w:b/>
          <w:bCs/>
          <w:vanish/>
          <w:color w:val="365F91"/>
          <w:lang w:val="es-MX"/>
        </w:rPr>
      </w:pPr>
      <w:bookmarkStart w:id="547" w:name="_Toc14257967"/>
      <w:bookmarkStart w:id="548" w:name="_Toc14258244"/>
      <w:bookmarkStart w:id="549" w:name="_Toc16261689"/>
      <w:bookmarkStart w:id="550" w:name="_Toc22282844"/>
      <w:bookmarkStart w:id="551" w:name="_Toc24453625"/>
      <w:bookmarkStart w:id="552" w:name="_Toc28370192"/>
      <w:bookmarkStart w:id="553" w:name="_Toc28370731"/>
      <w:bookmarkStart w:id="554" w:name="_Toc28371270"/>
      <w:bookmarkEnd w:id="547"/>
      <w:bookmarkEnd w:id="548"/>
      <w:bookmarkEnd w:id="549"/>
      <w:bookmarkEnd w:id="550"/>
      <w:bookmarkEnd w:id="551"/>
      <w:bookmarkEnd w:id="552"/>
      <w:bookmarkEnd w:id="553"/>
      <w:bookmarkEnd w:id="554"/>
    </w:p>
    <w:p w:rsidR="00024309" w:rsidRPr="00E448B7" w:rsidRDefault="00024309" w:rsidP="0044073C">
      <w:pPr>
        <w:pStyle w:val="Prrafodelista"/>
        <w:keepNext/>
        <w:keepLines/>
        <w:numPr>
          <w:ilvl w:val="1"/>
          <w:numId w:val="18"/>
        </w:numPr>
        <w:spacing w:after="0" w:line="276" w:lineRule="auto"/>
        <w:contextualSpacing w:val="0"/>
        <w:jc w:val="both"/>
        <w:outlineLvl w:val="0"/>
        <w:rPr>
          <w:rFonts w:ascii="Arial" w:eastAsia="Times New Roman" w:hAnsi="Arial" w:cs="Arial"/>
          <w:b/>
          <w:bCs/>
          <w:vanish/>
          <w:color w:val="365F91"/>
          <w:lang w:val="es-MX"/>
        </w:rPr>
      </w:pPr>
      <w:bookmarkStart w:id="555" w:name="_Toc14257968"/>
      <w:bookmarkStart w:id="556" w:name="_Toc14258245"/>
      <w:bookmarkStart w:id="557" w:name="_Toc16261690"/>
      <w:bookmarkStart w:id="558" w:name="_Toc22282845"/>
      <w:bookmarkStart w:id="559" w:name="_Toc24453626"/>
      <w:bookmarkStart w:id="560" w:name="_Toc28370193"/>
      <w:bookmarkStart w:id="561" w:name="_Toc28370732"/>
      <w:bookmarkStart w:id="562" w:name="_Toc28371271"/>
      <w:bookmarkEnd w:id="555"/>
      <w:bookmarkEnd w:id="556"/>
      <w:bookmarkEnd w:id="557"/>
      <w:bookmarkEnd w:id="558"/>
      <w:bookmarkEnd w:id="559"/>
      <w:bookmarkEnd w:id="560"/>
      <w:bookmarkEnd w:id="561"/>
      <w:bookmarkEnd w:id="562"/>
    </w:p>
    <w:p w:rsidR="00024309" w:rsidRPr="00E448B7" w:rsidRDefault="00024309" w:rsidP="0044073C">
      <w:pPr>
        <w:pStyle w:val="Prrafodelista"/>
        <w:keepNext/>
        <w:keepLines/>
        <w:numPr>
          <w:ilvl w:val="1"/>
          <w:numId w:val="18"/>
        </w:numPr>
        <w:spacing w:after="0" w:line="276" w:lineRule="auto"/>
        <w:contextualSpacing w:val="0"/>
        <w:jc w:val="both"/>
        <w:outlineLvl w:val="0"/>
        <w:rPr>
          <w:rFonts w:ascii="Arial" w:eastAsia="Times New Roman" w:hAnsi="Arial" w:cs="Arial"/>
          <w:b/>
          <w:bCs/>
          <w:vanish/>
          <w:color w:val="365F91"/>
          <w:lang w:val="es-MX"/>
        </w:rPr>
      </w:pPr>
      <w:bookmarkStart w:id="563" w:name="_Toc14257969"/>
      <w:bookmarkStart w:id="564" w:name="_Toc14258246"/>
      <w:bookmarkStart w:id="565" w:name="_Toc16261691"/>
      <w:bookmarkStart w:id="566" w:name="_Toc22282846"/>
      <w:bookmarkStart w:id="567" w:name="_Toc24453627"/>
      <w:bookmarkStart w:id="568" w:name="_Toc28370194"/>
      <w:bookmarkStart w:id="569" w:name="_Toc28370733"/>
      <w:bookmarkStart w:id="570" w:name="_Toc28371272"/>
      <w:bookmarkEnd w:id="563"/>
      <w:bookmarkEnd w:id="564"/>
      <w:bookmarkEnd w:id="565"/>
      <w:bookmarkEnd w:id="566"/>
      <w:bookmarkEnd w:id="567"/>
      <w:bookmarkEnd w:id="568"/>
      <w:bookmarkEnd w:id="569"/>
      <w:bookmarkEnd w:id="570"/>
    </w:p>
    <w:p w:rsidR="00024309" w:rsidRPr="00E448B7" w:rsidRDefault="00024309" w:rsidP="008B030D">
      <w:pPr>
        <w:pStyle w:val="Ttulo1"/>
        <w:numPr>
          <w:ilvl w:val="1"/>
          <w:numId w:val="2"/>
        </w:numPr>
        <w:spacing w:before="0" w:line="276" w:lineRule="auto"/>
        <w:ind w:hanging="654"/>
        <w:rPr>
          <w:rFonts w:cs="Arial"/>
          <w:szCs w:val="22"/>
          <w:lang w:val="es-MX"/>
        </w:rPr>
      </w:pPr>
      <w:bookmarkStart w:id="571" w:name="_Toc16261692"/>
      <w:bookmarkStart w:id="572" w:name="_Toc28371273"/>
      <w:r w:rsidRPr="00E448B7">
        <w:rPr>
          <w:rFonts w:cs="Arial"/>
          <w:szCs w:val="22"/>
          <w:lang w:val="es-MX"/>
        </w:rPr>
        <w:t>Cantidad de sentencias escritas en procesos orales</w:t>
      </w:r>
      <w:bookmarkEnd w:id="490"/>
      <w:bookmarkEnd w:id="571"/>
      <w:bookmarkEnd w:id="572"/>
    </w:p>
    <w:p w:rsidR="00024309" w:rsidRPr="002C2FA6" w:rsidRDefault="00024309" w:rsidP="00024309">
      <w:pPr>
        <w:spacing w:after="0"/>
        <w:rPr>
          <w:rFonts w:ascii="Arial" w:hAnsi="Arial" w:cs="Arial"/>
        </w:rPr>
      </w:pPr>
    </w:p>
    <w:p w:rsidR="00024309" w:rsidRDefault="00024309" w:rsidP="00024309">
      <w:pPr>
        <w:pStyle w:val="Sinespaciado"/>
        <w:spacing w:line="276" w:lineRule="auto"/>
      </w:pPr>
      <w:r w:rsidRPr="002C2FA6">
        <w:rPr>
          <w:lang w:val="es-CO"/>
        </w:rPr>
        <w:t xml:space="preserve">Se incluye esta casilla con la </w:t>
      </w:r>
      <w:r>
        <w:t>finalidad de establecer cuá</w:t>
      </w:r>
      <w:r w:rsidRPr="002C2FA6">
        <w:t xml:space="preserve">ntas sentencias proferidas bajo el sistema procesal oral, que fueron reportadas en la sección sentencias, se dictaron de forma escrita, dado que se cumplieron los requisitos establecidos en el artículo 373 del C.G. del P. </w:t>
      </w:r>
    </w:p>
    <w:p w:rsidR="00024309" w:rsidRDefault="00024309" w:rsidP="00024309">
      <w:pPr>
        <w:pStyle w:val="Sinespaciado"/>
        <w:spacing w:line="276" w:lineRule="auto"/>
      </w:pPr>
    </w:p>
    <w:p w:rsidR="00024309" w:rsidRDefault="00024309" w:rsidP="00024309">
      <w:pPr>
        <w:pStyle w:val="Sinespaciado"/>
        <w:spacing w:line="276" w:lineRule="auto"/>
      </w:pPr>
      <w:r>
        <w:t xml:space="preserve">De conformidad con lo establecido en el citado artículo, </w:t>
      </w:r>
      <w:r w:rsidRPr="00AE043D">
        <w:t>el juez deberá dejar constancia e</w:t>
      </w:r>
      <w:r>
        <w:t xml:space="preserve">xpresa de las razones concretas por las cuales no </w:t>
      </w:r>
      <w:r w:rsidRPr="00AE043D">
        <w:t>fue posible dictar la sentencia en forma oral</w:t>
      </w:r>
      <w:r>
        <w:t xml:space="preserve"> </w:t>
      </w:r>
      <w:r w:rsidRPr="00AE043D">
        <w:t xml:space="preserve">e informar </w:t>
      </w:r>
      <w:r>
        <w:t>al</w:t>
      </w:r>
      <w:r w:rsidRPr="00AE043D">
        <w:t xml:space="preserve"> Consejo Superior de la Judicatura</w:t>
      </w:r>
      <w:r>
        <w:t xml:space="preserve">. </w:t>
      </w:r>
    </w:p>
    <w:p w:rsidR="00024309" w:rsidRDefault="00024309" w:rsidP="00024309">
      <w:pPr>
        <w:pStyle w:val="Sinespaciado"/>
        <w:spacing w:line="276" w:lineRule="auto"/>
      </w:pPr>
    </w:p>
    <w:p w:rsidR="00024309" w:rsidRPr="00F5291B" w:rsidRDefault="00024309" w:rsidP="008B030D">
      <w:pPr>
        <w:pStyle w:val="Ttulo1"/>
        <w:numPr>
          <w:ilvl w:val="1"/>
          <w:numId w:val="2"/>
        </w:numPr>
        <w:spacing w:before="0" w:line="276" w:lineRule="auto"/>
        <w:ind w:hanging="654"/>
        <w:rPr>
          <w:rFonts w:cs="Arial"/>
          <w:szCs w:val="22"/>
          <w:lang w:val="es-MX"/>
        </w:rPr>
      </w:pPr>
      <w:r>
        <w:rPr>
          <w:rFonts w:cs="Arial"/>
          <w:szCs w:val="22"/>
          <w:lang w:val="es-MX"/>
        </w:rPr>
        <w:t xml:space="preserve"> </w:t>
      </w:r>
      <w:bookmarkStart w:id="573" w:name="_Toc16261693"/>
      <w:bookmarkStart w:id="574" w:name="_Toc28371274"/>
      <w:r w:rsidRPr="00F5291B">
        <w:rPr>
          <w:rFonts w:cs="Arial"/>
          <w:szCs w:val="22"/>
          <w:lang w:val="es-MX"/>
        </w:rPr>
        <w:t>Procesos para fallo</w:t>
      </w:r>
      <w:bookmarkEnd w:id="573"/>
      <w:bookmarkEnd w:id="574"/>
    </w:p>
    <w:p w:rsidR="00024309" w:rsidRDefault="00024309" w:rsidP="00024309">
      <w:pPr>
        <w:spacing w:after="0"/>
      </w:pPr>
    </w:p>
    <w:p w:rsidR="00024309" w:rsidRDefault="00024309" w:rsidP="00024309">
      <w:pPr>
        <w:pStyle w:val="Sinespaciado"/>
        <w:spacing w:line="276" w:lineRule="auto"/>
      </w:pPr>
      <w:r>
        <w:t xml:space="preserve">En esta </w:t>
      </w:r>
      <w:r w:rsidRPr="007A0BC6">
        <w:t>columna se deben reportar el total de procesos que al finalizar el periodo, una vez agotados todos los trámites previos, se encuentren pendientes de proferir la sentencia que ponga fin a la instancia.</w:t>
      </w:r>
      <w:r>
        <w:t xml:space="preserve"> </w:t>
      </w:r>
    </w:p>
    <w:p w:rsidR="00F15CAA" w:rsidRDefault="00F15CAA" w:rsidP="00F15CAA">
      <w:pPr>
        <w:pStyle w:val="Sinespaciado"/>
        <w:tabs>
          <w:tab w:val="left" w:pos="1185"/>
        </w:tabs>
        <w:spacing w:line="276" w:lineRule="auto"/>
      </w:pPr>
      <w:r>
        <w:tab/>
      </w:r>
    </w:p>
    <w:p w:rsidR="00F15CAA" w:rsidRDefault="00F15CAA" w:rsidP="00F15CAA">
      <w:pPr>
        <w:pStyle w:val="Ttulo1"/>
        <w:numPr>
          <w:ilvl w:val="1"/>
          <w:numId w:val="24"/>
        </w:numPr>
        <w:spacing w:before="0" w:line="276" w:lineRule="auto"/>
      </w:pPr>
      <w:bookmarkStart w:id="575" w:name="_Toc28371275"/>
      <w:r>
        <w:t>Caracterización de las partes en el proceso</w:t>
      </w:r>
      <w:bookmarkEnd w:id="575"/>
    </w:p>
    <w:p w:rsidR="00F15CAA" w:rsidRDefault="00F15CAA" w:rsidP="00F15CAA">
      <w:pPr>
        <w:pStyle w:val="Sinespaciado"/>
        <w:spacing w:line="276" w:lineRule="auto"/>
      </w:pPr>
    </w:p>
    <w:p w:rsidR="00F15CAA" w:rsidRDefault="00F15CAA" w:rsidP="00F15CAA">
      <w:pPr>
        <w:pStyle w:val="Textoindependiente"/>
        <w:spacing w:line="276" w:lineRule="auto"/>
        <w:rPr>
          <w:rFonts w:ascii="Arial" w:hAnsi="Arial"/>
          <w:sz w:val="22"/>
          <w:szCs w:val="22"/>
        </w:rPr>
      </w:pPr>
      <w:r>
        <w:rPr>
          <w:rFonts w:ascii="Arial" w:hAnsi="Arial"/>
          <w:b/>
          <w:sz w:val="22"/>
          <w:szCs w:val="22"/>
        </w:rPr>
        <w:t>Recuerde que los datos consignados en estas casillas corresponden al número de personas naturales (demandantes y demandados) en los procesos que salieron del juzgado con sentencia durante el periodo</w:t>
      </w:r>
      <w:r>
        <w:rPr>
          <w:rFonts w:ascii="Arial" w:hAnsi="Arial"/>
          <w:sz w:val="22"/>
          <w:szCs w:val="22"/>
        </w:rPr>
        <w:t xml:space="preserve">. Así, en un solo proceso se podrían tener varios demandantes y varios demandados, por ejemplo, 7 demandantes, 4 hombres y 3 mujeres, de los cuales 3 de ellos son de la comunidad afro, uno es menor de edad y el resto mayores de 60 años. En estos casos, se deberá registrar la información en la columna respectiva atendiendo a la caracterización de cada individuo, como se menciona en el ejemplo.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Es importante resaltar que la información solo se debe reportar en el momento en que se tenga decisión de fondo del proceso mediante sentencia y siempre que esté disponible.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En ese orden de ideas, el consolidado de cada uno de los grupos mediante los cuales se hace la caracterización de demandantes o demandados, debe ser el mismo; por ejemplo, el total de personas demandantes que se desagregan en la “identificación sexual” debe ser igual al total de personas demandantes que se desagregan en “grupo etario”, y a las que se desagregan en “grupo étnico”. De forma similar, se deben cumplir esas condiciones en el caso de los demandados.</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Para el caso de las personas demandantes o demandados que presentan situación de discapacidad la sumatoria no debe coincidir con los totales anteriores, por cuanto allí hay una sola opción y es que presente discapacidad. Si una persona, ya sea demandante o demandado, presenta una condición de discapacidad múltiple se debe reportar una sola vez en la casilla de situación de discapacidad.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Con el fin de preservar derechos fundamentales la información debe ser suministrada por la partes de forma voluntaria, y es obligación tanto del funcionario como de los empleados del despacho, y de las oficinas de reparto, el manejo estricto y confidencial de la información y darle el uso que solo corresponda, evitando requerir la información de forma pública en las audiencias. Para ello, se pueden disponer de formatos que permitan recolectar la información.</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En caso de que la información no pueda ser obtenida o no esté disponible, al final de los bloques de identificación sexual, grupo étnico y grupo etario se encuentra la variable sin información para que se registre la cantidad de personas demandantes y demandados sobre los cuales no es posible obtener este tipo de información.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Las opciones que se presentan para la caracterización de las partes corresponden a un diseño estándar, por lo que es posible que aparezcan algunas alternativas que no corresponden con la especialidad, en cuyo caso no deberá diligenciarse.</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La caracterización debe diligenciarse de acuerdo con los siguientes parámetros:</w:t>
      </w:r>
    </w:p>
    <w:p w:rsidR="00F15CAA" w:rsidRDefault="00F15CAA" w:rsidP="00F15CAA">
      <w:pPr>
        <w:pStyle w:val="Textoindependiente"/>
        <w:spacing w:line="276" w:lineRule="auto"/>
        <w:rPr>
          <w:rFonts w:ascii="Arial" w:hAnsi="Arial"/>
          <w:sz w:val="22"/>
          <w:szCs w:val="22"/>
        </w:rPr>
      </w:pPr>
    </w:p>
    <w:p w:rsidR="00F15CAA" w:rsidRDefault="00F15CAA" w:rsidP="00F15CAA">
      <w:pPr>
        <w:pStyle w:val="Ttulo1"/>
        <w:numPr>
          <w:ilvl w:val="2"/>
          <w:numId w:val="24"/>
        </w:numPr>
        <w:spacing w:before="0" w:line="276" w:lineRule="auto"/>
        <w:ind w:left="1146"/>
        <w:rPr>
          <w:rFonts w:cs="Arial"/>
          <w:color w:val="2E74B5"/>
          <w:szCs w:val="22"/>
        </w:rPr>
      </w:pPr>
      <w:bookmarkStart w:id="576" w:name="_Toc28371276"/>
      <w:r>
        <w:rPr>
          <w:rFonts w:cs="Arial"/>
          <w:color w:val="2E74B5"/>
          <w:szCs w:val="22"/>
        </w:rPr>
        <w:t>Parte demandante (persona natural)</w:t>
      </w:r>
      <w:bookmarkEnd w:id="576"/>
    </w:p>
    <w:p w:rsidR="00F15CAA" w:rsidRDefault="00F15CAA" w:rsidP="00F15CAA">
      <w:pPr>
        <w:pStyle w:val="Textoindependiente"/>
        <w:spacing w:line="276" w:lineRule="auto"/>
        <w:ind w:left="720"/>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b/>
          <w:sz w:val="22"/>
          <w:szCs w:val="22"/>
        </w:rPr>
        <w:t>Identificación sexual:</w:t>
      </w:r>
      <w:r>
        <w:rPr>
          <w:rFonts w:ascii="Arial" w:hAnsi="Arial"/>
          <w:sz w:val="22"/>
          <w:szCs w:val="22"/>
        </w:rPr>
        <w:t xml:space="preserve"> Esta columna se refiere a la identificación sexual de la parte demandante, y se debe diligenciar de acuerdo con las cuatro opciones que se relacionan:</w:t>
      </w:r>
    </w:p>
    <w:p w:rsidR="00F15CAA" w:rsidRDefault="00F15CAA" w:rsidP="00F15CAA">
      <w:pPr>
        <w:pStyle w:val="Sinespaciado"/>
        <w:spacing w:line="276" w:lineRule="auto"/>
      </w:pPr>
    </w:p>
    <w:p w:rsidR="00F15CAA" w:rsidRDefault="00F15CAA" w:rsidP="00F15CAA">
      <w:pPr>
        <w:pStyle w:val="Sinespaciado"/>
        <w:numPr>
          <w:ilvl w:val="0"/>
          <w:numId w:val="25"/>
        </w:numPr>
        <w:spacing w:line="276" w:lineRule="auto"/>
      </w:pPr>
      <w:r>
        <w:t>Demandante Masculino: Se debe diligenciar con la totalidad de demandantes con sexo biológico masculino.</w:t>
      </w:r>
    </w:p>
    <w:p w:rsidR="00F15CAA" w:rsidRDefault="00F15CAA" w:rsidP="00F15CAA">
      <w:pPr>
        <w:pStyle w:val="Sinespaciado"/>
        <w:numPr>
          <w:ilvl w:val="0"/>
          <w:numId w:val="25"/>
        </w:numPr>
        <w:spacing w:line="276" w:lineRule="auto"/>
      </w:pPr>
      <w:r>
        <w:t>Demandante femenino: Se debe diligenciar con la totalidad de demandantes con sexo biológico femenino.</w:t>
      </w:r>
    </w:p>
    <w:p w:rsidR="00F15CAA" w:rsidRDefault="00F15CAA" w:rsidP="00F15CAA">
      <w:pPr>
        <w:pStyle w:val="Sinespaciado"/>
        <w:numPr>
          <w:ilvl w:val="0"/>
          <w:numId w:val="25"/>
        </w:numPr>
        <w:spacing w:line="276" w:lineRule="auto"/>
      </w:pPr>
      <w:r>
        <w:t xml:space="preserve">Demandante Intersexual: Se debe diligenciar con la totalidad de demandantes con sexo biológico intersexual o hermafrodita; esto es, personas que nacen con órganos genitales o aparatos reproductores internos masculinos y femeninos.  </w:t>
      </w:r>
    </w:p>
    <w:p w:rsidR="00F15CAA" w:rsidRDefault="00F15CAA" w:rsidP="00F15CAA">
      <w:pPr>
        <w:pStyle w:val="Sinespaciado"/>
        <w:numPr>
          <w:ilvl w:val="0"/>
          <w:numId w:val="25"/>
        </w:numPr>
        <w:spacing w:line="276" w:lineRule="auto"/>
      </w:pPr>
      <w:r>
        <w:t>Sin información del sexo demandante: Se debe diligenciar con el total de personas sobre quienes no se conoce su sexo biológico.</w:t>
      </w:r>
    </w:p>
    <w:p w:rsidR="00F15CAA" w:rsidRDefault="00F15CAA" w:rsidP="00F15CAA">
      <w:pPr>
        <w:pStyle w:val="Sinespaciado"/>
        <w:spacing w:line="276" w:lineRule="auto"/>
      </w:pPr>
    </w:p>
    <w:p w:rsidR="00F15CAA" w:rsidRDefault="00F15CAA" w:rsidP="00F15CAA">
      <w:pPr>
        <w:pStyle w:val="Sinespaciado"/>
        <w:spacing w:line="276" w:lineRule="auto"/>
      </w:pPr>
      <w:r>
        <w:rPr>
          <w:b/>
        </w:rPr>
        <w:t>Grupo etario:</w:t>
      </w:r>
      <w:r>
        <w:t xml:space="preserve"> Esta clasificación se refiere al grupo de edad al cual pertenece el demandante al momento de radicar la demanda. Se clasifica en:</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Demandante menor de 18 años: Se debe registrar en esta casilla con el total de demandantes que son menores de edad al momento de radicarse la demanda.</w:t>
      </w:r>
    </w:p>
    <w:p w:rsidR="00F15CAA" w:rsidRDefault="00F15CAA" w:rsidP="00F15CAA">
      <w:pPr>
        <w:pStyle w:val="Sinespaciado"/>
        <w:numPr>
          <w:ilvl w:val="0"/>
          <w:numId w:val="26"/>
        </w:numPr>
        <w:spacing w:line="276" w:lineRule="auto"/>
      </w:pPr>
      <w:r>
        <w:t xml:space="preserve">Demandante mayor o igual de dieciocho 18 años y menor de 60 años: Se debe registrar en esta casilla con el total de demandantes que su edad oscila entre los 18 y los 60 años, al momento de radicarse la demanda. </w:t>
      </w:r>
    </w:p>
    <w:p w:rsidR="00F15CAA" w:rsidRDefault="00F15CAA" w:rsidP="00F15CAA">
      <w:pPr>
        <w:pStyle w:val="Sinespaciado"/>
        <w:numPr>
          <w:ilvl w:val="0"/>
          <w:numId w:val="26"/>
        </w:numPr>
        <w:spacing w:line="276" w:lineRule="auto"/>
      </w:pPr>
      <w:r>
        <w:t>Demandante mayor o igual de 60 años: Se debe registrar en esta casilla con el total de demandantes que tenían más de 60 años al momento de radicarse la demanda.</w:t>
      </w:r>
    </w:p>
    <w:p w:rsidR="00F15CAA" w:rsidRDefault="00F15CAA" w:rsidP="00F15CAA">
      <w:pPr>
        <w:pStyle w:val="Sinespaciado"/>
        <w:widowControl w:val="0"/>
        <w:numPr>
          <w:ilvl w:val="0"/>
          <w:numId w:val="26"/>
        </w:numPr>
        <w:tabs>
          <w:tab w:val="left" w:pos="204"/>
        </w:tabs>
        <w:autoSpaceDE w:val="0"/>
        <w:autoSpaceDN w:val="0"/>
        <w:adjustRightInd w:val="0"/>
        <w:spacing w:line="276" w:lineRule="auto"/>
        <w:rPr>
          <w:b/>
          <w:color w:val="FF0000"/>
        </w:rPr>
      </w:pPr>
      <w:r>
        <w:t>Sin información de grupo etario demandante: Esta opción se debe registrar con el número de demandantes sobre quienes no se tiene información de su edad</w:t>
      </w:r>
      <w:r>
        <w:rPr>
          <w:color w:val="FF0000"/>
        </w:rPr>
        <w:t xml:space="preserve">. </w:t>
      </w:r>
    </w:p>
    <w:p w:rsidR="00F15CAA" w:rsidRDefault="00F15CAA" w:rsidP="00F15CAA">
      <w:pPr>
        <w:pStyle w:val="Sinespaciado"/>
        <w:spacing w:line="276" w:lineRule="auto"/>
        <w:ind w:left="720"/>
      </w:pPr>
    </w:p>
    <w:p w:rsidR="00F15CAA" w:rsidRDefault="00F15CAA" w:rsidP="00F15CAA">
      <w:pPr>
        <w:pStyle w:val="Sinespaciado"/>
        <w:spacing w:line="276" w:lineRule="auto"/>
      </w:pPr>
      <w:r>
        <w:rPr>
          <w:b/>
        </w:rPr>
        <w:t>Grupo étnico:</w:t>
      </w:r>
      <w:r>
        <w:t xml:space="preserve"> Esta columna busca obtener información sobre acceso a la justicia de acuerdo con el grupo étnico, según las siguientes opciones:</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Demandante indígena: Se debe registrar en esta columna el número total de demandantes que pertenecen a un grupo indígena.</w:t>
      </w:r>
    </w:p>
    <w:p w:rsidR="00F15CAA" w:rsidRDefault="00F15CAA" w:rsidP="00F15CAA">
      <w:pPr>
        <w:pStyle w:val="Sinespaciado"/>
        <w:numPr>
          <w:ilvl w:val="0"/>
          <w:numId w:val="26"/>
        </w:numPr>
        <w:spacing w:line="276" w:lineRule="auto"/>
      </w:pPr>
      <w:r>
        <w:t>Demandante afrocolombiano: Se debe registrar en esta columna el número total de demandantes que se autoreconocen como afrocolombianos.</w:t>
      </w:r>
    </w:p>
    <w:p w:rsidR="00F15CAA" w:rsidRDefault="00F15CAA" w:rsidP="00F15CAA">
      <w:pPr>
        <w:pStyle w:val="Sinespaciado"/>
        <w:numPr>
          <w:ilvl w:val="0"/>
          <w:numId w:val="26"/>
        </w:numPr>
        <w:spacing w:line="276" w:lineRule="auto"/>
      </w:pPr>
      <w:r>
        <w:t>Demandante palenquero/raizal: Se debe registrar en esta columna el número total de demandantes que pertenecen a un grupo palenquero o raizal.</w:t>
      </w:r>
    </w:p>
    <w:p w:rsidR="00F15CAA" w:rsidRDefault="00F15CAA" w:rsidP="00F15CAA">
      <w:pPr>
        <w:pStyle w:val="Sinespaciado"/>
        <w:numPr>
          <w:ilvl w:val="0"/>
          <w:numId w:val="26"/>
        </w:numPr>
        <w:spacing w:line="276" w:lineRule="auto"/>
      </w:pPr>
      <w:r>
        <w:t>Demandante ROM o gitano: Se debe registrar en esta columna el número total de demandantes que pertenecen a un grupo Rom o Gitano.</w:t>
      </w:r>
    </w:p>
    <w:p w:rsidR="00F15CAA" w:rsidRDefault="00F15CAA" w:rsidP="00F15CAA">
      <w:pPr>
        <w:pStyle w:val="Sinespaciado"/>
        <w:numPr>
          <w:ilvl w:val="0"/>
          <w:numId w:val="26"/>
        </w:numPr>
        <w:spacing w:line="276" w:lineRule="auto"/>
      </w:pPr>
      <w:r>
        <w:t xml:space="preserve">Demandante sin pertenencia a algún grupo étnico: Se debe registrar en esta columna el total de personas que no pertenecen a ninguno de los grupos étnicos referidos. </w:t>
      </w:r>
    </w:p>
    <w:p w:rsidR="00F15CAA" w:rsidRDefault="00F15CAA" w:rsidP="00F15CAA">
      <w:pPr>
        <w:pStyle w:val="Sinespaciado"/>
        <w:numPr>
          <w:ilvl w:val="0"/>
          <w:numId w:val="26"/>
        </w:numPr>
        <w:spacing w:line="276" w:lineRule="auto"/>
      </w:pPr>
      <w:r>
        <w:t xml:space="preserve">Sin información del grupo étnico demandante: En esta opción se debe registrar el total de personas sobre quienes no se tiene información de grupo étnico. </w:t>
      </w:r>
    </w:p>
    <w:p w:rsidR="00F15CAA" w:rsidRDefault="00F15CAA" w:rsidP="00F15CAA">
      <w:pPr>
        <w:pStyle w:val="Sinespaciado"/>
        <w:spacing w:line="276" w:lineRule="auto"/>
      </w:pPr>
    </w:p>
    <w:p w:rsidR="00F15CAA" w:rsidRDefault="00F15CAA" w:rsidP="00F15CAA">
      <w:pPr>
        <w:pStyle w:val="Sinespaciado"/>
        <w:spacing w:line="276" w:lineRule="auto"/>
      </w:pPr>
      <w:r>
        <w:rPr>
          <w:b/>
        </w:rPr>
        <w:t>Situación de discapacidad:</w:t>
      </w:r>
      <w:r>
        <w:t xml:space="preserve"> Esta columna busca determinar el acceso a la justicia de personas en situación de discapacidad, razón por la cual debe ser diligenciada únicamente con los demandantes que presentan algún tipo de discapacidad, ya sea auditiva, visual, motora o múltiple. </w:t>
      </w:r>
    </w:p>
    <w:p w:rsidR="00F15CAA" w:rsidRDefault="00F15CAA" w:rsidP="00F15CAA">
      <w:pPr>
        <w:pStyle w:val="Sinespaciado"/>
        <w:spacing w:line="276" w:lineRule="auto"/>
      </w:pPr>
    </w:p>
    <w:p w:rsidR="00F15CAA" w:rsidRDefault="00F15CAA" w:rsidP="00F15CAA">
      <w:pPr>
        <w:pStyle w:val="Sinespaciado"/>
        <w:spacing w:line="276" w:lineRule="auto"/>
      </w:pPr>
      <w:r>
        <w:t xml:space="preserve">En caso de que el demandante presente una condición de discapacidad múltiple se debe reportar una sola discapacidad. La unidad de medida en esta sección es la cantidad de personas no el número de discapacidades. </w:t>
      </w:r>
    </w:p>
    <w:p w:rsidR="00F15CAA" w:rsidRDefault="00F15CAA" w:rsidP="00F15CAA">
      <w:pPr>
        <w:pStyle w:val="Sinespaciado"/>
        <w:spacing w:line="276" w:lineRule="auto"/>
      </w:pPr>
    </w:p>
    <w:p w:rsidR="00F15CAA" w:rsidRDefault="00F15CAA" w:rsidP="00F15CAA">
      <w:pPr>
        <w:pStyle w:val="Ttulo1"/>
        <w:numPr>
          <w:ilvl w:val="2"/>
          <w:numId w:val="24"/>
        </w:numPr>
        <w:spacing w:before="0" w:line="276" w:lineRule="auto"/>
        <w:ind w:left="1003"/>
        <w:rPr>
          <w:rFonts w:cs="Arial"/>
          <w:color w:val="2E74B5"/>
          <w:szCs w:val="22"/>
        </w:rPr>
      </w:pPr>
      <w:bookmarkStart w:id="577" w:name="_Toc28371277"/>
      <w:r>
        <w:rPr>
          <w:rFonts w:cs="Arial"/>
          <w:color w:val="2E74B5"/>
          <w:szCs w:val="22"/>
        </w:rPr>
        <w:t>Parte demandada (persona natural)</w:t>
      </w:r>
      <w:bookmarkEnd w:id="577"/>
    </w:p>
    <w:p w:rsidR="00F15CAA" w:rsidRDefault="00F15CAA" w:rsidP="00F15CAA">
      <w:pPr>
        <w:pStyle w:val="Sinespaciado"/>
        <w:spacing w:line="276" w:lineRule="auto"/>
        <w:rPr>
          <w:b/>
          <w:color w:val="FF0000"/>
        </w:rPr>
      </w:pPr>
    </w:p>
    <w:p w:rsidR="00F15CAA" w:rsidRDefault="00F15CAA" w:rsidP="00F15CAA">
      <w:pPr>
        <w:pStyle w:val="Sinespaciado"/>
        <w:spacing w:line="276" w:lineRule="auto"/>
      </w:pPr>
      <w:r>
        <w:rPr>
          <w:b/>
        </w:rPr>
        <w:t>Identificación sexual:</w:t>
      </w:r>
      <w:r>
        <w:t xml:space="preserve"> Esta columna se refiere a la identificación sexual de la parte demandada y se debe diligenciar de acuerdo con las cuatro opciones que se relacionan:</w:t>
      </w:r>
    </w:p>
    <w:p w:rsidR="00F15CAA" w:rsidRDefault="00F15CAA" w:rsidP="00F15CAA">
      <w:pPr>
        <w:pStyle w:val="Sinespaciado"/>
        <w:spacing w:line="276" w:lineRule="auto"/>
      </w:pPr>
    </w:p>
    <w:p w:rsidR="00F15CAA" w:rsidRDefault="00F15CAA" w:rsidP="00F15CAA">
      <w:pPr>
        <w:pStyle w:val="Sinespaciado"/>
        <w:numPr>
          <w:ilvl w:val="0"/>
          <w:numId w:val="25"/>
        </w:numPr>
        <w:spacing w:line="276" w:lineRule="auto"/>
      </w:pPr>
      <w:r>
        <w:t>Demandado masculino: Se debe diligenciar con la totalidad de demandados con sexo biológico masculino.</w:t>
      </w:r>
    </w:p>
    <w:p w:rsidR="00F15CAA" w:rsidRDefault="00F15CAA" w:rsidP="00F15CAA">
      <w:pPr>
        <w:pStyle w:val="Sinespaciado"/>
        <w:numPr>
          <w:ilvl w:val="0"/>
          <w:numId w:val="25"/>
        </w:numPr>
        <w:spacing w:line="276" w:lineRule="auto"/>
      </w:pPr>
      <w:r>
        <w:t>Demandado femenino: Se debe diligenciar con la totalidad de demandados con sexo biológico femenino.</w:t>
      </w:r>
    </w:p>
    <w:p w:rsidR="00F15CAA" w:rsidRDefault="00F15CAA" w:rsidP="00F15CAA">
      <w:pPr>
        <w:pStyle w:val="Sinespaciado"/>
        <w:numPr>
          <w:ilvl w:val="0"/>
          <w:numId w:val="25"/>
        </w:numPr>
        <w:spacing w:line="276" w:lineRule="auto"/>
      </w:pPr>
      <w:r>
        <w:t xml:space="preserve">Demandado intersexual: Se debe diligenciar con la totalidad de demandados con sexo biológico intersexual o hermafrodita; esto es, personas que nacen con órganos genitales o aparatos reproductores internos masculinos y femeninos.  </w:t>
      </w:r>
    </w:p>
    <w:p w:rsidR="00F15CAA" w:rsidRDefault="00F15CAA" w:rsidP="00F15CAA">
      <w:pPr>
        <w:pStyle w:val="Sinespaciado"/>
        <w:numPr>
          <w:ilvl w:val="0"/>
          <w:numId w:val="25"/>
        </w:numPr>
        <w:spacing w:line="276" w:lineRule="auto"/>
      </w:pPr>
      <w:r>
        <w:t>Sin información del sexo demandado: Se debe diligenciar con el total de personas sobre quienes no se conoce su sexo biológico.</w:t>
      </w:r>
    </w:p>
    <w:p w:rsidR="00F15CAA" w:rsidRDefault="00F15CAA" w:rsidP="00F15CAA">
      <w:pPr>
        <w:pStyle w:val="Sinespaciado"/>
        <w:spacing w:line="276" w:lineRule="auto"/>
      </w:pPr>
    </w:p>
    <w:p w:rsidR="00F15CAA" w:rsidRDefault="00F15CAA" w:rsidP="00F15CAA">
      <w:pPr>
        <w:pStyle w:val="Sinespaciado"/>
        <w:spacing w:line="276" w:lineRule="auto"/>
      </w:pPr>
      <w:r>
        <w:rPr>
          <w:b/>
        </w:rPr>
        <w:t>Grupo etario:</w:t>
      </w:r>
      <w:r>
        <w:t xml:space="preserve"> Esta clasificación se refiere al grupo de edad al cual pertenece el demandado al momento de contestar la demanda. Se clasifica en:</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Demandado menor de 18 años: Se debe registrar en esta casilla con el total de demandados menores de edad al momento de contestarse la demanda.</w:t>
      </w:r>
    </w:p>
    <w:p w:rsidR="00F15CAA" w:rsidRDefault="00F15CAA" w:rsidP="00F15CAA">
      <w:pPr>
        <w:pStyle w:val="Sinespaciado"/>
        <w:numPr>
          <w:ilvl w:val="0"/>
          <w:numId w:val="26"/>
        </w:numPr>
        <w:spacing w:line="276" w:lineRule="auto"/>
      </w:pPr>
      <w:r>
        <w:t>Demandado mayor o igual de 18 años y menor de 60 años: Se debe registrar en esta casilla con el total de demandados que su edad oscila entre los 18 y los 60 años al momento de contestar la demanda.</w:t>
      </w:r>
    </w:p>
    <w:p w:rsidR="00F15CAA" w:rsidRDefault="00F15CAA" w:rsidP="00F15CAA">
      <w:pPr>
        <w:pStyle w:val="Sinespaciado"/>
        <w:numPr>
          <w:ilvl w:val="0"/>
          <w:numId w:val="26"/>
        </w:numPr>
        <w:spacing w:line="276" w:lineRule="auto"/>
      </w:pPr>
      <w:r>
        <w:t>Demandado mayor o igual de 60 años: Se debe registrar en esta casilla con el total de demandados que tenían más de 60 años al momento de contestarse la demanda.</w:t>
      </w:r>
    </w:p>
    <w:p w:rsidR="00F15CAA" w:rsidRDefault="00F15CAA" w:rsidP="00F15CAA">
      <w:pPr>
        <w:pStyle w:val="Sinespaciado"/>
        <w:widowControl w:val="0"/>
        <w:numPr>
          <w:ilvl w:val="0"/>
          <w:numId w:val="26"/>
        </w:numPr>
        <w:tabs>
          <w:tab w:val="left" w:pos="204"/>
        </w:tabs>
        <w:autoSpaceDE w:val="0"/>
        <w:autoSpaceDN w:val="0"/>
        <w:adjustRightInd w:val="0"/>
        <w:spacing w:line="276" w:lineRule="auto"/>
        <w:rPr>
          <w:b/>
        </w:rPr>
      </w:pPr>
      <w:r>
        <w:t xml:space="preserve">Sin información de grupo etario demandado: Esta opción se debe registrar con el número de demandados sobre quienes no se tiene información sobre su edad. </w:t>
      </w:r>
    </w:p>
    <w:p w:rsidR="00F15CAA" w:rsidRDefault="00F15CAA" w:rsidP="00F15CAA">
      <w:pPr>
        <w:pStyle w:val="Sinespaciado"/>
        <w:spacing w:line="276" w:lineRule="auto"/>
        <w:ind w:left="720"/>
      </w:pPr>
    </w:p>
    <w:p w:rsidR="00F15CAA" w:rsidRDefault="00F15CAA" w:rsidP="00F15CAA">
      <w:pPr>
        <w:pStyle w:val="Sinespaciado"/>
        <w:spacing w:line="276" w:lineRule="auto"/>
      </w:pPr>
      <w:r>
        <w:rPr>
          <w:b/>
        </w:rPr>
        <w:t>Grupo étnico:</w:t>
      </w:r>
      <w:r>
        <w:t xml:space="preserve"> Esta grupo busca obtener información sobre los demandados en relación con el grupo étnico al que pertenecen, según las siguientes opciones:</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Demandado indígena: Se debe registrar en esta columna el número total de demandados que pertenecen a un grupo indígena.</w:t>
      </w:r>
    </w:p>
    <w:p w:rsidR="00F15CAA" w:rsidRDefault="00F15CAA" w:rsidP="00F15CAA">
      <w:pPr>
        <w:pStyle w:val="Sinespaciado"/>
        <w:numPr>
          <w:ilvl w:val="0"/>
          <w:numId w:val="26"/>
        </w:numPr>
        <w:spacing w:line="276" w:lineRule="auto"/>
      </w:pPr>
      <w:r>
        <w:t>Demandado afrocolombiano: Se debe registrar en esta columna el número total de demandados que se autoreconocen como afrocolombianos.</w:t>
      </w:r>
    </w:p>
    <w:p w:rsidR="00F15CAA" w:rsidRDefault="00F15CAA" w:rsidP="00F15CAA">
      <w:pPr>
        <w:pStyle w:val="Sinespaciado"/>
        <w:numPr>
          <w:ilvl w:val="0"/>
          <w:numId w:val="26"/>
        </w:numPr>
        <w:spacing w:line="276" w:lineRule="auto"/>
      </w:pPr>
      <w:r>
        <w:t>Demandado palenquero/raizal: Se debe registrar en esta columna el número total de demandados que pertenecen a un grupo palenquero o raizal.</w:t>
      </w:r>
    </w:p>
    <w:p w:rsidR="00F15CAA" w:rsidRDefault="00F15CAA" w:rsidP="00F15CAA">
      <w:pPr>
        <w:pStyle w:val="Sinespaciado"/>
        <w:numPr>
          <w:ilvl w:val="0"/>
          <w:numId w:val="26"/>
        </w:numPr>
        <w:spacing w:line="276" w:lineRule="auto"/>
      </w:pPr>
      <w:r>
        <w:t>Demandado ROM o gitano: Se debe registrar en esta columna el número total de demandados que pertenecen a un grupo Rom o Gitano.</w:t>
      </w:r>
    </w:p>
    <w:p w:rsidR="00F15CAA" w:rsidRDefault="00F15CAA" w:rsidP="00F15CAA">
      <w:pPr>
        <w:pStyle w:val="Sinespaciado"/>
        <w:numPr>
          <w:ilvl w:val="0"/>
          <w:numId w:val="26"/>
        </w:numPr>
        <w:spacing w:line="276" w:lineRule="auto"/>
      </w:pPr>
      <w:r>
        <w:t xml:space="preserve">Demandado sin pertenencia a algún grupo étnico: Se debe registrar en esta columna el total de personas que no pertenecen a ninguno de los grupos étnicos referidos. </w:t>
      </w:r>
    </w:p>
    <w:p w:rsidR="00F15CAA" w:rsidRDefault="00F15CAA" w:rsidP="00F15CAA">
      <w:pPr>
        <w:pStyle w:val="Sinespaciado"/>
        <w:numPr>
          <w:ilvl w:val="0"/>
          <w:numId w:val="26"/>
        </w:numPr>
        <w:spacing w:line="276" w:lineRule="auto"/>
      </w:pPr>
      <w:r>
        <w:t xml:space="preserve">Sin información del grupo étnico demandado: Esta opción se debe registrar con el número de demandados sobre quienes no se tiene información de grupo étnico. </w:t>
      </w:r>
    </w:p>
    <w:p w:rsidR="00F15CAA" w:rsidRDefault="00F15CAA" w:rsidP="00F15CAA">
      <w:pPr>
        <w:pStyle w:val="Sinespaciado"/>
        <w:spacing w:line="276" w:lineRule="auto"/>
      </w:pPr>
    </w:p>
    <w:p w:rsidR="00F15CAA" w:rsidRDefault="00F15CAA" w:rsidP="00F15CAA">
      <w:pPr>
        <w:pStyle w:val="Sinespaciado"/>
        <w:spacing w:line="276" w:lineRule="auto"/>
      </w:pPr>
      <w:r>
        <w:rPr>
          <w:b/>
        </w:rPr>
        <w:t>Situación de discapacidad:</w:t>
      </w:r>
      <w:r>
        <w:t xml:space="preserve"> Esta columna busca determinar el acceso a la justicia de personas en situación de discapacidad, razón por la cual debe ser diligenciada únicamente con los demandados que presentan algún tipo de discapacidad, ya sea auditiva, visual, motora o múltiple. </w:t>
      </w:r>
    </w:p>
    <w:p w:rsidR="00F15CAA" w:rsidRDefault="00F15CAA" w:rsidP="00F15CAA">
      <w:pPr>
        <w:pStyle w:val="Sinespaciado"/>
        <w:spacing w:line="276" w:lineRule="auto"/>
      </w:pPr>
    </w:p>
    <w:p w:rsidR="00F15CAA" w:rsidRDefault="00F15CAA" w:rsidP="00F15CAA">
      <w:pPr>
        <w:pStyle w:val="Sinespaciado"/>
        <w:spacing w:line="276" w:lineRule="auto"/>
      </w:pPr>
      <w:r>
        <w:t xml:space="preserve">En caso de que el demandado presente una condición de discapacidad múltiple se debe reportar una sola discapacidad. La unidad de medida en esta sección es la cantidad de personas no el número de discapacidades. </w:t>
      </w:r>
    </w:p>
    <w:p w:rsidR="00024309" w:rsidRDefault="00024309" w:rsidP="00024309">
      <w:pPr>
        <w:pStyle w:val="Sinespaciado"/>
        <w:spacing w:line="276" w:lineRule="auto"/>
      </w:pPr>
    </w:p>
    <w:p w:rsidR="00397A24" w:rsidRDefault="00397A24" w:rsidP="00024309">
      <w:pPr>
        <w:pStyle w:val="Sinespaciado"/>
        <w:spacing w:line="276" w:lineRule="auto"/>
      </w:pPr>
    </w:p>
    <w:p w:rsidR="00397A24" w:rsidRDefault="00397A24" w:rsidP="00024309">
      <w:pPr>
        <w:pStyle w:val="Sinespaciado"/>
        <w:spacing w:line="276" w:lineRule="auto"/>
      </w:pPr>
    </w:p>
    <w:p w:rsidR="00397A24" w:rsidRDefault="00397A24" w:rsidP="00024309">
      <w:pPr>
        <w:pStyle w:val="Sinespaciado"/>
        <w:spacing w:line="276" w:lineRule="auto"/>
      </w:pPr>
    </w:p>
    <w:p w:rsidR="00024309" w:rsidRDefault="00024309" w:rsidP="00786B5E">
      <w:pPr>
        <w:pStyle w:val="Ttulo1"/>
        <w:numPr>
          <w:ilvl w:val="0"/>
          <w:numId w:val="2"/>
        </w:numPr>
        <w:spacing w:before="0" w:line="276" w:lineRule="auto"/>
        <w:jc w:val="center"/>
        <w:rPr>
          <w:rFonts w:cs="Arial"/>
          <w:szCs w:val="22"/>
          <w:lang w:val="es-MX"/>
        </w:rPr>
      </w:pPr>
      <w:bookmarkStart w:id="578" w:name="_Toc16261697"/>
      <w:bookmarkStart w:id="579" w:name="_Toc28371278"/>
      <w:r w:rsidRPr="0024657E">
        <w:rPr>
          <w:rFonts w:cs="Arial"/>
          <w:szCs w:val="22"/>
          <w:lang w:val="es-MX"/>
        </w:rPr>
        <w:t xml:space="preserve">SECCIÓN: </w:t>
      </w:r>
      <w:r>
        <w:rPr>
          <w:rFonts w:cs="Arial"/>
          <w:szCs w:val="22"/>
          <w:lang w:val="es-MX"/>
        </w:rPr>
        <w:t>ÚNICA INSTANCIA FAMILIA ESCRITO</w:t>
      </w:r>
      <w:bookmarkEnd w:id="578"/>
      <w:bookmarkEnd w:id="579"/>
    </w:p>
    <w:p w:rsidR="00024309" w:rsidRDefault="00024309" w:rsidP="00024309">
      <w:pPr>
        <w:pStyle w:val="Sinespaciado"/>
        <w:spacing w:line="276" w:lineRule="auto"/>
      </w:pPr>
    </w:p>
    <w:p w:rsidR="00024309" w:rsidRPr="002C2FA6" w:rsidRDefault="00024309" w:rsidP="00024309">
      <w:pPr>
        <w:pStyle w:val="Ttulo1"/>
        <w:numPr>
          <w:ilvl w:val="1"/>
          <w:numId w:val="2"/>
        </w:numPr>
        <w:spacing w:before="0" w:line="276" w:lineRule="auto"/>
        <w:rPr>
          <w:rFonts w:cs="Arial"/>
          <w:szCs w:val="22"/>
          <w:lang w:val="es-MX"/>
        </w:rPr>
      </w:pPr>
      <w:bookmarkStart w:id="580" w:name="_Toc10040017"/>
      <w:bookmarkStart w:id="581" w:name="_Toc14257976"/>
      <w:bookmarkStart w:id="582" w:name="_Toc14258253"/>
      <w:bookmarkStart w:id="583" w:name="_Toc16261698"/>
      <w:bookmarkStart w:id="584" w:name="_Toc16261699"/>
      <w:bookmarkStart w:id="585" w:name="_Toc28371279"/>
      <w:bookmarkEnd w:id="581"/>
      <w:bookmarkEnd w:id="582"/>
      <w:bookmarkEnd w:id="583"/>
      <w:r w:rsidRPr="002C2FA6">
        <w:rPr>
          <w:rFonts w:cs="Arial"/>
          <w:szCs w:val="22"/>
          <w:lang w:val="es-MX"/>
        </w:rPr>
        <w:t xml:space="preserve">Clase de </w:t>
      </w:r>
      <w:r>
        <w:rPr>
          <w:rFonts w:cs="Arial"/>
          <w:szCs w:val="22"/>
          <w:lang w:val="es-MX"/>
        </w:rPr>
        <w:t>p</w:t>
      </w:r>
      <w:r w:rsidRPr="002C2FA6">
        <w:rPr>
          <w:rFonts w:cs="Arial"/>
          <w:szCs w:val="22"/>
          <w:lang w:val="es-MX"/>
        </w:rPr>
        <w:t>roceso</w:t>
      </w:r>
      <w:bookmarkEnd w:id="580"/>
      <w:bookmarkEnd w:id="584"/>
      <w:bookmarkEnd w:id="585"/>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procesos </w:t>
      </w:r>
      <w:r>
        <w:rPr>
          <w:rFonts w:ascii="Arial" w:hAnsi="Arial" w:cs="Arial"/>
        </w:rPr>
        <w:t xml:space="preserve">de la especialidad Familia </w:t>
      </w:r>
      <w:r w:rsidRPr="002C2FA6">
        <w:rPr>
          <w:rFonts w:ascii="Arial" w:hAnsi="Arial" w:cs="Arial"/>
        </w:rPr>
        <w:t xml:space="preserve">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de las columnas. La clasificación de los procesos se ha hecho teniendo en cuenta lo señalado en los códigos sustantivos y de procedimiento correspondientes.</w:t>
      </w:r>
    </w:p>
    <w:p w:rsidR="00024309" w:rsidRDefault="00024309" w:rsidP="00024309">
      <w:pPr>
        <w:spacing w:after="0"/>
        <w:jc w:val="both"/>
        <w:rPr>
          <w:rFonts w:ascii="Arial" w:hAnsi="Arial" w:cs="Arial"/>
        </w:rPr>
      </w:pPr>
    </w:p>
    <w:p w:rsidR="00024309" w:rsidRDefault="00024309" w:rsidP="00024309">
      <w:pPr>
        <w:spacing w:after="0"/>
        <w:jc w:val="both"/>
        <w:rPr>
          <w:rFonts w:ascii="Arial" w:hAnsi="Arial" w:cs="Arial"/>
          <w:lang w:val="es-MX"/>
        </w:rPr>
      </w:pPr>
      <w:r>
        <w:rPr>
          <w:rFonts w:ascii="Arial" w:hAnsi="Arial" w:cs="Arial"/>
        </w:rPr>
        <w:t xml:space="preserve">Es importante tener en cuenta que en esta sección la unidad de medida es el </w:t>
      </w:r>
      <w:r>
        <w:rPr>
          <w:rFonts w:ascii="Arial" w:hAnsi="Arial" w:cs="Arial"/>
          <w:b/>
        </w:rPr>
        <w:t>proceso</w:t>
      </w:r>
      <w:r>
        <w:rPr>
          <w:rFonts w:ascii="Arial" w:hAnsi="Arial" w:cs="Arial"/>
        </w:rPr>
        <w:t>.</w:t>
      </w:r>
      <w:r w:rsidRPr="002C2FA6">
        <w:rPr>
          <w:rFonts w:ascii="Arial" w:hAnsi="Arial" w:cs="Arial"/>
        </w:rPr>
        <w:t xml:space="preserve"> </w:t>
      </w:r>
      <w:r w:rsidRPr="002C2FA6">
        <w:rPr>
          <w:rFonts w:ascii="Arial" w:hAnsi="Arial" w:cs="Arial"/>
          <w:b/>
        </w:rPr>
        <w:t>El proceso que ingresa 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filas que a continuación se indican</w:t>
      </w:r>
      <w:r>
        <w:rPr>
          <w:rFonts w:ascii="Arial" w:hAnsi="Arial" w:cs="Arial"/>
          <w:lang w:val="es-MX"/>
        </w:rPr>
        <w:t xml:space="preserve">. Así mismo, el proceso que sale de conocimiento del despacho, se debe reportar en una sola de las formas de salida señaladas en el formulario. </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Clases de proceso:</w:t>
      </w:r>
    </w:p>
    <w:p w:rsidR="00024309" w:rsidRDefault="00024309" w:rsidP="00024309">
      <w:pPr>
        <w:spacing w:after="0"/>
        <w:jc w:val="both"/>
        <w:rPr>
          <w:rFonts w:ascii="Arial" w:hAnsi="Arial" w:cs="Arial"/>
          <w:lang w:val="es-MX"/>
        </w:rPr>
      </w:pPr>
    </w:p>
    <w:p w:rsidR="00024309" w:rsidRDefault="00024309" w:rsidP="0044073C">
      <w:pPr>
        <w:pStyle w:val="Prrafodelista"/>
        <w:widowControl w:val="0"/>
        <w:numPr>
          <w:ilvl w:val="0"/>
          <w:numId w:val="19"/>
        </w:numPr>
        <w:tabs>
          <w:tab w:val="left" w:pos="204"/>
        </w:tabs>
        <w:autoSpaceDE w:val="0"/>
        <w:autoSpaceDN w:val="0"/>
        <w:adjustRightInd w:val="0"/>
        <w:spacing w:after="200" w:line="240" w:lineRule="auto"/>
        <w:jc w:val="both"/>
        <w:rPr>
          <w:rFonts w:ascii="Arial" w:hAnsi="Arial" w:cs="Arial"/>
          <w:lang w:val="es-MX"/>
        </w:rPr>
      </w:pPr>
      <w:r w:rsidRPr="0045070F">
        <w:rPr>
          <w:rFonts w:ascii="Arial" w:hAnsi="Arial" w:cs="Arial"/>
          <w:lang w:val="es-MX"/>
        </w:rPr>
        <w:t xml:space="preserve">Fijación, </w:t>
      </w:r>
      <w:r>
        <w:rPr>
          <w:rFonts w:ascii="Arial" w:hAnsi="Arial" w:cs="Arial"/>
          <w:lang w:val="es-MX"/>
        </w:rPr>
        <w:t>aumento, disminución o</w:t>
      </w:r>
      <w:r w:rsidRPr="0045070F">
        <w:rPr>
          <w:rFonts w:ascii="Arial" w:hAnsi="Arial" w:cs="Arial"/>
          <w:lang w:val="es-MX"/>
        </w:rPr>
        <w:t xml:space="preserve"> </w:t>
      </w:r>
      <w:r>
        <w:rPr>
          <w:rFonts w:ascii="Arial" w:hAnsi="Arial" w:cs="Arial"/>
          <w:lang w:val="es-MX"/>
        </w:rPr>
        <w:t>exoneración de a</w:t>
      </w:r>
      <w:r w:rsidRPr="0045070F">
        <w:rPr>
          <w:rFonts w:ascii="Arial" w:hAnsi="Arial" w:cs="Arial"/>
          <w:lang w:val="es-MX"/>
        </w:rPr>
        <w:t>limentos</w:t>
      </w:r>
      <w:r>
        <w:rPr>
          <w:rFonts w:ascii="Arial" w:hAnsi="Arial" w:cs="Arial"/>
          <w:lang w:val="es-MX"/>
        </w:rPr>
        <w:t>.</w:t>
      </w:r>
    </w:p>
    <w:p w:rsidR="00024309" w:rsidRPr="0045070F" w:rsidRDefault="00024309" w:rsidP="0044073C">
      <w:pPr>
        <w:pStyle w:val="Prrafodelista"/>
        <w:widowControl w:val="0"/>
        <w:numPr>
          <w:ilvl w:val="0"/>
          <w:numId w:val="19"/>
        </w:numPr>
        <w:tabs>
          <w:tab w:val="left" w:pos="204"/>
        </w:tabs>
        <w:autoSpaceDE w:val="0"/>
        <w:autoSpaceDN w:val="0"/>
        <w:adjustRightInd w:val="0"/>
        <w:spacing w:after="200" w:line="240" w:lineRule="auto"/>
        <w:jc w:val="both"/>
        <w:rPr>
          <w:rFonts w:ascii="Arial" w:hAnsi="Arial" w:cs="Arial"/>
          <w:lang w:val="es-MX"/>
        </w:rPr>
      </w:pPr>
      <w:r w:rsidRPr="0045070F">
        <w:rPr>
          <w:rFonts w:ascii="Arial" w:hAnsi="Arial" w:cs="Arial"/>
          <w:lang w:val="es-MX"/>
        </w:rPr>
        <w:t>Custodia</w:t>
      </w:r>
      <w:r w:rsidRPr="00D15358">
        <w:rPr>
          <w:rFonts w:ascii="Arial" w:hAnsi="Arial" w:cs="Arial"/>
          <w:lang w:val="es-MX"/>
        </w:rPr>
        <w:t>.</w:t>
      </w:r>
    </w:p>
    <w:p w:rsidR="00024309" w:rsidRPr="0045070F" w:rsidRDefault="00024309" w:rsidP="0044073C">
      <w:pPr>
        <w:pStyle w:val="Prrafodelista"/>
        <w:widowControl w:val="0"/>
        <w:numPr>
          <w:ilvl w:val="0"/>
          <w:numId w:val="19"/>
        </w:numPr>
        <w:tabs>
          <w:tab w:val="left" w:pos="204"/>
        </w:tabs>
        <w:autoSpaceDE w:val="0"/>
        <w:autoSpaceDN w:val="0"/>
        <w:adjustRightInd w:val="0"/>
        <w:spacing w:after="200" w:line="240" w:lineRule="auto"/>
        <w:jc w:val="both"/>
        <w:rPr>
          <w:rFonts w:ascii="Arial" w:hAnsi="Arial" w:cs="Arial"/>
          <w:lang w:val="es-MX"/>
        </w:rPr>
      </w:pPr>
      <w:r w:rsidRPr="0045070F">
        <w:rPr>
          <w:rFonts w:ascii="Arial" w:hAnsi="Arial" w:cs="Arial"/>
          <w:lang w:val="es-MX"/>
        </w:rPr>
        <w:t xml:space="preserve">Divorcio </w:t>
      </w:r>
      <w:r>
        <w:rPr>
          <w:rFonts w:ascii="Arial" w:hAnsi="Arial" w:cs="Arial"/>
          <w:lang w:val="es-MX"/>
        </w:rPr>
        <w:t>d</w:t>
      </w:r>
      <w:r w:rsidRPr="0045070F">
        <w:rPr>
          <w:rFonts w:ascii="Arial" w:hAnsi="Arial" w:cs="Arial"/>
          <w:lang w:val="es-MX"/>
        </w:rPr>
        <w:t xml:space="preserve">e </w:t>
      </w:r>
      <w:r>
        <w:rPr>
          <w:rFonts w:ascii="Arial" w:hAnsi="Arial" w:cs="Arial"/>
          <w:lang w:val="es-MX"/>
        </w:rPr>
        <w:t>c</w:t>
      </w:r>
      <w:r w:rsidRPr="0045070F">
        <w:rPr>
          <w:rFonts w:ascii="Arial" w:hAnsi="Arial" w:cs="Arial"/>
          <w:lang w:val="es-MX"/>
        </w:rPr>
        <w:t xml:space="preserve">omún </w:t>
      </w:r>
      <w:r>
        <w:rPr>
          <w:rFonts w:ascii="Arial" w:hAnsi="Arial" w:cs="Arial"/>
          <w:lang w:val="es-MX"/>
        </w:rPr>
        <w:t>a</w:t>
      </w:r>
      <w:r w:rsidRPr="0045070F">
        <w:rPr>
          <w:rFonts w:ascii="Arial" w:hAnsi="Arial" w:cs="Arial"/>
          <w:lang w:val="es-MX"/>
        </w:rPr>
        <w:t>cuerdo</w:t>
      </w:r>
      <w:r w:rsidRPr="00D15358">
        <w:rPr>
          <w:rFonts w:ascii="Arial" w:hAnsi="Arial" w:cs="Arial"/>
          <w:lang w:val="es-MX"/>
        </w:rPr>
        <w:t>.</w:t>
      </w:r>
    </w:p>
    <w:p w:rsidR="00024309" w:rsidRPr="0045070F" w:rsidRDefault="00024309" w:rsidP="0044073C">
      <w:pPr>
        <w:pStyle w:val="Prrafodelista"/>
        <w:widowControl w:val="0"/>
        <w:numPr>
          <w:ilvl w:val="0"/>
          <w:numId w:val="19"/>
        </w:numPr>
        <w:tabs>
          <w:tab w:val="left" w:pos="204"/>
        </w:tabs>
        <w:autoSpaceDE w:val="0"/>
        <w:autoSpaceDN w:val="0"/>
        <w:adjustRightInd w:val="0"/>
        <w:spacing w:after="200" w:line="240" w:lineRule="auto"/>
        <w:jc w:val="both"/>
        <w:rPr>
          <w:rFonts w:ascii="Arial" w:hAnsi="Arial" w:cs="Arial"/>
          <w:lang w:val="es-MX"/>
        </w:rPr>
      </w:pPr>
      <w:r>
        <w:rPr>
          <w:rFonts w:ascii="Arial" w:hAnsi="Arial" w:cs="Arial"/>
          <w:lang w:val="es-MX"/>
        </w:rPr>
        <w:t>Medidas de protección de infancia p</w:t>
      </w:r>
      <w:r w:rsidRPr="0045070F">
        <w:rPr>
          <w:rFonts w:ascii="Arial" w:hAnsi="Arial" w:cs="Arial"/>
          <w:lang w:val="es-MX"/>
        </w:rPr>
        <w:t xml:space="preserve">or </w:t>
      </w:r>
      <w:r>
        <w:rPr>
          <w:rFonts w:ascii="Arial" w:hAnsi="Arial" w:cs="Arial"/>
          <w:lang w:val="es-MX"/>
        </w:rPr>
        <w:t>violencia i</w:t>
      </w:r>
      <w:r w:rsidRPr="0045070F">
        <w:rPr>
          <w:rFonts w:ascii="Arial" w:hAnsi="Arial" w:cs="Arial"/>
          <w:lang w:val="es-MX"/>
        </w:rPr>
        <w:t>ntrafamiliar</w:t>
      </w:r>
      <w:r w:rsidRPr="00D15358">
        <w:rPr>
          <w:rFonts w:ascii="Arial" w:hAnsi="Arial" w:cs="Arial"/>
          <w:lang w:val="es-MX"/>
        </w:rPr>
        <w:t>.</w:t>
      </w:r>
    </w:p>
    <w:p w:rsidR="00024309" w:rsidRPr="0045070F" w:rsidRDefault="00024309" w:rsidP="0044073C">
      <w:pPr>
        <w:pStyle w:val="Prrafodelista"/>
        <w:widowControl w:val="0"/>
        <w:numPr>
          <w:ilvl w:val="0"/>
          <w:numId w:val="19"/>
        </w:numPr>
        <w:tabs>
          <w:tab w:val="left" w:pos="204"/>
        </w:tabs>
        <w:autoSpaceDE w:val="0"/>
        <w:autoSpaceDN w:val="0"/>
        <w:adjustRightInd w:val="0"/>
        <w:spacing w:after="200" w:line="240" w:lineRule="auto"/>
        <w:jc w:val="both"/>
        <w:rPr>
          <w:rFonts w:ascii="Arial" w:hAnsi="Arial" w:cs="Arial"/>
          <w:lang w:val="es-MX"/>
        </w:rPr>
      </w:pPr>
      <w:r>
        <w:rPr>
          <w:rFonts w:ascii="Arial" w:hAnsi="Arial" w:cs="Arial"/>
          <w:lang w:val="es-MX"/>
        </w:rPr>
        <w:t>Restitución i</w:t>
      </w:r>
      <w:r w:rsidRPr="0045070F">
        <w:rPr>
          <w:rFonts w:ascii="Arial" w:hAnsi="Arial" w:cs="Arial"/>
          <w:lang w:val="es-MX"/>
        </w:rPr>
        <w:t xml:space="preserve">nternacional </w:t>
      </w:r>
      <w:r>
        <w:rPr>
          <w:rFonts w:ascii="Arial" w:hAnsi="Arial" w:cs="Arial"/>
          <w:lang w:val="es-MX"/>
        </w:rPr>
        <w:t>de n</w:t>
      </w:r>
      <w:r w:rsidRPr="0045070F">
        <w:rPr>
          <w:rFonts w:ascii="Arial" w:hAnsi="Arial" w:cs="Arial"/>
          <w:lang w:val="es-MX"/>
        </w:rPr>
        <w:t>na</w:t>
      </w:r>
      <w:r w:rsidRPr="00D15358">
        <w:rPr>
          <w:rFonts w:ascii="Arial" w:hAnsi="Arial" w:cs="Arial"/>
          <w:lang w:val="es-MX"/>
        </w:rPr>
        <w:t>.</w:t>
      </w:r>
    </w:p>
    <w:p w:rsidR="00024309" w:rsidRPr="0045070F" w:rsidRDefault="00024309" w:rsidP="0044073C">
      <w:pPr>
        <w:pStyle w:val="Prrafodelista"/>
        <w:widowControl w:val="0"/>
        <w:numPr>
          <w:ilvl w:val="0"/>
          <w:numId w:val="19"/>
        </w:numPr>
        <w:tabs>
          <w:tab w:val="left" w:pos="204"/>
        </w:tabs>
        <w:autoSpaceDE w:val="0"/>
        <w:autoSpaceDN w:val="0"/>
        <w:adjustRightInd w:val="0"/>
        <w:spacing w:after="200" w:line="240" w:lineRule="auto"/>
        <w:jc w:val="both"/>
        <w:rPr>
          <w:rFonts w:ascii="Arial" w:hAnsi="Arial" w:cs="Arial"/>
          <w:lang w:val="es-MX"/>
        </w:rPr>
      </w:pPr>
      <w:r>
        <w:rPr>
          <w:rFonts w:ascii="Arial" w:hAnsi="Arial" w:cs="Arial"/>
          <w:lang w:val="es-MX"/>
        </w:rPr>
        <w:t>Restablecimiento derecho niños-n</w:t>
      </w:r>
      <w:r w:rsidRPr="0045070F">
        <w:rPr>
          <w:rFonts w:ascii="Arial" w:hAnsi="Arial" w:cs="Arial"/>
          <w:lang w:val="es-MX"/>
        </w:rPr>
        <w:t>iñas</w:t>
      </w:r>
      <w:r w:rsidRPr="00D15358">
        <w:rPr>
          <w:rFonts w:ascii="Arial" w:hAnsi="Arial" w:cs="Arial"/>
          <w:lang w:val="es-MX"/>
        </w:rPr>
        <w:t>.</w:t>
      </w:r>
    </w:p>
    <w:p w:rsidR="00024309" w:rsidRDefault="00024309" w:rsidP="0044073C">
      <w:pPr>
        <w:pStyle w:val="Prrafodelista"/>
        <w:widowControl w:val="0"/>
        <w:numPr>
          <w:ilvl w:val="0"/>
          <w:numId w:val="19"/>
        </w:numPr>
        <w:tabs>
          <w:tab w:val="left" w:pos="204"/>
        </w:tabs>
        <w:autoSpaceDE w:val="0"/>
        <w:autoSpaceDN w:val="0"/>
        <w:adjustRightInd w:val="0"/>
        <w:spacing w:after="200" w:line="240" w:lineRule="auto"/>
        <w:jc w:val="both"/>
        <w:rPr>
          <w:rFonts w:ascii="Arial" w:hAnsi="Arial" w:cs="Arial"/>
          <w:lang w:val="es-MX"/>
        </w:rPr>
      </w:pPr>
      <w:r w:rsidRPr="0045070F">
        <w:rPr>
          <w:rFonts w:ascii="Arial" w:hAnsi="Arial" w:cs="Arial"/>
          <w:lang w:val="es-MX"/>
        </w:rPr>
        <w:t xml:space="preserve">Permiso </w:t>
      </w:r>
      <w:r>
        <w:rPr>
          <w:rFonts w:ascii="Arial" w:hAnsi="Arial" w:cs="Arial"/>
          <w:lang w:val="es-MX"/>
        </w:rPr>
        <w:t>p</w:t>
      </w:r>
      <w:r w:rsidRPr="0045070F">
        <w:rPr>
          <w:rFonts w:ascii="Arial" w:hAnsi="Arial" w:cs="Arial"/>
          <w:lang w:val="es-MX"/>
        </w:rPr>
        <w:t xml:space="preserve">ara </w:t>
      </w:r>
      <w:r>
        <w:rPr>
          <w:rFonts w:ascii="Arial" w:hAnsi="Arial" w:cs="Arial"/>
          <w:lang w:val="es-MX"/>
        </w:rPr>
        <w:t>s</w:t>
      </w:r>
      <w:r w:rsidRPr="0045070F">
        <w:rPr>
          <w:rFonts w:ascii="Arial" w:hAnsi="Arial" w:cs="Arial"/>
          <w:lang w:val="es-MX"/>
        </w:rPr>
        <w:t xml:space="preserve">alir </w:t>
      </w:r>
      <w:r>
        <w:rPr>
          <w:rFonts w:ascii="Arial" w:hAnsi="Arial" w:cs="Arial"/>
          <w:lang w:val="es-MX"/>
        </w:rPr>
        <w:t>del p</w:t>
      </w:r>
      <w:r w:rsidRPr="0045070F">
        <w:rPr>
          <w:rFonts w:ascii="Arial" w:hAnsi="Arial" w:cs="Arial"/>
          <w:lang w:val="es-MX"/>
        </w:rPr>
        <w:t>aís</w:t>
      </w:r>
      <w:r w:rsidRPr="00D15358">
        <w:rPr>
          <w:rFonts w:ascii="Arial" w:hAnsi="Arial" w:cs="Arial"/>
          <w:lang w:val="es-MX"/>
        </w:rPr>
        <w:t>.</w:t>
      </w:r>
    </w:p>
    <w:p w:rsidR="00024309" w:rsidRPr="0045070F" w:rsidRDefault="00024309" w:rsidP="0044073C">
      <w:pPr>
        <w:pStyle w:val="Prrafodelista"/>
        <w:widowControl w:val="0"/>
        <w:numPr>
          <w:ilvl w:val="0"/>
          <w:numId w:val="19"/>
        </w:numPr>
        <w:tabs>
          <w:tab w:val="left" w:pos="204"/>
        </w:tabs>
        <w:autoSpaceDE w:val="0"/>
        <w:autoSpaceDN w:val="0"/>
        <w:adjustRightInd w:val="0"/>
        <w:spacing w:after="200" w:line="240" w:lineRule="auto"/>
        <w:jc w:val="both"/>
        <w:rPr>
          <w:rFonts w:ascii="Arial" w:hAnsi="Arial" w:cs="Arial"/>
          <w:lang w:val="es-MX"/>
        </w:rPr>
      </w:pPr>
      <w:r>
        <w:rPr>
          <w:rFonts w:ascii="Arial" w:hAnsi="Arial" w:cs="Arial"/>
          <w:lang w:val="es-MX"/>
        </w:rPr>
        <w:t>Conciliación extrajudicial.</w:t>
      </w:r>
    </w:p>
    <w:p w:rsidR="00024309" w:rsidRPr="00211740" w:rsidRDefault="00024309" w:rsidP="0044073C">
      <w:pPr>
        <w:pStyle w:val="Prrafodelista"/>
        <w:widowControl w:val="0"/>
        <w:numPr>
          <w:ilvl w:val="0"/>
          <w:numId w:val="19"/>
        </w:numPr>
        <w:tabs>
          <w:tab w:val="left" w:pos="204"/>
        </w:tabs>
        <w:autoSpaceDE w:val="0"/>
        <w:autoSpaceDN w:val="0"/>
        <w:adjustRightInd w:val="0"/>
        <w:spacing w:after="200" w:line="240" w:lineRule="auto"/>
        <w:jc w:val="both"/>
        <w:rPr>
          <w:rFonts w:ascii="Arial" w:hAnsi="Arial" w:cs="Arial"/>
          <w:lang w:val="es-MX"/>
        </w:rPr>
      </w:pPr>
      <w:r>
        <w:rPr>
          <w:rFonts w:ascii="Arial" w:hAnsi="Arial" w:cs="Arial"/>
          <w:lang w:val="es-MX"/>
        </w:rPr>
        <w:t>Otros p</w:t>
      </w:r>
      <w:r w:rsidRPr="0045070F">
        <w:rPr>
          <w:rFonts w:ascii="Arial" w:hAnsi="Arial" w:cs="Arial"/>
          <w:lang w:val="es-MX"/>
        </w:rPr>
        <w:t>rocesos</w:t>
      </w:r>
      <w:r>
        <w:rPr>
          <w:rFonts w:ascii="Arial" w:hAnsi="Arial" w:cs="Arial"/>
          <w:lang w:val="es-MX"/>
        </w:rPr>
        <w:t>.</w:t>
      </w:r>
    </w:p>
    <w:p w:rsidR="00024309" w:rsidRPr="002C2FA6" w:rsidRDefault="00024309" w:rsidP="00024309">
      <w:pPr>
        <w:pStyle w:val="Prrafodelista"/>
        <w:widowControl w:val="0"/>
        <w:tabs>
          <w:tab w:val="left" w:pos="204"/>
        </w:tabs>
        <w:autoSpaceDE w:val="0"/>
        <w:autoSpaceDN w:val="0"/>
        <w:adjustRightInd w:val="0"/>
        <w:spacing w:after="0" w:line="276" w:lineRule="auto"/>
        <w:jc w:val="both"/>
        <w:rPr>
          <w:rFonts w:ascii="Arial" w:hAnsi="Arial" w:cs="Arial"/>
          <w:lang w:val="es-MX"/>
        </w:rPr>
      </w:pP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r w:rsidRPr="002C2FA6">
        <w:rPr>
          <w:rFonts w:ascii="Arial" w:hAnsi="Arial" w:cs="Arial"/>
          <w:lang w:val="es-MX"/>
        </w:rPr>
        <w:t>Los procesos ejecutivos u ordinarios que se inicien a continuación de otro y que por competencia le corresponda al mismo despacho, deben reportarse en la sección denominada “</w:t>
      </w:r>
      <w:r w:rsidRPr="00786B5E">
        <w:rPr>
          <w:rFonts w:ascii="Arial" w:hAnsi="Arial" w:cs="Arial"/>
          <w:i/>
          <w:lang w:val="es-MX"/>
        </w:rPr>
        <w:t>PROCESOS INICIADOS DESPUÉS DE UN PROCESO DECIDIDO POR EL DESPACHO</w:t>
      </w:r>
      <w:r w:rsidRPr="002C2FA6">
        <w:rPr>
          <w:rFonts w:ascii="Arial" w:hAnsi="Arial" w:cs="Arial"/>
          <w:lang w:val="es-MX"/>
        </w:rPr>
        <w:t xml:space="preserve">”. </w:t>
      </w: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r>
        <w:rPr>
          <w:rFonts w:ascii="Arial" w:hAnsi="Arial" w:cs="Arial"/>
          <w:lang w:val="es-MX"/>
        </w:rPr>
        <w:t>Las acciones de tutela, incidentes de desacato y hábeas corpus deben ser reportadas en su correspondiente sección; es decir, Movimiento de tutelas, Incidentes de desacato y Primera instancia acciones constitucionales.</w:t>
      </w:r>
    </w:p>
    <w:p w:rsidR="00024309" w:rsidRPr="002C2FA6"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rsidR="00024309" w:rsidRPr="002C2FA6" w:rsidRDefault="00024309" w:rsidP="00024309">
      <w:pPr>
        <w:pStyle w:val="Ttulo1"/>
        <w:numPr>
          <w:ilvl w:val="1"/>
          <w:numId w:val="2"/>
        </w:numPr>
        <w:spacing w:before="0" w:line="276" w:lineRule="auto"/>
        <w:rPr>
          <w:rFonts w:cs="Arial"/>
          <w:szCs w:val="22"/>
          <w:lang w:val="es-MX"/>
        </w:rPr>
      </w:pPr>
      <w:bookmarkStart w:id="586" w:name="_Toc10040018"/>
      <w:bookmarkStart w:id="587" w:name="_Toc16261700"/>
      <w:bookmarkStart w:id="588" w:name="_Toc28371280"/>
      <w:r w:rsidRPr="002C2FA6">
        <w:rPr>
          <w:rFonts w:cs="Arial"/>
          <w:szCs w:val="22"/>
          <w:lang w:val="es-MX"/>
        </w:rPr>
        <w:t>Inventari</w:t>
      </w:r>
      <w:r>
        <w:rPr>
          <w:rFonts w:cs="Arial"/>
          <w:szCs w:val="22"/>
          <w:lang w:val="es-MX"/>
        </w:rPr>
        <w:t>o de procesos al iniciar el peri</w:t>
      </w:r>
      <w:r w:rsidRPr="002C2FA6">
        <w:rPr>
          <w:rFonts w:cs="Arial"/>
          <w:szCs w:val="22"/>
          <w:lang w:val="es-MX"/>
        </w:rPr>
        <w:t>odo</w:t>
      </w:r>
      <w:bookmarkEnd w:id="586"/>
      <w:bookmarkEnd w:id="587"/>
      <w:bookmarkEnd w:id="588"/>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iniciación del peri</w:t>
      </w:r>
      <w:r w:rsidRPr="002C2FA6">
        <w:rPr>
          <w:rFonts w:ascii="Arial" w:hAnsi="Arial" w:cs="Arial"/>
          <w:lang w:val="es-MX"/>
        </w:rPr>
        <w:t>odo, se encuentran en la secretaría o en el despacho, sin que se haya dictado sentencia o decisión que ponga fin a la instancia correspondiente.</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r w:rsidRPr="002C2FA6">
        <w:rPr>
          <w:rFonts w:ascii="Arial" w:hAnsi="Arial" w:cs="Arial"/>
          <w:lang w:val="es-MX"/>
        </w:rPr>
        <w:t xml:space="preserve">En el formulario encontrará dos columnas que desagregan situaciones procesales distintas: los procesos que </w:t>
      </w:r>
      <w:r>
        <w:rPr>
          <w:rFonts w:ascii="Arial" w:hAnsi="Arial" w:cs="Arial"/>
          <w:lang w:val="es-MX"/>
        </w:rPr>
        <w:t>se encuentren e</w:t>
      </w:r>
      <w:r w:rsidRPr="002C2FA6">
        <w:rPr>
          <w:rFonts w:ascii="Arial" w:hAnsi="Arial" w:cs="Arial"/>
          <w:lang w:val="es-MX"/>
        </w:rPr>
        <w:t>n trámite y aquellos que no tienen esta condición</w:t>
      </w:r>
      <w:r>
        <w:rPr>
          <w:rFonts w:ascii="Arial" w:hAnsi="Arial" w:cs="Arial"/>
          <w:lang w:val="es-MX"/>
        </w:rPr>
        <w:t>, de conformidad con la definición señalada en el numeral 1.3</w:t>
      </w:r>
      <w:r w:rsidRPr="002C2FA6">
        <w:rPr>
          <w:rFonts w:ascii="Arial" w:hAnsi="Arial" w:cs="Arial"/>
          <w:lang w:val="es-MX"/>
        </w:rPr>
        <w:t xml:space="preserve">. Diligencie </w:t>
      </w:r>
      <w:r>
        <w:rPr>
          <w:rFonts w:ascii="Arial" w:hAnsi="Arial" w:cs="Arial"/>
          <w:lang w:val="es-MX"/>
        </w:rPr>
        <w:t>los</w:t>
      </w:r>
      <w:r w:rsidRPr="002C2FA6">
        <w:rPr>
          <w:rFonts w:ascii="Arial" w:hAnsi="Arial" w:cs="Arial"/>
          <w:lang w:val="es-MX"/>
        </w:rPr>
        <w:t xml:space="preserve"> espacios de acuerdo a las siguientes instrucciones:</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44073C">
      <w:pPr>
        <w:numPr>
          <w:ilvl w:val="0"/>
          <w:numId w:val="14"/>
        </w:numPr>
        <w:spacing w:after="0"/>
        <w:jc w:val="both"/>
        <w:rPr>
          <w:rFonts w:ascii="Arial" w:hAnsi="Arial" w:cs="Arial"/>
          <w:b/>
          <w:lang w:val="es-MX"/>
        </w:rPr>
      </w:pPr>
      <w:r>
        <w:rPr>
          <w:rFonts w:ascii="Arial" w:hAnsi="Arial" w:cs="Arial"/>
          <w:b/>
          <w:lang w:val="es-MX"/>
        </w:rPr>
        <w:t>Con trámite</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procesos a su cargo que a</w:t>
      </w:r>
      <w:r>
        <w:rPr>
          <w:rFonts w:ascii="Arial" w:hAnsi="Arial" w:cs="Arial"/>
          <w:lang w:val="es-MX"/>
        </w:rPr>
        <w:t xml:space="preserve"> la fecha de iniciación del peri</w:t>
      </w:r>
      <w:r w:rsidRPr="002C2FA6">
        <w:rPr>
          <w:rFonts w:ascii="Arial" w:hAnsi="Arial" w:cs="Arial"/>
          <w:lang w:val="es-MX"/>
        </w:rPr>
        <w:t xml:space="preserve">odo se encuentren con trámite procesal en la secretaría o en el Despacho, siempre que no cumplan las condiciones para ser relacionados en la columna “sin trámite”. </w:t>
      </w:r>
    </w:p>
    <w:p w:rsidR="00024309" w:rsidRPr="002C2FA6" w:rsidRDefault="00024309" w:rsidP="00024309">
      <w:pPr>
        <w:spacing w:after="0"/>
        <w:jc w:val="both"/>
        <w:rPr>
          <w:rFonts w:ascii="Arial" w:hAnsi="Arial" w:cs="Arial"/>
          <w:lang w:val="es-MX" w:eastAsia="es-ES"/>
        </w:rPr>
      </w:pPr>
    </w:p>
    <w:p w:rsidR="00024309" w:rsidRPr="002C2FA6" w:rsidRDefault="00024309" w:rsidP="0044073C">
      <w:pPr>
        <w:widowControl w:val="0"/>
        <w:numPr>
          <w:ilvl w:val="0"/>
          <w:numId w:val="14"/>
        </w:numPr>
        <w:tabs>
          <w:tab w:val="left" w:pos="204"/>
        </w:tabs>
        <w:autoSpaceDE w:val="0"/>
        <w:autoSpaceDN w:val="0"/>
        <w:adjustRightInd w:val="0"/>
        <w:spacing w:after="0"/>
        <w:jc w:val="both"/>
        <w:rPr>
          <w:rFonts w:ascii="Arial" w:hAnsi="Arial" w:cs="Arial"/>
          <w:lang w:val="es-MX"/>
        </w:rPr>
      </w:pPr>
      <w:r>
        <w:rPr>
          <w:rFonts w:ascii="Arial" w:hAnsi="Arial" w:cs="Arial"/>
          <w:b/>
          <w:lang w:val="es-MX"/>
        </w:rPr>
        <w:t>Sin trámite</w:t>
      </w:r>
    </w:p>
    <w:p w:rsidR="00024309" w:rsidRDefault="00024309" w:rsidP="00024309">
      <w:pPr>
        <w:widowControl w:val="0"/>
        <w:tabs>
          <w:tab w:val="left" w:pos="204"/>
        </w:tabs>
        <w:autoSpaceDE w:val="0"/>
        <w:autoSpaceDN w:val="0"/>
        <w:adjustRightInd w:val="0"/>
        <w:spacing w:after="0"/>
        <w:jc w:val="both"/>
        <w:rPr>
          <w:rFonts w:ascii="Arial" w:hAnsi="Arial" w:cs="Arial"/>
        </w:rPr>
      </w:pPr>
    </w:p>
    <w:p w:rsidR="00024309" w:rsidRDefault="00024309" w:rsidP="00024309">
      <w:pPr>
        <w:widowControl w:val="0"/>
        <w:tabs>
          <w:tab w:val="left" w:pos="204"/>
        </w:tabs>
        <w:autoSpaceDE w:val="0"/>
        <w:autoSpaceDN w:val="0"/>
        <w:adjustRightInd w:val="0"/>
        <w:spacing w:after="0"/>
        <w:jc w:val="both"/>
        <w:rPr>
          <w:rFonts w:ascii="Arial" w:hAnsi="Arial" w:cs="Arial"/>
        </w:rPr>
      </w:pPr>
      <w:r w:rsidRPr="002C2FA6">
        <w:rPr>
          <w:rFonts w:ascii="Arial" w:hAnsi="Arial" w:cs="Arial"/>
        </w:rPr>
        <w:t>Corresponde al número total de procesos sin sentencia o decisión definitiva que ponga fin a la instancia que al iniciar el per</w:t>
      </w:r>
      <w:r>
        <w:rPr>
          <w:rFonts w:ascii="Arial" w:hAnsi="Arial" w:cs="Arial"/>
        </w:rPr>
        <w:t>i</w:t>
      </w:r>
      <w:r w:rsidRPr="002C2FA6">
        <w:rPr>
          <w:rFonts w:ascii="Arial" w:hAnsi="Arial" w:cs="Arial"/>
        </w:rPr>
        <w:t>odo se encuentren sin trámite por 6 meses o más, siem</w:t>
      </w:r>
      <w:r>
        <w:rPr>
          <w:rFonts w:ascii="Arial" w:hAnsi="Arial" w:cs="Arial"/>
        </w:rPr>
        <w:t>pre que el impulso procesal esté</w:t>
      </w:r>
      <w:r w:rsidRPr="002C2FA6">
        <w:rPr>
          <w:rFonts w:ascii="Arial" w:hAnsi="Arial" w:cs="Arial"/>
        </w:rPr>
        <w:t xml:space="preserve"> a cargo de cualquiera de las partes y no sea posible hacer uso de la facultad oficiosa del Juez</w:t>
      </w:r>
      <w:r>
        <w:rPr>
          <w:rFonts w:ascii="Arial" w:hAnsi="Arial" w:cs="Arial"/>
        </w:rPr>
        <w:t xml:space="preserve"> o cumpla alguna de las condiciones de procesos sin trámite señaladas en el numeral 1.3. del presente manual</w:t>
      </w:r>
      <w:r w:rsidRPr="002C2FA6">
        <w:rPr>
          <w:rFonts w:ascii="Arial" w:hAnsi="Arial" w:cs="Arial"/>
        </w:rPr>
        <w:t xml:space="preserve">. </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pStyle w:val="Ttulo1"/>
        <w:numPr>
          <w:ilvl w:val="1"/>
          <w:numId w:val="2"/>
        </w:numPr>
        <w:spacing w:before="0" w:line="276" w:lineRule="auto"/>
        <w:rPr>
          <w:rFonts w:cs="Arial"/>
          <w:szCs w:val="22"/>
          <w:lang w:val="es-MX"/>
        </w:rPr>
      </w:pPr>
      <w:bookmarkStart w:id="589" w:name="_Toc10040019"/>
      <w:bookmarkStart w:id="590" w:name="_Toc16261701"/>
      <w:bookmarkStart w:id="591" w:name="_Toc28371281"/>
      <w:r>
        <w:rPr>
          <w:rFonts w:cs="Arial"/>
          <w:szCs w:val="22"/>
          <w:lang w:val="es-MX"/>
        </w:rPr>
        <w:t>Entradas</w:t>
      </w:r>
      <w:bookmarkEnd w:id="589"/>
      <w:bookmarkEnd w:id="590"/>
      <w:bookmarkEnd w:id="591"/>
      <w:r>
        <w:rPr>
          <w:rFonts w:cs="Arial"/>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procesos 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rsidR="00024309" w:rsidRDefault="00024309" w:rsidP="00024309">
      <w:pPr>
        <w:spacing w:after="0"/>
        <w:jc w:val="both"/>
        <w:rPr>
          <w:rFonts w:ascii="Arial" w:hAnsi="Arial" w:cs="Arial"/>
          <w:lang w:val="es-MX"/>
        </w:rPr>
      </w:pPr>
    </w:p>
    <w:p w:rsidR="00024309" w:rsidRPr="001E396B" w:rsidRDefault="00024309" w:rsidP="00024309">
      <w:pPr>
        <w:pStyle w:val="Ttulo1"/>
        <w:numPr>
          <w:ilvl w:val="2"/>
          <w:numId w:val="2"/>
        </w:numPr>
        <w:spacing w:before="0" w:line="276" w:lineRule="auto"/>
        <w:rPr>
          <w:rFonts w:cs="Arial"/>
          <w:color w:val="FF0000"/>
          <w:szCs w:val="22"/>
          <w:lang w:val="es-MX"/>
        </w:rPr>
      </w:pPr>
      <w:bookmarkStart w:id="592" w:name="_Toc10040020"/>
      <w:bookmarkStart w:id="593" w:name="_Toc16261702"/>
      <w:bookmarkStart w:id="594" w:name="_Toc28371282"/>
      <w:r w:rsidRPr="002C2FA6">
        <w:rPr>
          <w:rFonts w:cs="Arial"/>
          <w:color w:val="2E74B5"/>
          <w:szCs w:val="22"/>
          <w:lang w:val="es-MX"/>
        </w:rPr>
        <w:t>Por reparto</w:t>
      </w:r>
      <w:bookmarkEnd w:id="592"/>
      <w:bookmarkEnd w:id="593"/>
      <w:bookmarkEnd w:id="594"/>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Registre en esta casilla</w:t>
      </w:r>
      <w:r w:rsidRPr="002C2FA6">
        <w:rPr>
          <w:rFonts w:ascii="Arial" w:hAnsi="Arial" w:cs="Arial"/>
          <w:lang w:val="es-MX"/>
        </w:rPr>
        <w:t xml:space="preserve"> el número de procesos que ingresaron por este medio de asignación,</w:t>
      </w:r>
      <w:r>
        <w:rPr>
          <w:rFonts w:ascii="Arial" w:hAnsi="Arial" w:cs="Arial"/>
          <w:lang w:val="es-MX"/>
        </w:rPr>
        <w:t xml:space="preserve"> durante el respectivo periodo.</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6129F" w:rsidRDefault="00024309" w:rsidP="00024309">
      <w:pPr>
        <w:spacing w:after="0"/>
        <w:jc w:val="both"/>
        <w:rPr>
          <w:rFonts w:ascii="Arial" w:hAnsi="Arial" w:cs="Arial"/>
          <w:b/>
          <w:lang w:val="es-MX"/>
        </w:rPr>
      </w:pPr>
      <w:r w:rsidRPr="0026129F">
        <w:rPr>
          <w:rFonts w:ascii="Arial" w:hAnsi="Arial" w:cs="Arial"/>
          <w:b/>
          <w:lang w:val="es-MX"/>
        </w:rPr>
        <w:t>En esta casilla solo se deben reportar procesos nuevos para la Rama Judicial. Por tanto, si le asignan al despacho procesos para descongest</w:t>
      </w:r>
      <w:r>
        <w:rPr>
          <w:rFonts w:ascii="Arial" w:hAnsi="Arial" w:cs="Arial"/>
          <w:b/>
          <w:lang w:val="es-MX"/>
        </w:rPr>
        <w:t xml:space="preserve">ión, que constituyan reingreso, </w:t>
      </w:r>
      <w:r w:rsidRPr="0026129F">
        <w:rPr>
          <w:rFonts w:ascii="Arial" w:hAnsi="Arial" w:cs="Arial"/>
          <w:b/>
          <w:lang w:val="es-MX"/>
        </w:rPr>
        <w:t>para renovar actuaciones o provenientes de otros despachos sin sentencia o decisión defi</w:t>
      </w:r>
      <w:r>
        <w:rPr>
          <w:rFonts w:ascii="Arial" w:hAnsi="Arial" w:cs="Arial"/>
          <w:b/>
          <w:lang w:val="es-MX"/>
        </w:rPr>
        <w:t xml:space="preserve">nitiva, </w:t>
      </w:r>
      <w:r w:rsidRPr="0026129F">
        <w:rPr>
          <w:rFonts w:ascii="Arial" w:hAnsi="Arial" w:cs="Arial"/>
          <w:b/>
          <w:lang w:val="es-MX"/>
        </w:rPr>
        <w:t xml:space="preserve">se deben reportar </w:t>
      </w:r>
      <w:r>
        <w:rPr>
          <w:rFonts w:ascii="Arial" w:hAnsi="Arial" w:cs="Arial"/>
          <w:b/>
          <w:lang w:val="es-MX"/>
        </w:rPr>
        <w:t>en la</w:t>
      </w:r>
      <w:r w:rsidRPr="0026129F">
        <w:rPr>
          <w:rFonts w:ascii="Arial" w:hAnsi="Arial" w:cs="Arial"/>
          <w:b/>
          <w:lang w:val="es-MX"/>
        </w:rPr>
        <w:t xml:space="preserve"> casilla correspondiente, d</w:t>
      </w:r>
      <w:r>
        <w:rPr>
          <w:rFonts w:ascii="Arial" w:hAnsi="Arial" w:cs="Arial"/>
          <w:b/>
          <w:lang w:val="es-MX"/>
        </w:rPr>
        <w:t>e acuerdo con la desagregación, y no reportar doble el ingreso.</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1E396B" w:rsidRDefault="00024309" w:rsidP="00024309">
      <w:pPr>
        <w:pStyle w:val="Ttulo1"/>
        <w:numPr>
          <w:ilvl w:val="2"/>
          <w:numId w:val="2"/>
        </w:numPr>
        <w:spacing w:before="0" w:line="276" w:lineRule="auto"/>
        <w:rPr>
          <w:rFonts w:cs="Arial"/>
          <w:color w:val="FF0000"/>
          <w:szCs w:val="22"/>
          <w:lang w:val="es-MX"/>
        </w:rPr>
      </w:pPr>
      <w:bookmarkStart w:id="595" w:name="_Toc10040021"/>
      <w:bookmarkStart w:id="596" w:name="_Toc16261703"/>
      <w:bookmarkStart w:id="597" w:name="_Toc28371283"/>
      <w:r>
        <w:rPr>
          <w:rFonts w:cs="Arial"/>
          <w:color w:val="2E74B5"/>
          <w:szCs w:val="22"/>
          <w:lang w:val="es-MX"/>
        </w:rPr>
        <w:t>D</w:t>
      </w:r>
      <w:r w:rsidRPr="002C2FA6">
        <w:rPr>
          <w:rFonts w:cs="Arial"/>
          <w:color w:val="2E74B5"/>
          <w:szCs w:val="22"/>
          <w:lang w:val="es-MX"/>
        </w:rPr>
        <w:t>escongestión</w:t>
      </w:r>
      <w:bookmarkEnd w:id="595"/>
      <w:bookmarkEnd w:id="596"/>
      <w:bookmarkEnd w:id="597"/>
      <w:r>
        <w:rPr>
          <w:rFonts w:cs="Arial"/>
          <w:color w:val="2E74B5"/>
          <w:szCs w:val="22"/>
          <w:lang w:val="es-MX"/>
        </w:rPr>
        <w:t xml:space="preserve"> </w:t>
      </w:r>
    </w:p>
    <w:p w:rsidR="00024309" w:rsidRPr="002C2FA6" w:rsidRDefault="00024309" w:rsidP="00024309">
      <w:pPr>
        <w:spacing w:after="0"/>
        <w:jc w:val="both"/>
        <w:rPr>
          <w:rFonts w:ascii="Arial" w:hAnsi="Arial" w:cs="Arial"/>
          <w:b/>
          <w:lang w:val="es-MX"/>
        </w:rPr>
      </w:pPr>
    </w:p>
    <w:p w:rsidR="00024309" w:rsidRDefault="00024309" w:rsidP="00024309">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rsidR="00024309" w:rsidRPr="002C2FA6" w:rsidRDefault="00024309" w:rsidP="00024309">
      <w:pPr>
        <w:spacing w:after="0"/>
        <w:jc w:val="both"/>
        <w:rPr>
          <w:rFonts w:ascii="Arial" w:hAnsi="Arial" w:cs="Arial"/>
        </w:rPr>
      </w:pPr>
    </w:p>
    <w:p w:rsidR="00024309" w:rsidRPr="001E396B" w:rsidRDefault="00024309" w:rsidP="00024309">
      <w:pPr>
        <w:pStyle w:val="Ttulo1"/>
        <w:numPr>
          <w:ilvl w:val="2"/>
          <w:numId w:val="2"/>
        </w:numPr>
        <w:spacing w:before="0" w:line="276" w:lineRule="auto"/>
        <w:rPr>
          <w:rFonts w:cs="Arial"/>
          <w:color w:val="FF0000"/>
          <w:szCs w:val="22"/>
          <w:lang w:val="es-MX"/>
        </w:rPr>
      </w:pPr>
      <w:bookmarkStart w:id="598" w:name="_Toc10040022"/>
      <w:bookmarkStart w:id="599" w:name="_Toc16261704"/>
      <w:bookmarkStart w:id="600" w:name="_Toc28371284"/>
      <w:r>
        <w:rPr>
          <w:rFonts w:cs="Arial"/>
          <w:color w:val="2E74B5"/>
          <w:szCs w:val="22"/>
          <w:lang w:val="es-MX"/>
        </w:rPr>
        <w:t>Reingres</w:t>
      </w:r>
      <w:r w:rsidRPr="002C2FA6">
        <w:rPr>
          <w:rFonts w:cs="Arial"/>
          <w:color w:val="2E74B5"/>
          <w:szCs w:val="22"/>
          <w:lang w:val="es-MX"/>
        </w:rPr>
        <w:t>o</w:t>
      </w:r>
      <w:bookmarkEnd w:id="598"/>
      <w:bookmarkEnd w:id="599"/>
      <w:bookmarkEnd w:id="600"/>
    </w:p>
    <w:p w:rsidR="00024309" w:rsidRPr="002C2FA6" w:rsidRDefault="00024309" w:rsidP="00024309">
      <w:pPr>
        <w:widowControl w:val="0"/>
        <w:tabs>
          <w:tab w:val="left" w:pos="204"/>
        </w:tabs>
        <w:autoSpaceDE w:val="0"/>
        <w:autoSpaceDN w:val="0"/>
        <w:adjustRightInd w:val="0"/>
        <w:spacing w:after="0"/>
        <w:jc w:val="both"/>
        <w:rPr>
          <w:rFonts w:ascii="Arial" w:hAnsi="Arial" w:cs="Arial"/>
          <w:b/>
          <w:bCs/>
        </w:rPr>
      </w:pPr>
    </w:p>
    <w:p w:rsidR="00024309" w:rsidRDefault="00024309" w:rsidP="00024309">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columna </w:t>
      </w:r>
      <w:r w:rsidRPr="00BB5942">
        <w:rPr>
          <w:rFonts w:ascii="Arial" w:hAnsi="Arial" w:cs="Arial"/>
          <w:bCs/>
        </w:rPr>
        <w:t>corresponde al número de procesos que habiendo sido registrados con sentencia o decisión de fondo</w:t>
      </w:r>
      <w:r w:rsidRPr="002C2FA6">
        <w:rPr>
          <w:rFonts w:ascii="Arial" w:hAnsi="Arial" w:cs="Arial"/>
          <w:bCs/>
        </w:rPr>
        <w:t>, deben ser incluidos nuevamente en la estadística como procesos sin sentencia o decisión definitiva, en virtud de haberse decretado su nulidad fruto de las decisiones de los recursos interpuest</w:t>
      </w:r>
      <w:r>
        <w:rPr>
          <w:rFonts w:ascii="Arial" w:hAnsi="Arial" w:cs="Arial"/>
          <w:bCs/>
        </w:rPr>
        <w:t>os, o por cualquier otra causa</w:t>
      </w:r>
      <w:r w:rsidRPr="002C2FA6">
        <w:rPr>
          <w:rFonts w:ascii="Arial" w:hAnsi="Arial" w:cs="Arial"/>
          <w:bCs/>
        </w:rPr>
        <w:t xml:space="preserve"> legal.</w:t>
      </w:r>
    </w:p>
    <w:p w:rsidR="00024309" w:rsidRDefault="00024309" w:rsidP="00024309">
      <w:pPr>
        <w:spacing w:after="0"/>
        <w:jc w:val="both"/>
        <w:rPr>
          <w:rFonts w:ascii="Arial" w:hAnsi="Arial" w:cs="Arial"/>
          <w:lang w:val="es-MX"/>
        </w:rPr>
      </w:pPr>
    </w:p>
    <w:p w:rsidR="00024309" w:rsidRPr="002C2FA6" w:rsidRDefault="00024309" w:rsidP="00024309">
      <w:pPr>
        <w:pStyle w:val="Ttulo1"/>
        <w:numPr>
          <w:ilvl w:val="2"/>
          <w:numId w:val="2"/>
        </w:numPr>
        <w:spacing w:before="0" w:line="276" w:lineRule="auto"/>
        <w:rPr>
          <w:rFonts w:cs="Arial"/>
          <w:color w:val="2E74B5"/>
          <w:szCs w:val="22"/>
        </w:rPr>
      </w:pPr>
      <w:bookmarkStart w:id="601" w:name="_Toc10040023"/>
      <w:bookmarkStart w:id="602" w:name="_Toc16261706"/>
      <w:bookmarkStart w:id="603" w:name="_Toc28371285"/>
      <w:r w:rsidRPr="00182C2B">
        <w:rPr>
          <w:rFonts w:cs="Arial"/>
          <w:color w:val="2E74B5"/>
          <w:szCs w:val="22"/>
          <w:lang w:val="es-MX"/>
        </w:rPr>
        <w:t>Ingreso para renovar actuación</w:t>
      </w:r>
      <w:bookmarkEnd w:id="601"/>
      <w:bookmarkEnd w:id="602"/>
      <w:bookmarkEnd w:id="603"/>
    </w:p>
    <w:p w:rsidR="00024309" w:rsidRPr="002C2FA6" w:rsidRDefault="00024309" w:rsidP="00024309">
      <w:pPr>
        <w:spacing w:after="0"/>
        <w:rPr>
          <w:rFonts w:ascii="Arial" w:hAnsi="Arial" w:cs="Arial"/>
        </w:rPr>
      </w:pPr>
    </w:p>
    <w:p w:rsidR="00024309" w:rsidRDefault="00024309" w:rsidP="00024309">
      <w:pPr>
        <w:pStyle w:val="Sinespaciado"/>
        <w:spacing w:line="276" w:lineRule="auto"/>
      </w:pPr>
      <w:r w:rsidRPr="002C2FA6">
        <w:t>Se deben reportar en esta columna la cantidad de procesos que en el trámite de la ejecución de la sentencia se haya decretado la nulidad y el expediente s</w:t>
      </w:r>
      <w:r>
        <w:t>ea</w:t>
      </w:r>
      <w:r w:rsidRPr="002C2FA6">
        <w:t xml:space="preserve"> regresado nuevamente al juez de conocimiento para rehacer las etapas procesales correspondientes. </w:t>
      </w:r>
    </w:p>
    <w:p w:rsidR="00024309" w:rsidRDefault="00024309" w:rsidP="00024309">
      <w:pPr>
        <w:pStyle w:val="Sinespaciado"/>
        <w:spacing w:line="276" w:lineRule="auto"/>
      </w:pPr>
    </w:p>
    <w:p w:rsidR="00024309" w:rsidRDefault="00024309" w:rsidP="00024309">
      <w:pPr>
        <w:pStyle w:val="Sinespaciado"/>
        <w:spacing w:line="276" w:lineRule="auto"/>
        <w:rPr>
          <w:b/>
        </w:rPr>
      </w:pPr>
      <w:r w:rsidRPr="00FB3CA1">
        <w:rPr>
          <w:b/>
        </w:rPr>
        <w:t xml:space="preserve">Este campo debe ser diligenciado por los despachos en cuyo municipio existan juzgados de ejecución de sentencias. </w:t>
      </w:r>
    </w:p>
    <w:p w:rsidR="00024309" w:rsidRPr="00FB3CA1" w:rsidRDefault="00024309" w:rsidP="00024309">
      <w:pPr>
        <w:pStyle w:val="Sinespaciado"/>
        <w:spacing w:line="276" w:lineRule="auto"/>
        <w:rPr>
          <w:b/>
        </w:rPr>
      </w:pPr>
    </w:p>
    <w:p w:rsidR="00024309" w:rsidRPr="00182C2B" w:rsidRDefault="00024309" w:rsidP="00024309">
      <w:pPr>
        <w:pStyle w:val="Ttulo1"/>
        <w:numPr>
          <w:ilvl w:val="2"/>
          <w:numId w:val="2"/>
        </w:numPr>
        <w:spacing w:before="0" w:line="276" w:lineRule="auto"/>
        <w:rPr>
          <w:rFonts w:cs="Arial"/>
          <w:color w:val="2E74B5"/>
          <w:szCs w:val="22"/>
          <w:lang w:val="es-MX"/>
        </w:rPr>
      </w:pPr>
      <w:bookmarkStart w:id="604" w:name="_Toc10040024"/>
      <w:bookmarkStart w:id="605" w:name="_Toc16261707"/>
      <w:bookmarkStart w:id="606" w:name="_Toc28371286"/>
      <w:r w:rsidRPr="00182C2B">
        <w:rPr>
          <w:rFonts w:cs="Arial"/>
          <w:color w:val="2E74B5"/>
          <w:szCs w:val="22"/>
          <w:lang w:val="es-MX"/>
        </w:rPr>
        <w:t>Recibidos de otros despachos sin fallo o decisión definitiva</w:t>
      </w:r>
      <w:bookmarkEnd w:id="604"/>
      <w:bookmarkEnd w:id="605"/>
      <w:bookmarkEnd w:id="606"/>
      <w:r w:rsidRPr="00182C2B">
        <w:rPr>
          <w:rFonts w:cs="Arial"/>
          <w:color w:val="2E74B5"/>
          <w:szCs w:val="22"/>
          <w:lang w:val="es-MX"/>
        </w:rPr>
        <w:t xml:space="preserve"> </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Corresponde al número de procesos sin sentencia o decisión que ponga fin a la respectiv</w:t>
      </w:r>
      <w:r>
        <w:t>a instancia que, durante el peri</w:t>
      </w:r>
      <w:r w:rsidRPr="002C2FA6">
        <w:t>odo, fueron remitidos por otros despachos, por falta de competencia, impedimento, recusación, redistribución, para acumulación o por cualquier otra causa contemplada en la ley</w:t>
      </w:r>
      <w:r>
        <w:t xml:space="preserve"> y que no esté desagregada en las anteriores formas de entrada</w:t>
      </w:r>
      <w:r w:rsidRPr="002C2FA6">
        <w:t xml:space="preserve">. </w:t>
      </w:r>
    </w:p>
    <w:p w:rsidR="00024309" w:rsidRDefault="00024309" w:rsidP="00024309">
      <w:pPr>
        <w:pStyle w:val="Sinespaciado"/>
        <w:spacing w:line="276" w:lineRule="auto"/>
      </w:pPr>
    </w:p>
    <w:p w:rsidR="00024309" w:rsidRDefault="00024309" w:rsidP="00024309">
      <w:pPr>
        <w:pStyle w:val="Sinespaciado"/>
        <w:spacing w:line="276" w:lineRule="auto"/>
      </w:pPr>
      <w:r>
        <w:t xml:space="preserve">No se debe entender por redistribución los procesos que se remitan en desarrollo de un programa de descongestión, pues este concepto solo aplica cuando hay una medida de reordenamiento por fusión, transformación, supresión o creación de un despacho y los procesos son asignados para su conocimiento. </w:t>
      </w:r>
    </w:p>
    <w:p w:rsidR="00024309" w:rsidRDefault="00024309" w:rsidP="00024309">
      <w:pPr>
        <w:pStyle w:val="Sinespaciado"/>
        <w:spacing w:line="276" w:lineRule="auto"/>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607" w:name="_Toc10040025"/>
      <w:bookmarkStart w:id="608" w:name="_Toc16261708"/>
      <w:bookmarkStart w:id="609" w:name="_Toc28371287"/>
      <w:r w:rsidRPr="002C2FA6">
        <w:rPr>
          <w:rFonts w:cs="Arial"/>
          <w:color w:val="2E74B5"/>
          <w:szCs w:val="22"/>
          <w:lang w:val="es-MX"/>
        </w:rPr>
        <w:t>Otras entradas no efectivas</w:t>
      </w:r>
      <w:bookmarkEnd w:id="607"/>
      <w:bookmarkEnd w:id="608"/>
      <w:bookmarkEnd w:id="609"/>
      <w:r>
        <w:rPr>
          <w:rFonts w:cs="Arial"/>
          <w:color w:val="2E74B5"/>
          <w:szCs w:val="22"/>
          <w:lang w:val="es-MX"/>
        </w:rPr>
        <w:t xml:space="preserve"> </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397A24" w:rsidRDefault="00024309" w:rsidP="00397A24">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Es el número de procesos si</w:t>
      </w:r>
      <w:r w:rsidRPr="00624352">
        <w:rPr>
          <w:rFonts w:ascii="Arial" w:hAnsi="Arial" w:cs="Arial"/>
        </w:rPr>
        <w:t xml:space="preserve">n sentencia o decisión que ponga fin a la instancia, que ingresaron durante el periodo al despacho y que no se registraron en cualquiera de las opciones indicadas como entradas. </w:t>
      </w:r>
      <w:r w:rsidRPr="00624352">
        <w:rPr>
          <w:rFonts w:ascii="Arial" w:hAnsi="Arial" w:cs="Arial"/>
          <w:b/>
        </w:rPr>
        <w:t>Es importante resaltar que estas entradas no serán tenidas en cuenta en el ingreso efectivo.</w:t>
      </w:r>
      <w:r w:rsidR="00397A24">
        <w:rPr>
          <w:rFonts w:ascii="Arial" w:hAnsi="Arial" w:cs="Arial"/>
          <w:b/>
        </w:rPr>
        <w:t xml:space="preserve"> Por ejemplo, cuando le sea asignado un proceso que su despacho judicial conoció en su momento, y raíz de la creación de un conflicto de competencia, una instancia superior determina que su juzgado es quien debe resolver el asunto.  </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356EA" w:rsidRDefault="000356EA" w:rsidP="000356EA">
      <w:pPr>
        <w:spacing w:after="0"/>
        <w:jc w:val="both"/>
        <w:rPr>
          <w:rFonts w:ascii="Arial" w:hAnsi="Arial" w:cs="Arial"/>
          <w:lang w:val="es-MX"/>
        </w:rPr>
      </w:pPr>
      <w:r>
        <w:rPr>
          <w:rFonts w:ascii="Arial" w:hAnsi="Arial" w:cs="Arial"/>
          <w:lang w:val="es-MX"/>
        </w:rPr>
        <w:t xml:space="preserve">Igualmente, esta casilla se encuentra diseñada para que reporte </w:t>
      </w:r>
      <w:r w:rsidRPr="002C2FA6">
        <w:rPr>
          <w:rFonts w:ascii="Arial" w:hAnsi="Arial" w:cs="Arial"/>
          <w:lang w:val="es-MX"/>
        </w:rPr>
        <w:t>el número de procesos que le fueron devueltos durante el per</w:t>
      </w:r>
      <w:r>
        <w:rPr>
          <w:rFonts w:ascii="Arial" w:hAnsi="Arial" w:cs="Arial"/>
          <w:lang w:val="es-MX"/>
        </w:rPr>
        <w:t>i</w:t>
      </w:r>
      <w:r w:rsidRPr="002C2FA6">
        <w:rPr>
          <w:rFonts w:ascii="Arial" w:hAnsi="Arial" w:cs="Arial"/>
          <w:lang w:val="es-MX"/>
        </w:rPr>
        <w:t>odo</w:t>
      </w:r>
      <w:r w:rsidRPr="00750B45">
        <w:rPr>
          <w:rFonts w:ascii="Arial" w:hAnsi="Arial" w:cs="Arial"/>
          <w:lang w:val="es-MX"/>
        </w:rPr>
        <w:t xml:space="preserve"> </w:t>
      </w:r>
      <w:r w:rsidRPr="002C2FA6">
        <w:rPr>
          <w:rFonts w:ascii="Arial" w:hAnsi="Arial" w:cs="Arial"/>
          <w:lang w:val="es-MX"/>
        </w:rPr>
        <w:t>sin sentencia o decisión definitiva</w:t>
      </w:r>
      <w:r>
        <w:rPr>
          <w:rFonts w:ascii="Arial" w:hAnsi="Arial" w:cs="Arial"/>
          <w:lang w:val="es-MX"/>
        </w:rPr>
        <w:t>, por parte</w:t>
      </w:r>
      <w:r w:rsidRPr="002C2FA6">
        <w:rPr>
          <w:rFonts w:ascii="Arial" w:hAnsi="Arial" w:cs="Arial"/>
          <w:lang w:val="es-MX"/>
        </w:rPr>
        <w:t xml:space="preserve"> del </w:t>
      </w:r>
      <w:r>
        <w:rPr>
          <w:rFonts w:ascii="Arial" w:hAnsi="Arial" w:cs="Arial"/>
          <w:lang w:val="es-MX"/>
        </w:rPr>
        <w:t>d</w:t>
      </w:r>
      <w:r w:rsidRPr="002C2FA6">
        <w:rPr>
          <w:rFonts w:ascii="Arial" w:hAnsi="Arial" w:cs="Arial"/>
          <w:lang w:val="es-MX"/>
        </w:rPr>
        <w:t>es</w:t>
      </w:r>
      <w:r>
        <w:rPr>
          <w:rFonts w:ascii="Arial" w:hAnsi="Arial" w:cs="Arial"/>
          <w:lang w:val="es-MX"/>
        </w:rPr>
        <w:t>pacho judicial de descongestión</w:t>
      </w:r>
      <w:r w:rsidRPr="002C2FA6">
        <w:rPr>
          <w:rFonts w:ascii="Arial" w:hAnsi="Arial" w:cs="Arial"/>
          <w:lang w:val="es-MX"/>
        </w:rPr>
        <w:t>.</w:t>
      </w:r>
    </w:p>
    <w:p w:rsidR="000356EA" w:rsidRDefault="000356EA"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Nota: No registre como nueva entrada la devolución de procesos salidos temporalmente para el trámite de la segunda instancia</w:t>
      </w:r>
      <w:r>
        <w:rPr>
          <w:rFonts w:ascii="Arial" w:hAnsi="Arial" w:cs="Arial"/>
          <w:lang w:val="es-MX"/>
        </w:rPr>
        <w:t xml:space="preserve"> o con ocasión de una acción de tutela o un proceso disciplinario</w:t>
      </w:r>
      <w:r w:rsidRPr="002C2FA6">
        <w:rPr>
          <w:rFonts w:ascii="Arial" w:hAnsi="Arial" w:cs="Arial"/>
          <w:lang w:val="es-MX"/>
        </w:rPr>
        <w:t>.</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pStyle w:val="Ttulo1"/>
        <w:numPr>
          <w:ilvl w:val="1"/>
          <w:numId w:val="2"/>
        </w:numPr>
        <w:spacing w:before="0" w:line="276" w:lineRule="auto"/>
        <w:rPr>
          <w:rFonts w:cs="Arial"/>
          <w:szCs w:val="22"/>
        </w:rPr>
      </w:pPr>
      <w:bookmarkStart w:id="610" w:name="_Toc10040026"/>
      <w:bookmarkStart w:id="611" w:name="_Toc16261709"/>
      <w:bookmarkStart w:id="612" w:name="_Toc28371288"/>
      <w:r w:rsidRPr="002C2FA6">
        <w:rPr>
          <w:rFonts w:cs="Arial"/>
          <w:szCs w:val="22"/>
        </w:rPr>
        <w:t>Procesos reactivados</w:t>
      </w:r>
      <w:bookmarkEnd w:id="610"/>
      <w:bookmarkEnd w:id="611"/>
      <w:bookmarkEnd w:id="612"/>
    </w:p>
    <w:p w:rsidR="00024309" w:rsidRPr="002C2FA6" w:rsidRDefault="00024309" w:rsidP="00024309">
      <w:pPr>
        <w:pStyle w:val="Sinespaciado"/>
        <w:spacing w:line="276" w:lineRule="auto"/>
      </w:pPr>
    </w:p>
    <w:p w:rsidR="00024309" w:rsidRPr="002C2FA6" w:rsidRDefault="00024309" w:rsidP="00024309">
      <w:pPr>
        <w:pStyle w:val="Textoindependiente"/>
        <w:spacing w:line="276" w:lineRule="auto"/>
        <w:rPr>
          <w:rFonts w:ascii="Arial" w:hAnsi="Arial"/>
          <w:sz w:val="22"/>
          <w:szCs w:val="22"/>
        </w:rPr>
      </w:pPr>
      <w:r w:rsidRPr="002C2FA6">
        <w:rPr>
          <w:rFonts w:ascii="Arial" w:hAnsi="Arial"/>
          <w:sz w:val="22"/>
          <w:szCs w:val="22"/>
        </w:rPr>
        <w:t>Corresponde al número de procesos sin sentencia o decisión definitiva que ponga fin a la instancia, que habiendo sido reportados en la columna “sin trámite” del inventario inicial, fu</w:t>
      </w:r>
      <w:r>
        <w:rPr>
          <w:rFonts w:ascii="Arial" w:hAnsi="Arial"/>
          <w:sz w:val="22"/>
          <w:szCs w:val="22"/>
        </w:rPr>
        <w:t>eron reactivados durante el peri</w:t>
      </w:r>
      <w:r w:rsidRPr="002C2FA6">
        <w:rPr>
          <w:rFonts w:ascii="Arial" w:hAnsi="Arial"/>
          <w:sz w:val="22"/>
          <w:szCs w:val="22"/>
        </w:rPr>
        <w:t xml:space="preserve">odo. La reactivación comporta continuar con el trámite de los procesos adelantando las </w:t>
      </w:r>
      <w:r>
        <w:rPr>
          <w:rFonts w:ascii="Arial" w:hAnsi="Arial"/>
          <w:sz w:val="22"/>
          <w:szCs w:val="22"/>
        </w:rPr>
        <w:t xml:space="preserve">etapas procesales subsiguientes, siendo una de esas etapas la aplicación del desistimiento tácito. </w:t>
      </w:r>
    </w:p>
    <w:p w:rsidR="00024309" w:rsidRPr="002C2FA6" w:rsidRDefault="00024309" w:rsidP="00024309">
      <w:pPr>
        <w:pStyle w:val="Textoindependiente"/>
        <w:spacing w:line="276" w:lineRule="auto"/>
        <w:rPr>
          <w:rFonts w:ascii="Arial" w:hAnsi="Arial"/>
          <w:b/>
          <w:sz w:val="22"/>
          <w:szCs w:val="22"/>
        </w:rPr>
      </w:pPr>
    </w:p>
    <w:p w:rsidR="00024309" w:rsidRDefault="00024309" w:rsidP="00024309">
      <w:pPr>
        <w:pStyle w:val="Textoindependiente"/>
        <w:spacing w:line="276" w:lineRule="auto"/>
        <w:rPr>
          <w:rFonts w:ascii="Arial" w:hAnsi="Arial"/>
          <w:sz w:val="22"/>
          <w:szCs w:val="22"/>
        </w:rPr>
      </w:pPr>
      <w:r w:rsidRPr="002C2FA6">
        <w:rPr>
          <w:rFonts w:ascii="Arial" w:hAnsi="Arial"/>
          <w:b/>
          <w:sz w:val="22"/>
          <w:szCs w:val="22"/>
        </w:rPr>
        <w:t>No incluya en esta columna los procesos desarchivados únicamente con el fin de expedir copias, certificaciones o desgloses</w:t>
      </w:r>
      <w:r w:rsidRPr="002C2FA6">
        <w:rPr>
          <w:rFonts w:ascii="Arial" w:hAnsi="Arial"/>
          <w:sz w:val="22"/>
          <w:szCs w:val="22"/>
        </w:rPr>
        <w:t>.</w:t>
      </w:r>
    </w:p>
    <w:p w:rsidR="00024309" w:rsidRPr="002C2FA6" w:rsidRDefault="00024309" w:rsidP="00024309">
      <w:pPr>
        <w:pStyle w:val="Textoindependiente"/>
        <w:spacing w:line="276" w:lineRule="auto"/>
        <w:rPr>
          <w:rFonts w:ascii="Arial" w:hAnsi="Arial"/>
          <w:sz w:val="22"/>
          <w:szCs w:val="22"/>
        </w:rPr>
      </w:pPr>
    </w:p>
    <w:p w:rsidR="00024309" w:rsidRDefault="00024309" w:rsidP="00024309">
      <w:pPr>
        <w:pStyle w:val="Ttulo1"/>
        <w:numPr>
          <w:ilvl w:val="1"/>
          <w:numId w:val="2"/>
        </w:numPr>
        <w:spacing w:before="0" w:line="276" w:lineRule="auto"/>
        <w:rPr>
          <w:rFonts w:cs="Arial"/>
          <w:szCs w:val="22"/>
          <w:lang w:val="es-MX"/>
        </w:rPr>
      </w:pPr>
      <w:bookmarkStart w:id="613" w:name="_Toc10040027"/>
      <w:bookmarkStart w:id="614" w:name="_Toc16261710"/>
      <w:bookmarkStart w:id="615" w:name="_Toc28371289"/>
      <w:r>
        <w:rPr>
          <w:rFonts w:cs="Arial"/>
          <w:szCs w:val="22"/>
          <w:lang w:val="es-MX"/>
        </w:rPr>
        <w:t>Salidas</w:t>
      </w:r>
      <w:bookmarkEnd w:id="613"/>
      <w:bookmarkEnd w:id="614"/>
      <w:bookmarkEnd w:id="615"/>
      <w:r w:rsidRPr="002C2FA6">
        <w:rPr>
          <w:rFonts w:cs="Arial"/>
          <w:szCs w:val="22"/>
          <w:lang w:val="es-MX"/>
        </w:rPr>
        <w:t xml:space="preserve"> </w:t>
      </w:r>
    </w:p>
    <w:p w:rsidR="00024309" w:rsidRPr="00455607" w:rsidRDefault="00024309" w:rsidP="00024309">
      <w:pPr>
        <w:spacing w:after="0"/>
        <w:rPr>
          <w:lang w:val="es-MX"/>
        </w:rPr>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616" w:name="_Toc10040028"/>
      <w:bookmarkStart w:id="617" w:name="_Toc16261711"/>
      <w:bookmarkStart w:id="618" w:name="_Toc28371290"/>
      <w:r w:rsidRPr="002C2FA6">
        <w:rPr>
          <w:rFonts w:cs="Arial"/>
          <w:color w:val="2E74B5"/>
          <w:szCs w:val="22"/>
          <w:lang w:val="es-MX"/>
        </w:rPr>
        <w:t>Para descongestión</w:t>
      </w:r>
      <w:bookmarkEnd w:id="616"/>
      <w:bookmarkEnd w:id="617"/>
      <w:bookmarkEnd w:id="618"/>
      <w:r>
        <w:rPr>
          <w:rFonts w:cs="Arial"/>
          <w:color w:val="2E74B5"/>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rsidR="00024309" w:rsidRPr="002C2FA6" w:rsidRDefault="00024309" w:rsidP="00024309">
      <w:pPr>
        <w:spacing w:after="0"/>
        <w:jc w:val="both"/>
        <w:rPr>
          <w:rFonts w:ascii="Arial" w:hAnsi="Arial" w:cs="Arial"/>
          <w:lang w:val="es-MX"/>
        </w:rPr>
      </w:pPr>
    </w:p>
    <w:p w:rsidR="00024309" w:rsidRDefault="00024309" w:rsidP="00024309">
      <w:pPr>
        <w:pStyle w:val="Ttulo1"/>
        <w:widowControl w:val="0"/>
        <w:numPr>
          <w:ilvl w:val="2"/>
          <w:numId w:val="2"/>
        </w:numPr>
        <w:tabs>
          <w:tab w:val="left" w:pos="204"/>
        </w:tabs>
        <w:autoSpaceDE w:val="0"/>
        <w:autoSpaceDN w:val="0"/>
        <w:adjustRightInd w:val="0"/>
        <w:spacing w:before="0" w:line="276" w:lineRule="auto"/>
        <w:rPr>
          <w:rFonts w:cs="Arial"/>
          <w:color w:val="2E74B5"/>
          <w:szCs w:val="22"/>
          <w:lang w:val="es-MX"/>
        </w:rPr>
      </w:pPr>
      <w:bookmarkStart w:id="619" w:name="_Toc10040029"/>
      <w:bookmarkStart w:id="620" w:name="_Toc16261712"/>
      <w:bookmarkStart w:id="621" w:name="_Toc28371291"/>
      <w:r w:rsidRPr="00145B4D">
        <w:rPr>
          <w:rFonts w:cs="Arial"/>
          <w:color w:val="2E74B5"/>
          <w:szCs w:val="22"/>
          <w:lang w:val="es-MX"/>
        </w:rPr>
        <w:t>Remitidos a otros despachos</w:t>
      </w:r>
      <w:bookmarkEnd w:id="619"/>
      <w:bookmarkEnd w:id="620"/>
      <w:bookmarkEnd w:id="621"/>
      <w:r w:rsidRPr="00145B4D">
        <w:rPr>
          <w:rFonts w:cs="Arial"/>
          <w:color w:val="2E74B5"/>
          <w:szCs w:val="22"/>
          <w:lang w:val="es-MX"/>
        </w:rPr>
        <w:t xml:space="preserve"> </w:t>
      </w:r>
    </w:p>
    <w:p w:rsidR="00024309" w:rsidRPr="00145B4D" w:rsidRDefault="00024309" w:rsidP="00024309">
      <w:pPr>
        <w:spacing w:after="0"/>
        <w:rPr>
          <w:lang w:val="es-MX"/>
        </w:rPr>
      </w:pPr>
    </w:p>
    <w:p w:rsidR="00024309" w:rsidRPr="00DD0896" w:rsidRDefault="00024309" w:rsidP="00024309">
      <w:pPr>
        <w:spacing w:after="0"/>
        <w:jc w:val="both"/>
        <w:rPr>
          <w:rFonts w:ascii="Arial" w:hAnsi="Arial" w:cs="Arial"/>
          <w:lang w:val="es-MX"/>
        </w:rPr>
      </w:pPr>
      <w:r w:rsidRPr="00DD0896">
        <w:rPr>
          <w:rFonts w:ascii="Arial" w:hAnsi="Arial" w:cs="Arial"/>
          <w:lang w:val="es-MX"/>
        </w:rPr>
        <w:t>Corresponde al número de procesos sin sentencia o decisión que ponga fin a la respectiva instancia que, durante el per</w:t>
      </w:r>
      <w:r>
        <w:rPr>
          <w:rFonts w:ascii="Arial" w:hAnsi="Arial" w:cs="Arial"/>
          <w:lang w:val="es-MX"/>
        </w:rPr>
        <w:t>i</w:t>
      </w:r>
      <w:r w:rsidRPr="00DD0896">
        <w:rPr>
          <w:rFonts w:ascii="Arial" w:hAnsi="Arial" w:cs="Arial"/>
          <w:lang w:val="es-MX"/>
        </w:rPr>
        <w:t>odo, fueron remitidos en forma definitiva a otros funcionarios, por falta de competencia, impedimento, recusación, redistribución</w:t>
      </w:r>
      <w:r>
        <w:rPr>
          <w:rFonts w:ascii="Arial" w:hAnsi="Arial" w:cs="Arial"/>
          <w:lang w:val="es-MX"/>
        </w:rPr>
        <w:t xml:space="preserve">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rsidR="00024309" w:rsidRDefault="00024309" w:rsidP="00024309">
      <w:pPr>
        <w:spacing w:after="0"/>
        <w:jc w:val="both"/>
        <w:rPr>
          <w:rFonts w:ascii="Arial" w:hAnsi="Arial" w:cs="Arial"/>
          <w:lang w:val="es-MX"/>
        </w:rPr>
      </w:pPr>
    </w:p>
    <w:p w:rsidR="00024309" w:rsidRPr="0007647C" w:rsidRDefault="00024309" w:rsidP="00024309">
      <w:pPr>
        <w:pStyle w:val="Ttulo1"/>
        <w:numPr>
          <w:ilvl w:val="2"/>
          <w:numId w:val="2"/>
        </w:numPr>
        <w:spacing w:before="0" w:line="276" w:lineRule="auto"/>
        <w:rPr>
          <w:rFonts w:cs="Arial"/>
          <w:color w:val="2E74B5"/>
          <w:szCs w:val="22"/>
          <w:lang w:val="es-MX"/>
        </w:rPr>
      </w:pPr>
      <w:bookmarkStart w:id="622" w:name="_Toc10040030"/>
      <w:bookmarkStart w:id="623" w:name="_Toc16261713"/>
      <w:bookmarkStart w:id="624" w:name="_Toc28371292"/>
      <w:r w:rsidRPr="0007647C">
        <w:rPr>
          <w:rFonts w:cs="Arial"/>
          <w:color w:val="2E74B5"/>
          <w:szCs w:val="22"/>
          <w:lang w:val="es-MX"/>
        </w:rPr>
        <w:t>Rechazados o retirados</w:t>
      </w:r>
      <w:bookmarkEnd w:id="622"/>
      <w:bookmarkEnd w:id="623"/>
      <w:bookmarkEnd w:id="624"/>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En esta columna se deben relacionar todas las</w:t>
      </w:r>
      <w:r>
        <w:t xml:space="preserve"> demandas </w:t>
      </w:r>
      <w:r w:rsidRPr="002C2FA6">
        <w:t>que sufrieron rechazo por las causales de inadmisibilidad por no reunir los requisitos formales, y sin que se haya</w:t>
      </w:r>
      <w:r>
        <w:t>n</w:t>
      </w:r>
      <w:r w:rsidRPr="002C2FA6">
        <w:t xml:space="preserve"> subsanado esos errores en el término legal, o por cualquiera de las casuales de rechazo de plano de la </w:t>
      </w:r>
      <w:r>
        <w:t>demanda.</w:t>
      </w:r>
    </w:p>
    <w:p w:rsidR="00024309" w:rsidRDefault="00024309" w:rsidP="00024309">
      <w:pPr>
        <w:pStyle w:val="Sinespaciado"/>
        <w:spacing w:line="276" w:lineRule="auto"/>
      </w:pPr>
    </w:p>
    <w:p w:rsidR="00024309" w:rsidRPr="002C2FA6" w:rsidRDefault="00024309" w:rsidP="00024309">
      <w:pPr>
        <w:pStyle w:val="Sinespaciado"/>
        <w:spacing w:line="276" w:lineRule="auto"/>
      </w:pPr>
      <w:r w:rsidRPr="002C2FA6">
        <w:t>Incluya también las solicitudes de retiro de la demanda por parte de quien la presentó.</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 xml:space="preserve">Tenga en cuenta que </w:t>
      </w:r>
      <w:r>
        <w:t xml:space="preserve">un </w:t>
      </w:r>
      <w:r w:rsidRPr="002C2FA6">
        <w:t>mismo proceso registrado como rechazado, no puede volver a relacionarse como retirado.</w:t>
      </w:r>
    </w:p>
    <w:p w:rsidR="00024309" w:rsidRDefault="00024309" w:rsidP="00024309">
      <w:pPr>
        <w:pStyle w:val="Sinespaciado"/>
        <w:spacing w:line="276" w:lineRule="auto"/>
      </w:pPr>
    </w:p>
    <w:p w:rsidR="00397A24" w:rsidRDefault="00397A24" w:rsidP="00024309">
      <w:pPr>
        <w:pStyle w:val="Sinespaciado"/>
        <w:spacing w:line="276" w:lineRule="auto"/>
      </w:pPr>
    </w:p>
    <w:p w:rsidR="00397A24" w:rsidRPr="002C2FA6" w:rsidRDefault="00397A24" w:rsidP="00024309">
      <w:pPr>
        <w:pStyle w:val="Sinespaciado"/>
        <w:spacing w:line="276" w:lineRule="auto"/>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625" w:name="_Toc10040031"/>
      <w:bookmarkStart w:id="626" w:name="_Toc16261714"/>
      <w:bookmarkStart w:id="627" w:name="_Toc28371293"/>
      <w:r>
        <w:rPr>
          <w:rFonts w:cs="Arial"/>
          <w:color w:val="2E74B5"/>
          <w:szCs w:val="22"/>
          <w:lang w:val="es-MX"/>
        </w:rPr>
        <w:t>Autos - Pago</w:t>
      </w:r>
      <w:bookmarkEnd w:id="625"/>
      <w:bookmarkEnd w:id="626"/>
      <w:bookmarkEnd w:id="627"/>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rPr>
        <w:t xml:space="preserve">En este bloque se debe reportar la cantidad </w:t>
      </w:r>
      <w:r>
        <w:rPr>
          <w:rFonts w:ascii="Arial" w:hAnsi="Arial" w:cs="Arial"/>
        </w:rPr>
        <w:t>de procesos que durante el periodo</w:t>
      </w:r>
      <w:r w:rsidRPr="002C2FA6">
        <w:rPr>
          <w:rFonts w:ascii="Arial" w:hAnsi="Arial" w:cs="Arial"/>
        </w:rPr>
        <w:t xml:space="preserve"> terminaron por </w:t>
      </w:r>
      <w:r w:rsidRPr="002C2FA6">
        <w:rPr>
          <w:rFonts w:ascii="Arial" w:hAnsi="Arial" w:cs="Arial"/>
          <w:lang w:val="es-MX"/>
        </w:rPr>
        <w:t xml:space="preserve">pago de la obligación. </w:t>
      </w:r>
      <w:r w:rsidR="00397A24">
        <w:rPr>
          <w:rFonts w:ascii="Arial" w:hAnsi="Arial" w:cs="Arial"/>
          <w:lang w:val="es-MX"/>
        </w:rPr>
        <w:t>No reporte pagos parciales que se presenten dentro del proceso.</w:t>
      </w:r>
    </w:p>
    <w:p w:rsidR="00024309" w:rsidRPr="002C2FA6" w:rsidRDefault="00024309" w:rsidP="00024309">
      <w:pPr>
        <w:spacing w:after="0"/>
        <w:jc w:val="both"/>
        <w:rPr>
          <w:rFonts w:ascii="Arial" w:hAnsi="Arial" w:cs="Arial"/>
          <w:lang w:val="es-MX"/>
        </w:rPr>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628" w:name="_Toc10040032"/>
      <w:bookmarkStart w:id="629" w:name="_Toc16261715"/>
      <w:bookmarkStart w:id="630" w:name="_Toc28371294"/>
      <w:r>
        <w:rPr>
          <w:rFonts w:cs="Arial"/>
          <w:color w:val="2E74B5"/>
          <w:szCs w:val="22"/>
          <w:lang w:val="es-MX"/>
        </w:rPr>
        <w:t>Autos - Transacción</w:t>
      </w:r>
      <w:bookmarkEnd w:id="628"/>
      <w:bookmarkEnd w:id="629"/>
      <w:bookmarkEnd w:id="630"/>
    </w:p>
    <w:p w:rsidR="00024309" w:rsidRPr="009C739D" w:rsidRDefault="00024309" w:rsidP="00024309">
      <w:pPr>
        <w:spacing w:after="0"/>
        <w:ind w:left="720"/>
        <w:jc w:val="both"/>
        <w:rPr>
          <w:rFonts w:ascii="Arial" w:hAnsi="Arial" w:cs="Arial"/>
        </w:rPr>
      </w:pPr>
    </w:p>
    <w:p w:rsidR="00024309" w:rsidRDefault="00024309" w:rsidP="00024309">
      <w:pPr>
        <w:spacing w:after="0"/>
        <w:jc w:val="both"/>
        <w:rPr>
          <w:rFonts w:ascii="Arial" w:hAnsi="Arial" w:cs="Arial"/>
          <w:lang w:val="es-MX"/>
        </w:rPr>
      </w:pPr>
      <w:r>
        <w:rPr>
          <w:rFonts w:ascii="Arial" w:hAnsi="Arial" w:cs="Arial"/>
          <w:lang w:val="es-MX"/>
        </w:rPr>
        <w:t>E</w:t>
      </w:r>
      <w:r w:rsidRPr="00145B4D">
        <w:rPr>
          <w:rFonts w:ascii="Arial" w:hAnsi="Arial" w:cs="Arial"/>
          <w:lang w:val="es-MX"/>
        </w:rPr>
        <w:t xml:space="preserve">sta opción se da cuando las </w:t>
      </w:r>
      <w:r>
        <w:rPr>
          <w:rFonts w:ascii="Arial" w:hAnsi="Arial" w:cs="Arial"/>
          <w:lang w:val="es-MX"/>
        </w:rPr>
        <w:t>partes</w:t>
      </w:r>
      <w:r w:rsidRPr="00145B4D">
        <w:rPr>
          <w:rFonts w:ascii="Arial" w:hAnsi="Arial" w:cs="Arial"/>
          <w:lang w:val="es-MX"/>
        </w:rPr>
        <w:t xml:space="preserve"> de manera voluntaria y haciendo uso de su autonomía legal y </w:t>
      </w:r>
      <w:r>
        <w:rPr>
          <w:rFonts w:ascii="Arial" w:hAnsi="Arial" w:cs="Arial"/>
          <w:lang w:val="es-MX"/>
        </w:rPr>
        <w:t xml:space="preserve">capacidad de </w:t>
      </w:r>
      <w:r w:rsidRPr="00145B4D">
        <w:rPr>
          <w:rFonts w:ascii="Arial" w:hAnsi="Arial" w:cs="Arial"/>
          <w:lang w:val="es-MX"/>
        </w:rPr>
        <w:t>negocia</w:t>
      </w:r>
      <w:r>
        <w:rPr>
          <w:rFonts w:ascii="Arial" w:hAnsi="Arial" w:cs="Arial"/>
          <w:lang w:val="es-MX"/>
        </w:rPr>
        <w:t>ción</w:t>
      </w:r>
      <w:r w:rsidRPr="00145B4D">
        <w:rPr>
          <w:rFonts w:ascii="Arial" w:hAnsi="Arial" w:cs="Arial"/>
          <w:lang w:val="es-MX"/>
        </w:rPr>
        <w:t xml:space="preserve">, llegaron a un acuerdo de transacción, y que por </w:t>
      </w:r>
      <w:r>
        <w:rPr>
          <w:rFonts w:ascii="Arial" w:hAnsi="Arial" w:cs="Arial"/>
          <w:lang w:val="es-MX"/>
        </w:rPr>
        <w:t>e</w:t>
      </w:r>
      <w:r w:rsidRPr="00145B4D">
        <w:rPr>
          <w:rFonts w:ascii="Arial" w:hAnsi="Arial" w:cs="Arial"/>
          <w:lang w:val="es-MX"/>
        </w:rPr>
        <w:t xml:space="preserve">sta vía han solicitado la terminación del proceso de forma anticipada. </w:t>
      </w:r>
    </w:p>
    <w:p w:rsidR="00024309" w:rsidRDefault="00024309" w:rsidP="00024309">
      <w:pPr>
        <w:spacing w:after="0"/>
        <w:jc w:val="both"/>
        <w:rPr>
          <w:rFonts w:ascii="Arial" w:hAnsi="Arial" w:cs="Arial"/>
        </w:rPr>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631" w:name="_Toc10040033"/>
      <w:bookmarkStart w:id="632" w:name="_Toc16261716"/>
      <w:bookmarkStart w:id="633" w:name="_Toc28371295"/>
      <w:r>
        <w:rPr>
          <w:rFonts w:cs="Arial"/>
          <w:color w:val="2E74B5"/>
          <w:szCs w:val="22"/>
          <w:lang w:val="es-MX"/>
        </w:rPr>
        <w:t>Auto aprueba conciliación judicial</w:t>
      </w:r>
      <w:bookmarkEnd w:id="631"/>
      <w:bookmarkEnd w:id="632"/>
      <w:bookmarkEnd w:id="633"/>
    </w:p>
    <w:p w:rsidR="00024309" w:rsidRPr="008F77E6" w:rsidRDefault="00024309" w:rsidP="00024309">
      <w:pPr>
        <w:spacing w:after="0"/>
        <w:ind w:left="720"/>
        <w:jc w:val="both"/>
        <w:rPr>
          <w:rFonts w:ascii="Arial" w:hAnsi="Arial" w:cs="Arial"/>
        </w:rPr>
      </w:pPr>
    </w:p>
    <w:p w:rsidR="00024309" w:rsidRDefault="00024309" w:rsidP="00024309">
      <w:pPr>
        <w:spacing w:after="0"/>
        <w:jc w:val="both"/>
        <w:rPr>
          <w:rFonts w:ascii="Arial" w:hAnsi="Arial" w:cs="Arial"/>
        </w:rPr>
      </w:pPr>
      <w:r w:rsidRPr="008F77E6">
        <w:rPr>
          <w:rFonts w:ascii="Arial" w:hAnsi="Arial" w:cs="Arial"/>
        </w:rPr>
        <w:t xml:space="preserve">Corresponde al número de autos proferidos aprobando conciliaciones judiciales </w:t>
      </w:r>
      <w:r>
        <w:rPr>
          <w:rFonts w:ascii="Arial" w:hAnsi="Arial" w:cs="Arial"/>
        </w:rPr>
        <w:t>en</w:t>
      </w:r>
      <w:r w:rsidRPr="008F77E6">
        <w:rPr>
          <w:rFonts w:ascii="Arial" w:hAnsi="Arial" w:cs="Arial"/>
        </w:rPr>
        <w:t xml:space="preserve"> los procesos a cargo del despacho, </w:t>
      </w:r>
      <w:r>
        <w:rPr>
          <w:rFonts w:ascii="Arial" w:hAnsi="Arial" w:cs="Arial"/>
        </w:rPr>
        <w:t>durante el periodo, y que genera</w:t>
      </w:r>
      <w:r w:rsidRPr="008F77E6">
        <w:rPr>
          <w:rFonts w:ascii="Arial" w:hAnsi="Arial" w:cs="Arial"/>
        </w:rPr>
        <w:t xml:space="preserve">n la terminación de los mismos por la existencia de dicha causal. No se pueden reportan en esta casilla conciliaciones parciales. </w:t>
      </w:r>
    </w:p>
    <w:p w:rsidR="00024309" w:rsidRDefault="00024309" w:rsidP="00024309">
      <w:pPr>
        <w:spacing w:after="0"/>
        <w:jc w:val="both"/>
        <w:rPr>
          <w:rFonts w:ascii="Arial" w:hAnsi="Arial" w:cs="Arial"/>
        </w:rPr>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634" w:name="_Toc10040034"/>
      <w:bookmarkStart w:id="635" w:name="_Toc16261717"/>
      <w:bookmarkStart w:id="636" w:name="_Toc28371296"/>
      <w:r>
        <w:rPr>
          <w:rFonts w:cs="Arial"/>
          <w:color w:val="2E74B5"/>
          <w:szCs w:val="22"/>
          <w:lang w:val="es-MX"/>
        </w:rPr>
        <w:t>Desistimiento tácito</w:t>
      </w:r>
      <w:bookmarkEnd w:id="634"/>
      <w:bookmarkEnd w:id="635"/>
      <w:bookmarkEnd w:id="636"/>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rPr>
      </w:pPr>
      <w:r w:rsidRPr="002C2FA6">
        <w:rPr>
          <w:rFonts w:ascii="Arial" w:hAnsi="Arial" w:cs="Arial"/>
        </w:rPr>
        <w:t>Registre en esta columna todos los procesos que fueron terminados de manera anticipada, previo el trámite correspondiente, por no haber cumplido las partes con su carga de impulso procesal</w:t>
      </w:r>
      <w:r>
        <w:rPr>
          <w:rFonts w:ascii="Arial" w:hAnsi="Arial" w:cs="Arial"/>
        </w:rPr>
        <w:t>, de conformidad con los criterios establecidos en la ley</w:t>
      </w:r>
      <w:r w:rsidRPr="002C2FA6">
        <w:rPr>
          <w:rFonts w:ascii="Arial" w:hAnsi="Arial" w:cs="Arial"/>
        </w:rPr>
        <w:t>.</w:t>
      </w:r>
      <w:r>
        <w:rPr>
          <w:rFonts w:ascii="Arial" w:hAnsi="Arial" w:cs="Arial"/>
        </w:rPr>
        <w:t xml:space="preserve"> </w:t>
      </w:r>
    </w:p>
    <w:p w:rsidR="00024309" w:rsidRDefault="00024309" w:rsidP="00024309">
      <w:pPr>
        <w:spacing w:after="0"/>
        <w:jc w:val="both"/>
        <w:rPr>
          <w:rFonts w:ascii="Arial" w:hAnsi="Arial" w:cs="Arial"/>
        </w:rPr>
      </w:pPr>
    </w:p>
    <w:p w:rsidR="00024309" w:rsidRDefault="00024309" w:rsidP="00024309">
      <w:pPr>
        <w:pStyle w:val="Ttulo1"/>
        <w:numPr>
          <w:ilvl w:val="2"/>
          <w:numId w:val="2"/>
        </w:numPr>
        <w:spacing w:before="0" w:line="276" w:lineRule="auto"/>
        <w:rPr>
          <w:rFonts w:cs="Arial"/>
          <w:color w:val="2E74B5"/>
          <w:szCs w:val="22"/>
          <w:lang w:val="es-MX"/>
        </w:rPr>
      </w:pPr>
      <w:bookmarkStart w:id="637" w:name="_Toc10040035"/>
      <w:bookmarkStart w:id="638" w:name="_Toc16261718"/>
      <w:bookmarkStart w:id="639" w:name="_Toc28371297"/>
      <w:r>
        <w:rPr>
          <w:rFonts w:cs="Arial"/>
          <w:color w:val="2E74B5"/>
          <w:szCs w:val="22"/>
          <w:lang w:val="es-MX"/>
        </w:rPr>
        <w:t>Autos desistimiento</w:t>
      </w:r>
      <w:bookmarkEnd w:id="637"/>
      <w:bookmarkEnd w:id="638"/>
      <w:bookmarkEnd w:id="639"/>
    </w:p>
    <w:p w:rsidR="00024309" w:rsidRDefault="00024309" w:rsidP="00024309">
      <w:pPr>
        <w:spacing w:after="0"/>
        <w:rPr>
          <w:lang w:val="es-MX"/>
        </w:rPr>
      </w:pPr>
    </w:p>
    <w:p w:rsidR="00024309" w:rsidRDefault="00024309" w:rsidP="00024309">
      <w:pPr>
        <w:pStyle w:val="Sinespaciado"/>
        <w:spacing w:line="276" w:lineRule="auto"/>
      </w:pPr>
      <w:r>
        <w:t>S</w:t>
      </w:r>
      <w:r w:rsidRPr="003E1B6C">
        <w:t xml:space="preserve">e deben reportar aquellos procesos que se han terminado en virtud de haberse autorizado o decretado el desistimiento. </w:t>
      </w:r>
    </w:p>
    <w:p w:rsidR="003E4BA4" w:rsidRDefault="00397A24" w:rsidP="00397A24">
      <w:pPr>
        <w:tabs>
          <w:tab w:val="left" w:pos="1455"/>
        </w:tabs>
        <w:spacing w:after="0"/>
        <w:jc w:val="both"/>
        <w:rPr>
          <w:rFonts w:ascii="Arial" w:hAnsi="Arial" w:cs="Arial"/>
        </w:rPr>
      </w:pPr>
      <w:r>
        <w:rPr>
          <w:rFonts w:ascii="Arial" w:hAnsi="Arial" w:cs="Arial"/>
        </w:rPr>
        <w:tab/>
      </w:r>
    </w:p>
    <w:p w:rsidR="00024309" w:rsidRDefault="00024309" w:rsidP="00024309">
      <w:pPr>
        <w:pStyle w:val="Ttulo1"/>
        <w:numPr>
          <w:ilvl w:val="2"/>
          <w:numId w:val="2"/>
        </w:numPr>
        <w:spacing w:before="0" w:line="276" w:lineRule="auto"/>
        <w:rPr>
          <w:rFonts w:cs="Arial"/>
          <w:color w:val="2E74B5"/>
          <w:szCs w:val="22"/>
          <w:lang w:val="es-MX"/>
        </w:rPr>
      </w:pPr>
      <w:bookmarkStart w:id="640" w:name="_Toc10040036"/>
      <w:bookmarkStart w:id="641" w:name="_Toc16261719"/>
      <w:bookmarkStart w:id="642" w:name="_Toc28371298"/>
      <w:r>
        <w:rPr>
          <w:rFonts w:cs="Arial"/>
          <w:color w:val="2E74B5"/>
          <w:szCs w:val="22"/>
          <w:lang w:val="es-MX"/>
        </w:rPr>
        <w:t xml:space="preserve">Autos </w:t>
      </w:r>
      <w:r w:rsidRPr="003E1B6C">
        <w:rPr>
          <w:rFonts w:cs="Arial"/>
          <w:color w:val="2E74B5"/>
          <w:szCs w:val="22"/>
          <w:lang w:val="es-MX"/>
        </w:rPr>
        <w:t>ordena seguir</w:t>
      </w:r>
      <w:r>
        <w:rPr>
          <w:rFonts w:cs="Arial"/>
          <w:color w:val="2E74B5"/>
          <w:szCs w:val="22"/>
          <w:lang w:val="es-MX"/>
        </w:rPr>
        <w:t xml:space="preserve"> </w:t>
      </w:r>
      <w:r w:rsidRPr="003E1B6C">
        <w:rPr>
          <w:rFonts w:cs="Arial"/>
          <w:color w:val="2E74B5"/>
          <w:szCs w:val="22"/>
          <w:lang w:val="es-MX"/>
        </w:rPr>
        <w:t>ejecución</w:t>
      </w:r>
      <w:bookmarkEnd w:id="640"/>
      <w:bookmarkEnd w:id="641"/>
      <w:bookmarkEnd w:id="642"/>
    </w:p>
    <w:p w:rsidR="00024309" w:rsidRPr="003E1B6C" w:rsidRDefault="00024309" w:rsidP="00024309">
      <w:pPr>
        <w:spacing w:after="0"/>
        <w:rPr>
          <w:lang w:val="es-MX"/>
        </w:rPr>
      </w:pPr>
    </w:p>
    <w:p w:rsidR="00024309" w:rsidRDefault="00024309" w:rsidP="00024309">
      <w:pPr>
        <w:spacing w:after="0"/>
        <w:jc w:val="both"/>
        <w:rPr>
          <w:rFonts w:ascii="Arial" w:hAnsi="Arial" w:cs="Arial"/>
          <w:lang w:val="es-MX"/>
        </w:rPr>
      </w:pPr>
      <w:r w:rsidRPr="002C2FA6">
        <w:rPr>
          <w:rFonts w:ascii="Arial" w:hAnsi="Arial" w:cs="Arial"/>
        </w:rPr>
        <w:t xml:space="preserve">En esta columna se deberán relacionar todos los procesos ejecutivos </w:t>
      </w:r>
      <w:r>
        <w:rPr>
          <w:rFonts w:ascii="Arial" w:hAnsi="Arial" w:cs="Arial"/>
        </w:rPr>
        <w:t xml:space="preserve">en los </w:t>
      </w:r>
      <w:r w:rsidRPr="002C2FA6">
        <w:rPr>
          <w:rFonts w:ascii="Arial" w:hAnsi="Arial" w:cs="Arial"/>
        </w:rPr>
        <w:t>que durante el periodo, por no haberse propuesto excepcione</w:t>
      </w:r>
      <w:r>
        <w:rPr>
          <w:rFonts w:ascii="Arial" w:hAnsi="Arial" w:cs="Arial"/>
        </w:rPr>
        <w:t>s contra el mandamiento de pago</w:t>
      </w:r>
      <w:r w:rsidRPr="002C2FA6">
        <w:rPr>
          <w:rFonts w:ascii="Arial" w:hAnsi="Arial" w:cs="Arial"/>
        </w:rPr>
        <w:t xml:space="preserve"> o por haberl</w:t>
      </w:r>
      <w:r>
        <w:rPr>
          <w:rFonts w:ascii="Arial" w:hAnsi="Arial" w:cs="Arial"/>
        </w:rPr>
        <w:t>o hecho de manera extemporánea</w:t>
      </w:r>
      <w:r w:rsidRPr="002C2FA6">
        <w:rPr>
          <w:rFonts w:ascii="Arial" w:hAnsi="Arial" w:cs="Arial"/>
        </w:rPr>
        <w:t>, se ordena continuar con la ejecución</w:t>
      </w:r>
      <w:r w:rsidRPr="002C2FA6">
        <w:rPr>
          <w:rFonts w:ascii="Arial" w:hAnsi="Arial" w:cs="Arial"/>
          <w:lang w:val="es-MX"/>
        </w:rPr>
        <w:t>.</w:t>
      </w:r>
      <w:r>
        <w:rPr>
          <w:rFonts w:ascii="Arial" w:hAnsi="Arial" w:cs="Arial"/>
          <w:lang w:val="es-MX"/>
        </w:rPr>
        <w:t xml:space="preserve"> </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 xml:space="preserve">Se incluye por formato estándar. Si el despacho judicial no conoce procesos ejecutivos no debe diligenciar esta columna. </w:t>
      </w:r>
    </w:p>
    <w:p w:rsidR="00786B5E" w:rsidRPr="002C2FA6" w:rsidRDefault="00786B5E" w:rsidP="00024309">
      <w:pPr>
        <w:spacing w:after="0"/>
        <w:jc w:val="both"/>
        <w:rPr>
          <w:rFonts w:ascii="Arial" w:hAnsi="Arial" w:cs="Arial"/>
          <w:lang w:val="es-MX"/>
        </w:rPr>
      </w:pPr>
    </w:p>
    <w:p w:rsidR="00024309" w:rsidRDefault="00024309" w:rsidP="00024309">
      <w:pPr>
        <w:pStyle w:val="Ttulo1"/>
        <w:numPr>
          <w:ilvl w:val="2"/>
          <w:numId w:val="2"/>
        </w:numPr>
        <w:spacing w:before="0" w:line="276" w:lineRule="auto"/>
        <w:rPr>
          <w:rFonts w:cs="Arial"/>
          <w:color w:val="2E74B5"/>
          <w:szCs w:val="22"/>
          <w:lang w:val="es-MX"/>
        </w:rPr>
      </w:pPr>
      <w:bookmarkStart w:id="643" w:name="_Toc10040037"/>
      <w:bookmarkStart w:id="644" w:name="_Toc16261720"/>
      <w:bookmarkStart w:id="645" w:name="_Toc28371299"/>
      <w:r w:rsidRPr="00145B4D">
        <w:rPr>
          <w:rFonts w:cs="Arial"/>
          <w:color w:val="2E74B5"/>
          <w:szCs w:val="22"/>
          <w:lang w:val="es-MX"/>
        </w:rPr>
        <w:t>Sentencias</w:t>
      </w:r>
      <w:bookmarkEnd w:id="643"/>
      <w:bookmarkEnd w:id="644"/>
      <w:bookmarkEnd w:id="645"/>
      <w:r w:rsidRPr="00145B4D">
        <w:rPr>
          <w:rFonts w:cs="Arial"/>
          <w:color w:val="2E74B5"/>
          <w:szCs w:val="22"/>
          <w:lang w:val="es-MX"/>
        </w:rPr>
        <w:t xml:space="preserve"> </w:t>
      </w:r>
    </w:p>
    <w:p w:rsidR="00024309" w:rsidRPr="00145B4D" w:rsidRDefault="00024309" w:rsidP="00024309">
      <w:pPr>
        <w:spacing w:after="0"/>
        <w:rPr>
          <w:lang w:val="es-MX"/>
        </w:rPr>
      </w:pPr>
    </w:p>
    <w:p w:rsidR="00024309" w:rsidRDefault="00024309" w:rsidP="00024309">
      <w:pPr>
        <w:spacing w:after="0"/>
        <w:jc w:val="both"/>
        <w:rPr>
          <w:rFonts w:ascii="Arial" w:hAnsi="Arial" w:cs="Arial"/>
          <w:lang w:val="es-MX"/>
        </w:rPr>
      </w:pPr>
      <w:r w:rsidRPr="002C2FA6">
        <w:rPr>
          <w:rFonts w:ascii="Arial" w:hAnsi="Arial" w:cs="Arial"/>
          <w:lang w:val="es-MX"/>
        </w:rPr>
        <w:t>En esta columna se deben registrar las sentencias</w:t>
      </w:r>
      <w:r w:rsidRPr="00D615DB">
        <w:rPr>
          <w:rFonts w:ascii="Arial" w:hAnsi="Arial" w:cs="Arial"/>
          <w:lang w:val="es-MX"/>
        </w:rPr>
        <w:t xml:space="preserve"> </w:t>
      </w:r>
      <w:r w:rsidRPr="002C2FA6">
        <w:rPr>
          <w:rFonts w:ascii="Arial" w:hAnsi="Arial" w:cs="Arial"/>
          <w:lang w:val="es-MX"/>
        </w:rPr>
        <w:t>que pusieron fin a la instancia, según el tipo de proceso tramitado</w:t>
      </w:r>
      <w:r>
        <w:rPr>
          <w:rFonts w:ascii="Arial" w:hAnsi="Arial" w:cs="Arial"/>
          <w:lang w:val="es-MX"/>
        </w:rPr>
        <w:t xml:space="preserve"> descrito en las filas de la sección</w:t>
      </w:r>
      <w:r w:rsidRPr="002C2FA6">
        <w:rPr>
          <w:rFonts w:ascii="Arial" w:hAnsi="Arial" w:cs="Arial"/>
          <w:lang w:val="es-MX"/>
        </w:rPr>
        <w:t>, tomando decisiones de fondo sobre las pretensiones, excepciones y demás solicitudes que las partes plantearon en el transcurso del proceso.</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 xml:space="preserve">Adicionalmente, se debe reportar la sentencia dictada en el proceso ejecutivo, conforme al artículo 510 del Código de </w:t>
      </w:r>
      <w:r w:rsidRPr="00624352">
        <w:rPr>
          <w:rFonts w:ascii="Arial" w:hAnsi="Arial" w:cs="Arial"/>
          <w:lang w:val="es-MX"/>
        </w:rPr>
        <w:t>Procedimiento Civil.</w:t>
      </w:r>
      <w:r>
        <w:rPr>
          <w:rFonts w:ascii="Arial" w:hAnsi="Arial" w:cs="Arial"/>
          <w:lang w:val="es-MX"/>
        </w:rPr>
        <w:t xml:space="preserve"> </w:t>
      </w:r>
    </w:p>
    <w:p w:rsidR="00024309" w:rsidRDefault="00024309" w:rsidP="00024309">
      <w:pPr>
        <w:spacing w:after="0"/>
        <w:jc w:val="both"/>
        <w:rPr>
          <w:rFonts w:ascii="Arial" w:hAnsi="Arial" w:cs="Arial"/>
          <w:lang w:val="es-MX"/>
        </w:rPr>
      </w:pPr>
    </w:p>
    <w:p w:rsidR="00024309" w:rsidRPr="00DB19A4" w:rsidRDefault="00024309" w:rsidP="00024309">
      <w:pPr>
        <w:pStyle w:val="Ttulo1"/>
        <w:numPr>
          <w:ilvl w:val="2"/>
          <w:numId w:val="2"/>
        </w:numPr>
        <w:spacing w:before="0" w:line="276" w:lineRule="auto"/>
        <w:rPr>
          <w:rFonts w:cs="Arial"/>
          <w:color w:val="FF0000"/>
          <w:szCs w:val="22"/>
          <w:lang w:val="es-MX"/>
        </w:rPr>
      </w:pPr>
      <w:bookmarkStart w:id="646" w:name="_Toc10040038"/>
      <w:bookmarkStart w:id="647" w:name="_Toc16261721"/>
      <w:bookmarkStart w:id="648" w:name="_Toc28371300"/>
      <w:r>
        <w:rPr>
          <w:rFonts w:cs="Arial"/>
          <w:color w:val="2E74B5"/>
          <w:szCs w:val="22"/>
          <w:lang w:val="es-MX"/>
        </w:rPr>
        <w:t>Auto aprueb</w:t>
      </w:r>
      <w:r w:rsidRPr="002C2FA6">
        <w:rPr>
          <w:rFonts w:cs="Arial"/>
          <w:color w:val="2E74B5"/>
          <w:szCs w:val="22"/>
          <w:lang w:val="es-MX"/>
        </w:rPr>
        <w:t>a conciliación extrajudicial</w:t>
      </w:r>
      <w:bookmarkEnd w:id="646"/>
      <w:bookmarkEnd w:id="647"/>
      <w:bookmarkEnd w:id="648"/>
      <w:r>
        <w:rPr>
          <w:rFonts w:cs="Arial"/>
          <w:color w:val="2E74B5"/>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autos proferidos aprobando conciliaciones extrajudiciales. Esta casilla y la siguiente se encuentran exclusivamente diseñadas para reportar las salidas de l</w:t>
      </w:r>
      <w:r>
        <w:rPr>
          <w:rFonts w:ascii="Arial" w:hAnsi="Arial" w:cs="Arial"/>
          <w:lang w:val="es-MX"/>
        </w:rPr>
        <w:t>a</w:t>
      </w:r>
      <w:r w:rsidRPr="002C2FA6">
        <w:rPr>
          <w:rFonts w:ascii="Arial" w:hAnsi="Arial" w:cs="Arial"/>
          <w:lang w:val="es-MX"/>
        </w:rPr>
        <w:t xml:space="preserve">s </w:t>
      </w:r>
      <w:r>
        <w:rPr>
          <w:rFonts w:ascii="Arial" w:hAnsi="Arial" w:cs="Arial"/>
          <w:lang w:val="es-MX"/>
        </w:rPr>
        <w:t xml:space="preserve">solicitudes de aprobación de las </w:t>
      </w:r>
      <w:r w:rsidRPr="002C2FA6">
        <w:rPr>
          <w:rFonts w:ascii="Arial" w:hAnsi="Arial" w:cs="Arial"/>
          <w:lang w:val="es-MX"/>
        </w:rPr>
        <w:t>conciliaci</w:t>
      </w:r>
      <w:r>
        <w:rPr>
          <w:rFonts w:ascii="Arial" w:hAnsi="Arial" w:cs="Arial"/>
          <w:lang w:val="es-MX"/>
        </w:rPr>
        <w:t>o</w:t>
      </w:r>
      <w:r w:rsidRPr="002C2FA6">
        <w:rPr>
          <w:rFonts w:ascii="Arial" w:hAnsi="Arial" w:cs="Arial"/>
          <w:lang w:val="es-MX"/>
        </w:rPr>
        <w:t>n</w:t>
      </w:r>
      <w:r>
        <w:rPr>
          <w:rFonts w:ascii="Arial" w:hAnsi="Arial" w:cs="Arial"/>
          <w:lang w:val="es-MX"/>
        </w:rPr>
        <w:t>es</w:t>
      </w:r>
      <w:r w:rsidRPr="002C2FA6">
        <w:rPr>
          <w:rFonts w:ascii="Arial" w:hAnsi="Arial" w:cs="Arial"/>
          <w:lang w:val="es-MX"/>
        </w:rPr>
        <w:t xml:space="preserve"> extrajudicial</w:t>
      </w:r>
      <w:r>
        <w:rPr>
          <w:rFonts w:ascii="Arial" w:hAnsi="Arial" w:cs="Arial"/>
          <w:lang w:val="es-MX"/>
        </w:rPr>
        <w:t>es</w:t>
      </w:r>
      <w:r w:rsidRPr="002C2FA6">
        <w:rPr>
          <w:rFonts w:ascii="Arial" w:hAnsi="Arial" w:cs="Arial"/>
          <w:lang w:val="es-MX"/>
        </w:rPr>
        <w:t xml:space="preserve">, </w:t>
      </w:r>
      <w:r>
        <w:rPr>
          <w:rFonts w:ascii="Arial" w:hAnsi="Arial" w:cs="Arial"/>
          <w:lang w:val="es-MX"/>
        </w:rPr>
        <w:t xml:space="preserve">por lo cual se debe diligenciar solamente con relación a la fila “conciliación extrajudicial” </w:t>
      </w:r>
      <w:r w:rsidRPr="002C2FA6">
        <w:rPr>
          <w:rFonts w:ascii="Arial" w:hAnsi="Arial" w:cs="Arial"/>
          <w:lang w:val="es-MX"/>
        </w:rPr>
        <w:t>de</w:t>
      </w:r>
      <w:r>
        <w:rPr>
          <w:rFonts w:ascii="Arial" w:hAnsi="Arial" w:cs="Arial"/>
          <w:lang w:val="es-MX"/>
        </w:rPr>
        <w:t xml:space="preserve"> la columna tipos de procesos.</w:t>
      </w:r>
    </w:p>
    <w:p w:rsidR="00024309" w:rsidRDefault="00024309" w:rsidP="00024309">
      <w:pPr>
        <w:spacing w:after="0"/>
        <w:jc w:val="both"/>
        <w:rPr>
          <w:rFonts w:ascii="Arial" w:hAnsi="Arial" w:cs="Arial"/>
          <w:b/>
          <w:lang w:val="es-MX"/>
        </w:rPr>
      </w:pPr>
    </w:p>
    <w:p w:rsidR="00024309" w:rsidRDefault="00024309" w:rsidP="00024309">
      <w:pPr>
        <w:spacing w:after="0"/>
        <w:jc w:val="both"/>
        <w:rPr>
          <w:rFonts w:ascii="Arial" w:hAnsi="Arial" w:cs="Arial"/>
          <w:lang w:val="es-MX"/>
        </w:rPr>
      </w:pPr>
      <w:r w:rsidRPr="000261A6">
        <w:rPr>
          <w:rFonts w:ascii="Arial" w:hAnsi="Arial" w:cs="Arial"/>
          <w:b/>
          <w:lang w:val="es-MX"/>
        </w:rPr>
        <w:t>Recuerde que en esta casilla no se deben reportan conciliaciones judiciales</w:t>
      </w:r>
      <w:r>
        <w:rPr>
          <w:rFonts w:ascii="Arial" w:hAnsi="Arial" w:cs="Arial"/>
          <w:lang w:val="es-MX"/>
        </w:rPr>
        <w:t xml:space="preserve">. </w:t>
      </w:r>
    </w:p>
    <w:p w:rsidR="00024309" w:rsidRDefault="00024309" w:rsidP="00024309">
      <w:pPr>
        <w:spacing w:after="0"/>
        <w:jc w:val="both"/>
        <w:rPr>
          <w:rFonts w:ascii="Arial" w:hAnsi="Arial" w:cs="Arial"/>
          <w:lang w:val="es-MX"/>
        </w:rPr>
      </w:pPr>
    </w:p>
    <w:p w:rsidR="00024309" w:rsidRPr="00DB19A4" w:rsidRDefault="00024309" w:rsidP="00024309">
      <w:pPr>
        <w:pStyle w:val="Ttulo1"/>
        <w:numPr>
          <w:ilvl w:val="2"/>
          <w:numId w:val="2"/>
        </w:numPr>
        <w:spacing w:before="0" w:line="276" w:lineRule="auto"/>
        <w:rPr>
          <w:rFonts w:cs="Arial"/>
          <w:color w:val="FF0000"/>
          <w:szCs w:val="22"/>
          <w:lang w:val="es-MX"/>
        </w:rPr>
      </w:pPr>
      <w:bookmarkStart w:id="649" w:name="_Toc10040039"/>
      <w:bookmarkStart w:id="650" w:name="_Toc16261722"/>
      <w:bookmarkStart w:id="651" w:name="_Toc28371301"/>
      <w:r w:rsidRPr="002C2FA6">
        <w:rPr>
          <w:rFonts w:cs="Arial"/>
          <w:color w:val="2E74B5"/>
          <w:szCs w:val="22"/>
          <w:lang w:val="es-MX"/>
        </w:rPr>
        <w:t>Auto imprueba conciliación extrajudicial</w:t>
      </w:r>
      <w:bookmarkEnd w:id="649"/>
      <w:bookmarkEnd w:id="650"/>
      <w:bookmarkEnd w:id="651"/>
      <w:r>
        <w:rPr>
          <w:rFonts w:cs="Arial"/>
          <w:color w:val="2E74B5"/>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autos que se dictaron improbando conciliaciones extrajudiciales.</w:t>
      </w:r>
      <w:r>
        <w:rPr>
          <w:rFonts w:ascii="Arial" w:hAnsi="Arial" w:cs="Arial"/>
          <w:lang w:val="es-MX"/>
        </w:rPr>
        <w:t xml:space="preserve"> Para su diligenciamiento se debe tener en cuenta lo indicado en el numeral anterior, según sea pertinente.</w:t>
      </w:r>
    </w:p>
    <w:p w:rsidR="00024309" w:rsidRPr="002C2FA6" w:rsidRDefault="00024309" w:rsidP="00024309">
      <w:pPr>
        <w:spacing w:after="0"/>
        <w:jc w:val="both"/>
        <w:rPr>
          <w:rFonts w:ascii="Arial" w:hAnsi="Arial" w:cs="Arial"/>
          <w:lang w:val="es-MX"/>
        </w:rPr>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652" w:name="_Toc10040040"/>
      <w:bookmarkStart w:id="653" w:name="_Toc16261723"/>
      <w:bookmarkStart w:id="654" w:name="_Toc28371302"/>
      <w:r w:rsidRPr="002C2FA6">
        <w:rPr>
          <w:rFonts w:cs="Arial"/>
          <w:color w:val="2E74B5"/>
          <w:szCs w:val="22"/>
          <w:lang w:val="es-MX"/>
        </w:rPr>
        <w:t>Otras salidas no efectivas</w:t>
      </w:r>
      <w:bookmarkEnd w:id="652"/>
      <w:bookmarkEnd w:id="653"/>
      <w:bookmarkEnd w:id="654"/>
      <w:r>
        <w:rPr>
          <w:rFonts w:cs="Arial"/>
          <w:color w:val="2E74B5"/>
          <w:szCs w:val="22"/>
          <w:lang w:val="es-MX"/>
        </w:rPr>
        <w:t xml:space="preserve"> </w:t>
      </w:r>
    </w:p>
    <w:p w:rsidR="00024309" w:rsidRPr="002C2FA6" w:rsidRDefault="00024309" w:rsidP="00024309">
      <w:pPr>
        <w:pStyle w:val="Sinespaciado"/>
        <w:spacing w:line="276" w:lineRule="auto"/>
      </w:pPr>
    </w:p>
    <w:p w:rsidR="00397A24" w:rsidRDefault="00024309" w:rsidP="00397A24">
      <w:pPr>
        <w:pStyle w:val="Sinespaciado"/>
        <w:spacing w:line="276" w:lineRule="auto"/>
        <w:rPr>
          <w:b/>
        </w:rPr>
      </w:pPr>
      <w:r w:rsidRPr="002C2FA6">
        <w:t xml:space="preserve">Corresponde al número de procesos que </w:t>
      </w:r>
      <w:r>
        <w:t>durante el peri</w:t>
      </w:r>
      <w:r w:rsidRPr="002C2FA6">
        <w:t>odo salieron del inventario del despacho</w:t>
      </w:r>
      <w:r>
        <w:t xml:space="preserve">, </w:t>
      </w:r>
      <w:r w:rsidRPr="002C2FA6">
        <w:t>por cualquiera de las causas establecidas en la ley, siempre y cuando no corresponda a ninguna de las relacionadas anteriormente.</w:t>
      </w:r>
      <w:r>
        <w:t xml:space="preserve"> Por ejemplo, por cambio de radicación o pérdida de competencia.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w:t>
      </w:r>
      <w:r w:rsidR="00397A24">
        <w:rPr>
          <w:b/>
        </w:rPr>
        <w:t xml:space="preserve"> Por ejemplo, cuando el despacho judicial crea un conflicto de competencia, y remite el expediente a una instancia superior con el fin de que determine cuál de los despachos judiciales involucrados es el competente.</w:t>
      </w:r>
    </w:p>
    <w:p w:rsidR="00397A24" w:rsidRDefault="00397A24" w:rsidP="00397A24">
      <w:pPr>
        <w:spacing w:after="0"/>
        <w:jc w:val="both"/>
        <w:rPr>
          <w:rFonts w:ascii="Arial" w:hAnsi="Arial" w:cs="Arial"/>
          <w:lang w:val="es-MX"/>
        </w:rPr>
      </w:pPr>
    </w:p>
    <w:p w:rsidR="00397A24" w:rsidRDefault="00397A24" w:rsidP="00397A24">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juzgado de origen. </w:t>
      </w:r>
    </w:p>
    <w:p w:rsidR="00024309" w:rsidRDefault="00024309" w:rsidP="00024309">
      <w:pPr>
        <w:pStyle w:val="Sinespaciado"/>
        <w:spacing w:line="276" w:lineRule="auto"/>
        <w:rPr>
          <w:b/>
        </w:rPr>
      </w:pPr>
    </w:p>
    <w:p w:rsidR="00024309" w:rsidRPr="00DC0A3E" w:rsidRDefault="00024309" w:rsidP="00024309">
      <w:pPr>
        <w:pStyle w:val="Ttulo1"/>
        <w:numPr>
          <w:ilvl w:val="2"/>
          <w:numId w:val="2"/>
        </w:numPr>
        <w:spacing w:before="0" w:line="276" w:lineRule="auto"/>
        <w:rPr>
          <w:rFonts w:cs="Arial"/>
          <w:color w:val="2E74B5"/>
          <w:szCs w:val="22"/>
          <w:lang w:val="es-MX"/>
        </w:rPr>
      </w:pPr>
      <w:bookmarkStart w:id="655" w:name="_Toc16261724"/>
      <w:bookmarkStart w:id="656" w:name="_Toc28371303"/>
      <w:r w:rsidRPr="00DC0A3E">
        <w:rPr>
          <w:rFonts w:cs="Arial"/>
          <w:color w:val="2E74B5"/>
          <w:szCs w:val="22"/>
          <w:lang w:val="es-MX"/>
        </w:rPr>
        <w:t>Otras terminaciones efectivas del proceso</w:t>
      </w:r>
      <w:bookmarkEnd w:id="655"/>
      <w:bookmarkEnd w:id="656"/>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 xml:space="preserve">Reporte en esta columna la cantidad de procesos que durante el periodo terminaron con una decisión efectiva en la instancia y que no corresponda a ninguna de las opciones desagregadas en las columnas. Por ejemplo, por una excepción previa de pleito pendiente o clausula compromisoria, o el auto que niega el mandamiento de pago. </w:t>
      </w:r>
    </w:p>
    <w:p w:rsidR="00024309" w:rsidRDefault="00024309" w:rsidP="00024309">
      <w:pPr>
        <w:pStyle w:val="Sinespaciado"/>
        <w:spacing w:line="276" w:lineRule="auto"/>
        <w:rPr>
          <w:b/>
        </w:rPr>
      </w:pPr>
    </w:p>
    <w:p w:rsidR="00024309" w:rsidRPr="007D3A0C" w:rsidRDefault="00024309" w:rsidP="00024309">
      <w:pPr>
        <w:pStyle w:val="Ttulo1"/>
        <w:numPr>
          <w:ilvl w:val="1"/>
          <w:numId w:val="2"/>
        </w:numPr>
        <w:spacing w:before="0" w:line="276" w:lineRule="auto"/>
        <w:rPr>
          <w:rFonts w:cs="Arial"/>
          <w:szCs w:val="22"/>
          <w:lang w:val="es-MX"/>
        </w:rPr>
      </w:pPr>
      <w:bookmarkStart w:id="657" w:name="_Toc10040041"/>
      <w:bookmarkStart w:id="658" w:name="_Toc16261725"/>
      <w:bookmarkStart w:id="659" w:name="_Toc28371304"/>
      <w:r>
        <w:rPr>
          <w:rFonts w:cs="Arial"/>
          <w:szCs w:val="22"/>
          <w:lang w:val="es-MX"/>
        </w:rPr>
        <w:t>Procesos a</w:t>
      </w:r>
      <w:r w:rsidRPr="007D3A0C">
        <w:rPr>
          <w:rFonts w:cs="Arial"/>
          <w:szCs w:val="22"/>
          <w:lang w:val="es-MX"/>
        </w:rPr>
        <w:t>cumulados</w:t>
      </w:r>
      <w:bookmarkEnd w:id="657"/>
      <w:bookmarkEnd w:id="658"/>
      <w:bookmarkEnd w:id="659"/>
      <w:r w:rsidRPr="007D3A0C">
        <w:rPr>
          <w:rFonts w:cs="Arial"/>
          <w:szCs w:val="22"/>
          <w:lang w:val="es-MX"/>
        </w:rPr>
        <w:t xml:space="preserve"> </w:t>
      </w:r>
    </w:p>
    <w:p w:rsidR="00024309" w:rsidRPr="00145B4D" w:rsidRDefault="00024309" w:rsidP="00024309">
      <w:pPr>
        <w:spacing w:after="0"/>
        <w:rPr>
          <w:lang w:val="es-MX"/>
        </w:rPr>
      </w:pPr>
    </w:p>
    <w:p w:rsidR="00024309" w:rsidRDefault="00024309" w:rsidP="00024309">
      <w:pPr>
        <w:pStyle w:val="Sinespaciado"/>
        <w:spacing w:line="276" w:lineRule="auto"/>
      </w:pPr>
      <w:r w:rsidRPr="002C2FA6">
        <w:t xml:space="preserve">La información que </w:t>
      </w:r>
      <w:r>
        <w:t xml:space="preserve">se </w:t>
      </w:r>
      <w:r w:rsidRPr="002C2FA6">
        <w:t xml:space="preserve">debe consignar corresponde al número de procesos sin sentencia o decisión definitiva acumulados a otro proceso, dentro del mismo despacho, durante el periodo reportado. </w:t>
      </w:r>
    </w:p>
    <w:p w:rsidR="00024309" w:rsidRPr="002C2FA6" w:rsidRDefault="00024309" w:rsidP="00024309">
      <w:pPr>
        <w:pStyle w:val="Sinespaciado"/>
        <w:spacing w:line="276" w:lineRule="auto"/>
      </w:pPr>
    </w:p>
    <w:p w:rsidR="00024309" w:rsidRPr="002C2FA6" w:rsidRDefault="00024309" w:rsidP="00024309">
      <w:pPr>
        <w:pStyle w:val="Sinespaciado"/>
        <w:spacing w:line="276" w:lineRule="auto"/>
      </w:pPr>
      <w:r w:rsidRPr="002C2FA6">
        <w:t>Ejemplo 1: Si usted tiene 4 procesos A, B, C y D y acumula B, C y D al proceso A, el número que se debe registrar en esta columna es 3.</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Ejemplo 2: Si usted tiene 7 procesos A, B, C, D, E, F y G, y acumula A, B, C, D, E y F al proceso G, el número de acumulados que se debe registrar en esta columna es 6.</w:t>
      </w:r>
    </w:p>
    <w:p w:rsidR="00024309" w:rsidRDefault="00024309" w:rsidP="00024309">
      <w:pPr>
        <w:pStyle w:val="Sinespaciado"/>
        <w:spacing w:line="276" w:lineRule="auto"/>
      </w:pPr>
    </w:p>
    <w:p w:rsidR="00024309" w:rsidRPr="007D3A0C" w:rsidRDefault="00024309" w:rsidP="00024309">
      <w:pPr>
        <w:pStyle w:val="Ttulo1"/>
        <w:numPr>
          <w:ilvl w:val="1"/>
          <w:numId w:val="2"/>
        </w:numPr>
        <w:spacing w:before="0" w:line="276" w:lineRule="auto"/>
        <w:rPr>
          <w:rFonts w:cs="Arial"/>
          <w:szCs w:val="22"/>
          <w:lang w:val="es-MX"/>
        </w:rPr>
      </w:pPr>
      <w:bookmarkStart w:id="660" w:name="_Toc10040042"/>
      <w:bookmarkStart w:id="661" w:name="_Toc16261726"/>
      <w:bookmarkStart w:id="662" w:name="_Toc28371305"/>
      <w:r w:rsidRPr="007D3A0C">
        <w:rPr>
          <w:rFonts w:cs="Arial"/>
          <w:szCs w:val="22"/>
          <w:lang w:val="es-MX"/>
        </w:rPr>
        <w:t>Procesos sin trámit</w:t>
      </w:r>
      <w:r>
        <w:rPr>
          <w:rFonts w:cs="Arial"/>
          <w:szCs w:val="22"/>
          <w:lang w:val="es-MX"/>
        </w:rPr>
        <w:t>e durante el peri</w:t>
      </w:r>
      <w:r w:rsidRPr="007D3A0C">
        <w:rPr>
          <w:rFonts w:cs="Arial"/>
          <w:szCs w:val="22"/>
          <w:lang w:val="es-MX"/>
        </w:rPr>
        <w:t>odo</w:t>
      </w:r>
      <w:bookmarkEnd w:id="660"/>
      <w:bookmarkEnd w:id="661"/>
      <w:bookmarkEnd w:id="662"/>
    </w:p>
    <w:p w:rsidR="00024309" w:rsidRDefault="00024309" w:rsidP="00024309">
      <w:pPr>
        <w:pStyle w:val="Sinespaciado"/>
        <w:spacing w:line="276" w:lineRule="auto"/>
      </w:pPr>
    </w:p>
    <w:p w:rsidR="00024309" w:rsidRDefault="00024309" w:rsidP="00024309">
      <w:pPr>
        <w:pStyle w:val="Sinespaciado"/>
        <w:spacing w:line="276" w:lineRule="auto"/>
      </w:pPr>
      <w:r w:rsidRPr="002C2FA6">
        <w:t>En esta columna se indicará el número de procesos sin sentencia o decisión definitiva que</w:t>
      </w:r>
      <w:r>
        <w:t>,</w:t>
      </w:r>
      <w:r w:rsidRPr="002C2FA6">
        <w:t xml:space="preserve"> habiendo sido relacionados en el inventario inicial de </w:t>
      </w:r>
      <w:r>
        <w:t>procesos</w:t>
      </w:r>
      <w:r w:rsidRPr="002C2FA6">
        <w:t xml:space="preserve"> con trámite, durante los últimos seis meses o más no tuvieron actuación, siempre que no hubiere s</w:t>
      </w:r>
      <w:r>
        <w:t>ido posible su impulso oficioso, o cumplen alguna de las demás condiciones establecidas para ser un proceso sin trámite</w:t>
      </w:r>
      <w:r w:rsidRPr="009632B9">
        <w:t xml:space="preserve"> </w:t>
      </w:r>
      <w:r>
        <w:t>señaladas en el numeral 1.3. del presente manual.</w:t>
      </w:r>
    </w:p>
    <w:p w:rsidR="00024309" w:rsidRDefault="00024309" w:rsidP="00024309">
      <w:pPr>
        <w:pStyle w:val="Sinespaciado"/>
        <w:spacing w:line="276" w:lineRule="auto"/>
      </w:pPr>
    </w:p>
    <w:p w:rsidR="00024309" w:rsidRPr="007D3A0C" w:rsidRDefault="00024309" w:rsidP="00024309">
      <w:pPr>
        <w:pStyle w:val="Ttulo1"/>
        <w:numPr>
          <w:ilvl w:val="1"/>
          <w:numId w:val="2"/>
        </w:numPr>
        <w:spacing w:before="0" w:line="276" w:lineRule="auto"/>
        <w:rPr>
          <w:rFonts w:cs="Arial"/>
          <w:szCs w:val="22"/>
          <w:lang w:val="es-MX"/>
        </w:rPr>
      </w:pPr>
      <w:bookmarkStart w:id="663" w:name="_Toc10040043"/>
      <w:bookmarkStart w:id="664" w:name="_Toc16261727"/>
      <w:bookmarkStart w:id="665" w:name="_Toc28371306"/>
      <w:r w:rsidRPr="007D3A0C">
        <w:rPr>
          <w:rFonts w:cs="Arial"/>
          <w:szCs w:val="22"/>
          <w:lang w:val="es-MX"/>
        </w:rPr>
        <w:t>Inventario de procesos al finalizar el per</w:t>
      </w:r>
      <w:r>
        <w:rPr>
          <w:rFonts w:cs="Arial"/>
          <w:szCs w:val="22"/>
          <w:lang w:val="es-MX"/>
        </w:rPr>
        <w:t>i</w:t>
      </w:r>
      <w:r w:rsidRPr="007D3A0C">
        <w:rPr>
          <w:rFonts w:cs="Arial"/>
          <w:szCs w:val="22"/>
          <w:lang w:val="es-MX"/>
        </w:rPr>
        <w:t>odo, sin sentencia o decisión que ponga fin a la instancia</w:t>
      </w:r>
      <w:bookmarkEnd w:id="663"/>
      <w:bookmarkEnd w:id="664"/>
      <w:bookmarkEnd w:id="665"/>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 xml:space="preserve">Se refiere a los procesos que están </w:t>
      </w:r>
      <w:r>
        <w:rPr>
          <w:rFonts w:ascii="Arial" w:hAnsi="Arial" w:cs="Arial"/>
          <w:lang w:val="es-MX"/>
        </w:rPr>
        <w:t>en</w:t>
      </w:r>
      <w:r w:rsidRPr="002C2FA6">
        <w:rPr>
          <w:rFonts w:ascii="Arial" w:hAnsi="Arial" w:cs="Arial"/>
          <w:lang w:val="es-MX"/>
        </w:rPr>
        <w:t xml:space="preserve"> el inventario del despacho y que </w:t>
      </w:r>
      <w:r>
        <w:rPr>
          <w:rFonts w:ascii="Arial" w:hAnsi="Arial" w:cs="Arial"/>
          <w:lang w:val="es-MX"/>
        </w:rPr>
        <w:t xml:space="preserve">a </w:t>
      </w:r>
      <w:r w:rsidRPr="002C2FA6">
        <w:rPr>
          <w:rFonts w:ascii="Arial" w:hAnsi="Arial" w:cs="Arial"/>
        </w:rPr>
        <w:t>la fecha de finalización del per</w:t>
      </w:r>
      <w:r>
        <w:rPr>
          <w:rFonts w:ascii="Arial" w:hAnsi="Arial" w:cs="Arial"/>
        </w:rPr>
        <w:t>i</w:t>
      </w:r>
      <w:r w:rsidRPr="002C2FA6">
        <w:rPr>
          <w:rFonts w:ascii="Arial" w:hAnsi="Arial" w:cs="Arial"/>
        </w:rPr>
        <w:t>odo</w:t>
      </w:r>
      <w:r w:rsidRPr="002C2FA6">
        <w:rPr>
          <w:rFonts w:ascii="Arial" w:hAnsi="Arial" w:cs="Arial"/>
          <w:lang w:val="es-MX"/>
        </w:rPr>
        <w:t xml:space="preserve"> no cuentan con sentencia o decisión que ponga fin al trámite en la instancia</w:t>
      </w:r>
      <w:r>
        <w:rPr>
          <w:rFonts w:ascii="Arial" w:hAnsi="Arial" w:cs="Arial"/>
          <w:lang w:val="es-MX"/>
        </w:rPr>
        <w:t>.</w:t>
      </w:r>
      <w:r w:rsidRPr="002C2FA6">
        <w:rPr>
          <w:rFonts w:ascii="Arial" w:hAnsi="Arial" w:cs="Arial"/>
          <w:lang w:val="es-MX"/>
        </w:rPr>
        <w:t xml:space="preserve"> </w:t>
      </w:r>
      <w:r>
        <w:rPr>
          <w:rFonts w:ascii="Arial" w:hAnsi="Arial" w:cs="Arial"/>
          <w:lang w:val="es-MX"/>
        </w:rPr>
        <w:t>D</w:t>
      </w:r>
      <w:r w:rsidRPr="002C2FA6">
        <w:rPr>
          <w:rFonts w:ascii="Arial" w:hAnsi="Arial" w:cs="Arial"/>
          <w:lang w:val="es-MX"/>
        </w:rPr>
        <w:t xml:space="preserve">ebe ser diligenciado </w:t>
      </w:r>
      <w:r>
        <w:rPr>
          <w:rFonts w:ascii="Arial" w:hAnsi="Arial" w:cs="Arial"/>
          <w:lang w:val="es-MX"/>
        </w:rPr>
        <w:t xml:space="preserve">teniendo en cuenta los siguientes parámetros, </w:t>
      </w:r>
      <w:r w:rsidRPr="002C2FA6">
        <w:rPr>
          <w:rFonts w:ascii="Arial" w:hAnsi="Arial" w:cs="Arial"/>
          <w:lang w:val="es-MX"/>
        </w:rPr>
        <w:t>así:</w:t>
      </w:r>
    </w:p>
    <w:p w:rsidR="00024309" w:rsidRDefault="00024309" w:rsidP="00024309">
      <w:pPr>
        <w:spacing w:after="0"/>
        <w:jc w:val="both"/>
        <w:rPr>
          <w:rFonts w:ascii="Arial" w:hAnsi="Arial" w:cs="Arial"/>
          <w:lang w:val="es-MX"/>
        </w:rPr>
      </w:pPr>
    </w:p>
    <w:p w:rsidR="00024309" w:rsidRPr="002C2FA6" w:rsidRDefault="00024309" w:rsidP="0044073C">
      <w:pPr>
        <w:pStyle w:val="Sinespaciado"/>
        <w:numPr>
          <w:ilvl w:val="0"/>
          <w:numId w:val="12"/>
        </w:numPr>
        <w:spacing w:line="276" w:lineRule="auto"/>
        <w:rPr>
          <w:b/>
        </w:rPr>
      </w:pPr>
      <w:r w:rsidRPr="002C2FA6">
        <w:rPr>
          <w:b/>
        </w:rPr>
        <w:t xml:space="preserve">Con trámite </w:t>
      </w:r>
    </w:p>
    <w:p w:rsidR="00024309" w:rsidRPr="002C2FA6" w:rsidRDefault="00024309" w:rsidP="00024309">
      <w:pPr>
        <w:pStyle w:val="Sinespaciado"/>
        <w:spacing w:line="276" w:lineRule="auto"/>
      </w:pPr>
    </w:p>
    <w:p w:rsidR="00024309" w:rsidRPr="002C2FA6" w:rsidRDefault="00024309" w:rsidP="00024309">
      <w:pPr>
        <w:spacing w:after="0"/>
        <w:jc w:val="both"/>
        <w:rPr>
          <w:rFonts w:ascii="Arial" w:hAnsi="Arial" w:cs="Arial"/>
          <w:lang w:val="es-MX"/>
        </w:rPr>
      </w:pPr>
      <w:r w:rsidRPr="002C2FA6">
        <w:rPr>
          <w:rFonts w:ascii="Arial" w:hAnsi="Arial" w:cs="Arial"/>
          <w:lang w:val="es-MX"/>
        </w:rPr>
        <w:t xml:space="preserve">Corresponde al número de procesos a su cargo que a la fecha </w:t>
      </w:r>
      <w:r>
        <w:rPr>
          <w:rFonts w:ascii="Arial" w:hAnsi="Arial" w:cs="Arial"/>
        </w:rPr>
        <w:t>de finalización del peri</w:t>
      </w:r>
      <w:r w:rsidRPr="002C2FA6">
        <w:rPr>
          <w:rFonts w:ascii="Arial" w:hAnsi="Arial" w:cs="Arial"/>
        </w:rPr>
        <w:t>odo</w:t>
      </w:r>
      <w:r w:rsidRPr="002C2FA6">
        <w:rPr>
          <w:rFonts w:ascii="Arial" w:hAnsi="Arial" w:cs="Arial"/>
          <w:lang w:val="es-MX"/>
        </w:rPr>
        <w:t>,</w:t>
      </w:r>
      <w:r>
        <w:rPr>
          <w:rFonts w:ascii="Arial" w:hAnsi="Arial" w:cs="Arial"/>
          <w:lang w:val="es-MX"/>
        </w:rPr>
        <w:t xml:space="preserve"> se encuentra</w:t>
      </w:r>
      <w:r w:rsidRPr="002C2FA6">
        <w:rPr>
          <w:rFonts w:ascii="Arial" w:hAnsi="Arial" w:cs="Arial"/>
          <w:lang w:val="es-MX"/>
        </w:rPr>
        <w:t>n con trámite en la secretaría o en el despacho</w:t>
      </w:r>
      <w:r w:rsidRPr="002C2FA6">
        <w:rPr>
          <w:rFonts w:ascii="Arial" w:hAnsi="Arial" w:cs="Arial"/>
        </w:rPr>
        <w:t xml:space="preserve">. </w:t>
      </w:r>
    </w:p>
    <w:p w:rsidR="00024309" w:rsidRPr="002C2FA6" w:rsidRDefault="00024309" w:rsidP="00024309">
      <w:pPr>
        <w:pStyle w:val="Sinespaciado"/>
        <w:spacing w:line="276" w:lineRule="auto"/>
      </w:pPr>
    </w:p>
    <w:p w:rsidR="00024309" w:rsidRPr="002C2FA6" w:rsidRDefault="00024309" w:rsidP="0044073C">
      <w:pPr>
        <w:pStyle w:val="Sinespaciado"/>
        <w:numPr>
          <w:ilvl w:val="0"/>
          <w:numId w:val="12"/>
        </w:numPr>
        <w:spacing w:line="276" w:lineRule="auto"/>
        <w:rPr>
          <w:b/>
        </w:rPr>
      </w:pPr>
      <w:r w:rsidRPr="002C2FA6">
        <w:rPr>
          <w:b/>
        </w:rPr>
        <w:t xml:space="preserve">Sin trámite  </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Corresponde al número total de procesos sin sentencia o decisión definitiva que al finalizar el per</w:t>
      </w:r>
      <w:r>
        <w:t>i</w:t>
      </w:r>
      <w:r w:rsidRPr="002C2FA6">
        <w:t>odo se encuentren sin trámite por 6 meses o más, siempre que no sea posible su impulso oficioso</w:t>
      </w:r>
      <w:r>
        <w:t xml:space="preserve"> o cumpla alguna de las condiciones de procesos sin trámite señaladas en el numeral 1.3. del presente manual</w:t>
      </w:r>
      <w:r w:rsidRPr="002C2FA6">
        <w:t>.</w:t>
      </w:r>
    </w:p>
    <w:p w:rsidR="00024309" w:rsidRDefault="00024309" w:rsidP="00024309">
      <w:pPr>
        <w:pStyle w:val="Sinespaciado"/>
        <w:spacing w:line="276" w:lineRule="auto"/>
      </w:pPr>
    </w:p>
    <w:p w:rsidR="00024309" w:rsidRDefault="00024309" w:rsidP="00024309">
      <w:pPr>
        <w:pStyle w:val="Ttulo1"/>
        <w:numPr>
          <w:ilvl w:val="1"/>
          <w:numId w:val="2"/>
        </w:numPr>
        <w:spacing w:before="0" w:line="276" w:lineRule="auto"/>
      </w:pPr>
      <w:bookmarkStart w:id="666" w:name="_Toc10040044"/>
      <w:bookmarkStart w:id="667" w:name="_Toc16261728"/>
      <w:bookmarkStart w:id="668" w:name="_Toc28371307"/>
      <w:r>
        <w:t>Procesos para fallo</w:t>
      </w:r>
      <w:bookmarkEnd w:id="666"/>
      <w:bookmarkEnd w:id="667"/>
      <w:bookmarkEnd w:id="668"/>
    </w:p>
    <w:p w:rsidR="00024309" w:rsidRDefault="00024309" w:rsidP="00024309">
      <w:pPr>
        <w:spacing w:after="0"/>
      </w:pPr>
    </w:p>
    <w:p w:rsidR="00E13948" w:rsidRDefault="00024309" w:rsidP="00024309">
      <w:pPr>
        <w:pStyle w:val="Sinespaciado"/>
        <w:spacing w:line="276" w:lineRule="auto"/>
      </w:pPr>
      <w:r>
        <w:t>En esta columna se debe reportar el total de procesos que al finalizar el periodo, una vez agotados todos los trámites previos, se encuentran pendientes de proferir la sentencia que ponga fin a la instancia.</w:t>
      </w:r>
    </w:p>
    <w:p w:rsidR="00F15CAA" w:rsidRDefault="00024309" w:rsidP="00F15CAA">
      <w:pPr>
        <w:pStyle w:val="Sinespaciado"/>
        <w:tabs>
          <w:tab w:val="left" w:pos="1185"/>
        </w:tabs>
        <w:spacing w:line="276" w:lineRule="auto"/>
      </w:pPr>
      <w:r>
        <w:t xml:space="preserve"> </w:t>
      </w:r>
      <w:r w:rsidR="00F15CAA">
        <w:tab/>
      </w:r>
    </w:p>
    <w:p w:rsidR="00F15CAA" w:rsidRDefault="00F15CAA" w:rsidP="00F15CAA">
      <w:pPr>
        <w:pStyle w:val="Ttulo1"/>
        <w:numPr>
          <w:ilvl w:val="1"/>
          <w:numId w:val="24"/>
        </w:numPr>
        <w:spacing w:before="0" w:line="276" w:lineRule="auto"/>
      </w:pPr>
      <w:bookmarkStart w:id="669" w:name="_Toc28371308"/>
      <w:r>
        <w:t>Caracterización de las partes en el proceso</w:t>
      </w:r>
      <w:bookmarkEnd w:id="669"/>
    </w:p>
    <w:p w:rsidR="00F15CAA" w:rsidRDefault="00F15CAA" w:rsidP="00F15CAA">
      <w:pPr>
        <w:pStyle w:val="Sinespaciado"/>
        <w:spacing w:line="276" w:lineRule="auto"/>
      </w:pPr>
    </w:p>
    <w:p w:rsidR="00F15CAA" w:rsidRDefault="00F15CAA" w:rsidP="00F15CAA">
      <w:pPr>
        <w:pStyle w:val="Textoindependiente"/>
        <w:spacing w:line="276" w:lineRule="auto"/>
        <w:rPr>
          <w:rFonts w:ascii="Arial" w:hAnsi="Arial"/>
          <w:sz w:val="22"/>
          <w:szCs w:val="22"/>
        </w:rPr>
      </w:pPr>
      <w:r>
        <w:rPr>
          <w:rFonts w:ascii="Arial" w:hAnsi="Arial"/>
          <w:b/>
          <w:sz w:val="22"/>
          <w:szCs w:val="22"/>
        </w:rPr>
        <w:t>Recuerde que los datos consignados en estas casillas corresponden al número de personas naturales (demandantes y demandados) en los procesos que salieron del juzgado con sentencia durante el periodo</w:t>
      </w:r>
      <w:r>
        <w:rPr>
          <w:rFonts w:ascii="Arial" w:hAnsi="Arial"/>
          <w:sz w:val="22"/>
          <w:szCs w:val="22"/>
        </w:rPr>
        <w:t xml:space="preserve">. Así, en un solo proceso se podrían tener varios demandantes y varios demandados, por ejemplo, 7 demandantes, 4 hombres y 3 mujeres, de los cuales 3 de ellos son de la comunidad afro, uno es menor de edad y el resto mayores de 60 años. En estos casos, se deberá registrar la información en la columna respectiva atendiendo a la caracterización de cada individuo, como se menciona en el ejemplo.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Es importante resaltar que la información solo se debe reportar en el momento en que se tenga decisión de fondo del proceso mediante sentencia y siempre que esté disponible.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En ese orden de ideas, el consolidado de cada uno de los grupos mediante los cuales se hace la caracterización de demandantes o demandados, debe ser el mismo; por ejemplo, el total de personas demandantes que se desagregan en la “identificación sexual” debe ser igual al total de personas demandantes que se desagregan en “grupo etario”, y a las que se desagregan en “grupo étnico”. De forma similar, se deben cumplir esas condiciones en el caso de los demandados.</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Para el caso de las personas demandantes o demandados que presentan situación de discapacidad la sumatoria no debe coincidir con los totales anteriores, por cuanto allí hay una sola opción y es que presente discapacidad. Si una persona, ya sea demandante o demandado, presenta una condición de discapacidad múltiple se debe reportar una sola vez en la casilla de situación de discapacidad.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Con el fin de preservar derechos fundamentales la información debe ser suministrada por la partes de forma voluntaria, y es obligación tanto del funcionario como de los empleados del despacho, y de las oficinas de reparto, el manejo estricto y confidencial de la información y darle el uso que solo corresponda, evitando requerir la información de forma pública en las audiencias. Para ello, se pueden disponer de formatos que permitan recolectar la información.</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En caso de que la información no pueda ser obtenida o no esté disponible, al final de los bloques de identificación sexual, grupo étnico y grupo etario se encuentra la variable sin información para que se registre la cantidad de personas demandantes y demandados sobre los cuales no es posible obtener este tipo de información.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Las opciones que se presentan para la caracterización de las partes corresponden a un diseño estándar, por lo que es posible que aparezcan algunas alternativas que no corresponden con la especialidad, en cuyo caso no deberá diligenciarse.</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La caracterización debe diligenciarse de acuerdo con los siguientes parámetros:</w:t>
      </w:r>
    </w:p>
    <w:p w:rsidR="00F15CAA" w:rsidRDefault="00F15CAA" w:rsidP="00F15CAA">
      <w:pPr>
        <w:pStyle w:val="Textoindependiente"/>
        <w:spacing w:line="276" w:lineRule="auto"/>
        <w:rPr>
          <w:rFonts w:ascii="Arial" w:hAnsi="Arial"/>
          <w:sz w:val="22"/>
          <w:szCs w:val="22"/>
        </w:rPr>
      </w:pPr>
    </w:p>
    <w:p w:rsidR="00F15CAA" w:rsidRDefault="00F15CAA" w:rsidP="00F15CAA">
      <w:pPr>
        <w:pStyle w:val="Ttulo1"/>
        <w:numPr>
          <w:ilvl w:val="2"/>
          <w:numId w:val="24"/>
        </w:numPr>
        <w:spacing w:before="0" w:line="276" w:lineRule="auto"/>
        <w:ind w:left="1146"/>
        <w:rPr>
          <w:rFonts w:cs="Arial"/>
          <w:color w:val="2E74B5"/>
          <w:szCs w:val="22"/>
        </w:rPr>
      </w:pPr>
      <w:bookmarkStart w:id="670" w:name="_Toc28371309"/>
      <w:r>
        <w:rPr>
          <w:rFonts w:cs="Arial"/>
          <w:color w:val="2E74B5"/>
          <w:szCs w:val="22"/>
        </w:rPr>
        <w:t>Parte demandante (persona natural)</w:t>
      </w:r>
      <w:bookmarkEnd w:id="670"/>
    </w:p>
    <w:p w:rsidR="00F15CAA" w:rsidRDefault="00F15CAA" w:rsidP="00F15CAA">
      <w:pPr>
        <w:pStyle w:val="Textoindependiente"/>
        <w:spacing w:line="276" w:lineRule="auto"/>
        <w:ind w:left="720"/>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b/>
          <w:sz w:val="22"/>
          <w:szCs w:val="22"/>
        </w:rPr>
        <w:t>Identificación sexual:</w:t>
      </w:r>
      <w:r>
        <w:rPr>
          <w:rFonts w:ascii="Arial" w:hAnsi="Arial"/>
          <w:sz w:val="22"/>
          <w:szCs w:val="22"/>
        </w:rPr>
        <w:t xml:space="preserve"> Esta columna se refiere a la identificación sexual de la parte demandante, y se debe diligenciar de acuerdo con las cuatro opciones que se relacionan:</w:t>
      </w:r>
    </w:p>
    <w:p w:rsidR="00F15CAA" w:rsidRDefault="00F15CAA" w:rsidP="00F15CAA">
      <w:pPr>
        <w:pStyle w:val="Sinespaciado"/>
        <w:spacing w:line="276" w:lineRule="auto"/>
      </w:pPr>
    </w:p>
    <w:p w:rsidR="00F15CAA" w:rsidRDefault="00F15CAA" w:rsidP="00F15CAA">
      <w:pPr>
        <w:pStyle w:val="Sinespaciado"/>
        <w:numPr>
          <w:ilvl w:val="0"/>
          <w:numId w:val="25"/>
        </w:numPr>
        <w:spacing w:line="276" w:lineRule="auto"/>
      </w:pPr>
      <w:r>
        <w:t>Demandante Masculino: Se debe diligenciar con la totalidad de demandantes con sexo biológico masculino.</w:t>
      </w:r>
    </w:p>
    <w:p w:rsidR="00F15CAA" w:rsidRDefault="00F15CAA" w:rsidP="00F15CAA">
      <w:pPr>
        <w:pStyle w:val="Sinespaciado"/>
        <w:numPr>
          <w:ilvl w:val="0"/>
          <w:numId w:val="25"/>
        </w:numPr>
        <w:spacing w:line="276" w:lineRule="auto"/>
      </w:pPr>
      <w:r>
        <w:t>Demandante femenino: Se debe diligenciar con la totalidad de demandantes con sexo biológico femenino.</w:t>
      </w:r>
    </w:p>
    <w:p w:rsidR="00F15CAA" w:rsidRDefault="00F15CAA" w:rsidP="00F15CAA">
      <w:pPr>
        <w:pStyle w:val="Sinespaciado"/>
        <w:numPr>
          <w:ilvl w:val="0"/>
          <w:numId w:val="25"/>
        </w:numPr>
        <w:spacing w:line="276" w:lineRule="auto"/>
      </w:pPr>
      <w:r>
        <w:t xml:space="preserve">Demandante Intersexual: Se debe diligenciar con la totalidad de demandantes con sexo biológico intersexual o hermafrodita; esto es, personas que nacen con órganos genitales o aparatos reproductores internos masculinos y femeninos.  </w:t>
      </w:r>
    </w:p>
    <w:p w:rsidR="00F15CAA" w:rsidRDefault="00F15CAA" w:rsidP="00F15CAA">
      <w:pPr>
        <w:pStyle w:val="Sinespaciado"/>
        <w:numPr>
          <w:ilvl w:val="0"/>
          <w:numId w:val="25"/>
        </w:numPr>
        <w:spacing w:line="276" w:lineRule="auto"/>
      </w:pPr>
      <w:r>
        <w:t>Sin información del sexo demandante: Se debe diligenciar con el total de personas sobre quienes no se conoce su sexo biológico.</w:t>
      </w:r>
    </w:p>
    <w:p w:rsidR="00F15CAA" w:rsidRDefault="00F15CAA" w:rsidP="00F15CAA">
      <w:pPr>
        <w:pStyle w:val="Sinespaciado"/>
        <w:spacing w:line="276" w:lineRule="auto"/>
      </w:pPr>
    </w:p>
    <w:p w:rsidR="00F15CAA" w:rsidRDefault="00F15CAA" w:rsidP="00F15CAA">
      <w:pPr>
        <w:pStyle w:val="Sinespaciado"/>
        <w:spacing w:line="276" w:lineRule="auto"/>
      </w:pPr>
      <w:r>
        <w:rPr>
          <w:b/>
        </w:rPr>
        <w:t>Grupo etario:</w:t>
      </w:r>
      <w:r>
        <w:t xml:space="preserve"> Esta clasificación se refiere al grupo de edad al cual pertenece el demandante al momento de radicar la demanda. Se clasifica en:</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Demandante menor de 18 años: Se debe registrar en esta casilla con el total de demandantes que son menores de edad al momento de radicarse la demanda.</w:t>
      </w:r>
    </w:p>
    <w:p w:rsidR="00F15CAA" w:rsidRDefault="00F15CAA" w:rsidP="00F15CAA">
      <w:pPr>
        <w:pStyle w:val="Sinespaciado"/>
        <w:numPr>
          <w:ilvl w:val="0"/>
          <w:numId w:val="26"/>
        </w:numPr>
        <w:spacing w:line="276" w:lineRule="auto"/>
      </w:pPr>
      <w:r>
        <w:t xml:space="preserve">Demandante mayor o igual de dieciocho 18 años y menor de 60 años: Se debe registrar en esta casilla con el total de demandantes que su edad oscila entre los 18 y los 60 años, al momento de radicarse la demanda. </w:t>
      </w:r>
    </w:p>
    <w:p w:rsidR="00F15CAA" w:rsidRDefault="00F15CAA" w:rsidP="00F15CAA">
      <w:pPr>
        <w:pStyle w:val="Sinespaciado"/>
        <w:numPr>
          <w:ilvl w:val="0"/>
          <w:numId w:val="26"/>
        </w:numPr>
        <w:spacing w:line="276" w:lineRule="auto"/>
      </w:pPr>
      <w:r>
        <w:t>Demandante mayor o igual de 60 años: Se debe registrar en esta casilla con el total de demandantes que tenían más de 60 años al momento de radicarse la demanda.</w:t>
      </w:r>
    </w:p>
    <w:p w:rsidR="00F15CAA" w:rsidRDefault="00F15CAA" w:rsidP="00F15CAA">
      <w:pPr>
        <w:pStyle w:val="Sinespaciado"/>
        <w:widowControl w:val="0"/>
        <w:numPr>
          <w:ilvl w:val="0"/>
          <w:numId w:val="26"/>
        </w:numPr>
        <w:tabs>
          <w:tab w:val="left" w:pos="204"/>
        </w:tabs>
        <w:autoSpaceDE w:val="0"/>
        <w:autoSpaceDN w:val="0"/>
        <w:adjustRightInd w:val="0"/>
        <w:spacing w:line="276" w:lineRule="auto"/>
        <w:rPr>
          <w:b/>
          <w:color w:val="FF0000"/>
        </w:rPr>
      </w:pPr>
      <w:r>
        <w:t>Sin información de grupo etario demandante: Esta opción se debe registrar con el número de demandantes sobre quienes no se tiene información de su edad</w:t>
      </w:r>
      <w:r>
        <w:rPr>
          <w:color w:val="FF0000"/>
        </w:rPr>
        <w:t xml:space="preserve">. </w:t>
      </w:r>
    </w:p>
    <w:p w:rsidR="00F15CAA" w:rsidRDefault="00F15CAA" w:rsidP="00F15CAA">
      <w:pPr>
        <w:pStyle w:val="Sinespaciado"/>
        <w:spacing w:line="276" w:lineRule="auto"/>
        <w:ind w:left="720"/>
      </w:pPr>
    </w:p>
    <w:p w:rsidR="00F15CAA" w:rsidRDefault="00F15CAA" w:rsidP="00F15CAA">
      <w:pPr>
        <w:pStyle w:val="Sinespaciado"/>
        <w:spacing w:line="276" w:lineRule="auto"/>
      </w:pPr>
      <w:r>
        <w:rPr>
          <w:b/>
        </w:rPr>
        <w:t>Grupo étnico:</w:t>
      </w:r>
      <w:r>
        <w:t xml:space="preserve"> Esta columna busca obtener información sobre acceso a la justicia de acuerdo con el grupo étnico, según las siguientes opciones:</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Demandante indígena: Se debe registrar en esta columna el número total de demandantes que pertenecen a un grupo indígena.</w:t>
      </w:r>
    </w:p>
    <w:p w:rsidR="00F15CAA" w:rsidRDefault="00F15CAA" w:rsidP="00F15CAA">
      <w:pPr>
        <w:pStyle w:val="Sinespaciado"/>
        <w:numPr>
          <w:ilvl w:val="0"/>
          <w:numId w:val="26"/>
        </w:numPr>
        <w:spacing w:line="276" w:lineRule="auto"/>
      </w:pPr>
      <w:r>
        <w:t>Demandante afrocolombiano: Se debe registrar en esta columna el número total de demandantes que se autoreconocen como afrocolombianos.</w:t>
      </w:r>
    </w:p>
    <w:p w:rsidR="00F15CAA" w:rsidRDefault="00F15CAA" w:rsidP="00F15CAA">
      <w:pPr>
        <w:pStyle w:val="Sinespaciado"/>
        <w:numPr>
          <w:ilvl w:val="0"/>
          <w:numId w:val="26"/>
        </w:numPr>
        <w:spacing w:line="276" w:lineRule="auto"/>
      </w:pPr>
      <w:r>
        <w:t>Demandante palenquero/raizal: Se debe registrar en esta columna el número total de demandantes que pertenecen a un grupo palenquero o raizal.</w:t>
      </w:r>
    </w:p>
    <w:p w:rsidR="00F15CAA" w:rsidRDefault="00F15CAA" w:rsidP="00F15CAA">
      <w:pPr>
        <w:pStyle w:val="Sinespaciado"/>
        <w:numPr>
          <w:ilvl w:val="0"/>
          <w:numId w:val="26"/>
        </w:numPr>
        <w:spacing w:line="276" w:lineRule="auto"/>
      </w:pPr>
      <w:r>
        <w:t>Demandante ROM o gitano: Se debe registrar en esta columna el número total de demandantes que pertenecen a un grupo Rom o Gitano.</w:t>
      </w:r>
    </w:p>
    <w:p w:rsidR="00F15CAA" w:rsidRDefault="00F15CAA" w:rsidP="00F15CAA">
      <w:pPr>
        <w:pStyle w:val="Sinespaciado"/>
        <w:numPr>
          <w:ilvl w:val="0"/>
          <w:numId w:val="26"/>
        </w:numPr>
        <w:spacing w:line="276" w:lineRule="auto"/>
      </w:pPr>
      <w:r>
        <w:t xml:space="preserve">Demandante sin pertenencia a algún grupo étnico: Se debe registrar en esta columna el total de personas que no pertenecen a ninguno de los grupos étnicos referidos. </w:t>
      </w:r>
    </w:p>
    <w:p w:rsidR="00F15CAA" w:rsidRDefault="00F15CAA" w:rsidP="00F15CAA">
      <w:pPr>
        <w:pStyle w:val="Sinespaciado"/>
        <w:numPr>
          <w:ilvl w:val="0"/>
          <w:numId w:val="26"/>
        </w:numPr>
        <w:spacing w:line="276" w:lineRule="auto"/>
      </w:pPr>
      <w:r>
        <w:t xml:space="preserve">Sin información del grupo étnico demandante: En esta opción se debe registrar el total de personas sobre quienes no se tiene información de grupo étnico. </w:t>
      </w:r>
    </w:p>
    <w:p w:rsidR="00F15CAA" w:rsidRDefault="00F15CAA" w:rsidP="00F15CAA">
      <w:pPr>
        <w:pStyle w:val="Sinespaciado"/>
        <w:spacing w:line="276" w:lineRule="auto"/>
      </w:pPr>
    </w:p>
    <w:p w:rsidR="00F15CAA" w:rsidRDefault="00F15CAA" w:rsidP="00F15CAA">
      <w:pPr>
        <w:pStyle w:val="Sinespaciado"/>
        <w:spacing w:line="276" w:lineRule="auto"/>
      </w:pPr>
      <w:r>
        <w:rPr>
          <w:b/>
        </w:rPr>
        <w:t>Situación de discapacidad:</w:t>
      </w:r>
      <w:r>
        <w:t xml:space="preserve"> Esta columna busca determinar el acceso a la justicia de personas en situación de discapacidad, razón por la cual debe ser diligenciada únicamente con los demandantes que presentan algún tipo de discapacidad, ya sea auditiva, visual, motora o múltiple. </w:t>
      </w:r>
    </w:p>
    <w:p w:rsidR="00F15CAA" w:rsidRDefault="00F15CAA" w:rsidP="00F15CAA">
      <w:pPr>
        <w:pStyle w:val="Sinespaciado"/>
        <w:spacing w:line="276" w:lineRule="auto"/>
      </w:pPr>
    </w:p>
    <w:p w:rsidR="00F15CAA" w:rsidRDefault="00F15CAA" w:rsidP="00F15CAA">
      <w:pPr>
        <w:pStyle w:val="Sinespaciado"/>
        <w:spacing w:line="276" w:lineRule="auto"/>
      </w:pPr>
      <w:r>
        <w:t xml:space="preserve">En caso de que el demandante presente una condición de discapacidad múltiple se debe reportar una sola discapacidad. La unidad de medida en esta sección es la cantidad de personas no el número de discapacidades. </w:t>
      </w:r>
    </w:p>
    <w:p w:rsidR="00F15CAA" w:rsidRDefault="00F15CAA" w:rsidP="00F15CAA">
      <w:pPr>
        <w:pStyle w:val="Sinespaciado"/>
        <w:spacing w:line="276" w:lineRule="auto"/>
      </w:pPr>
    </w:p>
    <w:p w:rsidR="00F15CAA" w:rsidRDefault="00F15CAA" w:rsidP="00F15CAA">
      <w:pPr>
        <w:pStyle w:val="Ttulo1"/>
        <w:numPr>
          <w:ilvl w:val="2"/>
          <w:numId w:val="24"/>
        </w:numPr>
        <w:spacing w:before="0" w:line="276" w:lineRule="auto"/>
        <w:ind w:left="1003"/>
        <w:rPr>
          <w:rFonts w:cs="Arial"/>
          <w:color w:val="2E74B5"/>
          <w:szCs w:val="22"/>
        </w:rPr>
      </w:pPr>
      <w:bookmarkStart w:id="671" w:name="_Toc28371310"/>
      <w:r>
        <w:rPr>
          <w:rFonts w:cs="Arial"/>
          <w:color w:val="2E74B5"/>
          <w:szCs w:val="22"/>
        </w:rPr>
        <w:t>Parte demandada (persona natural)</w:t>
      </w:r>
      <w:bookmarkEnd w:id="671"/>
    </w:p>
    <w:p w:rsidR="00F15CAA" w:rsidRDefault="00F15CAA" w:rsidP="00F15CAA">
      <w:pPr>
        <w:pStyle w:val="Sinespaciado"/>
        <w:spacing w:line="276" w:lineRule="auto"/>
        <w:rPr>
          <w:b/>
          <w:color w:val="FF0000"/>
        </w:rPr>
      </w:pPr>
    </w:p>
    <w:p w:rsidR="00F15CAA" w:rsidRDefault="00F15CAA" w:rsidP="00F15CAA">
      <w:pPr>
        <w:pStyle w:val="Sinespaciado"/>
        <w:spacing w:line="276" w:lineRule="auto"/>
      </w:pPr>
      <w:r>
        <w:rPr>
          <w:b/>
        </w:rPr>
        <w:t>Identificación sexual:</w:t>
      </w:r>
      <w:r>
        <w:t xml:space="preserve"> Esta columna se refiere a la identificación sexual de la parte demandada y se debe diligenciar de acuerdo con las cuatro opciones que se relacionan:</w:t>
      </w:r>
    </w:p>
    <w:p w:rsidR="00F15CAA" w:rsidRDefault="00F15CAA" w:rsidP="00F15CAA">
      <w:pPr>
        <w:pStyle w:val="Sinespaciado"/>
        <w:spacing w:line="276" w:lineRule="auto"/>
      </w:pPr>
    </w:p>
    <w:p w:rsidR="00F15CAA" w:rsidRDefault="00F15CAA" w:rsidP="00F15CAA">
      <w:pPr>
        <w:pStyle w:val="Sinespaciado"/>
        <w:numPr>
          <w:ilvl w:val="0"/>
          <w:numId w:val="25"/>
        </w:numPr>
        <w:spacing w:line="276" w:lineRule="auto"/>
      </w:pPr>
      <w:r>
        <w:t>Demandado masculino: Se debe diligenciar con la totalidad de demandados con sexo biológico masculino.</w:t>
      </w:r>
    </w:p>
    <w:p w:rsidR="00F15CAA" w:rsidRDefault="00F15CAA" w:rsidP="00F15CAA">
      <w:pPr>
        <w:pStyle w:val="Sinespaciado"/>
        <w:numPr>
          <w:ilvl w:val="0"/>
          <w:numId w:val="25"/>
        </w:numPr>
        <w:spacing w:line="276" w:lineRule="auto"/>
      </w:pPr>
      <w:r>
        <w:t>Demandado femenino: Se debe diligenciar con la totalidad de demandados con sexo biológico femenino.</w:t>
      </w:r>
    </w:p>
    <w:p w:rsidR="00F15CAA" w:rsidRDefault="00F15CAA" w:rsidP="00F15CAA">
      <w:pPr>
        <w:pStyle w:val="Sinespaciado"/>
        <w:numPr>
          <w:ilvl w:val="0"/>
          <w:numId w:val="25"/>
        </w:numPr>
        <w:spacing w:line="276" w:lineRule="auto"/>
      </w:pPr>
      <w:r>
        <w:t xml:space="preserve">Demandado intersexual: Se debe diligenciar con la totalidad de demandados con sexo biológico intersexual o hermafrodita; esto es, personas que nacen con órganos genitales o aparatos reproductores internos masculinos y femeninos.  </w:t>
      </w:r>
    </w:p>
    <w:p w:rsidR="00F15CAA" w:rsidRDefault="00F15CAA" w:rsidP="00F15CAA">
      <w:pPr>
        <w:pStyle w:val="Sinespaciado"/>
        <w:numPr>
          <w:ilvl w:val="0"/>
          <w:numId w:val="25"/>
        </w:numPr>
        <w:spacing w:line="276" w:lineRule="auto"/>
      </w:pPr>
      <w:r>
        <w:t>Sin información del sexo demandado: Se debe diligenciar con el total de personas sobre quienes no se conoce su sexo biológico.</w:t>
      </w:r>
    </w:p>
    <w:p w:rsidR="00F15CAA" w:rsidRDefault="00F15CAA" w:rsidP="00F15CAA">
      <w:pPr>
        <w:pStyle w:val="Sinespaciado"/>
        <w:spacing w:line="276" w:lineRule="auto"/>
      </w:pPr>
    </w:p>
    <w:p w:rsidR="00F15CAA" w:rsidRDefault="00F15CAA" w:rsidP="00F15CAA">
      <w:pPr>
        <w:pStyle w:val="Sinespaciado"/>
        <w:spacing w:line="276" w:lineRule="auto"/>
      </w:pPr>
      <w:r>
        <w:rPr>
          <w:b/>
        </w:rPr>
        <w:t>Grupo etario:</w:t>
      </w:r>
      <w:r>
        <w:t xml:space="preserve"> Esta clasificación se refiere al grupo de edad al cual pertenece el demandado al momento de contestar la demanda. Se clasifica en:</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Demandado menor de 18 años: Se debe registrar en esta casilla con el total de demandados menores de edad al momento de contestarse la demanda.</w:t>
      </w:r>
    </w:p>
    <w:p w:rsidR="00F15CAA" w:rsidRDefault="00F15CAA" w:rsidP="00F15CAA">
      <w:pPr>
        <w:pStyle w:val="Sinespaciado"/>
        <w:numPr>
          <w:ilvl w:val="0"/>
          <w:numId w:val="26"/>
        </w:numPr>
        <w:spacing w:line="276" w:lineRule="auto"/>
      </w:pPr>
      <w:r>
        <w:t>Demandado mayor o igual de 18 años y menor de 60 años: Se debe registrar en esta casilla con el total de demandados que su edad oscila entre los 18 y los 60 años al momento de contestar la demanda.</w:t>
      </w:r>
    </w:p>
    <w:p w:rsidR="00F15CAA" w:rsidRDefault="00F15CAA" w:rsidP="00F15CAA">
      <w:pPr>
        <w:pStyle w:val="Sinespaciado"/>
        <w:numPr>
          <w:ilvl w:val="0"/>
          <w:numId w:val="26"/>
        </w:numPr>
        <w:spacing w:line="276" w:lineRule="auto"/>
      </w:pPr>
      <w:r>
        <w:t>Demandado mayor o igual de 60 años: Se debe registrar en esta casilla con el total de demandados que tenían más de 60 años al momento de contestarse la demanda.</w:t>
      </w:r>
    </w:p>
    <w:p w:rsidR="00F15CAA" w:rsidRDefault="00F15CAA" w:rsidP="00F15CAA">
      <w:pPr>
        <w:pStyle w:val="Sinespaciado"/>
        <w:widowControl w:val="0"/>
        <w:numPr>
          <w:ilvl w:val="0"/>
          <w:numId w:val="26"/>
        </w:numPr>
        <w:tabs>
          <w:tab w:val="left" w:pos="204"/>
        </w:tabs>
        <w:autoSpaceDE w:val="0"/>
        <w:autoSpaceDN w:val="0"/>
        <w:adjustRightInd w:val="0"/>
        <w:spacing w:line="276" w:lineRule="auto"/>
        <w:rPr>
          <w:b/>
        </w:rPr>
      </w:pPr>
      <w:r>
        <w:t xml:space="preserve">Sin información de grupo etario demandado: Esta opción se debe registrar con el número de demandados sobre quienes no se tiene información sobre su edad. </w:t>
      </w:r>
    </w:p>
    <w:p w:rsidR="00F15CAA" w:rsidRDefault="00F15CAA" w:rsidP="00F15CAA">
      <w:pPr>
        <w:pStyle w:val="Sinespaciado"/>
        <w:spacing w:line="276" w:lineRule="auto"/>
        <w:ind w:left="720"/>
      </w:pPr>
    </w:p>
    <w:p w:rsidR="00F15CAA" w:rsidRDefault="00F15CAA" w:rsidP="00F15CAA">
      <w:pPr>
        <w:pStyle w:val="Sinespaciado"/>
        <w:spacing w:line="276" w:lineRule="auto"/>
      </w:pPr>
      <w:r>
        <w:rPr>
          <w:b/>
        </w:rPr>
        <w:t>Grupo étnico:</w:t>
      </w:r>
      <w:r>
        <w:t xml:space="preserve"> Esta grupo busca obtener información sobre los demandados en relación con el grupo étnico al que pertenecen, según las siguientes opciones:</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Demandado indígena: Se debe registrar en esta columna el número total de demandados que pertenecen a un grupo indígena.</w:t>
      </w:r>
    </w:p>
    <w:p w:rsidR="00F15CAA" w:rsidRDefault="00F15CAA" w:rsidP="00F15CAA">
      <w:pPr>
        <w:pStyle w:val="Sinespaciado"/>
        <w:numPr>
          <w:ilvl w:val="0"/>
          <w:numId w:val="26"/>
        </w:numPr>
        <w:spacing w:line="276" w:lineRule="auto"/>
      </w:pPr>
      <w:r>
        <w:t>Demandado afrocolombiano: Se debe registrar en esta columna el número total de demandados que se autoreconocen como afrocolombianos.</w:t>
      </w:r>
    </w:p>
    <w:p w:rsidR="00F15CAA" w:rsidRDefault="00F15CAA" w:rsidP="00F15CAA">
      <w:pPr>
        <w:pStyle w:val="Sinespaciado"/>
        <w:numPr>
          <w:ilvl w:val="0"/>
          <w:numId w:val="26"/>
        </w:numPr>
        <w:spacing w:line="276" w:lineRule="auto"/>
      </w:pPr>
      <w:r>
        <w:t>Demandado palenquero/raizal: Se debe registrar en esta columna el número total de demandados que pertenecen a un grupo palenquero o raizal.</w:t>
      </w:r>
    </w:p>
    <w:p w:rsidR="00F15CAA" w:rsidRDefault="00F15CAA" w:rsidP="00F15CAA">
      <w:pPr>
        <w:pStyle w:val="Sinespaciado"/>
        <w:numPr>
          <w:ilvl w:val="0"/>
          <w:numId w:val="26"/>
        </w:numPr>
        <w:spacing w:line="276" w:lineRule="auto"/>
      </w:pPr>
      <w:r>
        <w:t>Demandado ROM o gitano: Se debe registrar en esta columna el número total de demandados que pertenecen a un grupo Rom o Gitano.</w:t>
      </w:r>
    </w:p>
    <w:p w:rsidR="00F15CAA" w:rsidRDefault="00F15CAA" w:rsidP="00F15CAA">
      <w:pPr>
        <w:pStyle w:val="Sinespaciado"/>
        <w:numPr>
          <w:ilvl w:val="0"/>
          <w:numId w:val="26"/>
        </w:numPr>
        <w:spacing w:line="276" w:lineRule="auto"/>
      </w:pPr>
      <w:r>
        <w:t xml:space="preserve">Demandado sin pertenencia a algún grupo étnico: Se debe registrar en esta columna el total de personas que no pertenecen a ninguno de los grupos étnicos referidos. </w:t>
      </w:r>
    </w:p>
    <w:p w:rsidR="00F15CAA" w:rsidRDefault="00F15CAA" w:rsidP="00F15CAA">
      <w:pPr>
        <w:pStyle w:val="Sinespaciado"/>
        <w:numPr>
          <w:ilvl w:val="0"/>
          <w:numId w:val="26"/>
        </w:numPr>
        <w:spacing w:line="276" w:lineRule="auto"/>
      </w:pPr>
      <w:r>
        <w:t xml:space="preserve">Sin información del grupo étnico demandado: Esta opción se debe registrar con el número de demandados sobre quienes no se tiene información de grupo étnico. </w:t>
      </w:r>
    </w:p>
    <w:p w:rsidR="00F15CAA" w:rsidRDefault="00F15CAA" w:rsidP="00F15CAA">
      <w:pPr>
        <w:pStyle w:val="Sinespaciado"/>
        <w:spacing w:line="276" w:lineRule="auto"/>
      </w:pPr>
    </w:p>
    <w:p w:rsidR="00F15CAA" w:rsidRDefault="00F15CAA" w:rsidP="00F15CAA">
      <w:pPr>
        <w:pStyle w:val="Sinespaciado"/>
        <w:spacing w:line="276" w:lineRule="auto"/>
      </w:pPr>
      <w:r>
        <w:rPr>
          <w:b/>
        </w:rPr>
        <w:t>Situación de discapacidad:</w:t>
      </w:r>
      <w:r>
        <w:t xml:space="preserve"> Esta columna busca determinar el acceso a la justicia de personas en situación de discapacidad, razón por la cual debe ser diligenciada únicamente con los demandados que presentan algún tipo de discapacidad, ya sea auditiva, visual, motora o múltiple. </w:t>
      </w:r>
    </w:p>
    <w:p w:rsidR="00F15CAA" w:rsidRDefault="00F15CAA" w:rsidP="00F15CAA">
      <w:pPr>
        <w:pStyle w:val="Sinespaciado"/>
        <w:spacing w:line="276" w:lineRule="auto"/>
      </w:pPr>
    </w:p>
    <w:p w:rsidR="00F15CAA" w:rsidRDefault="00F15CAA" w:rsidP="00F15CAA">
      <w:pPr>
        <w:pStyle w:val="Sinespaciado"/>
        <w:spacing w:line="276" w:lineRule="auto"/>
      </w:pPr>
      <w:r>
        <w:t xml:space="preserve">En caso de que el demandado presente una condición de discapacidad múltiple se debe reportar una sola discapacidad. La unidad de medida en esta sección es la cantidad de personas no el número de discapacidades. </w:t>
      </w:r>
    </w:p>
    <w:p w:rsidR="00024309" w:rsidRDefault="00024309" w:rsidP="00F15CAA">
      <w:pPr>
        <w:pStyle w:val="Sinespaciado"/>
        <w:spacing w:line="276" w:lineRule="auto"/>
      </w:pPr>
    </w:p>
    <w:p w:rsidR="00ED7D62" w:rsidRDefault="00ED7D62" w:rsidP="00024309">
      <w:pPr>
        <w:pStyle w:val="Sinespaciado"/>
        <w:spacing w:line="276" w:lineRule="auto"/>
      </w:pPr>
    </w:p>
    <w:p w:rsidR="00024309" w:rsidRDefault="00024309" w:rsidP="00024309">
      <w:pPr>
        <w:pStyle w:val="Ttulo1"/>
        <w:numPr>
          <w:ilvl w:val="0"/>
          <w:numId w:val="2"/>
        </w:numPr>
        <w:spacing w:before="0" w:line="276" w:lineRule="auto"/>
        <w:ind w:left="1416" w:hanging="1056"/>
        <w:jc w:val="center"/>
        <w:rPr>
          <w:rFonts w:cs="Arial"/>
          <w:szCs w:val="22"/>
          <w:lang w:val="es-MX"/>
        </w:rPr>
      </w:pPr>
      <w:bookmarkStart w:id="672" w:name="_Toc10040049"/>
      <w:bookmarkStart w:id="673" w:name="_Toc16261732"/>
      <w:bookmarkStart w:id="674" w:name="_Toc28371311"/>
      <w:r w:rsidRPr="0024657E">
        <w:rPr>
          <w:rFonts w:cs="Arial"/>
          <w:szCs w:val="22"/>
          <w:lang w:val="es-MX"/>
        </w:rPr>
        <w:t>SECCIÓN: ÚNICA</w:t>
      </w:r>
      <w:r w:rsidRPr="00767CFF">
        <w:rPr>
          <w:rFonts w:cs="Arial"/>
          <w:color w:val="2E74B5"/>
          <w:szCs w:val="22"/>
          <w:lang w:val="es-MX"/>
        </w:rPr>
        <w:t xml:space="preserve"> </w:t>
      </w:r>
      <w:r w:rsidRPr="0024657E">
        <w:rPr>
          <w:rFonts w:cs="Arial"/>
          <w:szCs w:val="22"/>
          <w:lang w:val="es-MX"/>
        </w:rPr>
        <w:t xml:space="preserve">INSTANCIA </w:t>
      </w:r>
      <w:r>
        <w:rPr>
          <w:rFonts w:cs="Arial"/>
          <w:szCs w:val="22"/>
          <w:lang w:val="es-MX"/>
        </w:rPr>
        <w:t xml:space="preserve">FAMILIA </w:t>
      </w:r>
      <w:r w:rsidRPr="0024657E">
        <w:rPr>
          <w:rFonts w:cs="Arial"/>
          <w:szCs w:val="22"/>
          <w:lang w:val="es-MX"/>
        </w:rPr>
        <w:t>ORALIDAD</w:t>
      </w:r>
      <w:bookmarkEnd w:id="672"/>
      <w:bookmarkEnd w:id="673"/>
      <w:bookmarkEnd w:id="674"/>
    </w:p>
    <w:p w:rsidR="00024309" w:rsidRPr="00E04B82" w:rsidRDefault="00024309" w:rsidP="00024309">
      <w:pPr>
        <w:rPr>
          <w:lang w:val="es-MX"/>
        </w:rPr>
      </w:pPr>
    </w:p>
    <w:p w:rsidR="00024309" w:rsidRPr="002C2FA6" w:rsidRDefault="00024309" w:rsidP="00024309">
      <w:pPr>
        <w:pStyle w:val="Ttulo1"/>
        <w:numPr>
          <w:ilvl w:val="1"/>
          <w:numId w:val="2"/>
        </w:numPr>
        <w:spacing w:before="0" w:line="276" w:lineRule="auto"/>
        <w:rPr>
          <w:rFonts w:cs="Arial"/>
          <w:szCs w:val="22"/>
          <w:lang w:val="es-MX"/>
        </w:rPr>
      </w:pPr>
      <w:bookmarkStart w:id="675" w:name="_Toc10040050"/>
      <w:bookmarkStart w:id="676" w:name="_Toc16261733"/>
      <w:bookmarkStart w:id="677" w:name="_Toc28371312"/>
      <w:r w:rsidRPr="002C2FA6">
        <w:rPr>
          <w:rFonts w:cs="Arial"/>
          <w:szCs w:val="22"/>
          <w:lang w:val="es-MX"/>
        </w:rPr>
        <w:t>Clase de Proceso</w:t>
      </w:r>
      <w:bookmarkEnd w:id="675"/>
      <w:bookmarkEnd w:id="676"/>
      <w:bookmarkEnd w:id="677"/>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procesos </w:t>
      </w:r>
      <w:r>
        <w:rPr>
          <w:rFonts w:ascii="Arial" w:hAnsi="Arial" w:cs="Arial"/>
        </w:rPr>
        <w:t xml:space="preserve">de la especialidad Familia </w:t>
      </w:r>
      <w:r w:rsidRPr="002C2FA6">
        <w:rPr>
          <w:rFonts w:ascii="Arial" w:hAnsi="Arial" w:cs="Arial"/>
        </w:rPr>
        <w:t xml:space="preserve">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de las columnas. La clasificación de los procesos se ha hecho teniendo en cuenta lo señalado en los códigos sustantivos y de procedimiento correspondientes.</w:t>
      </w:r>
    </w:p>
    <w:p w:rsidR="00024309" w:rsidRDefault="00024309" w:rsidP="00024309">
      <w:pPr>
        <w:spacing w:after="0"/>
        <w:jc w:val="both"/>
        <w:rPr>
          <w:rFonts w:ascii="Arial" w:hAnsi="Arial" w:cs="Arial"/>
        </w:rPr>
      </w:pPr>
    </w:p>
    <w:p w:rsidR="00024309" w:rsidRDefault="00024309" w:rsidP="00024309">
      <w:pPr>
        <w:spacing w:after="0"/>
        <w:jc w:val="both"/>
        <w:rPr>
          <w:rFonts w:ascii="Arial" w:hAnsi="Arial" w:cs="Arial"/>
          <w:lang w:val="es-MX"/>
        </w:rPr>
      </w:pPr>
      <w:r>
        <w:rPr>
          <w:rFonts w:ascii="Arial" w:hAnsi="Arial" w:cs="Arial"/>
        </w:rPr>
        <w:t xml:space="preserve">Es importante tener en cuenta que en esta sección la unidad de medida es el </w:t>
      </w:r>
      <w:r>
        <w:rPr>
          <w:rFonts w:ascii="Arial" w:hAnsi="Arial" w:cs="Arial"/>
          <w:b/>
        </w:rPr>
        <w:t>proceso</w:t>
      </w:r>
      <w:r>
        <w:rPr>
          <w:rFonts w:ascii="Arial" w:hAnsi="Arial" w:cs="Arial"/>
        </w:rPr>
        <w:t>.</w:t>
      </w:r>
      <w:r w:rsidRPr="002C2FA6">
        <w:rPr>
          <w:rFonts w:ascii="Arial" w:hAnsi="Arial" w:cs="Arial"/>
        </w:rPr>
        <w:t xml:space="preserve"> </w:t>
      </w:r>
      <w:r w:rsidRPr="002C2FA6">
        <w:rPr>
          <w:rFonts w:ascii="Arial" w:hAnsi="Arial" w:cs="Arial"/>
          <w:b/>
        </w:rPr>
        <w:t>El proceso que ingresa 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filas que a continuación se indican</w:t>
      </w:r>
      <w:r>
        <w:rPr>
          <w:rFonts w:ascii="Arial" w:hAnsi="Arial" w:cs="Arial"/>
          <w:lang w:val="es-MX"/>
        </w:rPr>
        <w:t xml:space="preserve">. Así mismo, el proceso que sale de conocimiento del despacho, se debe reportar en una sola de las formas de salida señaladas en el formulario. </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Clases de proceso:</w:t>
      </w:r>
    </w:p>
    <w:p w:rsidR="00024309" w:rsidRDefault="00024309" w:rsidP="00024309">
      <w:pPr>
        <w:spacing w:after="0"/>
        <w:jc w:val="both"/>
        <w:rPr>
          <w:rFonts w:ascii="Arial" w:hAnsi="Arial" w:cs="Arial"/>
          <w:lang w:val="es-MX"/>
        </w:rPr>
      </w:pPr>
    </w:p>
    <w:p w:rsidR="00024309" w:rsidRPr="00093468" w:rsidRDefault="00024309" w:rsidP="0044073C">
      <w:pPr>
        <w:numPr>
          <w:ilvl w:val="0"/>
          <w:numId w:val="20"/>
        </w:numPr>
        <w:spacing w:after="0"/>
        <w:jc w:val="both"/>
        <w:rPr>
          <w:rFonts w:ascii="Arial" w:hAnsi="Arial" w:cs="Arial"/>
          <w:lang w:val="es-MX"/>
        </w:rPr>
      </w:pPr>
      <w:r>
        <w:rPr>
          <w:rFonts w:ascii="Arial" w:hAnsi="Arial" w:cs="Arial"/>
          <w:lang w:val="es-MX"/>
        </w:rPr>
        <w:t>F</w:t>
      </w:r>
      <w:r w:rsidRPr="00093468">
        <w:rPr>
          <w:rFonts w:ascii="Arial" w:hAnsi="Arial" w:cs="Arial"/>
          <w:lang w:val="es-MX"/>
        </w:rPr>
        <w:t>ijación, aumento, disminución o exoneración de alimentos.</w:t>
      </w:r>
    </w:p>
    <w:p w:rsidR="00024309" w:rsidRPr="00093468" w:rsidRDefault="00024309" w:rsidP="0044073C">
      <w:pPr>
        <w:numPr>
          <w:ilvl w:val="0"/>
          <w:numId w:val="20"/>
        </w:numPr>
        <w:spacing w:after="0"/>
        <w:jc w:val="both"/>
        <w:rPr>
          <w:rFonts w:ascii="Arial" w:hAnsi="Arial" w:cs="Arial"/>
          <w:lang w:val="es-MX"/>
        </w:rPr>
      </w:pPr>
      <w:r>
        <w:rPr>
          <w:rFonts w:ascii="Arial" w:hAnsi="Arial" w:cs="Arial"/>
          <w:lang w:val="es-MX"/>
        </w:rPr>
        <w:t>C</w:t>
      </w:r>
      <w:r w:rsidRPr="00093468">
        <w:rPr>
          <w:rFonts w:ascii="Arial" w:hAnsi="Arial" w:cs="Arial"/>
          <w:lang w:val="es-MX"/>
        </w:rPr>
        <w:t>ustodia.</w:t>
      </w:r>
    </w:p>
    <w:p w:rsidR="00024309" w:rsidRPr="00093468" w:rsidRDefault="00024309" w:rsidP="0044073C">
      <w:pPr>
        <w:numPr>
          <w:ilvl w:val="0"/>
          <w:numId w:val="20"/>
        </w:numPr>
        <w:spacing w:after="0"/>
        <w:jc w:val="both"/>
        <w:rPr>
          <w:rFonts w:ascii="Arial" w:hAnsi="Arial" w:cs="Arial"/>
          <w:lang w:val="es-MX"/>
        </w:rPr>
      </w:pPr>
      <w:r>
        <w:rPr>
          <w:rFonts w:ascii="Arial" w:hAnsi="Arial" w:cs="Arial"/>
          <w:lang w:val="es-MX"/>
        </w:rPr>
        <w:t>D</w:t>
      </w:r>
      <w:r w:rsidRPr="00093468">
        <w:rPr>
          <w:rFonts w:ascii="Arial" w:hAnsi="Arial" w:cs="Arial"/>
          <w:lang w:val="es-MX"/>
        </w:rPr>
        <w:t>ivorcio de común acuerdo.</w:t>
      </w:r>
    </w:p>
    <w:p w:rsidR="00024309" w:rsidRPr="00093468" w:rsidRDefault="00024309" w:rsidP="0044073C">
      <w:pPr>
        <w:numPr>
          <w:ilvl w:val="0"/>
          <w:numId w:val="20"/>
        </w:numPr>
        <w:spacing w:after="0"/>
        <w:jc w:val="both"/>
        <w:rPr>
          <w:rFonts w:ascii="Arial" w:hAnsi="Arial" w:cs="Arial"/>
          <w:lang w:val="es-MX"/>
        </w:rPr>
      </w:pPr>
      <w:r>
        <w:rPr>
          <w:rFonts w:ascii="Arial" w:hAnsi="Arial" w:cs="Arial"/>
          <w:lang w:val="es-MX"/>
        </w:rPr>
        <w:t>M</w:t>
      </w:r>
      <w:r w:rsidRPr="00093468">
        <w:rPr>
          <w:rFonts w:ascii="Arial" w:hAnsi="Arial" w:cs="Arial"/>
          <w:lang w:val="es-MX"/>
        </w:rPr>
        <w:t>edidas de protección de infancia por violencia intrafamiliar.</w:t>
      </w:r>
    </w:p>
    <w:p w:rsidR="00024309" w:rsidRPr="00093468" w:rsidRDefault="00024309" w:rsidP="0044073C">
      <w:pPr>
        <w:numPr>
          <w:ilvl w:val="0"/>
          <w:numId w:val="20"/>
        </w:numPr>
        <w:spacing w:after="0"/>
        <w:jc w:val="both"/>
        <w:rPr>
          <w:rFonts w:ascii="Arial" w:hAnsi="Arial" w:cs="Arial"/>
          <w:lang w:val="es-MX"/>
        </w:rPr>
      </w:pPr>
      <w:r>
        <w:rPr>
          <w:rFonts w:ascii="Arial" w:hAnsi="Arial" w:cs="Arial"/>
          <w:lang w:val="es-MX"/>
        </w:rPr>
        <w:t>R</w:t>
      </w:r>
      <w:r w:rsidRPr="00093468">
        <w:rPr>
          <w:rFonts w:ascii="Arial" w:hAnsi="Arial" w:cs="Arial"/>
          <w:lang w:val="es-MX"/>
        </w:rPr>
        <w:t>establecimiento derecho niños-niñas.</w:t>
      </w:r>
    </w:p>
    <w:p w:rsidR="00024309" w:rsidRPr="00093468" w:rsidRDefault="00024309" w:rsidP="0044073C">
      <w:pPr>
        <w:numPr>
          <w:ilvl w:val="0"/>
          <w:numId w:val="20"/>
        </w:numPr>
        <w:spacing w:after="0"/>
        <w:jc w:val="both"/>
        <w:rPr>
          <w:rFonts w:ascii="Arial" w:hAnsi="Arial" w:cs="Arial"/>
          <w:lang w:val="es-MX"/>
        </w:rPr>
      </w:pPr>
      <w:r>
        <w:rPr>
          <w:rFonts w:ascii="Arial" w:hAnsi="Arial" w:cs="Arial"/>
          <w:lang w:val="es-MX"/>
        </w:rPr>
        <w:t>P</w:t>
      </w:r>
      <w:r w:rsidRPr="00093468">
        <w:rPr>
          <w:rFonts w:ascii="Arial" w:hAnsi="Arial" w:cs="Arial"/>
          <w:lang w:val="es-MX"/>
        </w:rPr>
        <w:t>ermiso para salir del país.</w:t>
      </w:r>
    </w:p>
    <w:p w:rsidR="00024309" w:rsidRPr="00093468" w:rsidRDefault="00024309" w:rsidP="0044073C">
      <w:pPr>
        <w:numPr>
          <w:ilvl w:val="0"/>
          <w:numId w:val="20"/>
        </w:numPr>
        <w:spacing w:after="0"/>
        <w:jc w:val="both"/>
        <w:rPr>
          <w:rFonts w:ascii="Arial" w:hAnsi="Arial" w:cs="Arial"/>
          <w:lang w:val="es-MX"/>
        </w:rPr>
      </w:pPr>
      <w:r>
        <w:rPr>
          <w:rFonts w:ascii="Arial" w:hAnsi="Arial" w:cs="Arial"/>
          <w:lang w:val="es-MX"/>
        </w:rPr>
        <w:t>H</w:t>
      </w:r>
      <w:r w:rsidRPr="00093468">
        <w:rPr>
          <w:rFonts w:ascii="Arial" w:hAnsi="Arial" w:cs="Arial"/>
          <w:lang w:val="es-MX"/>
        </w:rPr>
        <w:t>omologaciones.</w:t>
      </w:r>
    </w:p>
    <w:p w:rsidR="00024309" w:rsidRPr="00093468" w:rsidRDefault="00024309" w:rsidP="0044073C">
      <w:pPr>
        <w:numPr>
          <w:ilvl w:val="0"/>
          <w:numId w:val="20"/>
        </w:numPr>
        <w:spacing w:after="0"/>
        <w:jc w:val="both"/>
        <w:rPr>
          <w:rFonts w:ascii="Arial" w:hAnsi="Arial" w:cs="Arial"/>
          <w:lang w:val="es-MX"/>
        </w:rPr>
      </w:pPr>
      <w:r>
        <w:rPr>
          <w:rFonts w:ascii="Arial" w:hAnsi="Arial" w:cs="Arial"/>
          <w:lang w:val="es-MX"/>
        </w:rPr>
        <w:t>D</w:t>
      </w:r>
      <w:r w:rsidRPr="00093468">
        <w:rPr>
          <w:rFonts w:ascii="Arial" w:hAnsi="Arial" w:cs="Arial"/>
          <w:lang w:val="es-MX"/>
        </w:rPr>
        <w:t>e las decisiones del defensor de familia, comisario de familia e inspector de policía.</w:t>
      </w:r>
    </w:p>
    <w:p w:rsidR="00024309" w:rsidRDefault="00024309" w:rsidP="0044073C">
      <w:pPr>
        <w:numPr>
          <w:ilvl w:val="0"/>
          <w:numId w:val="20"/>
        </w:numPr>
        <w:spacing w:after="0"/>
        <w:jc w:val="both"/>
        <w:rPr>
          <w:rFonts w:ascii="Arial" w:hAnsi="Arial" w:cs="Arial"/>
          <w:lang w:val="es-MX"/>
        </w:rPr>
      </w:pPr>
      <w:r>
        <w:rPr>
          <w:rFonts w:ascii="Arial" w:hAnsi="Arial" w:cs="Arial"/>
          <w:lang w:val="es-MX"/>
        </w:rPr>
        <w:t>D</w:t>
      </w:r>
      <w:r w:rsidRPr="00093468">
        <w:rPr>
          <w:rFonts w:ascii="Arial" w:hAnsi="Arial" w:cs="Arial"/>
          <w:lang w:val="es-MX"/>
        </w:rPr>
        <w:t>eclaratoria de adoptabilidad.</w:t>
      </w:r>
    </w:p>
    <w:p w:rsidR="00024309" w:rsidRPr="00093468" w:rsidRDefault="00024309" w:rsidP="0044073C">
      <w:pPr>
        <w:numPr>
          <w:ilvl w:val="0"/>
          <w:numId w:val="20"/>
        </w:numPr>
        <w:spacing w:after="0"/>
        <w:jc w:val="both"/>
        <w:rPr>
          <w:rFonts w:ascii="Arial" w:hAnsi="Arial" w:cs="Arial"/>
          <w:lang w:val="es-MX"/>
        </w:rPr>
      </w:pPr>
      <w:r>
        <w:rPr>
          <w:rFonts w:ascii="Arial" w:hAnsi="Arial" w:cs="Arial"/>
          <w:lang w:val="es-MX"/>
        </w:rPr>
        <w:t xml:space="preserve">Conciliación extrajudicial. </w:t>
      </w:r>
    </w:p>
    <w:p w:rsidR="00024309" w:rsidRDefault="00024309" w:rsidP="0044073C">
      <w:pPr>
        <w:numPr>
          <w:ilvl w:val="0"/>
          <w:numId w:val="20"/>
        </w:numPr>
        <w:spacing w:after="0"/>
        <w:jc w:val="both"/>
        <w:rPr>
          <w:rFonts w:ascii="Arial" w:hAnsi="Arial" w:cs="Arial"/>
          <w:lang w:val="es-MX"/>
        </w:rPr>
      </w:pPr>
      <w:r>
        <w:rPr>
          <w:rFonts w:ascii="Arial" w:hAnsi="Arial" w:cs="Arial"/>
          <w:lang w:val="es-MX"/>
        </w:rPr>
        <w:t>O</w:t>
      </w:r>
      <w:r w:rsidRPr="00093468">
        <w:rPr>
          <w:rFonts w:ascii="Arial" w:hAnsi="Arial" w:cs="Arial"/>
          <w:lang w:val="es-MX"/>
        </w:rPr>
        <w:t>tros procesos</w:t>
      </w:r>
      <w:r>
        <w:rPr>
          <w:rFonts w:ascii="Arial" w:hAnsi="Arial" w:cs="Arial"/>
          <w:lang w:val="es-MX"/>
        </w:rPr>
        <w:t>.</w:t>
      </w:r>
    </w:p>
    <w:p w:rsidR="00024309" w:rsidRPr="002C2FA6" w:rsidRDefault="00024309" w:rsidP="00024309">
      <w:pPr>
        <w:pStyle w:val="Prrafodelista"/>
        <w:widowControl w:val="0"/>
        <w:tabs>
          <w:tab w:val="left" w:pos="204"/>
        </w:tabs>
        <w:autoSpaceDE w:val="0"/>
        <w:autoSpaceDN w:val="0"/>
        <w:adjustRightInd w:val="0"/>
        <w:spacing w:after="0" w:line="276" w:lineRule="auto"/>
        <w:jc w:val="both"/>
        <w:rPr>
          <w:rFonts w:ascii="Arial" w:hAnsi="Arial" w:cs="Arial"/>
          <w:lang w:val="es-MX"/>
        </w:rPr>
      </w:pP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r w:rsidRPr="002C2FA6">
        <w:rPr>
          <w:rFonts w:ascii="Arial" w:hAnsi="Arial" w:cs="Arial"/>
          <w:lang w:val="es-MX"/>
        </w:rPr>
        <w:t>Los procesos ejecutivos u ordinarios que se inicien a continuación de otro y que por competencia le corresponda al mismo despacho, deben reportarse en la sección denominada “</w:t>
      </w:r>
      <w:r w:rsidRPr="001435EF">
        <w:rPr>
          <w:rFonts w:ascii="Arial" w:hAnsi="Arial" w:cs="Arial"/>
          <w:i/>
          <w:lang w:val="es-MX"/>
        </w:rPr>
        <w:t>PROCESOS INICIADOS DESPUÉS DE UN PROCESO DECIDIDO POR EL DESPACHO</w:t>
      </w:r>
      <w:r w:rsidRPr="002C2FA6">
        <w:rPr>
          <w:rFonts w:ascii="Arial" w:hAnsi="Arial" w:cs="Arial"/>
          <w:lang w:val="es-MX"/>
        </w:rPr>
        <w:t xml:space="preserve">”. </w:t>
      </w: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rsidR="00024309"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r>
        <w:rPr>
          <w:rFonts w:ascii="Arial" w:hAnsi="Arial" w:cs="Arial"/>
          <w:lang w:val="es-MX"/>
        </w:rPr>
        <w:t xml:space="preserve">Las acciones de tutela, incidentes de desacato y hábeas corpus deben ser reportadas en su correspondiente sección; es decir, Movimiento de tutelas, Incidentes de desacato y Primera instancia acciones constitucionales. </w:t>
      </w:r>
    </w:p>
    <w:p w:rsidR="00024309" w:rsidRPr="002C2FA6" w:rsidRDefault="00024309" w:rsidP="00024309">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rsidR="00024309" w:rsidRPr="002C2FA6" w:rsidRDefault="00024309" w:rsidP="00024309">
      <w:pPr>
        <w:pStyle w:val="Ttulo1"/>
        <w:numPr>
          <w:ilvl w:val="1"/>
          <w:numId w:val="2"/>
        </w:numPr>
        <w:spacing w:before="0" w:line="276" w:lineRule="auto"/>
        <w:rPr>
          <w:rFonts w:cs="Arial"/>
          <w:szCs w:val="22"/>
          <w:lang w:val="es-MX"/>
        </w:rPr>
      </w:pPr>
      <w:bookmarkStart w:id="678" w:name="_Toc10040051"/>
      <w:bookmarkStart w:id="679" w:name="_Toc16261734"/>
      <w:bookmarkStart w:id="680" w:name="_Toc28371313"/>
      <w:r w:rsidRPr="002C2FA6">
        <w:rPr>
          <w:rFonts w:cs="Arial"/>
          <w:szCs w:val="22"/>
          <w:lang w:val="es-MX"/>
        </w:rPr>
        <w:t>Inventario de procesos al i</w:t>
      </w:r>
      <w:r>
        <w:rPr>
          <w:rFonts w:cs="Arial"/>
          <w:szCs w:val="22"/>
          <w:lang w:val="es-MX"/>
        </w:rPr>
        <w:t>niciar el peri</w:t>
      </w:r>
      <w:r w:rsidRPr="002C2FA6">
        <w:rPr>
          <w:rFonts w:cs="Arial"/>
          <w:szCs w:val="22"/>
          <w:lang w:val="es-MX"/>
        </w:rPr>
        <w:t>odo</w:t>
      </w:r>
      <w:bookmarkEnd w:id="678"/>
      <w:bookmarkEnd w:id="679"/>
      <w:bookmarkEnd w:id="680"/>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iniciación del peri</w:t>
      </w:r>
      <w:r w:rsidRPr="002C2FA6">
        <w:rPr>
          <w:rFonts w:ascii="Arial" w:hAnsi="Arial" w:cs="Arial"/>
          <w:lang w:val="es-MX"/>
        </w:rPr>
        <w:t>odo, se encuentran en la secretaría o en el despacho, sin que se haya dictado sentencia o decisión que ponga fin a la instancia correspondiente.</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En el formulario encontrará dos columnas que desagregan situaciones procesales distintas: los procesos que </w:t>
      </w:r>
      <w:r>
        <w:rPr>
          <w:rFonts w:ascii="Arial" w:hAnsi="Arial" w:cs="Arial"/>
          <w:lang w:val="es-MX"/>
        </w:rPr>
        <w:t>se encuentren e</w:t>
      </w:r>
      <w:r w:rsidRPr="002C2FA6">
        <w:rPr>
          <w:rFonts w:ascii="Arial" w:hAnsi="Arial" w:cs="Arial"/>
          <w:lang w:val="es-MX"/>
        </w:rPr>
        <w:t>n trámite y aquellos que no tienen esta condición</w:t>
      </w:r>
      <w:r>
        <w:rPr>
          <w:rFonts w:ascii="Arial" w:hAnsi="Arial" w:cs="Arial"/>
          <w:lang w:val="es-MX"/>
        </w:rPr>
        <w:t>, de conformidad con la definición señalada en el numeral 1.3</w:t>
      </w:r>
      <w:r w:rsidRPr="002C2FA6">
        <w:rPr>
          <w:rFonts w:ascii="Arial" w:hAnsi="Arial" w:cs="Arial"/>
          <w:lang w:val="es-MX"/>
        </w:rPr>
        <w:t xml:space="preserve">. Diligencie </w:t>
      </w:r>
      <w:r>
        <w:rPr>
          <w:rFonts w:ascii="Arial" w:hAnsi="Arial" w:cs="Arial"/>
          <w:lang w:val="es-MX"/>
        </w:rPr>
        <w:t>los</w:t>
      </w:r>
      <w:r w:rsidRPr="002C2FA6">
        <w:rPr>
          <w:rFonts w:ascii="Arial" w:hAnsi="Arial" w:cs="Arial"/>
          <w:lang w:val="es-MX"/>
        </w:rPr>
        <w:t xml:space="preserve"> espacios de acuerdo a las siguientes instrucciones:</w:t>
      </w:r>
    </w:p>
    <w:p w:rsidR="00024309" w:rsidRDefault="00024309" w:rsidP="00024309">
      <w:pPr>
        <w:spacing w:after="0"/>
        <w:ind w:left="720"/>
        <w:jc w:val="both"/>
        <w:rPr>
          <w:rFonts w:ascii="Arial" w:hAnsi="Arial" w:cs="Arial"/>
          <w:b/>
          <w:lang w:val="es-MX"/>
        </w:rPr>
      </w:pPr>
    </w:p>
    <w:p w:rsidR="00024309" w:rsidRPr="002C2FA6" w:rsidRDefault="00024309" w:rsidP="00024309">
      <w:pPr>
        <w:numPr>
          <w:ilvl w:val="0"/>
          <w:numId w:val="4"/>
        </w:numPr>
        <w:spacing w:after="0"/>
        <w:jc w:val="both"/>
        <w:rPr>
          <w:rFonts w:ascii="Arial" w:hAnsi="Arial" w:cs="Arial"/>
          <w:b/>
          <w:lang w:val="es-MX"/>
        </w:rPr>
      </w:pPr>
      <w:r w:rsidRPr="002C2FA6">
        <w:rPr>
          <w:rFonts w:ascii="Arial" w:hAnsi="Arial" w:cs="Arial"/>
          <w:b/>
          <w:lang w:val="es-MX"/>
        </w:rPr>
        <w:t xml:space="preserve">Con trámite </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procesos a su cargo que a la fecha de iniciación del per</w:t>
      </w:r>
      <w:r>
        <w:rPr>
          <w:rFonts w:ascii="Arial" w:hAnsi="Arial" w:cs="Arial"/>
          <w:lang w:val="es-MX"/>
        </w:rPr>
        <w:t>i</w:t>
      </w:r>
      <w:r w:rsidRPr="002C2FA6">
        <w:rPr>
          <w:rFonts w:ascii="Arial" w:hAnsi="Arial" w:cs="Arial"/>
          <w:lang w:val="es-MX"/>
        </w:rPr>
        <w:t>odo se encuentren con trámite pro</w:t>
      </w:r>
      <w:r>
        <w:rPr>
          <w:rFonts w:ascii="Arial" w:hAnsi="Arial" w:cs="Arial"/>
          <w:lang w:val="es-MX"/>
        </w:rPr>
        <w:t>cesal en la secretaría o en el d</w:t>
      </w:r>
      <w:r w:rsidRPr="002C2FA6">
        <w:rPr>
          <w:rFonts w:ascii="Arial" w:hAnsi="Arial" w:cs="Arial"/>
          <w:lang w:val="es-MX"/>
        </w:rPr>
        <w:t xml:space="preserve">espacho, siempre que no cumplan las condiciones para ser relacionados en la columna “sin trámite”. </w:t>
      </w:r>
    </w:p>
    <w:p w:rsidR="00024309" w:rsidRDefault="00024309" w:rsidP="00024309">
      <w:pPr>
        <w:spacing w:after="0"/>
        <w:jc w:val="both"/>
        <w:rPr>
          <w:rFonts w:ascii="Arial" w:hAnsi="Arial" w:cs="Arial"/>
          <w:lang w:val="es-MX" w:eastAsia="es-ES"/>
        </w:rPr>
      </w:pPr>
      <w:r>
        <w:rPr>
          <w:rFonts w:ascii="Arial" w:hAnsi="Arial" w:cs="Arial"/>
          <w:lang w:val="es-MX" w:eastAsia="es-ES"/>
        </w:rPr>
        <w:tab/>
      </w:r>
    </w:p>
    <w:p w:rsidR="00024309" w:rsidRPr="002C2FA6" w:rsidRDefault="00024309" w:rsidP="00024309">
      <w:pPr>
        <w:widowControl w:val="0"/>
        <w:numPr>
          <w:ilvl w:val="0"/>
          <w:numId w:val="4"/>
        </w:numPr>
        <w:tabs>
          <w:tab w:val="left" w:pos="204"/>
        </w:tabs>
        <w:autoSpaceDE w:val="0"/>
        <w:autoSpaceDN w:val="0"/>
        <w:adjustRightInd w:val="0"/>
        <w:spacing w:after="0"/>
        <w:jc w:val="both"/>
        <w:rPr>
          <w:rFonts w:ascii="Arial" w:hAnsi="Arial" w:cs="Arial"/>
          <w:b/>
          <w:lang w:val="es-MX"/>
        </w:rPr>
      </w:pPr>
      <w:r w:rsidRPr="002C2FA6">
        <w:rPr>
          <w:rFonts w:ascii="Arial" w:hAnsi="Arial" w:cs="Arial"/>
          <w:b/>
          <w:lang w:val="es-MX"/>
        </w:rPr>
        <w:t>Sin trámite</w:t>
      </w:r>
    </w:p>
    <w:p w:rsidR="00024309" w:rsidRDefault="00024309" w:rsidP="00024309">
      <w:pPr>
        <w:widowControl w:val="0"/>
        <w:tabs>
          <w:tab w:val="left" w:pos="204"/>
        </w:tabs>
        <w:autoSpaceDE w:val="0"/>
        <w:autoSpaceDN w:val="0"/>
        <w:adjustRightInd w:val="0"/>
        <w:spacing w:after="0"/>
        <w:jc w:val="both"/>
        <w:rPr>
          <w:rFonts w:ascii="Arial" w:hAnsi="Arial" w:cs="Arial"/>
        </w:rPr>
      </w:pPr>
    </w:p>
    <w:p w:rsidR="00024309" w:rsidRDefault="00024309" w:rsidP="00024309">
      <w:pPr>
        <w:widowControl w:val="0"/>
        <w:tabs>
          <w:tab w:val="left" w:pos="204"/>
        </w:tabs>
        <w:autoSpaceDE w:val="0"/>
        <w:autoSpaceDN w:val="0"/>
        <w:adjustRightInd w:val="0"/>
        <w:spacing w:after="0"/>
        <w:jc w:val="both"/>
        <w:rPr>
          <w:rFonts w:ascii="Arial" w:hAnsi="Arial" w:cs="Arial"/>
        </w:rPr>
      </w:pPr>
      <w:r w:rsidRPr="002C2FA6">
        <w:rPr>
          <w:rFonts w:ascii="Arial" w:hAnsi="Arial" w:cs="Arial"/>
        </w:rPr>
        <w:t>Corresponde al número total de procesos sin sentencia o decisión definitiva que ponga fin a la instancia que al iniciar el per</w:t>
      </w:r>
      <w:r>
        <w:rPr>
          <w:rFonts w:ascii="Arial" w:hAnsi="Arial" w:cs="Arial"/>
        </w:rPr>
        <w:t>i</w:t>
      </w:r>
      <w:r w:rsidRPr="002C2FA6">
        <w:rPr>
          <w:rFonts w:ascii="Arial" w:hAnsi="Arial" w:cs="Arial"/>
        </w:rPr>
        <w:t>odo se encuentren sin trámite por 6 meses o más, siem</w:t>
      </w:r>
      <w:r>
        <w:rPr>
          <w:rFonts w:ascii="Arial" w:hAnsi="Arial" w:cs="Arial"/>
        </w:rPr>
        <w:t>pre que el impulso procesal esté</w:t>
      </w:r>
      <w:r w:rsidRPr="002C2FA6">
        <w:rPr>
          <w:rFonts w:ascii="Arial" w:hAnsi="Arial" w:cs="Arial"/>
        </w:rPr>
        <w:t xml:space="preserve"> a cargo de cualquiera de las partes y no sea posible hacer uso de la facultad oficiosa del Juez</w:t>
      </w:r>
      <w:r>
        <w:rPr>
          <w:rFonts w:ascii="Arial" w:hAnsi="Arial" w:cs="Arial"/>
        </w:rPr>
        <w:t xml:space="preserve"> o cumpla alguna de las condiciones de procesos sin trámite señaladas en el numeral 1.3. del presente manual</w:t>
      </w:r>
      <w:r w:rsidRPr="002C2FA6">
        <w:rPr>
          <w:rFonts w:ascii="Arial" w:hAnsi="Arial" w:cs="Arial"/>
        </w:rPr>
        <w:t>.</w:t>
      </w:r>
    </w:p>
    <w:p w:rsidR="00024309" w:rsidRPr="002C2FA6" w:rsidRDefault="00024309" w:rsidP="00024309">
      <w:pPr>
        <w:widowControl w:val="0"/>
        <w:tabs>
          <w:tab w:val="left" w:pos="204"/>
        </w:tabs>
        <w:autoSpaceDE w:val="0"/>
        <w:autoSpaceDN w:val="0"/>
        <w:adjustRightInd w:val="0"/>
        <w:spacing w:after="0"/>
        <w:jc w:val="both"/>
        <w:rPr>
          <w:rFonts w:ascii="Arial" w:hAnsi="Arial" w:cs="Arial"/>
        </w:rPr>
      </w:pPr>
    </w:p>
    <w:p w:rsidR="00024309" w:rsidRPr="002C2FA6" w:rsidRDefault="00024309" w:rsidP="00024309">
      <w:pPr>
        <w:pStyle w:val="Ttulo1"/>
        <w:numPr>
          <w:ilvl w:val="1"/>
          <w:numId w:val="2"/>
        </w:numPr>
        <w:spacing w:before="0" w:line="276" w:lineRule="auto"/>
        <w:rPr>
          <w:rFonts w:cs="Arial"/>
          <w:szCs w:val="22"/>
          <w:lang w:val="es-MX"/>
        </w:rPr>
      </w:pPr>
      <w:bookmarkStart w:id="681" w:name="_Toc10040052"/>
      <w:bookmarkStart w:id="682" w:name="_Toc16261735"/>
      <w:bookmarkStart w:id="683" w:name="_Toc28371314"/>
      <w:r>
        <w:rPr>
          <w:rFonts w:cs="Arial"/>
          <w:szCs w:val="22"/>
          <w:lang w:val="es-MX"/>
        </w:rPr>
        <w:t>Entradas</w:t>
      </w:r>
      <w:bookmarkEnd w:id="681"/>
      <w:bookmarkEnd w:id="682"/>
      <w:bookmarkEnd w:id="683"/>
      <w:r>
        <w:rPr>
          <w:rFonts w:cs="Arial"/>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procesos 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rsidR="00024309" w:rsidRPr="002C2FA6"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684" w:name="_Toc10040053"/>
      <w:bookmarkStart w:id="685" w:name="_Toc16261736"/>
      <w:bookmarkStart w:id="686" w:name="_Toc28371315"/>
      <w:r w:rsidRPr="00767CFF">
        <w:rPr>
          <w:rFonts w:cs="Arial"/>
          <w:color w:val="2E74B5"/>
          <w:szCs w:val="22"/>
          <w:lang w:val="es-MX"/>
        </w:rPr>
        <w:t>Por reparto</w:t>
      </w:r>
      <w:bookmarkEnd w:id="684"/>
      <w:bookmarkEnd w:id="685"/>
      <w:bookmarkEnd w:id="686"/>
      <w:r w:rsidRPr="00767CFF">
        <w:rPr>
          <w:rFonts w:cs="Arial"/>
          <w:color w:val="2E74B5"/>
          <w:szCs w:val="22"/>
          <w:lang w:val="es-MX"/>
        </w:rPr>
        <w:t xml:space="preserve"> </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Registre en esta casilla</w:t>
      </w:r>
      <w:r w:rsidRPr="002C2FA6">
        <w:rPr>
          <w:rFonts w:ascii="Arial" w:hAnsi="Arial" w:cs="Arial"/>
          <w:lang w:val="es-MX"/>
        </w:rPr>
        <w:t xml:space="preserve"> el número de procesos que ingresaron por este medio de asignación,</w:t>
      </w:r>
      <w:r>
        <w:rPr>
          <w:rFonts w:ascii="Arial" w:hAnsi="Arial" w:cs="Arial"/>
          <w:lang w:val="es-MX"/>
        </w:rPr>
        <w:t xml:space="preserve"> durante el respectivo periodo.</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 xml:space="preserve">Los procesos que el juez inicie de oficio, de conformidad con el artículo 121 de la Ley 1098 de 2006, se deben reportar en esta casilla.  </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6129F" w:rsidRDefault="00024309" w:rsidP="00024309">
      <w:pPr>
        <w:spacing w:after="0"/>
        <w:jc w:val="both"/>
        <w:rPr>
          <w:rFonts w:ascii="Arial" w:hAnsi="Arial" w:cs="Arial"/>
          <w:b/>
          <w:lang w:val="es-MX"/>
        </w:rPr>
      </w:pPr>
      <w:r>
        <w:rPr>
          <w:rFonts w:ascii="Arial" w:hAnsi="Arial" w:cs="Arial"/>
          <w:b/>
          <w:lang w:val="es-MX"/>
        </w:rPr>
        <w:t>Además, e</w:t>
      </w:r>
      <w:r w:rsidRPr="0026129F">
        <w:rPr>
          <w:rFonts w:ascii="Arial" w:hAnsi="Arial" w:cs="Arial"/>
          <w:b/>
          <w:lang w:val="es-MX"/>
        </w:rPr>
        <w:t xml:space="preserve">n esta casilla solo se deben reportar procesos nuevos para la Rama Judicial. Por tanto, si le asignan al despacho procesos para descongestión, que constituyan reingreso, </w:t>
      </w:r>
      <w:r>
        <w:rPr>
          <w:rFonts w:ascii="Arial" w:hAnsi="Arial" w:cs="Arial"/>
          <w:b/>
          <w:lang w:val="es-MX"/>
        </w:rPr>
        <w:t xml:space="preserve">por cambio de radicación, por perdida de competencia de otro despacho, </w:t>
      </w:r>
      <w:r w:rsidRPr="0026129F">
        <w:rPr>
          <w:rFonts w:ascii="Arial" w:hAnsi="Arial" w:cs="Arial"/>
          <w:b/>
          <w:lang w:val="es-MX"/>
        </w:rPr>
        <w:t>para renovar actuaciones o provenientes de otros despachos sin sentencia o decisión defi</w:t>
      </w:r>
      <w:r>
        <w:rPr>
          <w:rFonts w:ascii="Arial" w:hAnsi="Arial" w:cs="Arial"/>
          <w:b/>
          <w:lang w:val="es-MX"/>
        </w:rPr>
        <w:t xml:space="preserve">nitiva, </w:t>
      </w:r>
      <w:r w:rsidRPr="0026129F">
        <w:rPr>
          <w:rFonts w:ascii="Arial" w:hAnsi="Arial" w:cs="Arial"/>
          <w:b/>
          <w:lang w:val="es-MX"/>
        </w:rPr>
        <w:t xml:space="preserve">se deben reportar </w:t>
      </w:r>
      <w:r>
        <w:rPr>
          <w:rFonts w:ascii="Arial" w:hAnsi="Arial" w:cs="Arial"/>
          <w:b/>
          <w:lang w:val="es-MX"/>
        </w:rPr>
        <w:t>en  la</w:t>
      </w:r>
      <w:r w:rsidRPr="0026129F">
        <w:rPr>
          <w:rFonts w:ascii="Arial" w:hAnsi="Arial" w:cs="Arial"/>
          <w:b/>
          <w:lang w:val="es-MX"/>
        </w:rPr>
        <w:t xml:space="preserve"> casilla correspondiente, d</w:t>
      </w:r>
      <w:r>
        <w:rPr>
          <w:rFonts w:ascii="Arial" w:hAnsi="Arial" w:cs="Arial"/>
          <w:b/>
          <w:lang w:val="es-MX"/>
        </w:rPr>
        <w:t xml:space="preserve">e acuerdo con la desagregación, y no reportar doble el ingreso. </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687" w:name="_Toc10040054"/>
      <w:bookmarkStart w:id="688" w:name="_Toc16261737"/>
      <w:bookmarkStart w:id="689" w:name="_Toc28371316"/>
      <w:r w:rsidRPr="00767CFF">
        <w:rPr>
          <w:rFonts w:cs="Arial"/>
          <w:color w:val="2E74B5"/>
          <w:szCs w:val="22"/>
          <w:lang w:val="es-MX"/>
        </w:rPr>
        <w:t>Por descongestión</w:t>
      </w:r>
      <w:bookmarkEnd w:id="687"/>
      <w:bookmarkEnd w:id="688"/>
      <w:bookmarkEnd w:id="689"/>
      <w:r>
        <w:rPr>
          <w:rFonts w:cs="Arial"/>
          <w:color w:val="2E74B5"/>
          <w:szCs w:val="22"/>
          <w:lang w:val="es-MX"/>
        </w:rPr>
        <w:t xml:space="preserve"> </w:t>
      </w:r>
    </w:p>
    <w:p w:rsidR="00024309" w:rsidRDefault="00024309" w:rsidP="00024309">
      <w:pPr>
        <w:spacing w:after="0"/>
        <w:ind w:left="360"/>
        <w:jc w:val="both"/>
        <w:rPr>
          <w:rFonts w:ascii="Arial" w:hAnsi="Arial" w:cs="Arial"/>
          <w:b/>
          <w:lang w:val="es-MX"/>
        </w:rPr>
      </w:pPr>
    </w:p>
    <w:p w:rsidR="00024309" w:rsidRDefault="00024309" w:rsidP="00024309">
      <w:pPr>
        <w:pStyle w:val="Sinespaciado"/>
        <w:spacing w:line="276" w:lineRule="auto"/>
      </w:pPr>
      <w:r w:rsidRPr="002C2FA6">
        <w:t>Registre en esta columna el número de procesos sin sentencia o decisión que ponga fin a la instancia, que ingresaron durante el per</w:t>
      </w:r>
      <w:r>
        <w:t>i</w:t>
      </w:r>
      <w:r w:rsidRPr="002C2FA6">
        <w:t>odo</w:t>
      </w:r>
      <w:r>
        <w:t>, para descongestionar a otros d</w:t>
      </w:r>
      <w:r w:rsidRPr="002C2FA6">
        <w:t xml:space="preserve">espachos judiciales, con ocasión de la implementación de medidas </w:t>
      </w:r>
      <w:r>
        <w:t>transitorias o de descongestión</w:t>
      </w:r>
      <w:r w:rsidRPr="002C2FA6">
        <w:t xml:space="preserve"> tomadas por el Consejo Superior de</w:t>
      </w:r>
      <w:r>
        <w:t xml:space="preserve"> la Judicatura o el respectivo consejo s</w:t>
      </w:r>
      <w:r w:rsidRPr="002C2FA6">
        <w:t>eccional</w:t>
      </w:r>
      <w:r>
        <w:t>, de acuerdo con las facultades delegadas</w:t>
      </w:r>
      <w:r w:rsidRPr="002C2FA6">
        <w:t xml:space="preserve">.  </w:t>
      </w:r>
    </w:p>
    <w:p w:rsidR="00024309" w:rsidRPr="002C2FA6" w:rsidRDefault="00024309"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690" w:name="_Toc10040055"/>
      <w:bookmarkStart w:id="691" w:name="_Toc28371317"/>
      <w:r>
        <w:rPr>
          <w:rFonts w:cs="Arial"/>
          <w:color w:val="2E74B5"/>
          <w:szCs w:val="22"/>
          <w:lang w:val="es-MX"/>
        </w:rPr>
        <w:t>Reingres</w:t>
      </w:r>
      <w:r w:rsidRPr="00767CFF">
        <w:rPr>
          <w:rFonts w:cs="Arial"/>
          <w:color w:val="2E74B5"/>
          <w:szCs w:val="22"/>
          <w:lang w:val="es-MX"/>
        </w:rPr>
        <w:t>o</w:t>
      </w:r>
      <w:bookmarkEnd w:id="690"/>
      <w:bookmarkEnd w:id="691"/>
    </w:p>
    <w:p w:rsidR="00024309" w:rsidRPr="002C2FA6" w:rsidRDefault="00024309" w:rsidP="00024309">
      <w:pPr>
        <w:widowControl w:val="0"/>
        <w:tabs>
          <w:tab w:val="left" w:pos="204"/>
        </w:tabs>
        <w:autoSpaceDE w:val="0"/>
        <w:autoSpaceDN w:val="0"/>
        <w:adjustRightInd w:val="0"/>
        <w:spacing w:after="0"/>
        <w:ind w:left="360"/>
        <w:jc w:val="both"/>
        <w:rPr>
          <w:rFonts w:ascii="Arial" w:hAnsi="Arial" w:cs="Arial"/>
          <w:b/>
          <w:bCs/>
          <w:lang w:val="es-MX"/>
        </w:rPr>
      </w:pPr>
    </w:p>
    <w:p w:rsidR="00024309" w:rsidRDefault="00024309" w:rsidP="00024309">
      <w:pPr>
        <w:pStyle w:val="Sinespaciado"/>
        <w:spacing w:line="276" w:lineRule="auto"/>
      </w:pPr>
      <w:r w:rsidRPr="002C2FA6">
        <w:rPr>
          <w:bCs/>
        </w:rPr>
        <w:t>Esta columna corresponde al número de procesos que habiendo sido registrados con sentencia o decisión de fondo, deben ser incluidos nuevamente en la estadística como procesos sin sentencia o decisión definitiva, en virtud de haberse decretado su nulidad fruto de las decisiones de los recursos interpuest</w:t>
      </w:r>
      <w:r>
        <w:rPr>
          <w:bCs/>
        </w:rPr>
        <w:t>os, o por cualquier otra causa</w:t>
      </w:r>
      <w:r w:rsidRPr="002C2FA6">
        <w:rPr>
          <w:bCs/>
        </w:rPr>
        <w:t xml:space="preserve"> legal.</w:t>
      </w:r>
    </w:p>
    <w:p w:rsidR="00024309" w:rsidRDefault="00024309" w:rsidP="00024309">
      <w:pPr>
        <w:pStyle w:val="Sinespaciado"/>
        <w:spacing w:line="276" w:lineRule="auto"/>
      </w:pPr>
    </w:p>
    <w:p w:rsidR="00397A24" w:rsidRDefault="00397A24" w:rsidP="00024309">
      <w:pPr>
        <w:pStyle w:val="Sinespaciado"/>
        <w:spacing w:line="276" w:lineRule="auto"/>
      </w:pPr>
    </w:p>
    <w:p w:rsidR="00397A24" w:rsidRDefault="00397A24" w:rsidP="00024309">
      <w:pPr>
        <w:pStyle w:val="Sinespaciado"/>
        <w:spacing w:line="276" w:lineRule="auto"/>
      </w:pPr>
    </w:p>
    <w:p w:rsidR="00397A24" w:rsidRPr="00E539A6" w:rsidRDefault="00397A24"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692" w:name="_Toc10040056"/>
      <w:bookmarkStart w:id="693" w:name="_Toc28371318"/>
      <w:r>
        <w:rPr>
          <w:rFonts w:cs="Arial"/>
          <w:color w:val="2E74B5"/>
          <w:szCs w:val="22"/>
          <w:lang w:val="es-MX"/>
        </w:rPr>
        <w:t xml:space="preserve">Ingreso </w:t>
      </w:r>
      <w:r w:rsidRPr="002C2FA6">
        <w:rPr>
          <w:rFonts w:cs="Arial"/>
          <w:color w:val="2E74B5"/>
          <w:szCs w:val="22"/>
          <w:lang w:val="es-MX"/>
        </w:rPr>
        <w:t>cambio de radicación</w:t>
      </w:r>
      <w:bookmarkEnd w:id="692"/>
      <w:bookmarkEnd w:id="693"/>
      <w:r>
        <w:rPr>
          <w:rFonts w:cs="Arial"/>
          <w:color w:val="2E74B5"/>
          <w:szCs w:val="22"/>
          <w:lang w:val="es-MX"/>
        </w:rPr>
        <w:t xml:space="preserve"> </w:t>
      </w:r>
    </w:p>
    <w:p w:rsidR="00024309" w:rsidRPr="002C2FA6" w:rsidRDefault="00024309" w:rsidP="00024309">
      <w:pPr>
        <w:pStyle w:val="Sinespaciado"/>
        <w:spacing w:line="276" w:lineRule="auto"/>
        <w:ind w:left="360"/>
      </w:pPr>
    </w:p>
    <w:p w:rsidR="00024309" w:rsidRDefault="00024309" w:rsidP="00024309">
      <w:pPr>
        <w:pStyle w:val="Sinespaciado"/>
        <w:spacing w:line="276" w:lineRule="auto"/>
      </w:pPr>
      <w:r w:rsidRPr="002C2FA6">
        <w:t>Registre los procesos sin sentencia o decisión que ponga fin a la instancia, que hayan ingresado durante el periodo medido, por decisión del superior de cambiar el lugar de juzgamiento de un determinado radicado.</w:t>
      </w:r>
    </w:p>
    <w:p w:rsidR="00024309" w:rsidRDefault="00024309"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694" w:name="_Toc10040057"/>
      <w:bookmarkStart w:id="695" w:name="_Toc28371319"/>
      <w:r>
        <w:rPr>
          <w:rFonts w:cs="Arial"/>
          <w:color w:val="2E74B5"/>
          <w:szCs w:val="22"/>
          <w:lang w:val="es-MX"/>
        </w:rPr>
        <w:t>Ingreso pé</w:t>
      </w:r>
      <w:r w:rsidRPr="00767CFF">
        <w:rPr>
          <w:rFonts w:cs="Arial"/>
          <w:color w:val="2E74B5"/>
          <w:szCs w:val="22"/>
          <w:lang w:val="es-MX"/>
        </w:rPr>
        <w:t>rdida de competencia</w:t>
      </w:r>
      <w:bookmarkEnd w:id="694"/>
      <w:bookmarkEnd w:id="695"/>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 xml:space="preserve">En esta columna deberá registrar todos </w:t>
      </w:r>
      <w:r>
        <w:t>los procesos que ingresaron al d</w:t>
      </w:r>
      <w:r w:rsidRPr="002C2FA6">
        <w:t>espacho, d</w:t>
      </w:r>
      <w:r>
        <w:t>erivado de la declaratoria de pé</w:t>
      </w:r>
      <w:r w:rsidRPr="002C2FA6">
        <w:t xml:space="preserve">rdida de competencia de otro </w:t>
      </w:r>
      <w:r>
        <w:t>funcionario</w:t>
      </w:r>
      <w:r w:rsidRPr="002C2FA6">
        <w:t>, y</w:t>
      </w:r>
      <w:r>
        <w:t xml:space="preserve"> que ya sea por reparto le corresponde</w:t>
      </w:r>
      <w:r w:rsidRPr="002C2FA6">
        <w:t xml:space="preserve"> a </w:t>
      </w:r>
      <w:r>
        <w:t>usted por ser el j</w:t>
      </w:r>
      <w:r w:rsidRPr="002C2FA6">
        <w:t>uzgado siguiente en el sistema de asignación</w:t>
      </w:r>
      <w:r>
        <w:t>, o por asignación directa por parte del Consejo Superior de la Judicatura o del consejo seccional correspondiente</w:t>
      </w:r>
      <w:r w:rsidRPr="002C2FA6">
        <w:t xml:space="preserve">.  </w:t>
      </w:r>
    </w:p>
    <w:p w:rsidR="00024309" w:rsidRPr="002C2FA6" w:rsidRDefault="00024309"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696" w:name="_Toc10040058"/>
      <w:bookmarkStart w:id="697" w:name="_Toc28371320"/>
      <w:r w:rsidRPr="00767CFF">
        <w:rPr>
          <w:rFonts w:cs="Arial"/>
          <w:color w:val="2E74B5"/>
          <w:szCs w:val="22"/>
          <w:lang w:val="es-MX"/>
        </w:rPr>
        <w:t>Ingreso para renovar actuaciones</w:t>
      </w:r>
      <w:bookmarkEnd w:id="696"/>
      <w:bookmarkEnd w:id="697"/>
      <w:r w:rsidRPr="00767CFF">
        <w:rPr>
          <w:rFonts w:cs="Arial"/>
          <w:color w:val="2E74B5"/>
          <w:szCs w:val="22"/>
          <w:lang w:val="es-MX"/>
        </w:rPr>
        <w:t xml:space="preserve"> </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 xml:space="preserve">Se deben reportar en esta columna la cantidad de procesos que en el trámite de la ejecución de la sentencia se haya decretado la nulidad y el expediente es regresado nuevamente al juez de conocimiento para rehacer las etapas procesales correspondientes. </w:t>
      </w:r>
    </w:p>
    <w:p w:rsidR="00024309" w:rsidRDefault="00024309" w:rsidP="00024309">
      <w:pPr>
        <w:pStyle w:val="Sinespaciado"/>
        <w:spacing w:line="276" w:lineRule="auto"/>
      </w:pPr>
    </w:p>
    <w:p w:rsidR="00024309" w:rsidRDefault="00024309" w:rsidP="00024309">
      <w:pPr>
        <w:pStyle w:val="Sinespaciado"/>
        <w:spacing w:line="276" w:lineRule="auto"/>
        <w:rPr>
          <w:b/>
        </w:rPr>
      </w:pPr>
      <w:r w:rsidRPr="002101E9">
        <w:rPr>
          <w:b/>
        </w:rPr>
        <w:t xml:space="preserve">Este campo debe ser diligenciado por los despachos en cuyo municipio existan juzgados de ejecución de sentencias. </w:t>
      </w:r>
    </w:p>
    <w:p w:rsidR="00024309" w:rsidRPr="002101E9" w:rsidRDefault="00024309" w:rsidP="00024309">
      <w:pPr>
        <w:pStyle w:val="Sinespaciado"/>
        <w:spacing w:line="276" w:lineRule="auto"/>
        <w:rPr>
          <w:b/>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698" w:name="_Toc10040059"/>
      <w:bookmarkStart w:id="699" w:name="_Toc28371321"/>
      <w:r w:rsidRPr="00767CFF">
        <w:rPr>
          <w:rFonts w:cs="Arial"/>
          <w:color w:val="2E74B5"/>
          <w:szCs w:val="22"/>
          <w:lang w:val="es-MX"/>
        </w:rPr>
        <w:t>Recibidos de otros despachos</w:t>
      </w:r>
      <w:r>
        <w:rPr>
          <w:rFonts w:cs="Arial"/>
          <w:color w:val="2E74B5"/>
          <w:szCs w:val="22"/>
          <w:lang w:val="es-MX"/>
        </w:rPr>
        <w:t xml:space="preserve"> sin sentencia o decisión definitiva</w:t>
      </w:r>
      <w:bookmarkEnd w:id="698"/>
      <w:bookmarkEnd w:id="699"/>
      <w:r>
        <w:rPr>
          <w:rFonts w:cs="Arial"/>
          <w:color w:val="2E74B5"/>
          <w:szCs w:val="22"/>
          <w:lang w:val="es-MX"/>
        </w:rPr>
        <w:t xml:space="preserve"> </w:t>
      </w:r>
    </w:p>
    <w:p w:rsidR="00024309" w:rsidRPr="002C2FA6" w:rsidRDefault="00024309" w:rsidP="00024309">
      <w:pPr>
        <w:pStyle w:val="Sinespaciado"/>
        <w:spacing w:line="276" w:lineRule="auto"/>
      </w:pPr>
    </w:p>
    <w:p w:rsidR="00024309" w:rsidRPr="00B201CB" w:rsidRDefault="00024309" w:rsidP="00024309">
      <w:pPr>
        <w:widowControl w:val="0"/>
        <w:tabs>
          <w:tab w:val="left" w:pos="204"/>
        </w:tabs>
        <w:autoSpaceDE w:val="0"/>
        <w:autoSpaceDN w:val="0"/>
        <w:adjustRightInd w:val="0"/>
        <w:spacing w:after="0"/>
        <w:jc w:val="both"/>
        <w:rPr>
          <w:rFonts w:ascii="Arial" w:hAnsi="Arial" w:cs="Arial"/>
        </w:rPr>
      </w:pPr>
      <w:r w:rsidRPr="00B201CB">
        <w:rPr>
          <w:rFonts w:ascii="Arial" w:hAnsi="Arial" w:cs="Arial"/>
        </w:rPr>
        <w:t>Corresponde al número de procesos sin sentencia o decisión que ponga fin a la respectiva instancia que, durante el periodo, fueron remitidos por otros despachos, por falta de competencia, impedimento, recusación, redistribución, para acumulación o por cualquier otra causa contemplada en la ley y que no esté desagregada en las anteriores formas de entrada.</w:t>
      </w:r>
    </w:p>
    <w:p w:rsidR="00024309" w:rsidRPr="002101E9" w:rsidRDefault="00024309" w:rsidP="00024309">
      <w:pPr>
        <w:widowControl w:val="0"/>
        <w:tabs>
          <w:tab w:val="left" w:pos="204"/>
        </w:tabs>
        <w:autoSpaceDE w:val="0"/>
        <w:autoSpaceDN w:val="0"/>
        <w:adjustRightInd w:val="0"/>
        <w:spacing w:after="0"/>
        <w:jc w:val="both"/>
        <w:rPr>
          <w:rFonts w:ascii="Arial" w:hAnsi="Arial" w:cs="Arial"/>
        </w:rPr>
      </w:pPr>
      <w:r w:rsidRPr="002101E9">
        <w:rPr>
          <w:rFonts w:ascii="Arial" w:hAnsi="Arial" w:cs="Arial"/>
        </w:rPr>
        <w:t xml:space="preserve"> </w:t>
      </w:r>
    </w:p>
    <w:p w:rsidR="00024309" w:rsidRDefault="00024309" w:rsidP="00024309">
      <w:pPr>
        <w:widowControl w:val="0"/>
        <w:tabs>
          <w:tab w:val="left" w:pos="204"/>
        </w:tabs>
        <w:autoSpaceDE w:val="0"/>
        <w:autoSpaceDN w:val="0"/>
        <w:adjustRightInd w:val="0"/>
        <w:spacing w:after="0"/>
        <w:jc w:val="both"/>
        <w:rPr>
          <w:rFonts w:ascii="Arial" w:hAnsi="Arial" w:cs="Arial"/>
        </w:rPr>
      </w:pPr>
      <w:r w:rsidRPr="00B201CB">
        <w:rPr>
          <w:rFonts w:ascii="Arial" w:hAnsi="Arial" w:cs="Arial"/>
        </w:rPr>
        <w:t>No se debe entender por redistribución los procesos que se remitan en desarrollo de un programa de descongestión, pues este concepto solo aplica cuando hay una medida de reordenamiento por fusión, transformación, supresión o creación de un despacho y los procesos son asignados para su conocimiento.</w:t>
      </w:r>
    </w:p>
    <w:p w:rsidR="00024309" w:rsidRDefault="00024309" w:rsidP="00024309">
      <w:pPr>
        <w:widowControl w:val="0"/>
        <w:tabs>
          <w:tab w:val="left" w:pos="204"/>
        </w:tabs>
        <w:autoSpaceDE w:val="0"/>
        <w:autoSpaceDN w:val="0"/>
        <w:adjustRightInd w:val="0"/>
        <w:spacing w:after="0"/>
        <w:jc w:val="both"/>
        <w:rPr>
          <w:rFonts w:ascii="Arial" w:hAnsi="Arial" w:cs="Arial"/>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700" w:name="_Toc10040060"/>
      <w:bookmarkStart w:id="701" w:name="_Toc28371322"/>
      <w:r w:rsidRPr="00767CFF">
        <w:rPr>
          <w:rFonts w:cs="Arial"/>
          <w:color w:val="2E74B5"/>
          <w:szCs w:val="22"/>
          <w:lang w:val="es-MX"/>
        </w:rPr>
        <w:t>Otras entradas no efectivas</w:t>
      </w:r>
      <w:bookmarkEnd w:id="700"/>
      <w:bookmarkEnd w:id="701"/>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397A24" w:rsidRDefault="00024309" w:rsidP="00397A24">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procesos sin sentencia o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sidR="00397A24">
        <w:rPr>
          <w:rFonts w:ascii="Arial" w:hAnsi="Arial" w:cs="Arial"/>
          <w:b/>
        </w:rPr>
        <w:t xml:space="preserve"> Por ejemplo, cuando le sea asignado un proceso que su despacho judicial conoció en su momento, y raíz de la creación de un conflicto de competencia, una instancia superior determina que su juzgado es quien debe resolver el asunto.  </w:t>
      </w:r>
    </w:p>
    <w:p w:rsidR="000356EA" w:rsidRDefault="000356EA" w:rsidP="00024309">
      <w:pPr>
        <w:widowControl w:val="0"/>
        <w:tabs>
          <w:tab w:val="left" w:pos="204"/>
        </w:tabs>
        <w:autoSpaceDE w:val="0"/>
        <w:autoSpaceDN w:val="0"/>
        <w:adjustRightInd w:val="0"/>
        <w:spacing w:after="0"/>
        <w:jc w:val="both"/>
        <w:rPr>
          <w:rFonts w:ascii="Arial" w:hAnsi="Arial" w:cs="Arial"/>
          <w:b/>
        </w:rPr>
      </w:pPr>
    </w:p>
    <w:p w:rsidR="000356EA" w:rsidRDefault="000356EA" w:rsidP="000356EA">
      <w:pPr>
        <w:pStyle w:val="Sinespaciado"/>
        <w:spacing w:line="276" w:lineRule="auto"/>
      </w:pPr>
      <w:r>
        <w:t xml:space="preserve">Igualmente, esta casilla se encuentra diseñada para que reporte </w:t>
      </w:r>
      <w:r w:rsidRPr="002C2FA6">
        <w:t>el número de procesos que le fueron devueltos durante el per</w:t>
      </w:r>
      <w:r>
        <w:t>i</w:t>
      </w:r>
      <w:r w:rsidRPr="002C2FA6">
        <w:t>odo</w:t>
      </w:r>
      <w:r w:rsidRPr="00750B45">
        <w:t xml:space="preserve"> </w:t>
      </w:r>
      <w:r w:rsidRPr="002C2FA6">
        <w:t>sin sentencia o decisión definitiva</w:t>
      </w:r>
      <w:r>
        <w:t>, por parte</w:t>
      </w:r>
      <w:r w:rsidRPr="002C2FA6">
        <w:t xml:space="preserve"> del </w:t>
      </w:r>
      <w:r>
        <w:t>d</w:t>
      </w:r>
      <w:r w:rsidRPr="002C2FA6">
        <w:t>es</w:t>
      </w:r>
      <w:r>
        <w:t>pacho judicial de descongestión</w:t>
      </w:r>
      <w:r w:rsidRPr="002C2FA6">
        <w:t>.</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Nota: No registre como nueva entrada la devolución de procesos salidos temporalmente para el trámite de la segunda instancia</w:t>
      </w:r>
      <w:r>
        <w:rPr>
          <w:rFonts w:ascii="Arial" w:hAnsi="Arial" w:cs="Arial"/>
          <w:lang w:val="es-MX"/>
        </w:rPr>
        <w:t xml:space="preserve"> o con ocasión de una acción de tutela o un proceso disciplinario</w:t>
      </w:r>
      <w:r w:rsidRPr="002C2FA6">
        <w:rPr>
          <w:rFonts w:ascii="Arial" w:hAnsi="Arial" w:cs="Arial"/>
          <w:lang w:val="es-MX"/>
        </w:rPr>
        <w:t>.</w:t>
      </w: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pStyle w:val="Ttulo1"/>
        <w:numPr>
          <w:ilvl w:val="1"/>
          <w:numId w:val="2"/>
        </w:numPr>
        <w:spacing w:before="0" w:line="276" w:lineRule="auto"/>
        <w:rPr>
          <w:rFonts w:cs="Arial"/>
          <w:szCs w:val="22"/>
          <w:lang w:val="es-MX"/>
        </w:rPr>
      </w:pPr>
      <w:bookmarkStart w:id="702" w:name="_Toc10040061"/>
      <w:bookmarkStart w:id="703" w:name="_Toc28371323"/>
      <w:r>
        <w:rPr>
          <w:rFonts w:cs="Arial"/>
          <w:szCs w:val="22"/>
          <w:lang w:val="es-MX"/>
        </w:rPr>
        <w:t>Procesos reactivados</w:t>
      </w:r>
      <w:bookmarkEnd w:id="702"/>
      <w:bookmarkEnd w:id="703"/>
      <w:r>
        <w:rPr>
          <w:rFonts w:cs="Arial"/>
          <w:szCs w:val="22"/>
          <w:lang w:val="es-MX"/>
        </w:rPr>
        <w:t xml:space="preserve"> </w:t>
      </w:r>
    </w:p>
    <w:p w:rsidR="00024309" w:rsidRPr="00145B4D" w:rsidRDefault="00024309" w:rsidP="00024309">
      <w:pPr>
        <w:spacing w:after="0"/>
        <w:rPr>
          <w:lang w:val="es-MX"/>
        </w:rPr>
      </w:pPr>
    </w:p>
    <w:p w:rsidR="00024309" w:rsidRPr="002C2FA6" w:rsidRDefault="00024309" w:rsidP="00024309">
      <w:pPr>
        <w:pStyle w:val="Textoindependiente"/>
        <w:spacing w:line="276" w:lineRule="auto"/>
        <w:rPr>
          <w:rFonts w:ascii="Arial" w:hAnsi="Arial"/>
          <w:sz w:val="22"/>
          <w:szCs w:val="22"/>
        </w:rPr>
      </w:pPr>
      <w:r w:rsidRPr="002C2FA6">
        <w:rPr>
          <w:rFonts w:ascii="Arial" w:hAnsi="Arial"/>
          <w:sz w:val="22"/>
          <w:szCs w:val="22"/>
        </w:rPr>
        <w:t>Corresponde al número de procesos sin sentencia o decisión definitiva que ponga fin a la instancia, que habiendo sido reportados en la columna “sin trámite” del inventario inicial, fu</w:t>
      </w:r>
      <w:r>
        <w:rPr>
          <w:rFonts w:ascii="Arial" w:hAnsi="Arial"/>
          <w:sz w:val="22"/>
          <w:szCs w:val="22"/>
        </w:rPr>
        <w:t>eron reactivados durante el peri</w:t>
      </w:r>
      <w:r w:rsidRPr="002C2FA6">
        <w:rPr>
          <w:rFonts w:ascii="Arial" w:hAnsi="Arial"/>
          <w:sz w:val="22"/>
          <w:szCs w:val="22"/>
        </w:rPr>
        <w:t xml:space="preserve">odo. La reactivación comporta continuar con el trámite de los procesos adelantando las </w:t>
      </w:r>
      <w:r>
        <w:rPr>
          <w:rFonts w:ascii="Arial" w:hAnsi="Arial"/>
          <w:sz w:val="22"/>
          <w:szCs w:val="22"/>
        </w:rPr>
        <w:t xml:space="preserve">etapas procesales subsiguientes, siendo una de esas etapas la aplicación del desistimiento tácito. </w:t>
      </w:r>
    </w:p>
    <w:p w:rsidR="00024309" w:rsidRPr="002C2FA6" w:rsidRDefault="00024309" w:rsidP="00024309">
      <w:pPr>
        <w:pStyle w:val="Textoindependiente"/>
        <w:spacing w:line="276" w:lineRule="auto"/>
        <w:rPr>
          <w:rFonts w:ascii="Arial" w:hAnsi="Arial"/>
          <w:b/>
          <w:sz w:val="22"/>
          <w:szCs w:val="22"/>
        </w:rPr>
      </w:pPr>
    </w:p>
    <w:p w:rsidR="00024309" w:rsidRDefault="00024309" w:rsidP="00024309">
      <w:pPr>
        <w:spacing w:after="0"/>
        <w:jc w:val="both"/>
        <w:rPr>
          <w:rFonts w:ascii="Arial" w:hAnsi="Arial"/>
        </w:rPr>
      </w:pPr>
      <w:r w:rsidRPr="002C2FA6">
        <w:rPr>
          <w:rFonts w:ascii="Arial" w:hAnsi="Arial"/>
          <w:b/>
        </w:rPr>
        <w:t>No incluya en esta columna los procesos desarchivados únicamente con el fin de expedir copias, certificaciones o desgloses</w:t>
      </w:r>
      <w:r w:rsidRPr="002C2FA6">
        <w:rPr>
          <w:rFonts w:ascii="Arial" w:hAnsi="Arial"/>
        </w:rPr>
        <w:t>.</w:t>
      </w:r>
    </w:p>
    <w:p w:rsidR="00024309" w:rsidRPr="002101E9" w:rsidRDefault="00024309" w:rsidP="00024309">
      <w:pPr>
        <w:spacing w:after="0"/>
        <w:jc w:val="both"/>
        <w:rPr>
          <w:rFonts w:ascii="Arial" w:hAnsi="Arial" w:cs="Arial"/>
          <w:b/>
          <w:lang w:val="es-MX"/>
        </w:rPr>
      </w:pPr>
    </w:p>
    <w:p w:rsidR="00024309" w:rsidRDefault="00024309" w:rsidP="00024309">
      <w:pPr>
        <w:pStyle w:val="Ttulo1"/>
        <w:numPr>
          <w:ilvl w:val="1"/>
          <w:numId w:val="2"/>
        </w:numPr>
        <w:spacing w:before="0" w:line="276" w:lineRule="auto"/>
        <w:rPr>
          <w:rFonts w:cs="Arial"/>
          <w:szCs w:val="22"/>
          <w:lang w:val="es-MX"/>
        </w:rPr>
      </w:pPr>
      <w:bookmarkStart w:id="704" w:name="_Toc10040062"/>
      <w:bookmarkStart w:id="705" w:name="_Toc28371324"/>
      <w:r w:rsidRPr="00A62AB1">
        <w:rPr>
          <w:rFonts w:cs="Arial"/>
          <w:szCs w:val="22"/>
          <w:lang w:val="es-MX"/>
        </w:rPr>
        <w:t>Salidas</w:t>
      </w:r>
      <w:bookmarkEnd w:id="704"/>
      <w:bookmarkEnd w:id="705"/>
      <w:r w:rsidRPr="00A62AB1">
        <w:rPr>
          <w:rFonts w:cs="Arial"/>
          <w:szCs w:val="22"/>
          <w:lang w:val="es-MX"/>
        </w:rPr>
        <w:t xml:space="preserve"> </w:t>
      </w:r>
    </w:p>
    <w:p w:rsidR="00024309" w:rsidRPr="00E04B82" w:rsidRDefault="00024309" w:rsidP="00024309">
      <w:pPr>
        <w:spacing w:after="0"/>
        <w:jc w:val="both"/>
        <w:rPr>
          <w:lang w:val="es-MX"/>
        </w:rPr>
      </w:pPr>
    </w:p>
    <w:p w:rsidR="00024309" w:rsidRDefault="00024309" w:rsidP="00024309">
      <w:pPr>
        <w:pStyle w:val="Ttulo1"/>
        <w:numPr>
          <w:ilvl w:val="2"/>
          <w:numId w:val="2"/>
        </w:numPr>
        <w:spacing w:before="0" w:line="276" w:lineRule="auto"/>
        <w:rPr>
          <w:rFonts w:cs="Arial"/>
          <w:color w:val="2E74B5"/>
          <w:szCs w:val="22"/>
          <w:lang w:val="es-MX"/>
        </w:rPr>
      </w:pPr>
      <w:bookmarkStart w:id="706" w:name="_Toc10040063"/>
      <w:bookmarkStart w:id="707" w:name="_Toc28371325"/>
      <w:r w:rsidRPr="00E97263">
        <w:rPr>
          <w:rFonts w:cs="Arial"/>
          <w:color w:val="2E74B5"/>
          <w:szCs w:val="22"/>
          <w:lang w:val="es-MX"/>
        </w:rPr>
        <w:t>Para descongestión</w:t>
      </w:r>
      <w:bookmarkEnd w:id="706"/>
      <w:bookmarkEnd w:id="707"/>
      <w:r w:rsidRPr="00E97263">
        <w:rPr>
          <w:rFonts w:cs="Arial"/>
          <w:color w:val="2E74B5"/>
          <w:szCs w:val="22"/>
          <w:lang w:val="es-MX"/>
        </w:rPr>
        <w:t xml:space="preserve"> </w:t>
      </w:r>
    </w:p>
    <w:p w:rsidR="00024309" w:rsidRDefault="00024309" w:rsidP="00024309">
      <w:pPr>
        <w:spacing w:after="0"/>
        <w:ind w:left="360"/>
        <w:jc w:val="both"/>
        <w:rPr>
          <w:lang w:val="es-MX"/>
        </w:rPr>
      </w:pPr>
    </w:p>
    <w:p w:rsidR="00024309" w:rsidRDefault="00024309" w:rsidP="00024309">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rsidR="00024309" w:rsidRPr="002C2FA6"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708" w:name="_Toc10040064"/>
      <w:bookmarkStart w:id="709" w:name="_Toc28371326"/>
      <w:r w:rsidRPr="00767CFF">
        <w:rPr>
          <w:rFonts w:cs="Arial"/>
          <w:color w:val="2E74B5"/>
          <w:szCs w:val="22"/>
          <w:lang w:val="es-MX"/>
        </w:rPr>
        <w:t>Remitidos a otros despachos</w:t>
      </w:r>
      <w:bookmarkEnd w:id="708"/>
      <w:bookmarkEnd w:id="709"/>
      <w:r>
        <w:rPr>
          <w:rFonts w:cs="Arial"/>
          <w:color w:val="2E74B5"/>
          <w:szCs w:val="22"/>
          <w:lang w:val="es-MX"/>
        </w:rPr>
        <w:t xml:space="preserve"> </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024309">
      <w:pPr>
        <w:pStyle w:val="Sinespaciado"/>
        <w:spacing w:line="276" w:lineRule="auto"/>
      </w:pPr>
      <w:r w:rsidRPr="00DD0896">
        <w:t>Corresponde al número de procesos sin sentencia o decisión que ponga fin a la respectiva instancia que, durante el per</w:t>
      </w:r>
      <w:r>
        <w:t>i</w:t>
      </w:r>
      <w:r w:rsidRPr="00DD0896">
        <w:t>odo, fueron remitidos en forma definitiva a otros funcionarios, por falta de competencia, impedime</w:t>
      </w:r>
      <w:r>
        <w:t>nto, recusación, redistribución</w:t>
      </w:r>
      <w:r w:rsidRPr="00DD0896">
        <w:t xml:space="preserve"> o por cualquier otra causa contemplada en la ley y que no se encuentre descrita como salida en el formulario. </w:t>
      </w:r>
      <w:r>
        <w:t xml:space="preserve"> </w:t>
      </w:r>
      <w:r w:rsidRPr="002C2FA6">
        <w:t xml:space="preserve">   </w:t>
      </w:r>
    </w:p>
    <w:p w:rsidR="00024309" w:rsidRDefault="00024309" w:rsidP="00024309">
      <w:pPr>
        <w:pStyle w:val="Sinespaciado"/>
        <w:spacing w:line="276" w:lineRule="auto"/>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710" w:name="_Toc10040065"/>
      <w:bookmarkStart w:id="711" w:name="_Toc28371327"/>
      <w:r w:rsidRPr="0007647C">
        <w:rPr>
          <w:rFonts w:cs="Arial"/>
          <w:color w:val="2E74B5"/>
          <w:szCs w:val="22"/>
          <w:lang w:val="es-MX"/>
        </w:rPr>
        <w:t>Rechazados o retirados</w:t>
      </w:r>
      <w:bookmarkEnd w:id="710"/>
      <w:bookmarkEnd w:id="711"/>
      <w:r w:rsidRPr="00767CFF">
        <w:rPr>
          <w:rFonts w:cs="Arial"/>
          <w:color w:val="2E74B5"/>
          <w:szCs w:val="22"/>
          <w:lang w:val="es-MX"/>
        </w:rPr>
        <w:t xml:space="preserve"> </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En esta columna se deben relacionar todas las</w:t>
      </w:r>
      <w:r>
        <w:t xml:space="preserve"> demandas </w:t>
      </w:r>
      <w:r w:rsidRPr="002C2FA6">
        <w:t>que sufrieron rechazo por las causales de inadmisibilidad por no reunir los requisitos formales, y sin que se haya</w:t>
      </w:r>
      <w:r>
        <w:t>n</w:t>
      </w:r>
      <w:r w:rsidRPr="002C2FA6">
        <w:t xml:space="preserve"> subsanado esos errores en el término legal, o por cualquiera de las casuales de rechazo de plano de la </w:t>
      </w:r>
      <w:r>
        <w:t>demanda.</w:t>
      </w:r>
    </w:p>
    <w:p w:rsidR="00024309" w:rsidRDefault="00024309" w:rsidP="00024309">
      <w:pPr>
        <w:pStyle w:val="Sinespaciado"/>
        <w:spacing w:line="276" w:lineRule="auto"/>
      </w:pPr>
    </w:p>
    <w:p w:rsidR="00024309" w:rsidRPr="002C2FA6" w:rsidRDefault="00024309" w:rsidP="00024309">
      <w:pPr>
        <w:pStyle w:val="Sinespaciado"/>
        <w:spacing w:line="276" w:lineRule="auto"/>
      </w:pPr>
      <w:r w:rsidRPr="002C2FA6">
        <w:t>Incluya también las solicitudes de retiro de la demanda por parte de quien la presentó.</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 xml:space="preserve">Tenga en cuenta que </w:t>
      </w:r>
      <w:r>
        <w:t xml:space="preserve">un </w:t>
      </w:r>
      <w:r w:rsidRPr="002C2FA6">
        <w:t>mismo proceso registrado como rechazado, no puede volver a relacionarse como retirado.</w:t>
      </w:r>
    </w:p>
    <w:p w:rsidR="00024309" w:rsidRDefault="00024309" w:rsidP="00024309">
      <w:pPr>
        <w:pStyle w:val="Sinespaciado"/>
        <w:spacing w:line="276" w:lineRule="auto"/>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712" w:name="_Toc10040066"/>
      <w:bookmarkStart w:id="713" w:name="_Toc28371328"/>
      <w:r>
        <w:rPr>
          <w:rFonts w:cs="Arial"/>
          <w:color w:val="2E74B5"/>
          <w:szCs w:val="22"/>
          <w:lang w:val="es-MX"/>
        </w:rPr>
        <w:t>Autos - Pago</w:t>
      </w:r>
      <w:bookmarkEnd w:id="712"/>
      <w:bookmarkEnd w:id="713"/>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rPr>
        <w:t xml:space="preserve">En este bloque se debe reportar la cantidad </w:t>
      </w:r>
      <w:r>
        <w:rPr>
          <w:rFonts w:ascii="Arial" w:hAnsi="Arial" w:cs="Arial"/>
        </w:rPr>
        <w:t>de procesos que durante el periodo</w:t>
      </w:r>
      <w:r w:rsidRPr="002C2FA6">
        <w:rPr>
          <w:rFonts w:ascii="Arial" w:hAnsi="Arial" w:cs="Arial"/>
        </w:rPr>
        <w:t xml:space="preserve"> terminaron por </w:t>
      </w:r>
      <w:r w:rsidRPr="002C2FA6">
        <w:rPr>
          <w:rFonts w:ascii="Arial" w:hAnsi="Arial" w:cs="Arial"/>
          <w:lang w:val="es-MX"/>
        </w:rPr>
        <w:t xml:space="preserve">pago de la obligación. </w:t>
      </w:r>
      <w:r w:rsidR="00397A24">
        <w:rPr>
          <w:rFonts w:ascii="Arial" w:hAnsi="Arial" w:cs="Arial"/>
          <w:lang w:val="es-MX"/>
        </w:rPr>
        <w:t xml:space="preserve">No reporte pagos parciales que se presenten dentro del proceso. </w:t>
      </w:r>
    </w:p>
    <w:p w:rsidR="00024309" w:rsidRPr="002C2FA6" w:rsidRDefault="00024309" w:rsidP="00024309">
      <w:pPr>
        <w:spacing w:after="0"/>
        <w:jc w:val="both"/>
        <w:rPr>
          <w:rFonts w:ascii="Arial" w:hAnsi="Arial" w:cs="Arial"/>
          <w:lang w:val="es-MX"/>
        </w:rPr>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714" w:name="_Toc10040067"/>
      <w:bookmarkStart w:id="715" w:name="_Toc28371329"/>
      <w:r>
        <w:rPr>
          <w:rFonts w:cs="Arial"/>
          <w:color w:val="2E74B5"/>
          <w:szCs w:val="22"/>
          <w:lang w:val="es-MX"/>
        </w:rPr>
        <w:t>Autos - Transacción</w:t>
      </w:r>
      <w:bookmarkEnd w:id="714"/>
      <w:bookmarkEnd w:id="715"/>
    </w:p>
    <w:p w:rsidR="00024309" w:rsidRPr="009C739D" w:rsidRDefault="00024309" w:rsidP="00024309">
      <w:pPr>
        <w:spacing w:after="0"/>
        <w:ind w:left="720"/>
        <w:jc w:val="both"/>
        <w:rPr>
          <w:rFonts w:ascii="Arial" w:hAnsi="Arial" w:cs="Arial"/>
        </w:rPr>
      </w:pPr>
    </w:p>
    <w:p w:rsidR="00024309" w:rsidRDefault="00024309" w:rsidP="00024309">
      <w:pPr>
        <w:spacing w:after="0"/>
        <w:jc w:val="both"/>
        <w:rPr>
          <w:rFonts w:ascii="Arial" w:hAnsi="Arial" w:cs="Arial"/>
          <w:lang w:val="es-MX"/>
        </w:rPr>
      </w:pPr>
      <w:r>
        <w:rPr>
          <w:rFonts w:ascii="Arial" w:hAnsi="Arial" w:cs="Arial"/>
          <w:lang w:val="es-MX"/>
        </w:rPr>
        <w:t>E</w:t>
      </w:r>
      <w:r w:rsidRPr="00145B4D">
        <w:rPr>
          <w:rFonts w:ascii="Arial" w:hAnsi="Arial" w:cs="Arial"/>
          <w:lang w:val="es-MX"/>
        </w:rPr>
        <w:t xml:space="preserve">sta opción se da cuando las </w:t>
      </w:r>
      <w:r>
        <w:rPr>
          <w:rFonts w:ascii="Arial" w:hAnsi="Arial" w:cs="Arial"/>
          <w:lang w:val="es-MX"/>
        </w:rPr>
        <w:t>partes</w:t>
      </w:r>
      <w:r w:rsidRPr="00145B4D">
        <w:rPr>
          <w:rFonts w:ascii="Arial" w:hAnsi="Arial" w:cs="Arial"/>
          <w:lang w:val="es-MX"/>
        </w:rPr>
        <w:t xml:space="preserve"> de manera voluntaria y haciendo uso de su autonomía legal y </w:t>
      </w:r>
      <w:r>
        <w:rPr>
          <w:rFonts w:ascii="Arial" w:hAnsi="Arial" w:cs="Arial"/>
          <w:lang w:val="es-MX"/>
        </w:rPr>
        <w:t xml:space="preserve">capacidad de </w:t>
      </w:r>
      <w:r w:rsidRPr="00145B4D">
        <w:rPr>
          <w:rFonts w:ascii="Arial" w:hAnsi="Arial" w:cs="Arial"/>
          <w:lang w:val="es-MX"/>
        </w:rPr>
        <w:t>negocia</w:t>
      </w:r>
      <w:r>
        <w:rPr>
          <w:rFonts w:ascii="Arial" w:hAnsi="Arial" w:cs="Arial"/>
          <w:lang w:val="es-MX"/>
        </w:rPr>
        <w:t>ción</w:t>
      </w:r>
      <w:r w:rsidRPr="00145B4D">
        <w:rPr>
          <w:rFonts w:ascii="Arial" w:hAnsi="Arial" w:cs="Arial"/>
          <w:lang w:val="es-MX"/>
        </w:rPr>
        <w:t xml:space="preserve">, llegaron a un acuerdo de transacción, y que por </w:t>
      </w:r>
      <w:r>
        <w:rPr>
          <w:rFonts w:ascii="Arial" w:hAnsi="Arial" w:cs="Arial"/>
          <w:lang w:val="es-MX"/>
        </w:rPr>
        <w:t>e</w:t>
      </w:r>
      <w:r w:rsidRPr="00145B4D">
        <w:rPr>
          <w:rFonts w:ascii="Arial" w:hAnsi="Arial" w:cs="Arial"/>
          <w:lang w:val="es-MX"/>
        </w:rPr>
        <w:t xml:space="preserve">sta vía han solicitado la terminación del proceso de forma anticipada. </w:t>
      </w:r>
    </w:p>
    <w:p w:rsidR="00024309" w:rsidRPr="00145B4D" w:rsidRDefault="00024309" w:rsidP="00024309">
      <w:pPr>
        <w:spacing w:after="0"/>
        <w:jc w:val="both"/>
        <w:rPr>
          <w:rFonts w:ascii="Arial" w:hAnsi="Arial" w:cs="Arial"/>
        </w:rPr>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716" w:name="_Toc10040068"/>
      <w:bookmarkStart w:id="717" w:name="_Toc28371330"/>
      <w:r>
        <w:rPr>
          <w:rFonts w:cs="Arial"/>
          <w:color w:val="2E74B5"/>
          <w:szCs w:val="22"/>
          <w:lang w:val="es-MX"/>
        </w:rPr>
        <w:t>Auto aprueba conciliación judicial</w:t>
      </w:r>
      <w:bookmarkEnd w:id="716"/>
      <w:bookmarkEnd w:id="717"/>
    </w:p>
    <w:p w:rsidR="00024309" w:rsidRPr="008F77E6" w:rsidRDefault="00024309" w:rsidP="00024309">
      <w:pPr>
        <w:spacing w:after="0"/>
        <w:ind w:left="720"/>
        <w:jc w:val="both"/>
        <w:rPr>
          <w:rFonts w:ascii="Arial" w:hAnsi="Arial" w:cs="Arial"/>
        </w:rPr>
      </w:pPr>
    </w:p>
    <w:p w:rsidR="00024309" w:rsidRDefault="00024309" w:rsidP="00024309">
      <w:pPr>
        <w:spacing w:after="0"/>
        <w:jc w:val="both"/>
        <w:rPr>
          <w:rFonts w:ascii="Arial" w:hAnsi="Arial" w:cs="Arial"/>
        </w:rPr>
      </w:pPr>
      <w:r w:rsidRPr="008F77E6">
        <w:rPr>
          <w:rFonts w:ascii="Arial" w:hAnsi="Arial" w:cs="Arial"/>
        </w:rPr>
        <w:t xml:space="preserve">Corresponde al número de autos proferidos aprobando conciliaciones judiciales </w:t>
      </w:r>
      <w:r>
        <w:rPr>
          <w:rFonts w:ascii="Arial" w:hAnsi="Arial" w:cs="Arial"/>
        </w:rPr>
        <w:t>en</w:t>
      </w:r>
      <w:r w:rsidRPr="008F77E6">
        <w:rPr>
          <w:rFonts w:ascii="Arial" w:hAnsi="Arial" w:cs="Arial"/>
        </w:rPr>
        <w:t xml:space="preserve"> los procesos a cargo del despacho, </w:t>
      </w:r>
      <w:r>
        <w:rPr>
          <w:rFonts w:ascii="Arial" w:hAnsi="Arial" w:cs="Arial"/>
        </w:rPr>
        <w:t>durante el periodo, y que genera</w:t>
      </w:r>
      <w:r w:rsidRPr="008F77E6">
        <w:rPr>
          <w:rFonts w:ascii="Arial" w:hAnsi="Arial" w:cs="Arial"/>
        </w:rPr>
        <w:t xml:space="preserve">n la terminación de los mismos por la existencia de dicha causal. No se pueden reportan en esta casilla conciliaciones parciales. </w:t>
      </w:r>
    </w:p>
    <w:p w:rsidR="00024309" w:rsidRDefault="00024309" w:rsidP="00024309">
      <w:pPr>
        <w:spacing w:after="0"/>
        <w:jc w:val="both"/>
        <w:rPr>
          <w:rFonts w:ascii="Arial" w:hAnsi="Arial" w:cs="Arial"/>
        </w:rPr>
      </w:pPr>
    </w:p>
    <w:p w:rsidR="00024309" w:rsidRDefault="00024309" w:rsidP="00024309">
      <w:pPr>
        <w:pStyle w:val="Ttulo1"/>
        <w:numPr>
          <w:ilvl w:val="2"/>
          <w:numId w:val="2"/>
        </w:numPr>
        <w:spacing w:before="0" w:line="276" w:lineRule="auto"/>
        <w:rPr>
          <w:rFonts w:cs="Arial"/>
          <w:color w:val="2E74B5"/>
          <w:szCs w:val="22"/>
          <w:lang w:val="es-MX"/>
        </w:rPr>
      </w:pPr>
      <w:bookmarkStart w:id="718" w:name="_Toc10040070"/>
      <w:bookmarkStart w:id="719" w:name="_Toc28371331"/>
      <w:r>
        <w:rPr>
          <w:rFonts w:cs="Arial"/>
          <w:color w:val="2E74B5"/>
          <w:szCs w:val="22"/>
          <w:lang w:val="es-MX"/>
        </w:rPr>
        <w:t>Autos desistimiento</w:t>
      </w:r>
      <w:bookmarkEnd w:id="718"/>
      <w:bookmarkEnd w:id="719"/>
    </w:p>
    <w:p w:rsidR="00024309" w:rsidRDefault="00024309" w:rsidP="00024309">
      <w:pPr>
        <w:spacing w:after="0"/>
        <w:rPr>
          <w:lang w:val="es-MX"/>
        </w:rPr>
      </w:pPr>
    </w:p>
    <w:p w:rsidR="00024309" w:rsidRDefault="00024309" w:rsidP="00024309">
      <w:pPr>
        <w:pStyle w:val="Sinespaciado"/>
        <w:spacing w:line="276" w:lineRule="auto"/>
      </w:pPr>
      <w:r>
        <w:t>S</w:t>
      </w:r>
      <w:r w:rsidRPr="003E1B6C">
        <w:t xml:space="preserve">e deben reportar aquellos procesos que se han terminado en virtud de haberse autorizado o decretado el desistimiento. </w:t>
      </w:r>
    </w:p>
    <w:p w:rsidR="00024309" w:rsidRDefault="00024309" w:rsidP="00024309">
      <w:pPr>
        <w:spacing w:after="0"/>
        <w:jc w:val="both"/>
        <w:rPr>
          <w:rFonts w:ascii="Arial" w:hAnsi="Arial" w:cs="Arial"/>
        </w:rPr>
      </w:pPr>
    </w:p>
    <w:p w:rsidR="00024309" w:rsidRPr="002C2FA6" w:rsidRDefault="00024309" w:rsidP="00024309">
      <w:pPr>
        <w:pStyle w:val="Ttulo1"/>
        <w:numPr>
          <w:ilvl w:val="2"/>
          <w:numId w:val="2"/>
        </w:numPr>
        <w:spacing w:before="0" w:line="276" w:lineRule="auto"/>
        <w:rPr>
          <w:rFonts w:cs="Arial"/>
          <w:color w:val="2E74B5"/>
          <w:szCs w:val="22"/>
          <w:lang w:val="es-MX"/>
        </w:rPr>
      </w:pPr>
      <w:bookmarkStart w:id="720" w:name="_Toc10040069"/>
      <w:bookmarkStart w:id="721" w:name="_Toc28371332"/>
      <w:r>
        <w:rPr>
          <w:rFonts w:cs="Arial"/>
          <w:color w:val="2E74B5"/>
          <w:szCs w:val="22"/>
          <w:lang w:val="es-MX"/>
        </w:rPr>
        <w:t>Desistimiento tácito</w:t>
      </w:r>
      <w:bookmarkEnd w:id="720"/>
      <w:bookmarkEnd w:id="721"/>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rPr>
      </w:pPr>
      <w:r w:rsidRPr="002C2FA6">
        <w:rPr>
          <w:rFonts w:ascii="Arial" w:hAnsi="Arial" w:cs="Arial"/>
        </w:rPr>
        <w:t>Registre en esta columna todos los procesos que fueron terminados de manera anticipada, previo el trámite correspondiente, por no haber cumplido las partes con su carga de impulso procesal</w:t>
      </w:r>
      <w:r>
        <w:rPr>
          <w:rFonts w:ascii="Arial" w:hAnsi="Arial" w:cs="Arial"/>
        </w:rPr>
        <w:t>, de conformidad con los criterios establecidos en la ley</w:t>
      </w:r>
      <w:r w:rsidRPr="002C2FA6">
        <w:rPr>
          <w:rFonts w:ascii="Arial" w:hAnsi="Arial" w:cs="Arial"/>
        </w:rPr>
        <w:t>.</w:t>
      </w:r>
      <w:r>
        <w:rPr>
          <w:rFonts w:ascii="Arial" w:hAnsi="Arial" w:cs="Arial"/>
        </w:rPr>
        <w:t xml:space="preserve"> </w:t>
      </w:r>
    </w:p>
    <w:p w:rsidR="00024309" w:rsidRDefault="00024309" w:rsidP="00024309">
      <w:pPr>
        <w:spacing w:after="0"/>
        <w:jc w:val="both"/>
        <w:rPr>
          <w:rFonts w:ascii="Arial" w:hAnsi="Arial" w:cs="Arial"/>
        </w:rPr>
      </w:pPr>
    </w:p>
    <w:p w:rsidR="00024309" w:rsidRDefault="00024309" w:rsidP="00024309">
      <w:pPr>
        <w:pStyle w:val="Ttulo1"/>
        <w:numPr>
          <w:ilvl w:val="2"/>
          <w:numId w:val="2"/>
        </w:numPr>
        <w:spacing w:before="0" w:line="276" w:lineRule="auto"/>
        <w:rPr>
          <w:rFonts w:cs="Arial"/>
          <w:color w:val="2E74B5"/>
          <w:szCs w:val="22"/>
          <w:lang w:val="es-MX"/>
        </w:rPr>
      </w:pPr>
      <w:bookmarkStart w:id="722" w:name="_Toc10040071"/>
      <w:bookmarkStart w:id="723" w:name="_Toc28371333"/>
      <w:r>
        <w:rPr>
          <w:rFonts w:cs="Arial"/>
          <w:color w:val="2E74B5"/>
          <w:szCs w:val="22"/>
          <w:lang w:val="es-MX"/>
        </w:rPr>
        <w:t xml:space="preserve">Autos </w:t>
      </w:r>
      <w:r w:rsidRPr="003E1B6C">
        <w:rPr>
          <w:rFonts w:cs="Arial"/>
          <w:color w:val="2E74B5"/>
          <w:szCs w:val="22"/>
          <w:lang w:val="es-MX"/>
        </w:rPr>
        <w:t>ordena seguir</w:t>
      </w:r>
      <w:r>
        <w:rPr>
          <w:rFonts w:cs="Arial"/>
          <w:color w:val="2E74B5"/>
          <w:szCs w:val="22"/>
          <w:lang w:val="es-MX"/>
        </w:rPr>
        <w:t xml:space="preserve"> </w:t>
      </w:r>
      <w:r w:rsidRPr="003E1B6C">
        <w:rPr>
          <w:rFonts w:cs="Arial"/>
          <w:color w:val="2E74B5"/>
          <w:szCs w:val="22"/>
          <w:lang w:val="es-MX"/>
        </w:rPr>
        <w:t>ejecución</w:t>
      </w:r>
      <w:bookmarkEnd w:id="722"/>
      <w:bookmarkEnd w:id="723"/>
    </w:p>
    <w:p w:rsidR="00024309" w:rsidRPr="003E1B6C" w:rsidRDefault="00024309" w:rsidP="00024309">
      <w:pPr>
        <w:spacing w:after="0"/>
        <w:rPr>
          <w:lang w:val="es-MX"/>
        </w:rPr>
      </w:pPr>
    </w:p>
    <w:p w:rsidR="00024309" w:rsidRDefault="00024309" w:rsidP="00024309">
      <w:pPr>
        <w:spacing w:after="0"/>
        <w:jc w:val="both"/>
        <w:rPr>
          <w:rFonts w:ascii="Arial" w:hAnsi="Arial" w:cs="Arial"/>
          <w:lang w:val="es-MX"/>
        </w:rPr>
      </w:pPr>
      <w:r w:rsidRPr="002C2FA6">
        <w:rPr>
          <w:rFonts w:ascii="Arial" w:hAnsi="Arial" w:cs="Arial"/>
        </w:rPr>
        <w:t xml:space="preserve">En esta columna se deberán relacionar todos los procesos ejecutivos </w:t>
      </w:r>
      <w:r>
        <w:rPr>
          <w:rFonts w:ascii="Arial" w:hAnsi="Arial" w:cs="Arial"/>
        </w:rPr>
        <w:t xml:space="preserve">en los </w:t>
      </w:r>
      <w:r w:rsidRPr="002C2FA6">
        <w:rPr>
          <w:rFonts w:ascii="Arial" w:hAnsi="Arial" w:cs="Arial"/>
        </w:rPr>
        <w:t>que durante el periodo, por no haberse propuesto excepcione</w:t>
      </w:r>
      <w:r>
        <w:rPr>
          <w:rFonts w:ascii="Arial" w:hAnsi="Arial" w:cs="Arial"/>
        </w:rPr>
        <w:t>s contra el mandamiento de pago</w:t>
      </w:r>
      <w:r w:rsidRPr="002C2FA6">
        <w:rPr>
          <w:rFonts w:ascii="Arial" w:hAnsi="Arial" w:cs="Arial"/>
        </w:rPr>
        <w:t xml:space="preserve"> o por haberl</w:t>
      </w:r>
      <w:r>
        <w:rPr>
          <w:rFonts w:ascii="Arial" w:hAnsi="Arial" w:cs="Arial"/>
        </w:rPr>
        <w:t>o hecho de manera extemporánea</w:t>
      </w:r>
      <w:r w:rsidRPr="002C2FA6">
        <w:rPr>
          <w:rFonts w:ascii="Arial" w:hAnsi="Arial" w:cs="Arial"/>
        </w:rPr>
        <w:t>, se ordena continuar con la ejecución</w:t>
      </w:r>
      <w:r w:rsidRPr="002C2FA6">
        <w:rPr>
          <w:rFonts w:ascii="Arial" w:hAnsi="Arial" w:cs="Arial"/>
          <w:lang w:val="es-MX"/>
        </w:rPr>
        <w:t>.</w:t>
      </w:r>
    </w:p>
    <w:p w:rsidR="00024309" w:rsidRPr="002C2FA6"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724" w:name="_Toc10040072"/>
      <w:bookmarkStart w:id="725" w:name="_Toc28371334"/>
      <w:r w:rsidRPr="00767CFF">
        <w:rPr>
          <w:rFonts w:cs="Arial"/>
          <w:color w:val="2E74B5"/>
          <w:szCs w:val="22"/>
          <w:lang w:val="es-MX"/>
        </w:rPr>
        <w:t>Sentencias</w:t>
      </w:r>
      <w:bookmarkEnd w:id="724"/>
      <w:bookmarkEnd w:id="725"/>
      <w:r>
        <w:rPr>
          <w:rFonts w:cs="Arial"/>
          <w:color w:val="2E74B5"/>
          <w:szCs w:val="22"/>
          <w:lang w:val="es-MX"/>
        </w:rPr>
        <w:t xml:space="preserve"> </w:t>
      </w:r>
    </w:p>
    <w:p w:rsidR="00024309" w:rsidRPr="002C2FA6"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 xml:space="preserve">En esta columna se deben registrar las sentencias, según el tipo de proceso tramitado, que pusieron fin a la instancia, tomando decisiones de fondo sobre las pretensiones, excepciones y demás solicitudes que las partes plantearon en el transcurso del proceso, sin importar si fueron sentencias escritas u orales. </w:t>
      </w:r>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 xml:space="preserve">Adicionalmente, se debe reportar la sentencia dictada en el proceso ejecutivo, conforme al artículo 443 del Código General del Proceso. </w:t>
      </w:r>
    </w:p>
    <w:p w:rsidR="00024309" w:rsidRPr="002C2FA6"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726" w:name="_Toc10040073"/>
      <w:bookmarkStart w:id="727" w:name="_Toc28371335"/>
      <w:r>
        <w:rPr>
          <w:rFonts w:cs="Arial"/>
          <w:color w:val="2E74B5"/>
          <w:szCs w:val="22"/>
          <w:lang w:val="es-MX"/>
        </w:rPr>
        <w:t xml:space="preserve">Salida </w:t>
      </w:r>
      <w:r w:rsidRPr="00767CFF">
        <w:rPr>
          <w:rFonts w:cs="Arial"/>
          <w:color w:val="2E74B5"/>
          <w:szCs w:val="22"/>
          <w:lang w:val="es-MX"/>
        </w:rPr>
        <w:t>cambio de radicación</w:t>
      </w:r>
      <w:bookmarkEnd w:id="726"/>
      <w:bookmarkEnd w:id="727"/>
      <w:r>
        <w:rPr>
          <w:rFonts w:cs="Arial"/>
          <w:color w:val="2E74B5"/>
          <w:szCs w:val="22"/>
          <w:lang w:val="es-MX"/>
        </w:rPr>
        <w:t xml:space="preserve"> </w:t>
      </w:r>
    </w:p>
    <w:p w:rsidR="00024309" w:rsidRPr="002C2FA6" w:rsidRDefault="00024309" w:rsidP="00024309">
      <w:pPr>
        <w:pStyle w:val="Sinespaciado"/>
        <w:spacing w:line="276" w:lineRule="auto"/>
      </w:pPr>
    </w:p>
    <w:p w:rsidR="00024309" w:rsidRDefault="00024309" w:rsidP="00024309">
      <w:pPr>
        <w:spacing w:after="0"/>
        <w:jc w:val="both"/>
        <w:rPr>
          <w:rFonts w:ascii="Arial" w:hAnsi="Arial" w:cs="Arial"/>
          <w:lang w:val="es-MX"/>
        </w:rPr>
      </w:pPr>
      <w:r w:rsidRPr="002C2FA6">
        <w:rPr>
          <w:rFonts w:ascii="Arial" w:hAnsi="Arial" w:cs="Arial"/>
          <w:lang w:val="es-MX"/>
        </w:rPr>
        <w:t xml:space="preserve">Registre los procesos sin sentencia o decisión que ponga fin a la instancia, que salieron del despacho durante el periodo medido, por decisión del superior de cambiar el lugar de juzgamiento de un determinado radicado. </w:t>
      </w:r>
    </w:p>
    <w:p w:rsidR="00024309"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728" w:name="_Toc10040074"/>
      <w:bookmarkStart w:id="729" w:name="_Toc28371336"/>
      <w:r>
        <w:rPr>
          <w:rFonts w:cs="Arial"/>
          <w:color w:val="2E74B5"/>
          <w:szCs w:val="22"/>
          <w:lang w:val="es-MX"/>
        </w:rPr>
        <w:t>Salida pé</w:t>
      </w:r>
      <w:r w:rsidRPr="00767CFF">
        <w:rPr>
          <w:rFonts w:cs="Arial"/>
          <w:color w:val="2E74B5"/>
          <w:szCs w:val="22"/>
          <w:lang w:val="es-MX"/>
        </w:rPr>
        <w:t>rdida de competencia</w:t>
      </w:r>
      <w:bookmarkEnd w:id="728"/>
      <w:bookmarkEnd w:id="729"/>
      <w:r w:rsidRPr="00767CFF">
        <w:rPr>
          <w:rFonts w:cs="Arial"/>
          <w:color w:val="2E74B5"/>
          <w:szCs w:val="22"/>
          <w:lang w:val="es-MX"/>
        </w:rPr>
        <w:t xml:space="preserve"> </w:t>
      </w:r>
    </w:p>
    <w:p w:rsidR="00024309" w:rsidRPr="002C2FA6" w:rsidRDefault="00024309" w:rsidP="00024309">
      <w:pPr>
        <w:pStyle w:val="Sinespaciado"/>
        <w:spacing w:line="276" w:lineRule="auto"/>
      </w:pPr>
    </w:p>
    <w:p w:rsidR="00024309" w:rsidRDefault="00024309" w:rsidP="00024309">
      <w:pPr>
        <w:spacing w:after="0"/>
        <w:jc w:val="both"/>
        <w:rPr>
          <w:rFonts w:ascii="Arial" w:hAnsi="Arial" w:cs="Arial"/>
          <w:lang w:val="es-MX"/>
        </w:rPr>
      </w:pPr>
      <w:r w:rsidRPr="002C2FA6">
        <w:rPr>
          <w:rFonts w:ascii="Arial" w:hAnsi="Arial" w:cs="Arial"/>
          <w:lang w:val="es-MX"/>
        </w:rPr>
        <w:t>En esta columna deberá registrar todos los procesos q</w:t>
      </w:r>
      <w:r>
        <w:rPr>
          <w:rFonts w:ascii="Arial" w:hAnsi="Arial" w:cs="Arial"/>
          <w:lang w:val="es-MX"/>
        </w:rPr>
        <w:t>ue salieron del despacho, por pé</w:t>
      </w:r>
      <w:r w:rsidRPr="002C2FA6">
        <w:rPr>
          <w:rFonts w:ascii="Arial" w:hAnsi="Arial" w:cs="Arial"/>
          <w:lang w:val="es-MX"/>
        </w:rPr>
        <w:t xml:space="preserve">rdida automática de competencia al reunirse los presupuestos del artículo 121 del C.G. del P., </w:t>
      </w:r>
      <w:r>
        <w:rPr>
          <w:rFonts w:ascii="Arial" w:hAnsi="Arial" w:cs="Arial"/>
          <w:lang w:val="es-MX"/>
        </w:rPr>
        <w:t xml:space="preserve">o el que haga sus veces, </w:t>
      </w:r>
      <w:r w:rsidRPr="002C2FA6">
        <w:rPr>
          <w:rFonts w:ascii="Arial" w:hAnsi="Arial" w:cs="Arial"/>
          <w:lang w:val="es-MX"/>
        </w:rPr>
        <w:t>y que por reparto le corresponde al juzgado siguiente</w:t>
      </w:r>
      <w:r>
        <w:rPr>
          <w:rFonts w:ascii="Arial" w:hAnsi="Arial" w:cs="Arial"/>
          <w:lang w:val="es-MX"/>
        </w:rPr>
        <w:t xml:space="preserve"> en el sistema de asignación</w:t>
      </w:r>
      <w:r w:rsidRPr="00396FC4">
        <w:rPr>
          <w:rFonts w:ascii="Arial" w:hAnsi="Arial" w:cs="Arial"/>
          <w:lang w:val="es-MX"/>
        </w:rPr>
        <w:t>, o a otro juzgado por asignación directa por parte del Consejo Superior de la Judicatura o del consejo seccional correspondiente.</w:t>
      </w:r>
    </w:p>
    <w:p w:rsidR="00024309" w:rsidRPr="002C2FA6"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730" w:name="_Toc10040075"/>
      <w:bookmarkStart w:id="731" w:name="_Toc28371337"/>
      <w:r w:rsidRPr="00767CFF">
        <w:rPr>
          <w:rFonts w:cs="Arial"/>
          <w:color w:val="2E74B5"/>
          <w:szCs w:val="22"/>
          <w:lang w:val="es-MX"/>
        </w:rPr>
        <w:t>Auto aprueba conciliación extrajudicial</w:t>
      </w:r>
      <w:bookmarkEnd w:id="730"/>
      <w:bookmarkEnd w:id="731"/>
      <w:r>
        <w:rPr>
          <w:rFonts w:cs="Arial"/>
          <w:color w:val="2E74B5"/>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autos proferidos aprobando conciliaciones extrajudiciales. Esta casilla y la siguiente se encuentran exclusivamente diseñadas para reportar las salidas de l</w:t>
      </w:r>
      <w:r>
        <w:rPr>
          <w:rFonts w:ascii="Arial" w:hAnsi="Arial" w:cs="Arial"/>
          <w:lang w:val="es-MX"/>
        </w:rPr>
        <w:t>a</w:t>
      </w:r>
      <w:r w:rsidRPr="002C2FA6">
        <w:rPr>
          <w:rFonts w:ascii="Arial" w:hAnsi="Arial" w:cs="Arial"/>
          <w:lang w:val="es-MX"/>
        </w:rPr>
        <w:t xml:space="preserve">s </w:t>
      </w:r>
      <w:r>
        <w:rPr>
          <w:rFonts w:ascii="Arial" w:hAnsi="Arial" w:cs="Arial"/>
          <w:lang w:val="es-MX"/>
        </w:rPr>
        <w:t xml:space="preserve">solicitudes de aprobación de las </w:t>
      </w:r>
      <w:r w:rsidRPr="002C2FA6">
        <w:rPr>
          <w:rFonts w:ascii="Arial" w:hAnsi="Arial" w:cs="Arial"/>
          <w:lang w:val="es-MX"/>
        </w:rPr>
        <w:t>conciliaci</w:t>
      </w:r>
      <w:r>
        <w:rPr>
          <w:rFonts w:ascii="Arial" w:hAnsi="Arial" w:cs="Arial"/>
          <w:lang w:val="es-MX"/>
        </w:rPr>
        <w:t>o</w:t>
      </w:r>
      <w:r w:rsidRPr="002C2FA6">
        <w:rPr>
          <w:rFonts w:ascii="Arial" w:hAnsi="Arial" w:cs="Arial"/>
          <w:lang w:val="es-MX"/>
        </w:rPr>
        <w:t>n</w:t>
      </w:r>
      <w:r>
        <w:rPr>
          <w:rFonts w:ascii="Arial" w:hAnsi="Arial" w:cs="Arial"/>
          <w:lang w:val="es-MX"/>
        </w:rPr>
        <w:t>es</w:t>
      </w:r>
      <w:r w:rsidRPr="002C2FA6">
        <w:rPr>
          <w:rFonts w:ascii="Arial" w:hAnsi="Arial" w:cs="Arial"/>
          <w:lang w:val="es-MX"/>
        </w:rPr>
        <w:t xml:space="preserve"> extrajudicial</w:t>
      </w:r>
      <w:r>
        <w:rPr>
          <w:rFonts w:ascii="Arial" w:hAnsi="Arial" w:cs="Arial"/>
          <w:lang w:val="es-MX"/>
        </w:rPr>
        <w:t>es</w:t>
      </w:r>
      <w:r w:rsidRPr="002C2FA6">
        <w:rPr>
          <w:rFonts w:ascii="Arial" w:hAnsi="Arial" w:cs="Arial"/>
          <w:lang w:val="es-MX"/>
        </w:rPr>
        <w:t xml:space="preserve">, </w:t>
      </w:r>
      <w:r>
        <w:rPr>
          <w:rFonts w:ascii="Arial" w:hAnsi="Arial" w:cs="Arial"/>
          <w:lang w:val="es-MX"/>
        </w:rPr>
        <w:t xml:space="preserve">por lo cual se debe diligenciar solamente con relación a la fila “Conciliación extrajudicial” </w:t>
      </w:r>
      <w:r w:rsidRPr="002C2FA6">
        <w:rPr>
          <w:rFonts w:ascii="Arial" w:hAnsi="Arial" w:cs="Arial"/>
          <w:lang w:val="es-MX"/>
        </w:rPr>
        <w:t>de</w:t>
      </w:r>
      <w:r>
        <w:rPr>
          <w:rFonts w:ascii="Arial" w:hAnsi="Arial" w:cs="Arial"/>
          <w:lang w:val="es-MX"/>
        </w:rPr>
        <w:t xml:space="preserve"> la columna tipos de procesos.</w:t>
      </w:r>
    </w:p>
    <w:p w:rsidR="00024309" w:rsidRDefault="00024309" w:rsidP="00024309">
      <w:pPr>
        <w:spacing w:after="0"/>
        <w:jc w:val="both"/>
        <w:rPr>
          <w:rFonts w:ascii="Arial" w:hAnsi="Arial" w:cs="Arial"/>
          <w:lang w:val="es-MX"/>
        </w:rPr>
      </w:pPr>
      <w:r w:rsidRPr="002C2FA6">
        <w:rPr>
          <w:rFonts w:ascii="Arial" w:hAnsi="Arial" w:cs="Arial"/>
          <w:lang w:val="es-MX"/>
        </w:rPr>
        <w:t xml:space="preserve"> </w:t>
      </w:r>
    </w:p>
    <w:p w:rsidR="00024309" w:rsidRDefault="00024309" w:rsidP="00024309">
      <w:pPr>
        <w:spacing w:after="0"/>
        <w:jc w:val="both"/>
        <w:rPr>
          <w:rFonts w:ascii="Arial" w:hAnsi="Arial" w:cs="Arial"/>
          <w:lang w:val="es-MX"/>
        </w:rPr>
      </w:pPr>
      <w:r w:rsidRPr="000261A6">
        <w:rPr>
          <w:rFonts w:ascii="Arial" w:hAnsi="Arial" w:cs="Arial"/>
          <w:b/>
          <w:lang w:val="es-MX"/>
        </w:rPr>
        <w:t>Recuerde que en esta casilla no se deben reportan conciliaciones judiciales</w:t>
      </w:r>
      <w:r>
        <w:rPr>
          <w:rFonts w:ascii="Arial" w:hAnsi="Arial" w:cs="Arial"/>
          <w:lang w:val="es-MX"/>
        </w:rPr>
        <w:t>.</w:t>
      </w:r>
    </w:p>
    <w:p w:rsidR="00024309"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732" w:name="_Toc10040076"/>
      <w:bookmarkStart w:id="733" w:name="_Toc28371338"/>
      <w:r w:rsidRPr="00767CFF">
        <w:rPr>
          <w:rFonts w:cs="Arial"/>
          <w:color w:val="2E74B5"/>
          <w:szCs w:val="22"/>
          <w:lang w:val="es-MX"/>
        </w:rPr>
        <w:t>Auto imprueba conciliación extrajudicial</w:t>
      </w:r>
      <w:bookmarkEnd w:id="732"/>
      <w:bookmarkEnd w:id="733"/>
      <w:r>
        <w:rPr>
          <w:rFonts w:cs="Arial"/>
          <w:color w:val="2E74B5"/>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autos que se dictaron improbando conciliaciones extrajudiciales.</w:t>
      </w:r>
      <w:r>
        <w:rPr>
          <w:rFonts w:ascii="Arial" w:hAnsi="Arial" w:cs="Arial"/>
          <w:lang w:val="es-MX"/>
        </w:rPr>
        <w:t xml:space="preserve"> Para su diligenciamiento se debe tener en cuenta lo indicado en el numeral anterior, según sea pertinente.</w:t>
      </w:r>
    </w:p>
    <w:p w:rsidR="00024309" w:rsidRPr="002C2FA6" w:rsidRDefault="00024309" w:rsidP="00024309">
      <w:pPr>
        <w:spacing w:after="0"/>
        <w:jc w:val="both"/>
        <w:rPr>
          <w:rFonts w:ascii="Arial" w:hAnsi="Arial" w:cs="Arial"/>
          <w:lang w:val="es-MX"/>
        </w:rPr>
      </w:pPr>
    </w:p>
    <w:p w:rsidR="00024309" w:rsidRPr="00767CFF" w:rsidRDefault="00024309" w:rsidP="00024309">
      <w:pPr>
        <w:pStyle w:val="Ttulo1"/>
        <w:numPr>
          <w:ilvl w:val="2"/>
          <w:numId w:val="2"/>
        </w:numPr>
        <w:spacing w:before="0" w:line="276" w:lineRule="auto"/>
        <w:rPr>
          <w:rFonts w:cs="Arial"/>
          <w:color w:val="2E74B5"/>
          <w:szCs w:val="22"/>
          <w:lang w:val="es-MX"/>
        </w:rPr>
      </w:pPr>
      <w:bookmarkStart w:id="734" w:name="_Toc10040077"/>
      <w:bookmarkStart w:id="735" w:name="_Toc28371339"/>
      <w:r w:rsidRPr="00767CFF">
        <w:rPr>
          <w:rFonts w:cs="Arial"/>
          <w:color w:val="2E74B5"/>
          <w:szCs w:val="22"/>
          <w:lang w:val="es-MX"/>
        </w:rPr>
        <w:t>Otras salidas no efectivas</w:t>
      </w:r>
      <w:bookmarkEnd w:id="734"/>
      <w:bookmarkEnd w:id="735"/>
      <w:r>
        <w:rPr>
          <w:rFonts w:cs="Arial"/>
          <w:color w:val="2E74B5"/>
          <w:szCs w:val="22"/>
          <w:lang w:val="es-MX"/>
        </w:rPr>
        <w:t xml:space="preserve"> </w:t>
      </w:r>
    </w:p>
    <w:p w:rsidR="00024309" w:rsidRPr="002C2FA6" w:rsidRDefault="00024309" w:rsidP="00024309">
      <w:pPr>
        <w:pStyle w:val="Sinespaciado"/>
        <w:spacing w:line="276" w:lineRule="auto"/>
        <w:ind w:left="360"/>
      </w:pPr>
    </w:p>
    <w:p w:rsidR="00397A24" w:rsidRDefault="00024309" w:rsidP="00397A24">
      <w:pPr>
        <w:pStyle w:val="Sinespaciado"/>
        <w:spacing w:line="276" w:lineRule="auto"/>
        <w:rPr>
          <w:b/>
        </w:rPr>
      </w:pPr>
      <w:r w:rsidRPr="00071A10">
        <w:t xml:space="preserve">Corresponde al número de procesos que durante el periodo salieron del inventario del despacho, por cualquiera de las causas establecidas en la ley, siempre y cuando no corresponda a ninguna de las relacionadas anteriormente. </w:t>
      </w:r>
      <w:r w:rsidRPr="00071A10">
        <w:rPr>
          <w:b/>
        </w:rPr>
        <w:t xml:space="preserve">Es importante resaltar que estas </w:t>
      </w:r>
      <w:r>
        <w:rPr>
          <w:b/>
        </w:rPr>
        <w:t>salidas</w:t>
      </w:r>
      <w:r w:rsidRPr="00071A10">
        <w:rPr>
          <w:b/>
        </w:rPr>
        <w:t xml:space="preserve"> no serán tenidas en cuenta en los egresos efectivos. </w:t>
      </w:r>
      <w:r w:rsidR="00397A24">
        <w:rPr>
          <w:b/>
        </w:rPr>
        <w:t>Por ejemplo, cuando el despacho judicial crea un conflicto de competencia, y remite el expediente a una instancia superior con el fin de que determine cuál de los despachos judiciales involucrados es el competente.</w:t>
      </w:r>
    </w:p>
    <w:p w:rsidR="00397A24" w:rsidRDefault="00397A24" w:rsidP="00397A24">
      <w:pPr>
        <w:spacing w:after="0"/>
        <w:jc w:val="both"/>
        <w:rPr>
          <w:rFonts w:ascii="Arial" w:hAnsi="Arial" w:cs="Arial"/>
          <w:lang w:val="es-MX"/>
        </w:rPr>
      </w:pPr>
    </w:p>
    <w:p w:rsidR="00397A24" w:rsidRDefault="00397A24" w:rsidP="00397A24">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juzgado de origen. </w:t>
      </w:r>
    </w:p>
    <w:p w:rsidR="003E4BA4" w:rsidRPr="001435EF" w:rsidRDefault="003E4BA4" w:rsidP="00024309">
      <w:pPr>
        <w:spacing w:after="0"/>
        <w:jc w:val="both"/>
        <w:rPr>
          <w:rFonts w:ascii="Arial" w:hAnsi="Arial" w:cs="Arial"/>
          <w:lang w:val="es-MX"/>
        </w:rPr>
      </w:pPr>
    </w:p>
    <w:p w:rsidR="00024309" w:rsidRPr="00DC0A3E" w:rsidRDefault="00024309" w:rsidP="00024309">
      <w:pPr>
        <w:pStyle w:val="Ttulo1"/>
        <w:numPr>
          <w:ilvl w:val="2"/>
          <w:numId w:val="2"/>
        </w:numPr>
        <w:spacing w:before="0" w:line="276" w:lineRule="auto"/>
        <w:rPr>
          <w:rFonts w:cs="Arial"/>
          <w:color w:val="2E74B5"/>
          <w:szCs w:val="22"/>
          <w:lang w:val="es-MX"/>
        </w:rPr>
      </w:pPr>
      <w:bookmarkStart w:id="736" w:name="_Toc28371340"/>
      <w:r w:rsidRPr="00DC0A3E">
        <w:rPr>
          <w:rFonts w:cs="Arial"/>
          <w:color w:val="2E74B5"/>
          <w:szCs w:val="22"/>
          <w:lang w:val="es-MX"/>
        </w:rPr>
        <w:t>Otras terminaciones efectivas del proceso</w:t>
      </w:r>
      <w:bookmarkEnd w:id="736"/>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lang w:val="es-MX"/>
        </w:rPr>
      </w:pPr>
      <w:r>
        <w:rPr>
          <w:rFonts w:ascii="Arial" w:hAnsi="Arial" w:cs="Arial"/>
          <w:lang w:val="es-MX"/>
        </w:rPr>
        <w:t xml:space="preserve">Reporte en esta columna la cantidad de procesos que durante el periodo terminaron con una decisión efectiva en la instancia y que no corresponda a ninguna de las opciones desagregadas en las columnas. Por ejemplo, por una excepción previa de pleito pendiente o clausula compromisoria, o el auto que niega el mandamiento de pago. </w:t>
      </w:r>
    </w:p>
    <w:p w:rsidR="00024309" w:rsidRPr="00071A10" w:rsidRDefault="00024309" w:rsidP="00024309">
      <w:pPr>
        <w:spacing w:after="0"/>
        <w:jc w:val="both"/>
        <w:rPr>
          <w:rFonts w:ascii="Arial" w:hAnsi="Arial" w:cs="Arial"/>
          <w:b/>
          <w:lang w:val="es-MX"/>
        </w:rPr>
      </w:pPr>
    </w:p>
    <w:p w:rsidR="00024309" w:rsidRPr="00193C16" w:rsidRDefault="00024309" w:rsidP="00024309">
      <w:pPr>
        <w:pStyle w:val="Ttulo1"/>
        <w:numPr>
          <w:ilvl w:val="1"/>
          <w:numId w:val="2"/>
        </w:numPr>
        <w:spacing w:before="0" w:line="276" w:lineRule="auto"/>
        <w:rPr>
          <w:rFonts w:cs="Arial"/>
          <w:szCs w:val="22"/>
          <w:lang w:val="es-MX"/>
        </w:rPr>
      </w:pPr>
      <w:bookmarkStart w:id="737" w:name="_Toc10040078"/>
      <w:bookmarkStart w:id="738" w:name="_Toc28371341"/>
      <w:r>
        <w:rPr>
          <w:rFonts w:cs="Arial"/>
          <w:szCs w:val="22"/>
          <w:lang w:val="es-MX"/>
        </w:rPr>
        <w:t>Procesos a</w:t>
      </w:r>
      <w:r w:rsidRPr="00193C16">
        <w:rPr>
          <w:rFonts w:cs="Arial"/>
          <w:szCs w:val="22"/>
          <w:lang w:val="es-MX"/>
        </w:rPr>
        <w:t>c</w:t>
      </w:r>
      <w:r w:rsidRPr="00B26615">
        <w:rPr>
          <w:rFonts w:cs="Arial"/>
          <w:color w:val="2E74B5"/>
          <w:szCs w:val="22"/>
          <w:lang w:val="es-MX"/>
        </w:rPr>
        <w:t>umulados</w:t>
      </w:r>
      <w:bookmarkEnd w:id="737"/>
      <w:bookmarkEnd w:id="738"/>
      <w:r w:rsidRPr="00B26615">
        <w:rPr>
          <w:rFonts w:cs="Arial"/>
          <w:color w:val="2E74B5"/>
          <w:szCs w:val="22"/>
          <w:lang w:val="es-MX"/>
        </w:rPr>
        <w:t xml:space="preserve"> </w:t>
      </w:r>
    </w:p>
    <w:p w:rsidR="00024309" w:rsidRPr="00193C16" w:rsidRDefault="00024309" w:rsidP="00024309">
      <w:pPr>
        <w:pStyle w:val="Sinespaciado"/>
        <w:spacing w:line="276" w:lineRule="auto"/>
        <w:rPr>
          <w:rFonts w:eastAsia="Times New Roman"/>
          <w:b/>
          <w:bCs/>
          <w:color w:val="365F91"/>
        </w:rPr>
      </w:pPr>
    </w:p>
    <w:p w:rsidR="00024309" w:rsidRPr="002C2FA6" w:rsidRDefault="00024309" w:rsidP="00024309">
      <w:pPr>
        <w:pStyle w:val="Sinespaciado"/>
        <w:spacing w:line="276" w:lineRule="auto"/>
      </w:pPr>
      <w:r w:rsidRPr="002C2FA6">
        <w:t>La información que en ella se debe consignar corresponde al número de procesos sin sentencia o decisión definitiva acumulados a otro proceso, dentro del mismo despacho</w:t>
      </w:r>
      <w:r>
        <w:t>, durante el periodo reportado.</w:t>
      </w:r>
    </w:p>
    <w:p w:rsidR="00024309" w:rsidRPr="002C2FA6" w:rsidRDefault="00024309" w:rsidP="00024309">
      <w:pPr>
        <w:pStyle w:val="Sinespaciado"/>
        <w:spacing w:line="276" w:lineRule="auto"/>
      </w:pPr>
    </w:p>
    <w:p w:rsidR="00024309" w:rsidRPr="002C2FA6" w:rsidRDefault="00024309" w:rsidP="00024309">
      <w:pPr>
        <w:pStyle w:val="Sinespaciado"/>
        <w:spacing w:line="276" w:lineRule="auto"/>
      </w:pPr>
      <w:r w:rsidRPr="002C2FA6">
        <w:t>Ejemplo 1: Si usted tiene 4 procesos A, B, C y D y acumula B, C y D al proceso A, el número que se debe registrar en esta columna es 3.</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Ejemplo 2: Si usted tiene 7 procesos A, B, C, D, E, F y G, y acumula A, B, C, D, E y F al proceso G, el número de acumulados que se debe registrar en esta columna es 6.</w:t>
      </w:r>
    </w:p>
    <w:p w:rsidR="00024309" w:rsidRPr="002C2FA6" w:rsidRDefault="00024309" w:rsidP="00024309">
      <w:pPr>
        <w:pStyle w:val="Sinespaciado"/>
        <w:spacing w:line="276" w:lineRule="auto"/>
      </w:pPr>
    </w:p>
    <w:p w:rsidR="00024309" w:rsidRPr="00153CB7" w:rsidRDefault="00024309" w:rsidP="00024309">
      <w:pPr>
        <w:pStyle w:val="Ttulo1"/>
        <w:numPr>
          <w:ilvl w:val="1"/>
          <w:numId w:val="2"/>
        </w:numPr>
        <w:spacing w:before="0" w:line="276" w:lineRule="auto"/>
        <w:rPr>
          <w:rFonts w:cs="Arial"/>
          <w:szCs w:val="22"/>
          <w:lang w:val="es-MX"/>
        </w:rPr>
      </w:pPr>
      <w:bookmarkStart w:id="739" w:name="_Toc10040079"/>
      <w:bookmarkStart w:id="740" w:name="_Toc28371342"/>
      <w:r w:rsidRPr="00153CB7">
        <w:rPr>
          <w:rFonts w:cs="Arial"/>
          <w:szCs w:val="22"/>
          <w:lang w:val="es-MX"/>
        </w:rPr>
        <w:t>Proc</w:t>
      </w:r>
      <w:r>
        <w:rPr>
          <w:rFonts w:cs="Arial"/>
          <w:szCs w:val="22"/>
          <w:lang w:val="es-MX"/>
        </w:rPr>
        <w:t>esos sin trámite durante el peri</w:t>
      </w:r>
      <w:r w:rsidRPr="00153CB7">
        <w:rPr>
          <w:rFonts w:cs="Arial"/>
          <w:szCs w:val="22"/>
          <w:lang w:val="es-MX"/>
        </w:rPr>
        <w:t>odo</w:t>
      </w:r>
      <w:bookmarkEnd w:id="739"/>
      <w:bookmarkEnd w:id="740"/>
      <w:r w:rsidRPr="00153CB7">
        <w:rPr>
          <w:rFonts w:cs="Arial"/>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pStyle w:val="Sinespaciado"/>
        <w:spacing w:line="276" w:lineRule="auto"/>
      </w:pPr>
      <w:r w:rsidRPr="002C2FA6">
        <w:t>En esta columna se indicará el número de procesos sin sentencia o decisión definitiva que</w:t>
      </w:r>
      <w:r>
        <w:t>,</w:t>
      </w:r>
      <w:r w:rsidRPr="002C2FA6">
        <w:t xml:space="preserve"> habiendo sido relacionados en el inventario inicial de </w:t>
      </w:r>
      <w:r>
        <w:t>procesos</w:t>
      </w:r>
      <w:r w:rsidRPr="002C2FA6">
        <w:t xml:space="preserve"> con trámite, durante los últimos seis meses o más no tuvieron actuación, siempre que no hubiere s</w:t>
      </w:r>
      <w:r>
        <w:t>ido posible su impulso oficioso, o cumplen alguna de las demás condiciones establecidas para ser un proceso sin trámite</w:t>
      </w:r>
      <w:r w:rsidRPr="009632B9">
        <w:t xml:space="preserve"> </w:t>
      </w:r>
      <w:r>
        <w:t>señaladas en el numeral 1.3. del presente manual.</w:t>
      </w:r>
    </w:p>
    <w:p w:rsidR="00024309" w:rsidRDefault="00024309" w:rsidP="00024309">
      <w:pPr>
        <w:pStyle w:val="Sinespaciado"/>
        <w:spacing w:line="276" w:lineRule="auto"/>
      </w:pPr>
    </w:p>
    <w:p w:rsidR="00024309" w:rsidRPr="00F5291B" w:rsidRDefault="00024309" w:rsidP="00024309">
      <w:pPr>
        <w:pStyle w:val="Ttulo1"/>
        <w:numPr>
          <w:ilvl w:val="1"/>
          <w:numId w:val="2"/>
        </w:numPr>
        <w:spacing w:before="0" w:line="276" w:lineRule="auto"/>
        <w:rPr>
          <w:rFonts w:cs="Arial"/>
          <w:szCs w:val="22"/>
          <w:lang w:val="es-MX"/>
        </w:rPr>
      </w:pPr>
      <w:bookmarkStart w:id="741" w:name="_Toc10040080"/>
      <w:bookmarkStart w:id="742" w:name="_Toc28371343"/>
      <w:r w:rsidRPr="00F5291B">
        <w:rPr>
          <w:rFonts w:cs="Arial"/>
          <w:szCs w:val="22"/>
          <w:lang w:val="es-MX"/>
        </w:rPr>
        <w:t>Inventario de procesos al finalizar el per</w:t>
      </w:r>
      <w:r>
        <w:rPr>
          <w:rFonts w:cs="Arial"/>
          <w:szCs w:val="22"/>
          <w:lang w:val="es-MX"/>
        </w:rPr>
        <w:t>i</w:t>
      </w:r>
      <w:r w:rsidRPr="00F5291B">
        <w:rPr>
          <w:rFonts w:cs="Arial"/>
          <w:szCs w:val="22"/>
          <w:lang w:val="es-MX"/>
        </w:rPr>
        <w:t>odo, sin sentencia o decisión que ponga fin a la instancia</w:t>
      </w:r>
      <w:bookmarkEnd w:id="741"/>
      <w:bookmarkEnd w:id="742"/>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lang w:val="es-MX"/>
        </w:rPr>
        <w:t xml:space="preserve">Se refiere a los procesos que están </w:t>
      </w:r>
      <w:r>
        <w:rPr>
          <w:rFonts w:ascii="Arial" w:hAnsi="Arial" w:cs="Arial"/>
          <w:lang w:val="es-MX"/>
        </w:rPr>
        <w:t>en</w:t>
      </w:r>
      <w:r w:rsidRPr="002C2FA6">
        <w:rPr>
          <w:rFonts w:ascii="Arial" w:hAnsi="Arial" w:cs="Arial"/>
          <w:lang w:val="es-MX"/>
        </w:rPr>
        <w:t xml:space="preserve"> el inventario del despacho y que </w:t>
      </w:r>
      <w:r>
        <w:rPr>
          <w:rFonts w:ascii="Arial" w:hAnsi="Arial" w:cs="Arial"/>
          <w:lang w:val="es-MX"/>
        </w:rPr>
        <w:t xml:space="preserve">a </w:t>
      </w:r>
      <w:r w:rsidRPr="002C2FA6">
        <w:rPr>
          <w:rFonts w:ascii="Arial" w:hAnsi="Arial" w:cs="Arial"/>
        </w:rPr>
        <w:t>la fecha de finalización del per</w:t>
      </w:r>
      <w:r>
        <w:rPr>
          <w:rFonts w:ascii="Arial" w:hAnsi="Arial" w:cs="Arial"/>
        </w:rPr>
        <w:t>i</w:t>
      </w:r>
      <w:r w:rsidRPr="002C2FA6">
        <w:rPr>
          <w:rFonts w:ascii="Arial" w:hAnsi="Arial" w:cs="Arial"/>
        </w:rPr>
        <w:t>odo</w:t>
      </w:r>
      <w:r w:rsidRPr="002C2FA6">
        <w:rPr>
          <w:rFonts w:ascii="Arial" w:hAnsi="Arial" w:cs="Arial"/>
          <w:lang w:val="es-MX"/>
        </w:rPr>
        <w:t xml:space="preserve"> no cuentan con sentencia o decisión que ponga fin al trámite en la instancia</w:t>
      </w:r>
      <w:r>
        <w:rPr>
          <w:rFonts w:ascii="Arial" w:hAnsi="Arial" w:cs="Arial"/>
          <w:lang w:val="es-MX"/>
        </w:rPr>
        <w:t>.</w:t>
      </w:r>
      <w:r w:rsidRPr="002C2FA6">
        <w:rPr>
          <w:rFonts w:ascii="Arial" w:hAnsi="Arial" w:cs="Arial"/>
          <w:lang w:val="es-MX"/>
        </w:rPr>
        <w:t xml:space="preserve"> </w:t>
      </w:r>
      <w:r>
        <w:rPr>
          <w:rFonts w:ascii="Arial" w:hAnsi="Arial" w:cs="Arial"/>
          <w:lang w:val="es-MX"/>
        </w:rPr>
        <w:t>D</w:t>
      </w:r>
      <w:r w:rsidRPr="002C2FA6">
        <w:rPr>
          <w:rFonts w:ascii="Arial" w:hAnsi="Arial" w:cs="Arial"/>
          <w:lang w:val="es-MX"/>
        </w:rPr>
        <w:t xml:space="preserve">ebe ser diligenciado </w:t>
      </w:r>
      <w:r>
        <w:rPr>
          <w:rFonts w:ascii="Arial" w:hAnsi="Arial" w:cs="Arial"/>
          <w:lang w:val="es-MX"/>
        </w:rPr>
        <w:t xml:space="preserve">teniendo en cuenta los siguientes parámetros, </w:t>
      </w:r>
      <w:r w:rsidRPr="002C2FA6">
        <w:rPr>
          <w:rFonts w:ascii="Arial" w:hAnsi="Arial" w:cs="Arial"/>
          <w:lang w:val="es-MX"/>
        </w:rPr>
        <w:t>así:</w:t>
      </w:r>
    </w:p>
    <w:p w:rsidR="00024309" w:rsidRDefault="00024309" w:rsidP="00024309">
      <w:pPr>
        <w:spacing w:after="0"/>
        <w:jc w:val="both"/>
        <w:rPr>
          <w:rFonts w:ascii="Arial" w:hAnsi="Arial" w:cs="Arial"/>
          <w:lang w:val="es-MX"/>
        </w:rPr>
      </w:pPr>
    </w:p>
    <w:p w:rsidR="00E13948" w:rsidRDefault="00E13948" w:rsidP="00024309">
      <w:pPr>
        <w:spacing w:after="0"/>
        <w:jc w:val="both"/>
        <w:rPr>
          <w:rFonts w:ascii="Arial" w:hAnsi="Arial" w:cs="Arial"/>
          <w:lang w:val="es-MX"/>
        </w:rPr>
      </w:pPr>
    </w:p>
    <w:p w:rsidR="00024309" w:rsidRPr="002C2FA6" w:rsidRDefault="00024309" w:rsidP="0044073C">
      <w:pPr>
        <w:pStyle w:val="Sinespaciado"/>
        <w:numPr>
          <w:ilvl w:val="0"/>
          <w:numId w:val="12"/>
        </w:numPr>
        <w:spacing w:line="276" w:lineRule="auto"/>
        <w:rPr>
          <w:b/>
        </w:rPr>
      </w:pPr>
      <w:r w:rsidRPr="002C2FA6">
        <w:rPr>
          <w:b/>
        </w:rPr>
        <w:t xml:space="preserve">Con trámite </w:t>
      </w:r>
    </w:p>
    <w:p w:rsidR="00024309" w:rsidRPr="002C2FA6" w:rsidRDefault="00024309" w:rsidP="00024309">
      <w:pPr>
        <w:pStyle w:val="Sinespaciado"/>
        <w:spacing w:line="276" w:lineRule="auto"/>
      </w:pPr>
    </w:p>
    <w:p w:rsidR="00024309" w:rsidRPr="002C2FA6" w:rsidRDefault="00024309" w:rsidP="00024309">
      <w:pPr>
        <w:spacing w:after="0"/>
        <w:jc w:val="both"/>
        <w:rPr>
          <w:rFonts w:ascii="Arial" w:hAnsi="Arial" w:cs="Arial"/>
          <w:lang w:val="es-MX"/>
        </w:rPr>
      </w:pPr>
      <w:r w:rsidRPr="002C2FA6">
        <w:rPr>
          <w:rFonts w:ascii="Arial" w:hAnsi="Arial" w:cs="Arial"/>
          <w:lang w:val="es-MX"/>
        </w:rPr>
        <w:t xml:space="preserve">Corresponde al número de procesos a su cargo que a la fecha </w:t>
      </w:r>
      <w:r>
        <w:rPr>
          <w:rFonts w:ascii="Arial" w:hAnsi="Arial" w:cs="Arial"/>
        </w:rPr>
        <w:t>de finalización del peri</w:t>
      </w:r>
      <w:r w:rsidRPr="002C2FA6">
        <w:rPr>
          <w:rFonts w:ascii="Arial" w:hAnsi="Arial" w:cs="Arial"/>
        </w:rPr>
        <w:t>odo</w:t>
      </w:r>
      <w:r w:rsidRPr="002C2FA6">
        <w:rPr>
          <w:rFonts w:ascii="Arial" w:hAnsi="Arial" w:cs="Arial"/>
          <w:lang w:val="es-MX"/>
        </w:rPr>
        <w:t>,</w:t>
      </w:r>
      <w:r>
        <w:rPr>
          <w:rFonts w:ascii="Arial" w:hAnsi="Arial" w:cs="Arial"/>
          <w:lang w:val="es-MX"/>
        </w:rPr>
        <w:t xml:space="preserve"> se encuentra</w:t>
      </w:r>
      <w:r w:rsidRPr="002C2FA6">
        <w:rPr>
          <w:rFonts w:ascii="Arial" w:hAnsi="Arial" w:cs="Arial"/>
          <w:lang w:val="es-MX"/>
        </w:rPr>
        <w:t>n con trámite en la secretaría o en el despacho</w:t>
      </w:r>
      <w:r w:rsidRPr="002C2FA6">
        <w:rPr>
          <w:rFonts w:ascii="Arial" w:hAnsi="Arial" w:cs="Arial"/>
        </w:rPr>
        <w:t xml:space="preserve">. </w:t>
      </w:r>
    </w:p>
    <w:p w:rsidR="00024309" w:rsidRPr="002C2FA6" w:rsidRDefault="00024309" w:rsidP="00024309">
      <w:pPr>
        <w:pStyle w:val="Sinespaciado"/>
        <w:spacing w:line="276" w:lineRule="auto"/>
      </w:pPr>
    </w:p>
    <w:p w:rsidR="00024309" w:rsidRPr="002C2FA6" w:rsidRDefault="00024309" w:rsidP="0044073C">
      <w:pPr>
        <w:pStyle w:val="Sinespaciado"/>
        <w:numPr>
          <w:ilvl w:val="0"/>
          <w:numId w:val="12"/>
        </w:numPr>
        <w:spacing w:line="276" w:lineRule="auto"/>
        <w:rPr>
          <w:b/>
        </w:rPr>
      </w:pPr>
      <w:r w:rsidRPr="002C2FA6">
        <w:rPr>
          <w:b/>
        </w:rPr>
        <w:t xml:space="preserve">Sin trámite  </w:t>
      </w:r>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Corresponde al número total de procesos sin sentencia o decisión definitiva que al finalizar el per</w:t>
      </w:r>
      <w:r>
        <w:t>i</w:t>
      </w:r>
      <w:r w:rsidRPr="002C2FA6">
        <w:t>odo se encuentren sin trámite por 6 meses o más, siempre que no sea posible su impulso oficioso</w:t>
      </w:r>
      <w:r>
        <w:t xml:space="preserve"> o cumpla alguna de las condiciones de procesos sin trámite señaladas en el numeral 1.3. del presente m</w:t>
      </w:r>
      <w:r w:rsidRPr="00F1188D">
        <w:t>anua</w:t>
      </w:r>
      <w:r>
        <w:t>l</w:t>
      </w:r>
      <w:r w:rsidRPr="002C2FA6">
        <w:t>.</w:t>
      </w:r>
    </w:p>
    <w:p w:rsidR="00024309" w:rsidRDefault="00024309" w:rsidP="00024309">
      <w:pPr>
        <w:pStyle w:val="Sinespaciado"/>
        <w:spacing w:line="276" w:lineRule="auto"/>
      </w:pPr>
    </w:p>
    <w:p w:rsidR="00024309" w:rsidRPr="00F5291B" w:rsidRDefault="00024309" w:rsidP="00024309">
      <w:pPr>
        <w:pStyle w:val="Ttulo1"/>
        <w:numPr>
          <w:ilvl w:val="1"/>
          <w:numId w:val="2"/>
        </w:numPr>
        <w:spacing w:before="0" w:line="276" w:lineRule="auto"/>
        <w:rPr>
          <w:rFonts w:cs="Arial"/>
          <w:szCs w:val="22"/>
          <w:lang w:val="es-MX"/>
        </w:rPr>
      </w:pPr>
      <w:bookmarkStart w:id="743" w:name="_Toc10040081"/>
      <w:bookmarkStart w:id="744" w:name="_Toc28371344"/>
      <w:r w:rsidRPr="00F5291B">
        <w:rPr>
          <w:rFonts w:cs="Arial"/>
          <w:szCs w:val="22"/>
          <w:lang w:val="es-MX"/>
        </w:rPr>
        <w:t>Procesos para fallo</w:t>
      </w:r>
      <w:bookmarkEnd w:id="743"/>
      <w:bookmarkEnd w:id="744"/>
    </w:p>
    <w:p w:rsidR="00024309" w:rsidRDefault="00024309" w:rsidP="00024309">
      <w:pPr>
        <w:spacing w:after="0"/>
      </w:pPr>
    </w:p>
    <w:p w:rsidR="00024309" w:rsidRDefault="00024309" w:rsidP="00024309">
      <w:pPr>
        <w:pStyle w:val="Sinespaciado"/>
        <w:spacing w:line="276" w:lineRule="auto"/>
      </w:pPr>
      <w:r>
        <w:t xml:space="preserve">En esta columna se deben reportar el total de procesos que al finalizar el periodo, una vez agotados todos los trámites previos, se encuentren pendientes de proferir la sentencia que ponga fin a la instancia. </w:t>
      </w:r>
    </w:p>
    <w:p w:rsidR="00024309" w:rsidRDefault="00024309" w:rsidP="00024309">
      <w:pPr>
        <w:pStyle w:val="Sinespaciado"/>
        <w:spacing w:line="276" w:lineRule="auto"/>
      </w:pPr>
    </w:p>
    <w:p w:rsidR="00024309" w:rsidRPr="00F5291B" w:rsidRDefault="00024309" w:rsidP="00024309">
      <w:pPr>
        <w:pStyle w:val="Ttulo1"/>
        <w:numPr>
          <w:ilvl w:val="1"/>
          <w:numId w:val="2"/>
        </w:numPr>
        <w:spacing w:before="0" w:line="276" w:lineRule="auto"/>
        <w:rPr>
          <w:rFonts w:cs="Arial"/>
          <w:szCs w:val="22"/>
          <w:lang w:val="es-MX"/>
        </w:rPr>
      </w:pPr>
      <w:bookmarkStart w:id="745" w:name="_Toc10040082"/>
      <w:bookmarkStart w:id="746" w:name="_Toc28371345"/>
      <w:r w:rsidRPr="00F5291B">
        <w:rPr>
          <w:rFonts w:cs="Arial"/>
          <w:szCs w:val="22"/>
          <w:lang w:val="es-MX"/>
        </w:rPr>
        <w:t xml:space="preserve">Cantidad de sentencias escritas </w:t>
      </w:r>
      <w:r>
        <w:rPr>
          <w:rFonts w:cs="Arial"/>
          <w:szCs w:val="22"/>
          <w:lang w:val="es-MX"/>
        </w:rPr>
        <w:t>en procesos orales</w:t>
      </w:r>
      <w:bookmarkEnd w:id="745"/>
      <w:bookmarkEnd w:id="746"/>
    </w:p>
    <w:p w:rsidR="00024309" w:rsidRPr="002C2FA6" w:rsidRDefault="00024309" w:rsidP="00024309">
      <w:pPr>
        <w:spacing w:after="0"/>
        <w:rPr>
          <w:rFonts w:ascii="Arial" w:hAnsi="Arial" w:cs="Arial"/>
        </w:rPr>
      </w:pPr>
    </w:p>
    <w:p w:rsidR="00024309" w:rsidRDefault="00024309" w:rsidP="00024309">
      <w:pPr>
        <w:pStyle w:val="Sinespaciado"/>
        <w:spacing w:line="276" w:lineRule="auto"/>
      </w:pPr>
      <w:r w:rsidRPr="002C2FA6">
        <w:rPr>
          <w:lang w:val="es-CO"/>
        </w:rPr>
        <w:t xml:space="preserve">Se incluye esta casilla con la </w:t>
      </w:r>
      <w:r>
        <w:t>finalidad de establecer cuá</w:t>
      </w:r>
      <w:r w:rsidRPr="002C2FA6">
        <w:t xml:space="preserve">ntas sentencias proferidas bajo el sistema procesal oral, que fueron reportadas en la sección sentencias, se dictaron de forma escrita, dado que se cumplieron los requisitos establecidos en el artículo 373 del C.G. del P. </w:t>
      </w:r>
    </w:p>
    <w:p w:rsidR="00024309" w:rsidRDefault="00024309" w:rsidP="00024309">
      <w:pPr>
        <w:pStyle w:val="Sinespaciado"/>
        <w:spacing w:line="276" w:lineRule="auto"/>
      </w:pPr>
    </w:p>
    <w:p w:rsidR="00024309" w:rsidRDefault="00024309" w:rsidP="00024309">
      <w:pPr>
        <w:pStyle w:val="Sinespaciado"/>
        <w:spacing w:line="276" w:lineRule="auto"/>
      </w:pPr>
      <w:r>
        <w:t xml:space="preserve">De conformidad con lo establecido en el citado artículo, </w:t>
      </w:r>
      <w:r w:rsidRPr="00AE043D">
        <w:t>el juez deberá dejar constancia e</w:t>
      </w:r>
      <w:r>
        <w:t xml:space="preserve">xpresa de las razones concretas por las cuales no </w:t>
      </w:r>
      <w:r w:rsidRPr="00AE043D">
        <w:t>fue posible dictar la sentencia en forma oral</w:t>
      </w:r>
      <w:r>
        <w:t xml:space="preserve"> </w:t>
      </w:r>
      <w:r w:rsidRPr="00AE043D">
        <w:t xml:space="preserve">e informar </w:t>
      </w:r>
      <w:r>
        <w:t>al</w:t>
      </w:r>
      <w:r w:rsidRPr="00AE043D">
        <w:t xml:space="preserve"> Consejo Superior de la Judicatura</w:t>
      </w:r>
      <w:r>
        <w:t xml:space="preserve">. </w:t>
      </w:r>
    </w:p>
    <w:p w:rsidR="00F15CAA" w:rsidRDefault="00F15CAA" w:rsidP="00F15CAA">
      <w:pPr>
        <w:pStyle w:val="Sinespaciado"/>
        <w:tabs>
          <w:tab w:val="left" w:pos="1185"/>
        </w:tabs>
        <w:spacing w:line="276" w:lineRule="auto"/>
      </w:pPr>
      <w:r>
        <w:tab/>
      </w:r>
    </w:p>
    <w:p w:rsidR="00F15CAA" w:rsidRDefault="00F15CAA" w:rsidP="00F15CAA">
      <w:pPr>
        <w:pStyle w:val="Ttulo1"/>
        <w:numPr>
          <w:ilvl w:val="1"/>
          <w:numId w:val="24"/>
        </w:numPr>
        <w:spacing w:before="0" w:line="276" w:lineRule="auto"/>
      </w:pPr>
      <w:bookmarkStart w:id="747" w:name="_Toc28371346"/>
      <w:r>
        <w:t>Caracterización de las partes en el proceso</w:t>
      </w:r>
      <w:bookmarkEnd w:id="747"/>
    </w:p>
    <w:p w:rsidR="00F15CAA" w:rsidRDefault="00F15CAA" w:rsidP="00F15CAA">
      <w:pPr>
        <w:pStyle w:val="Sinespaciado"/>
        <w:spacing w:line="276" w:lineRule="auto"/>
      </w:pPr>
    </w:p>
    <w:p w:rsidR="00F15CAA" w:rsidRDefault="00F15CAA" w:rsidP="00F15CAA">
      <w:pPr>
        <w:pStyle w:val="Textoindependiente"/>
        <w:spacing w:line="276" w:lineRule="auto"/>
        <w:rPr>
          <w:rFonts w:ascii="Arial" w:hAnsi="Arial"/>
          <w:sz w:val="22"/>
          <w:szCs w:val="22"/>
        </w:rPr>
      </w:pPr>
      <w:r>
        <w:rPr>
          <w:rFonts w:ascii="Arial" w:hAnsi="Arial"/>
          <w:b/>
          <w:sz w:val="22"/>
          <w:szCs w:val="22"/>
        </w:rPr>
        <w:t>Recuerde que los datos consignados en estas casillas corresponden al número de personas naturales (demandantes y demandados) en los procesos que salieron del juzgado con sentencia durante el periodo</w:t>
      </w:r>
      <w:r>
        <w:rPr>
          <w:rFonts w:ascii="Arial" w:hAnsi="Arial"/>
          <w:sz w:val="22"/>
          <w:szCs w:val="22"/>
        </w:rPr>
        <w:t xml:space="preserve">. Así, en un solo proceso se podrían tener varios demandantes y varios demandados, por ejemplo, 7 demandantes, 4 hombres y 3 mujeres, de los cuales 3 de ellos son de la comunidad afro, uno es menor de edad y el resto mayores de 60 años. En estos casos, se deberá registrar la información en la columna respectiva atendiendo a la caracterización de cada individuo, como se menciona en el ejemplo.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Es importante resaltar que la información solo se debe reportar en el momento en que se tenga decisión de fondo del proceso mediante sentencia y siempre que esté disponible.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En ese orden de ideas, el consolidado de cada uno de los grupos mediante los cuales se hace la caracterización de demandantes o demandados, debe ser el mismo; por ejemplo, el total de personas demandantes que se desagregan en la “identificación sexual” debe ser igual al total de personas demandantes que se desagregan en “grupo etario”, y a las que se desagregan en “grupo étnico”. De forma similar, se deben cumplir esas condiciones en el caso de los demandados.</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Para el caso de las personas demandantes o demandados que presentan situación de discapacidad la sumatoria no debe coincidir con los totales anteriores, por cuanto allí hay una sola opción y es que presente discapacidad. Si una persona, ya sea demandante o demandado, presenta una condición de discapacidad múltiple se debe reportar una sola vez en la casilla de situación de discapacidad.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Con el fin de preservar derechos fundamentales la información debe ser suministrada por la partes de forma voluntaria, y es obligación tanto del funcionario como de los empleados del despacho, y de las oficinas de reparto, el manejo estricto y confidencial de la información y darle el uso que solo corresponda, evitando requerir la información de forma pública en las audiencias. Para ello, se pueden disponer de formatos que permitan recolectar la información.</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 xml:space="preserve">En caso de que la información no pueda ser obtenida o no esté disponible, al final de los bloques de identificación sexual, grupo étnico y grupo etario se encuentra la variable sin información para que se registre la cantidad de personas demandantes y demandados sobre los cuales no es posible obtener este tipo de información. </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Las opciones que se presentan para la caracterización de las partes corresponden a un diseño estándar, por lo que es posible que aparezcan algunas alternativas que no corresponden con la especialidad, en cuyo caso no deberá diligenciarse.</w:t>
      </w:r>
    </w:p>
    <w:p w:rsidR="00F15CAA" w:rsidRDefault="00F15CAA" w:rsidP="00F15CAA">
      <w:pPr>
        <w:pStyle w:val="Textoindependiente"/>
        <w:spacing w:line="276" w:lineRule="auto"/>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sz w:val="22"/>
          <w:szCs w:val="22"/>
        </w:rPr>
        <w:t>La caracterización debe diligenciarse de acuerdo con los siguientes parámetros:</w:t>
      </w:r>
    </w:p>
    <w:p w:rsidR="00F15CAA" w:rsidRDefault="00F15CAA" w:rsidP="00F15CAA">
      <w:pPr>
        <w:pStyle w:val="Textoindependiente"/>
        <w:spacing w:line="276" w:lineRule="auto"/>
        <w:rPr>
          <w:rFonts w:ascii="Arial" w:hAnsi="Arial"/>
          <w:sz w:val="22"/>
          <w:szCs w:val="22"/>
        </w:rPr>
      </w:pPr>
    </w:p>
    <w:p w:rsidR="00F15CAA" w:rsidRDefault="00F15CAA" w:rsidP="00F15CAA">
      <w:pPr>
        <w:pStyle w:val="Ttulo1"/>
        <w:numPr>
          <w:ilvl w:val="2"/>
          <w:numId w:val="24"/>
        </w:numPr>
        <w:spacing w:before="0" w:line="276" w:lineRule="auto"/>
        <w:ind w:left="1146"/>
        <w:rPr>
          <w:rFonts w:cs="Arial"/>
          <w:color w:val="2E74B5"/>
          <w:szCs w:val="22"/>
        </w:rPr>
      </w:pPr>
      <w:bookmarkStart w:id="748" w:name="_Toc28371347"/>
      <w:r>
        <w:rPr>
          <w:rFonts w:cs="Arial"/>
          <w:color w:val="2E74B5"/>
          <w:szCs w:val="22"/>
        </w:rPr>
        <w:t>Parte demandante (persona natural)</w:t>
      </w:r>
      <w:bookmarkEnd w:id="748"/>
    </w:p>
    <w:p w:rsidR="00F15CAA" w:rsidRDefault="00F15CAA" w:rsidP="00F15CAA">
      <w:pPr>
        <w:pStyle w:val="Textoindependiente"/>
        <w:spacing w:line="276" w:lineRule="auto"/>
        <w:ind w:left="720"/>
        <w:rPr>
          <w:rFonts w:ascii="Arial" w:hAnsi="Arial"/>
          <w:sz w:val="22"/>
          <w:szCs w:val="22"/>
        </w:rPr>
      </w:pPr>
    </w:p>
    <w:p w:rsidR="00F15CAA" w:rsidRDefault="00F15CAA" w:rsidP="00F15CAA">
      <w:pPr>
        <w:pStyle w:val="Textoindependiente"/>
        <w:spacing w:line="276" w:lineRule="auto"/>
        <w:rPr>
          <w:rFonts w:ascii="Arial" w:hAnsi="Arial"/>
          <w:sz w:val="22"/>
          <w:szCs w:val="22"/>
        </w:rPr>
      </w:pPr>
      <w:r>
        <w:rPr>
          <w:rFonts w:ascii="Arial" w:hAnsi="Arial"/>
          <w:b/>
          <w:sz w:val="22"/>
          <w:szCs w:val="22"/>
        </w:rPr>
        <w:t>Identificación sexual:</w:t>
      </w:r>
      <w:r>
        <w:rPr>
          <w:rFonts w:ascii="Arial" w:hAnsi="Arial"/>
          <w:sz w:val="22"/>
          <w:szCs w:val="22"/>
        </w:rPr>
        <w:t xml:space="preserve"> Esta columna se refiere a la identificación sexual de la parte demandante, y se debe diligenciar de acuerdo con las cuatro opciones que se relacionan:</w:t>
      </w:r>
    </w:p>
    <w:p w:rsidR="00F15CAA" w:rsidRDefault="00F15CAA" w:rsidP="00F15CAA">
      <w:pPr>
        <w:pStyle w:val="Sinespaciado"/>
        <w:spacing w:line="276" w:lineRule="auto"/>
      </w:pPr>
    </w:p>
    <w:p w:rsidR="00F15CAA" w:rsidRDefault="00F15CAA" w:rsidP="00F15CAA">
      <w:pPr>
        <w:pStyle w:val="Sinespaciado"/>
        <w:numPr>
          <w:ilvl w:val="0"/>
          <w:numId w:val="25"/>
        </w:numPr>
        <w:spacing w:line="276" w:lineRule="auto"/>
      </w:pPr>
      <w:r>
        <w:t>Demandante Masculino: Se debe diligenciar con la totalidad de demandantes con sexo biológico masculino.</w:t>
      </w:r>
    </w:p>
    <w:p w:rsidR="00F15CAA" w:rsidRDefault="00F15CAA" w:rsidP="00F15CAA">
      <w:pPr>
        <w:pStyle w:val="Sinespaciado"/>
        <w:numPr>
          <w:ilvl w:val="0"/>
          <w:numId w:val="25"/>
        </w:numPr>
        <w:spacing w:line="276" w:lineRule="auto"/>
      </w:pPr>
      <w:r>
        <w:t>Demandante femenino: Se debe diligenciar con la totalidad de demandantes con sexo biológico femenino.</w:t>
      </w:r>
    </w:p>
    <w:p w:rsidR="00F15CAA" w:rsidRDefault="00F15CAA" w:rsidP="00F15CAA">
      <w:pPr>
        <w:pStyle w:val="Sinespaciado"/>
        <w:numPr>
          <w:ilvl w:val="0"/>
          <w:numId w:val="25"/>
        </w:numPr>
        <w:spacing w:line="276" w:lineRule="auto"/>
      </w:pPr>
      <w:r>
        <w:t xml:space="preserve">Demandante Intersexual: Se debe diligenciar con la totalidad de demandantes con sexo biológico intersexual o hermafrodita; esto es, personas que nacen con órganos genitales o aparatos reproductores internos masculinos y femeninos.  </w:t>
      </w:r>
    </w:p>
    <w:p w:rsidR="00F15CAA" w:rsidRDefault="00F15CAA" w:rsidP="00F15CAA">
      <w:pPr>
        <w:pStyle w:val="Sinespaciado"/>
        <w:numPr>
          <w:ilvl w:val="0"/>
          <w:numId w:val="25"/>
        </w:numPr>
        <w:spacing w:line="276" w:lineRule="auto"/>
      </w:pPr>
      <w:r>
        <w:t>Sin información del sexo demandante: Se debe diligenciar con el total de personas sobre quienes no se conoce su sexo biológico.</w:t>
      </w:r>
    </w:p>
    <w:p w:rsidR="00F15CAA" w:rsidRDefault="00F15CAA" w:rsidP="00F15CAA">
      <w:pPr>
        <w:pStyle w:val="Sinespaciado"/>
        <w:spacing w:line="276" w:lineRule="auto"/>
      </w:pPr>
    </w:p>
    <w:p w:rsidR="00F15CAA" w:rsidRDefault="00F15CAA" w:rsidP="00F15CAA">
      <w:pPr>
        <w:pStyle w:val="Sinespaciado"/>
        <w:spacing w:line="276" w:lineRule="auto"/>
      </w:pPr>
      <w:r>
        <w:rPr>
          <w:b/>
        </w:rPr>
        <w:t>Grupo etario:</w:t>
      </w:r>
      <w:r>
        <w:t xml:space="preserve"> Esta clasificación se refiere al grupo de edad al cual pertenece el demandante al momento de radicar la demanda. Se clasifica en:</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Demandante menor de 18 años: Se debe registrar en esta casilla con el total de demandantes que son menores de edad al momento de radicarse la demanda.</w:t>
      </w:r>
    </w:p>
    <w:p w:rsidR="00F15CAA" w:rsidRDefault="00F15CAA" w:rsidP="00F15CAA">
      <w:pPr>
        <w:pStyle w:val="Sinespaciado"/>
        <w:numPr>
          <w:ilvl w:val="0"/>
          <w:numId w:val="26"/>
        </w:numPr>
        <w:spacing w:line="276" w:lineRule="auto"/>
      </w:pPr>
      <w:r>
        <w:t xml:space="preserve">Demandante mayor o igual de dieciocho 18 años y menor de 60 años: Se debe registrar en esta casilla con el total de demandantes que su edad oscila entre los 18 y los 60 años, al momento de radicarse la demanda. </w:t>
      </w:r>
    </w:p>
    <w:p w:rsidR="00F15CAA" w:rsidRDefault="00F15CAA" w:rsidP="00F15CAA">
      <w:pPr>
        <w:pStyle w:val="Sinespaciado"/>
        <w:numPr>
          <w:ilvl w:val="0"/>
          <w:numId w:val="26"/>
        </w:numPr>
        <w:spacing w:line="276" w:lineRule="auto"/>
      </w:pPr>
      <w:r>
        <w:t>Demandante mayor o igual de 60 años: Se debe registrar en esta casilla con el total de demandantes que tenían más de 60 años al momento de radicarse la demanda.</w:t>
      </w:r>
    </w:p>
    <w:p w:rsidR="00F15CAA" w:rsidRDefault="00F15CAA" w:rsidP="00F15CAA">
      <w:pPr>
        <w:pStyle w:val="Sinespaciado"/>
        <w:widowControl w:val="0"/>
        <w:numPr>
          <w:ilvl w:val="0"/>
          <w:numId w:val="26"/>
        </w:numPr>
        <w:tabs>
          <w:tab w:val="left" w:pos="204"/>
        </w:tabs>
        <w:autoSpaceDE w:val="0"/>
        <w:autoSpaceDN w:val="0"/>
        <w:adjustRightInd w:val="0"/>
        <w:spacing w:line="276" w:lineRule="auto"/>
        <w:rPr>
          <w:b/>
          <w:color w:val="FF0000"/>
        </w:rPr>
      </w:pPr>
      <w:r>
        <w:t>Sin información de grupo etario demandante: Esta opción se debe registrar con el número de demandantes sobre quienes no se tiene información de su edad</w:t>
      </w:r>
      <w:r>
        <w:rPr>
          <w:color w:val="FF0000"/>
        </w:rPr>
        <w:t xml:space="preserve">. </w:t>
      </w:r>
    </w:p>
    <w:p w:rsidR="00F15CAA" w:rsidRDefault="00F15CAA" w:rsidP="00F15CAA">
      <w:pPr>
        <w:pStyle w:val="Sinespaciado"/>
        <w:spacing w:line="276" w:lineRule="auto"/>
        <w:ind w:left="720"/>
      </w:pPr>
    </w:p>
    <w:p w:rsidR="00F15CAA" w:rsidRDefault="00F15CAA" w:rsidP="00F15CAA">
      <w:pPr>
        <w:pStyle w:val="Sinespaciado"/>
        <w:spacing w:line="276" w:lineRule="auto"/>
      </w:pPr>
      <w:r>
        <w:rPr>
          <w:b/>
        </w:rPr>
        <w:t>Grupo étnico:</w:t>
      </w:r>
      <w:r>
        <w:t xml:space="preserve"> Esta columna busca obtener información sobre acceso a la justicia de acuerdo con el grupo étnico, según las siguientes opciones:</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Demandante indígena: Se debe registrar en esta columna el número total de demandantes que pertenecen a un grupo indígena.</w:t>
      </w:r>
    </w:p>
    <w:p w:rsidR="00F15CAA" w:rsidRDefault="00F15CAA" w:rsidP="00F15CAA">
      <w:pPr>
        <w:pStyle w:val="Sinespaciado"/>
        <w:numPr>
          <w:ilvl w:val="0"/>
          <w:numId w:val="26"/>
        </w:numPr>
        <w:spacing w:line="276" w:lineRule="auto"/>
      </w:pPr>
      <w:r>
        <w:t>Demandante afrocolombiano: Se debe registrar en esta columna el número total de demandantes que se autoreconocen como afrocolombianos.</w:t>
      </w:r>
    </w:p>
    <w:p w:rsidR="00F15CAA" w:rsidRDefault="00F15CAA" w:rsidP="00F15CAA">
      <w:pPr>
        <w:pStyle w:val="Sinespaciado"/>
        <w:numPr>
          <w:ilvl w:val="0"/>
          <w:numId w:val="26"/>
        </w:numPr>
        <w:spacing w:line="276" w:lineRule="auto"/>
      </w:pPr>
      <w:r>
        <w:t>Demandante palenquero/raizal: Se debe registrar en esta columna el número total de demandantes que pertenecen a un grupo palenquero o raizal.</w:t>
      </w:r>
    </w:p>
    <w:p w:rsidR="00F15CAA" w:rsidRDefault="00F15CAA" w:rsidP="00F15CAA">
      <w:pPr>
        <w:pStyle w:val="Sinespaciado"/>
        <w:numPr>
          <w:ilvl w:val="0"/>
          <w:numId w:val="26"/>
        </w:numPr>
        <w:spacing w:line="276" w:lineRule="auto"/>
      </w:pPr>
      <w:r>
        <w:t>Demandante ROM o gitano: Se debe registrar en esta columna el número total de demandantes que pertenecen a un grupo Rom o Gitano.</w:t>
      </w:r>
    </w:p>
    <w:p w:rsidR="00F15CAA" w:rsidRDefault="00F15CAA" w:rsidP="00F15CAA">
      <w:pPr>
        <w:pStyle w:val="Sinespaciado"/>
        <w:numPr>
          <w:ilvl w:val="0"/>
          <w:numId w:val="26"/>
        </w:numPr>
        <w:spacing w:line="276" w:lineRule="auto"/>
      </w:pPr>
      <w:r>
        <w:t xml:space="preserve">Demandante sin pertenencia a algún grupo étnico: Se debe registrar en esta columna el total de personas que no pertenecen a ninguno de los grupos étnicos referidos. </w:t>
      </w:r>
    </w:p>
    <w:p w:rsidR="00F15CAA" w:rsidRDefault="00F15CAA" w:rsidP="00F15CAA">
      <w:pPr>
        <w:pStyle w:val="Sinespaciado"/>
        <w:numPr>
          <w:ilvl w:val="0"/>
          <w:numId w:val="26"/>
        </w:numPr>
        <w:spacing w:line="276" w:lineRule="auto"/>
      </w:pPr>
      <w:r>
        <w:t xml:space="preserve">Sin información del grupo étnico demandante: En esta opción se debe registrar el total de personas sobre quienes no se tiene información de grupo étnico. </w:t>
      </w:r>
    </w:p>
    <w:p w:rsidR="00F15CAA" w:rsidRDefault="00F15CAA" w:rsidP="00F15CAA">
      <w:pPr>
        <w:pStyle w:val="Sinespaciado"/>
        <w:spacing w:line="276" w:lineRule="auto"/>
      </w:pPr>
    </w:p>
    <w:p w:rsidR="00F15CAA" w:rsidRDefault="00F15CAA" w:rsidP="00F15CAA">
      <w:pPr>
        <w:pStyle w:val="Sinespaciado"/>
        <w:spacing w:line="276" w:lineRule="auto"/>
      </w:pPr>
      <w:r>
        <w:rPr>
          <w:b/>
        </w:rPr>
        <w:t>Situación de discapacidad:</w:t>
      </w:r>
      <w:r>
        <w:t xml:space="preserve"> Esta columna busca determinar el acceso a la justicia de personas en situación de discapacidad, razón por la cual debe ser diligenciada únicamente con los demandantes que presentan algún tipo de discapacidad, ya sea auditiva, visual, motora o múltiple. </w:t>
      </w:r>
    </w:p>
    <w:p w:rsidR="00F15CAA" w:rsidRDefault="00F15CAA" w:rsidP="00F15CAA">
      <w:pPr>
        <w:pStyle w:val="Sinespaciado"/>
        <w:spacing w:line="276" w:lineRule="auto"/>
      </w:pPr>
    </w:p>
    <w:p w:rsidR="00F15CAA" w:rsidRDefault="00F15CAA" w:rsidP="00F15CAA">
      <w:pPr>
        <w:pStyle w:val="Sinespaciado"/>
        <w:spacing w:line="276" w:lineRule="auto"/>
      </w:pPr>
      <w:r>
        <w:t xml:space="preserve">En caso de que el demandante presente una condición de discapacidad múltiple se debe reportar una sola discapacidad. La unidad de medida en esta sección es la cantidad de personas no el número de discapacidades. </w:t>
      </w:r>
    </w:p>
    <w:p w:rsidR="00F15CAA" w:rsidRDefault="00F15CAA" w:rsidP="00F15CAA">
      <w:pPr>
        <w:pStyle w:val="Sinespaciado"/>
        <w:spacing w:line="276" w:lineRule="auto"/>
      </w:pPr>
    </w:p>
    <w:p w:rsidR="00F15CAA" w:rsidRDefault="00F15CAA" w:rsidP="00F15CAA">
      <w:pPr>
        <w:pStyle w:val="Ttulo1"/>
        <w:numPr>
          <w:ilvl w:val="2"/>
          <w:numId w:val="24"/>
        </w:numPr>
        <w:spacing w:before="0" w:line="276" w:lineRule="auto"/>
        <w:ind w:left="1003"/>
        <w:rPr>
          <w:rFonts w:cs="Arial"/>
          <w:color w:val="2E74B5"/>
          <w:szCs w:val="22"/>
        </w:rPr>
      </w:pPr>
      <w:bookmarkStart w:id="749" w:name="_Toc28371348"/>
      <w:r>
        <w:rPr>
          <w:rFonts w:cs="Arial"/>
          <w:color w:val="2E74B5"/>
          <w:szCs w:val="22"/>
        </w:rPr>
        <w:t>Parte demandada (persona natural)</w:t>
      </w:r>
      <w:bookmarkEnd w:id="749"/>
    </w:p>
    <w:p w:rsidR="00F15CAA" w:rsidRDefault="00F15CAA" w:rsidP="00F15CAA">
      <w:pPr>
        <w:pStyle w:val="Sinespaciado"/>
        <w:spacing w:line="276" w:lineRule="auto"/>
        <w:rPr>
          <w:b/>
          <w:color w:val="FF0000"/>
        </w:rPr>
      </w:pPr>
    </w:p>
    <w:p w:rsidR="00F15CAA" w:rsidRDefault="00F15CAA" w:rsidP="00F15CAA">
      <w:pPr>
        <w:pStyle w:val="Sinespaciado"/>
        <w:spacing w:line="276" w:lineRule="auto"/>
      </w:pPr>
      <w:r>
        <w:rPr>
          <w:b/>
        </w:rPr>
        <w:t>Identificación sexual:</w:t>
      </w:r>
      <w:r>
        <w:t xml:space="preserve"> Esta columna se refiere a la identificación sexual de la parte demandada y se debe diligenciar de acuerdo con las cuatro opciones que se relacionan:</w:t>
      </w:r>
    </w:p>
    <w:p w:rsidR="00F15CAA" w:rsidRDefault="00F15CAA" w:rsidP="00F15CAA">
      <w:pPr>
        <w:pStyle w:val="Sinespaciado"/>
        <w:spacing w:line="276" w:lineRule="auto"/>
      </w:pPr>
    </w:p>
    <w:p w:rsidR="00F15CAA" w:rsidRDefault="00F15CAA" w:rsidP="00F15CAA">
      <w:pPr>
        <w:pStyle w:val="Sinespaciado"/>
        <w:numPr>
          <w:ilvl w:val="0"/>
          <w:numId w:val="25"/>
        </w:numPr>
        <w:spacing w:line="276" w:lineRule="auto"/>
      </w:pPr>
      <w:r>
        <w:t>Demandado masculino: Se debe diligenciar con la totalidad de demandados con sexo biológico masculino.</w:t>
      </w:r>
    </w:p>
    <w:p w:rsidR="00F15CAA" w:rsidRDefault="00F15CAA" w:rsidP="00F15CAA">
      <w:pPr>
        <w:pStyle w:val="Sinespaciado"/>
        <w:numPr>
          <w:ilvl w:val="0"/>
          <w:numId w:val="25"/>
        </w:numPr>
        <w:spacing w:line="276" w:lineRule="auto"/>
      </w:pPr>
      <w:r>
        <w:t>Demandado femenino: Se debe diligenciar con la totalidad de demandados con sexo biológico femenino.</w:t>
      </w:r>
    </w:p>
    <w:p w:rsidR="00F15CAA" w:rsidRDefault="00F15CAA" w:rsidP="00F15CAA">
      <w:pPr>
        <w:pStyle w:val="Sinespaciado"/>
        <w:numPr>
          <w:ilvl w:val="0"/>
          <w:numId w:val="25"/>
        </w:numPr>
        <w:spacing w:line="276" w:lineRule="auto"/>
      </w:pPr>
      <w:r>
        <w:t xml:space="preserve">Demandado intersexual: Se debe diligenciar con la totalidad de demandados con sexo biológico intersexual o hermafrodita; esto es, personas que nacen con órganos genitales o aparatos reproductores internos masculinos y femeninos.  </w:t>
      </w:r>
    </w:p>
    <w:p w:rsidR="00F15CAA" w:rsidRDefault="00F15CAA" w:rsidP="00F15CAA">
      <w:pPr>
        <w:pStyle w:val="Sinespaciado"/>
        <w:numPr>
          <w:ilvl w:val="0"/>
          <w:numId w:val="25"/>
        </w:numPr>
        <w:spacing w:line="276" w:lineRule="auto"/>
      </w:pPr>
      <w:r>
        <w:t>Sin información del sexo demandado: Se debe diligenciar con el total de personas sobre quienes no se conoce su sexo biológico.</w:t>
      </w:r>
    </w:p>
    <w:p w:rsidR="00F15CAA" w:rsidRDefault="00F15CAA" w:rsidP="00F15CAA">
      <w:pPr>
        <w:pStyle w:val="Sinespaciado"/>
        <w:spacing w:line="276" w:lineRule="auto"/>
      </w:pPr>
    </w:p>
    <w:p w:rsidR="00F15CAA" w:rsidRDefault="00F15CAA" w:rsidP="00F15CAA">
      <w:pPr>
        <w:pStyle w:val="Sinespaciado"/>
        <w:spacing w:line="276" w:lineRule="auto"/>
      </w:pPr>
      <w:r>
        <w:rPr>
          <w:b/>
        </w:rPr>
        <w:t>Grupo etario:</w:t>
      </w:r>
      <w:r>
        <w:t xml:space="preserve"> Esta clasificación se refiere al grupo de edad al cual pertenece el demandado al momento de contestar la demanda. Se clasifica en:</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Demandado menor de 18 años: Se debe registrar en esta casilla con el total de demandados menores de edad al momento de contestarse la demanda.</w:t>
      </w:r>
    </w:p>
    <w:p w:rsidR="00F15CAA" w:rsidRDefault="00F15CAA" w:rsidP="00F15CAA">
      <w:pPr>
        <w:pStyle w:val="Sinespaciado"/>
        <w:numPr>
          <w:ilvl w:val="0"/>
          <w:numId w:val="26"/>
        </w:numPr>
        <w:spacing w:line="276" w:lineRule="auto"/>
      </w:pPr>
      <w:r>
        <w:t>Demandado mayor o igual de 18 años y menor de 60 años: Se debe registrar en esta casilla con el total de demandados que su edad oscila entre los 18 y los 60 años al momento de contestar la demanda.</w:t>
      </w:r>
    </w:p>
    <w:p w:rsidR="00F15CAA" w:rsidRDefault="00F15CAA" w:rsidP="00F15CAA">
      <w:pPr>
        <w:pStyle w:val="Sinespaciado"/>
        <w:numPr>
          <w:ilvl w:val="0"/>
          <w:numId w:val="26"/>
        </w:numPr>
        <w:spacing w:line="276" w:lineRule="auto"/>
      </w:pPr>
      <w:r>
        <w:t>Demandado mayor o igual de 60 años: Se debe registrar en esta casilla con el total de demandados que tenían más de 60 años al momento de contestarse la demanda.</w:t>
      </w:r>
    </w:p>
    <w:p w:rsidR="00F15CAA" w:rsidRDefault="00F15CAA" w:rsidP="00F15CAA">
      <w:pPr>
        <w:pStyle w:val="Sinespaciado"/>
        <w:widowControl w:val="0"/>
        <w:numPr>
          <w:ilvl w:val="0"/>
          <w:numId w:val="26"/>
        </w:numPr>
        <w:tabs>
          <w:tab w:val="left" w:pos="204"/>
        </w:tabs>
        <w:autoSpaceDE w:val="0"/>
        <w:autoSpaceDN w:val="0"/>
        <w:adjustRightInd w:val="0"/>
        <w:spacing w:line="276" w:lineRule="auto"/>
        <w:rPr>
          <w:b/>
        </w:rPr>
      </w:pPr>
      <w:r>
        <w:t xml:space="preserve">Sin información de grupo etario demandado: Esta opción se debe registrar con el número de demandados sobre quienes no se tiene información sobre su edad. </w:t>
      </w:r>
    </w:p>
    <w:p w:rsidR="00F15CAA" w:rsidRDefault="00F15CAA" w:rsidP="00F15CAA">
      <w:pPr>
        <w:pStyle w:val="Sinespaciado"/>
        <w:spacing w:line="276" w:lineRule="auto"/>
        <w:ind w:left="720"/>
      </w:pPr>
    </w:p>
    <w:p w:rsidR="00F15CAA" w:rsidRDefault="00F15CAA" w:rsidP="00F15CAA">
      <w:pPr>
        <w:pStyle w:val="Sinespaciado"/>
        <w:spacing w:line="276" w:lineRule="auto"/>
      </w:pPr>
      <w:r>
        <w:rPr>
          <w:b/>
        </w:rPr>
        <w:t>Grupo étnico:</w:t>
      </w:r>
      <w:r>
        <w:t xml:space="preserve"> Esta grupo busca obtener información sobre los demandados en relación con el grupo étnico al que pertenecen, según las siguientes opciones:</w:t>
      </w:r>
    </w:p>
    <w:p w:rsidR="00F15CAA" w:rsidRDefault="00F15CAA" w:rsidP="00F15CAA">
      <w:pPr>
        <w:pStyle w:val="Sinespaciado"/>
        <w:spacing w:line="276" w:lineRule="auto"/>
      </w:pPr>
    </w:p>
    <w:p w:rsidR="00F15CAA" w:rsidRDefault="00F15CAA" w:rsidP="00F15CAA">
      <w:pPr>
        <w:pStyle w:val="Sinespaciado"/>
        <w:numPr>
          <w:ilvl w:val="0"/>
          <w:numId w:val="26"/>
        </w:numPr>
        <w:spacing w:line="276" w:lineRule="auto"/>
      </w:pPr>
      <w:r>
        <w:t>Demandado indígena: Se debe registrar en esta columna el número total de demandados que pertenecen a un grupo indígena.</w:t>
      </w:r>
    </w:p>
    <w:p w:rsidR="00F15CAA" w:rsidRDefault="00F15CAA" w:rsidP="00F15CAA">
      <w:pPr>
        <w:pStyle w:val="Sinespaciado"/>
        <w:numPr>
          <w:ilvl w:val="0"/>
          <w:numId w:val="26"/>
        </w:numPr>
        <w:spacing w:line="276" w:lineRule="auto"/>
      </w:pPr>
      <w:r>
        <w:t>Demandado afrocolombiano: Se debe registrar en esta columna el número total de demandados que se autoreconocen como afrocolombianos.</w:t>
      </w:r>
    </w:p>
    <w:p w:rsidR="00F15CAA" w:rsidRDefault="00F15CAA" w:rsidP="00F15CAA">
      <w:pPr>
        <w:pStyle w:val="Sinespaciado"/>
        <w:numPr>
          <w:ilvl w:val="0"/>
          <w:numId w:val="26"/>
        </w:numPr>
        <w:spacing w:line="276" w:lineRule="auto"/>
      </w:pPr>
      <w:r>
        <w:t>Demandado palenquero/raizal: Se debe registrar en esta columna el número total de demandados que pertenecen a un grupo palenquero o raizal.</w:t>
      </w:r>
    </w:p>
    <w:p w:rsidR="00F15CAA" w:rsidRDefault="00F15CAA" w:rsidP="00F15CAA">
      <w:pPr>
        <w:pStyle w:val="Sinespaciado"/>
        <w:numPr>
          <w:ilvl w:val="0"/>
          <w:numId w:val="26"/>
        </w:numPr>
        <w:spacing w:line="276" w:lineRule="auto"/>
      </w:pPr>
      <w:r>
        <w:t>Demandado ROM o gitano: Se debe registrar en esta columna el número total de demandados que pertenecen a un grupo Rom o Gitano.</w:t>
      </w:r>
    </w:p>
    <w:p w:rsidR="00F15CAA" w:rsidRDefault="00F15CAA" w:rsidP="00F15CAA">
      <w:pPr>
        <w:pStyle w:val="Sinespaciado"/>
        <w:numPr>
          <w:ilvl w:val="0"/>
          <w:numId w:val="26"/>
        </w:numPr>
        <w:spacing w:line="276" w:lineRule="auto"/>
      </w:pPr>
      <w:r>
        <w:t xml:space="preserve">Demandado sin pertenencia a algún grupo étnico: Se debe registrar en esta columna el total de personas que no pertenecen a ninguno de los grupos étnicos referidos. </w:t>
      </w:r>
    </w:p>
    <w:p w:rsidR="00F15CAA" w:rsidRDefault="00F15CAA" w:rsidP="00F15CAA">
      <w:pPr>
        <w:pStyle w:val="Sinespaciado"/>
        <w:numPr>
          <w:ilvl w:val="0"/>
          <w:numId w:val="26"/>
        </w:numPr>
        <w:spacing w:line="276" w:lineRule="auto"/>
      </w:pPr>
      <w:r>
        <w:t xml:space="preserve">Sin información del grupo étnico demandado: Esta opción se debe registrar con el número de demandados sobre quienes no se tiene información de grupo étnico. </w:t>
      </w:r>
    </w:p>
    <w:p w:rsidR="00F15CAA" w:rsidRDefault="00F15CAA" w:rsidP="00F15CAA">
      <w:pPr>
        <w:pStyle w:val="Sinespaciado"/>
        <w:spacing w:line="276" w:lineRule="auto"/>
      </w:pPr>
    </w:p>
    <w:p w:rsidR="00F15CAA" w:rsidRDefault="00F15CAA" w:rsidP="00F15CAA">
      <w:pPr>
        <w:pStyle w:val="Sinespaciado"/>
        <w:spacing w:line="276" w:lineRule="auto"/>
      </w:pPr>
      <w:r>
        <w:rPr>
          <w:b/>
        </w:rPr>
        <w:t>Situación de discapacidad:</w:t>
      </w:r>
      <w:r>
        <w:t xml:space="preserve"> Esta columna busca determinar el acceso a la justicia de personas en situación de discapacidad, razón por la cual debe ser diligenciada únicamente con los demandados que presentan algún tipo de discapacidad, ya sea auditiva, visual, motora o múltiple. </w:t>
      </w:r>
    </w:p>
    <w:p w:rsidR="00F15CAA" w:rsidRDefault="00F15CAA" w:rsidP="00F15CAA">
      <w:pPr>
        <w:pStyle w:val="Sinespaciado"/>
        <w:spacing w:line="276" w:lineRule="auto"/>
      </w:pPr>
    </w:p>
    <w:p w:rsidR="00F15CAA" w:rsidRDefault="00F15CAA" w:rsidP="00F15CAA">
      <w:pPr>
        <w:pStyle w:val="Sinespaciado"/>
        <w:spacing w:line="276" w:lineRule="auto"/>
      </w:pPr>
      <w:r>
        <w:t xml:space="preserve">En caso de que el demandado presente una condición de discapacidad múltiple se debe reportar una sola discapacidad. La unidad de medida en esta sección es la cantidad de personas no el número de discapacidades. </w:t>
      </w:r>
    </w:p>
    <w:p w:rsidR="00C3230C" w:rsidRDefault="00C3230C" w:rsidP="00024309">
      <w:pPr>
        <w:pStyle w:val="Sinespaciado"/>
        <w:spacing w:line="276" w:lineRule="auto"/>
      </w:pPr>
    </w:p>
    <w:p w:rsidR="00C3230C" w:rsidRPr="0024657E" w:rsidRDefault="00C3230C" w:rsidP="00C3230C">
      <w:pPr>
        <w:pStyle w:val="Ttulo1"/>
        <w:numPr>
          <w:ilvl w:val="0"/>
          <w:numId w:val="2"/>
        </w:numPr>
        <w:spacing w:before="0" w:line="276" w:lineRule="auto"/>
        <w:ind w:left="1416" w:hanging="1056"/>
        <w:jc w:val="center"/>
        <w:rPr>
          <w:rFonts w:cs="Arial"/>
          <w:szCs w:val="22"/>
          <w:lang w:val="es-MX"/>
        </w:rPr>
      </w:pPr>
      <w:bookmarkStart w:id="750" w:name="_Toc28371349"/>
      <w:r w:rsidRPr="0024657E">
        <w:rPr>
          <w:rFonts w:cs="Arial"/>
          <w:szCs w:val="22"/>
          <w:lang w:val="es-MX"/>
        </w:rPr>
        <w:t>SECCIÓN: ACCIONES</w:t>
      </w:r>
      <w:r>
        <w:rPr>
          <w:rFonts w:cs="Arial"/>
          <w:color w:val="0070C0"/>
          <w:szCs w:val="22"/>
          <w:lang w:val="es-MX"/>
        </w:rPr>
        <w:t xml:space="preserve"> </w:t>
      </w:r>
      <w:r w:rsidRPr="0024657E">
        <w:rPr>
          <w:rFonts w:cs="Arial"/>
          <w:szCs w:val="22"/>
          <w:lang w:val="es-MX"/>
        </w:rPr>
        <w:t>CONSTITUCIONALES DE PRIMERA INSTANCIA</w:t>
      </w:r>
      <w:bookmarkEnd w:id="750"/>
    </w:p>
    <w:p w:rsidR="00C3230C" w:rsidRPr="00FB4CB9" w:rsidRDefault="00C3230C" w:rsidP="00C3230C">
      <w:pPr>
        <w:spacing w:after="0"/>
        <w:rPr>
          <w:lang w:val="es-MX"/>
        </w:rPr>
      </w:pPr>
    </w:p>
    <w:p w:rsidR="00C3230C" w:rsidRPr="00FB4CB9" w:rsidRDefault="00C3230C" w:rsidP="00C3230C">
      <w:pPr>
        <w:pStyle w:val="Ttulo1"/>
        <w:numPr>
          <w:ilvl w:val="1"/>
          <w:numId w:val="2"/>
        </w:numPr>
        <w:spacing w:before="0" w:line="276" w:lineRule="auto"/>
        <w:rPr>
          <w:rFonts w:cs="Arial"/>
          <w:szCs w:val="22"/>
          <w:lang w:val="es-MX"/>
        </w:rPr>
      </w:pPr>
      <w:bookmarkStart w:id="751" w:name="_Toc28371350"/>
      <w:r w:rsidRPr="00FB4CB9">
        <w:rPr>
          <w:rFonts w:cs="Arial"/>
          <w:szCs w:val="22"/>
          <w:lang w:val="es-MX"/>
        </w:rPr>
        <w:t>Acciones Constitucionales</w:t>
      </w:r>
      <w:bookmarkEnd w:id="751"/>
      <w:r w:rsidRPr="00FB4CB9">
        <w:rPr>
          <w:rFonts w:cs="Arial"/>
          <w:szCs w:val="22"/>
          <w:lang w:val="es-MX"/>
        </w:rPr>
        <w:t xml:space="preserve"> </w:t>
      </w:r>
    </w:p>
    <w:p w:rsidR="00C3230C" w:rsidRDefault="00C3230C" w:rsidP="00C3230C">
      <w:pPr>
        <w:widowControl w:val="0"/>
        <w:tabs>
          <w:tab w:val="left" w:pos="204"/>
        </w:tabs>
        <w:autoSpaceDE w:val="0"/>
        <w:autoSpaceDN w:val="0"/>
        <w:adjustRightInd w:val="0"/>
        <w:spacing w:after="0"/>
        <w:jc w:val="both"/>
        <w:rPr>
          <w:rFonts w:ascii="Arial" w:hAnsi="Arial" w:cs="Arial"/>
          <w:lang w:val="es-MX"/>
        </w:rPr>
      </w:pPr>
    </w:p>
    <w:p w:rsidR="00C3230C" w:rsidRDefault="00C3230C" w:rsidP="00C3230C">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el extremo izquierdo de la sección se encuentra la fila que indica la acción constitucional</w:t>
      </w:r>
      <w:r>
        <w:rPr>
          <w:rFonts w:ascii="Arial" w:hAnsi="Arial" w:cs="Arial"/>
          <w:lang w:val="es-MX"/>
        </w:rPr>
        <w:t xml:space="preserve">, en este caso la única aplicable es: </w:t>
      </w:r>
    </w:p>
    <w:p w:rsidR="00C3230C" w:rsidRPr="002C2FA6" w:rsidRDefault="00C3230C" w:rsidP="00C3230C">
      <w:pPr>
        <w:widowControl w:val="0"/>
        <w:tabs>
          <w:tab w:val="left" w:pos="204"/>
        </w:tabs>
        <w:autoSpaceDE w:val="0"/>
        <w:autoSpaceDN w:val="0"/>
        <w:adjustRightInd w:val="0"/>
        <w:spacing w:after="0"/>
        <w:jc w:val="both"/>
        <w:rPr>
          <w:rFonts w:ascii="Arial" w:hAnsi="Arial" w:cs="Arial"/>
          <w:lang w:val="es-MX"/>
        </w:rPr>
      </w:pPr>
    </w:p>
    <w:p w:rsidR="00C3230C" w:rsidRDefault="00C3230C" w:rsidP="00C3230C">
      <w:pPr>
        <w:widowControl w:val="0"/>
        <w:numPr>
          <w:ilvl w:val="0"/>
          <w:numId w:val="5"/>
        </w:numPr>
        <w:tabs>
          <w:tab w:val="left" w:pos="204"/>
        </w:tabs>
        <w:autoSpaceDE w:val="0"/>
        <w:autoSpaceDN w:val="0"/>
        <w:adjustRightInd w:val="0"/>
        <w:spacing w:after="0"/>
        <w:jc w:val="both"/>
        <w:rPr>
          <w:rFonts w:ascii="Arial" w:hAnsi="Arial" w:cs="Arial"/>
          <w:lang w:val="es-MX"/>
        </w:rPr>
      </w:pPr>
      <w:r>
        <w:rPr>
          <w:rFonts w:ascii="Arial" w:hAnsi="Arial" w:cs="Arial"/>
          <w:lang w:val="es-MX"/>
        </w:rPr>
        <w:t>Acción de hábeas corpus</w:t>
      </w:r>
    </w:p>
    <w:p w:rsidR="00C3230C" w:rsidRDefault="00C3230C" w:rsidP="00C3230C">
      <w:pPr>
        <w:widowControl w:val="0"/>
        <w:tabs>
          <w:tab w:val="left" w:pos="204"/>
        </w:tabs>
        <w:autoSpaceDE w:val="0"/>
        <w:autoSpaceDN w:val="0"/>
        <w:adjustRightInd w:val="0"/>
        <w:spacing w:after="0"/>
        <w:ind w:left="720"/>
        <w:jc w:val="both"/>
        <w:rPr>
          <w:rFonts w:ascii="Arial" w:hAnsi="Arial" w:cs="Arial"/>
          <w:lang w:val="es-MX"/>
        </w:rPr>
      </w:pPr>
    </w:p>
    <w:p w:rsidR="00C3230C" w:rsidRPr="00FB4CB9" w:rsidRDefault="00C3230C" w:rsidP="00C3230C">
      <w:pPr>
        <w:pStyle w:val="Ttulo1"/>
        <w:numPr>
          <w:ilvl w:val="1"/>
          <w:numId w:val="2"/>
        </w:numPr>
        <w:spacing w:before="0" w:line="276" w:lineRule="auto"/>
        <w:rPr>
          <w:rFonts w:cs="Arial"/>
          <w:szCs w:val="22"/>
          <w:lang w:val="es-MX"/>
        </w:rPr>
      </w:pPr>
      <w:bookmarkStart w:id="752" w:name="_Toc28371351"/>
      <w:r w:rsidRPr="00FB4CB9">
        <w:rPr>
          <w:rFonts w:cs="Arial"/>
          <w:szCs w:val="22"/>
          <w:lang w:val="es-MX"/>
        </w:rPr>
        <w:t xml:space="preserve">Inventario </w:t>
      </w:r>
      <w:r>
        <w:rPr>
          <w:rFonts w:cs="Arial"/>
          <w:szCs w:val="22"/>
          <w:lang w:val="es-MX"/>
        </w:rPr>
        <w:t>al iniciar el periodo</w:t>
      </w:r>
      <w:bookmarkEnd w:id="752"/>
    </w:p>
    <w:p w:rsidR="00C3230C" w:rsidRDefault="00C3230C" w:rsidP="00C3230C">
      <w:pPr>
        <w:widowControl w:val="0"/>
        <w:tabs>
          <w:tab w:val="left" w:pos="204"/>
        </w:tabs>
        <w:autoSpaceDE w:val="0"/>
        <w:autoSpaceDN w:val="0"/>
        <w:adjustRightInd w:val="0"/>
        <w:spacing w:after="0"/>
        <w:jc w:val="both"/>
        <w:rPr>
          <w:rFonts w:ascii="Arial" w:hAnsi="Arial" w:cs="Arial"/>
          <w:b/>
          <w:lang w:val="es-MX"/>
        </w:rPr>
      </w:pPr>
    </w:p>
    <w:p w:rsidR="00C3230C" w:rsidRDefault="00C3230C" w:rsidP="00C3230C">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Se refiere al número de </w:t>
      </w:r>
      <w:r>
        <w:rPr>
          <w:rFonts w:ascii="Arial" w:hAnsi="Arial" w:cs="Arial"/>
          <w:lang w:val="es-MX"/>
        </w:rPr>
        <w:t>hábeas corpus</w:t>
      </w:r>
      <w:r w:rsidRPr="002C2FA6">
        <w:rPr>
          <w:rFonts w:ascii="Arial" w:hAnsi="Arial" w:cs="Arial"/>
          <w:lang w:val="es-MX"/>
        </w:rPr>
        <w:t xml:space="preserve"> que están </w:t>
      </w:r>
      <w:r>
        <w:rPr>
          <w:rFonts w:ascii="Arial" w:hAnsi="Arial" w:cs="Arial"/>
          <w:lang w:val="es-MX"/>
        </w:rPr>
        <w:t xml:space="preserve">en </w:t>
      </w:r>
      <w:r w:rsidRPr="002C2FA6">
        <w:rPr>
          <w:rFonts w:ascii="Arial" w:hAnsi="Arial" w:cs="Arial"/>
          <w:lang w:val="es-MX"/>
        </w:rPr>
        <w:t xml:space="preserve">el inventario del despacho y que </w:t>
      </w:r>
      <w:r>
        <w:rPr>
          <w:rFonts w:ascii="Arial" w:hAnsi="Arial" w:cs="Arial"/>
          <w:lang w:val="es-MX"/>
        </w:rPr>
        <w:t>al inicio del periodo</w:t>
      </w:r>
      <w:r w:rsidRPr="002C2FA6">
        <w:rPr>
          <w:rFonts w:ascii="Arial" w:hAnsi="Arial" w:cs="Arial"/>
          <w:lang w:val="es-MX"/>
        </w:rPr>
        <w:t xml:space="preserve"> no cuentan con sentencia o decisión que ponga fin al trámite en la instancia. </w:t>
      </w:r>
    </w:p>
    <w:p w:rsidR="00C3230C" w:rsidRPr="002C2FA6" w:rsidRDefault="00C3230C" w:rsidP="00C3230C">
      <w:pPr>
        <w:widowControl w:val="0"/>
        <w:tabs>
          <w:tab w:val="left" w:pos="204"/>
        </w:tabs>
        <w:autoSpaceDE w:val="0"/>
        <w:autoSpaceDN w:val="0"/>
        <w:adjustRightInd w:val="0"/>
        <w:spacing w:after="0"/>
        <w:jc w:val="both"/>
        <w:rPr>
          <w:rFonts w:ascii="Arial" w:hAnsi="Arial" w:cs="Arial"/>
          <w:lang w:val="es-MX"/>
        </w:rPr>
      </w:pPr>
    </w:p>
    <w:p w:rsidR="00C3230C" w:rsidRPr="00FB4CB9" w:rsidRDefault="00C3230C" w:rsidP="00C3230C">
      <w:pPr>
        <w:pStyle w:val="Ttulo1"/>
        <w:numPr>
          <w:ilvl w:val="1"/>
          <w:numId w:val="2"/>
        </w:numPr>
        <w:spacing w:before="0" w:line="276" w:lineRule="auto"/>
        <w:rPr>
          <w:rFonts w:cs="Arial"/>
          <w:szCs w:val="22"/>
          <w:lang w:val="es-MX"/>
        </w:rPr>
      </w:pPr>
      <w:bookmarkStart w:id="753" w:name="_Toc28371352"/>
      <w:r w:rsidRPr="00FB4CB9">
        <w:rPr>
          <w:rFonts w:cs="Arial"/>
          <w:szCs w:val="22"/>
          <w:lang w:val="es-MX"/>
        </w:rPr>
        <w:t>Entradas acciones constitucionales</w:t>
      </w:r>
      <w:bookmarkEnd w:id="753"/>
    </w:p>
    <w:p w:rsidR="00C3230C" w:rsidRDefault="00C3230C" w:rsidP="00C3230C">
      <w:pPr>
        <w:widowControl w:val="0"/>
        <w:tabs>
          <w:tab w:val="left" w:pos="204"/>
        </w:tabs>
        <w:autoSpaceDE w:val="0"/>
        <w:autoSpaceDN w:val="0"/>
        <w:adjustRightInd w:val="0"/>
        <w:spacing w:after="0"/>
        <w:jc w:val="both"/>
        <w:rPr>
          <w:rFonts w:ascii="Arial" w:hAnsi="Arial" w:cs="Arial"/>
        </w:rPr>
      </w:pPr>
    </w:p>
    <w:p w:rsidR="00C3230C" w:rsidRDefault="00C3230C" w:rsidP="00C3230C">
      <w:pPr>
        <w:widowControl w:val="0"/>
        <w:tabs>
          <w:tab w:val="left" w:pos="204"/>
        </w:tabs>
        <w:autoSpaceDE w:val="0"/>
        <w:autoSpaceDN w:val="0"/>
        <w:adjustRightInd w:val="0"/>
        <w:spacing w:after="0"/>
        <w:jc w:val="both"/>
        <w:rPr>
          <w:rFonts w:ascii="Arial" w:hAnsi="Arial" w:cs="Arial"/>
        </w:rPr>
      </w:pPr>
      <w:r>
        <w:rPr>
          <w:rFonts w:ascii="Arial" w:hAnsi="Arial" w:cs="Arial"/>
        </w:rPr>
        <w:t xml:space="preserve">Corresponde al </w:t>
      </w:r>
      <w:r w:rsidRPr="002C2FA6">
        <w:rPr>
          <w:rFonts w:ascii="Arial" w:hAnsi="Arial" w:cs="Arial"/>
        </w:rPr>
        <w:t xml:space="preserve">primer </w:t>
      </w:r>
      <w:r>
        <w:rPr>
          <w:rFonts w:ascii="Arial" w:hAnsi="Arial" w:cs="Arial"/>
        </w:rPr>
        <w:t xml:space="preserve">grupo </w:t>
      </w:r>
      <w:r w:rsidRPr="002C2FA6">
        <w:rPr>
          <w:rFonts w:ascii="Arial" w:hAnsi="Arial" w:cs="Arial"/>
        </w:rPr>
        <w:t xml:space="preserve">de </w:t>
      </w:r>
      <w:r>
        <w:rPr>
          <w:rFonts w:ascii="Arial" w:hAnsi="Arial" w:cs="Arial"/>
        </w:rPr>
        <w:t xml:space="preserve">columnas y es allí donde se debe </w:t>
      </w:r>
      <w:r w:rsidRPr="002C2FA6">
        <w:rPr>
          <w:rFonts w:ascii="Arial" w:hAnsi="Arial" w:cs="Arial"/>
        </w:rPr>
        <w:t>registra</w:t>
      </w:r>
      <w:r>
        <w:rPr>
          <w:rFonts w:ascii="Arial" w:hAnsi="Arial" w:cs="Arial"/>
        </w:rPr>
        <w:t>r</w:t>
      </w:r>
      <w:r w:rsidRPr="002C2FA6">
        <w:rPr>
          <w:rFonts w:ascii="Arial" w:hAnsi="Arial" w:cs="Arial"/>
        </w:rPr>
        <w:t xml:space="preserve"> el número de </w:t>
      </w:r>
      <w:r>
        <w:rPr>
          <w:rFonts w:ascii="Arial" w:hAnsi="Arial" w:cs="Arial"/>
        </w:rPr>
        <w:t>acciones de hábeas corpus</w:t>
      </w:r>
      <w:r w:rsidRPr="002C2FA6">
        <w:rPr>
          <w:rFonts w:ascii="Arial" w:hAnsi="Arial" w:cs="Arial"/>
        </w:rPr>
        <w:t xml:space="preserve"> que ingresaron durante el periodo que se reporta sin sentencia o decisión que ponga fin a la instancia,</w:t>
      </w:r>
      <w:r>
        <w:rPr>
          <w:rFonts w:ascii="Arial" w:hAnsi="Arial" w:cs="Arial"/>
        </w:rPr>
        <w:t xml:space="preserve"> </w:t>
      </w:r>
      <w:r w:rsidRPr="002C2FA6">
        <w:rPr>
          <w:rFonts w:ascii="Arial" w:hAnsi="Arial" w:cs="Arial"/>
        </w:rPr>
        <w:t>de acuerdo con las siguientes opciones:</w:t>
      </w:r>
    </w:p>
    <w:p w:rsidR="00C3230C" w:rsidRPr="002C2FA6" w:rsidRDefault="00C3230C" w:rsidP="00C3230C">
      <w:pPr>
        <w:widowControl w:val="0"/>
        <w:tabs>
          <w:tab w:val="left" w:pos="204"/>
        </w:tabs>
        <w:autoSpaceDE w:val="0"/>
        <w:autoSpaceDN w:val="0"/>
        <w:adjustRightInd w:val="0"/>
        <w:spacing w:after="0"/>
        <w:jc w:val="both"/>
        <w:rPr>
          <w:rFonts w:ascii="Arial" w:hAnsi="Arial" w:cs="Arial"/>
        </w:rPr>
      </w:pPr>
    </w:p>
    <w:p w:rsidR="00C3230C" w:rsidRPr="004C0C77" w:rsidRDefault="00C3230C" w:rsidP="00C3230C">
      <w:pPr>
        <w:pStyle w:val="Ttulo1"/>
        <w:numPr>
          <w:ilvl w:val="2"/>
          <w:numId w:val="2"/>
        </w:numPr>
        <w:spacing w:before="0" w:line="276" w:lineRule="auto"/>
        <w:rPr>
          <w:rFonts w:cs="Arial"/>
          <w:color w:val="2E74B5"/>
          <w:szCs w:val="22"/>
          <w:lang w:val="es-MX"/>
        </w:rPr>
      </w:pPr>
      <w:bookmarkStart w:id="754" w:name="_Toc28371353"/>
      <w:r w:rsidRPr="004C0C77">
        <w:rPr>
          <w:rFonts w:cs="Arial"/>
          <w:color w:val="2E74B5"/>
          <w:szCs w:val="22"/>
          <w:lang w:val="es-MX"/>
        </w:rPr>
        <w:t>Por reparto</w:t>
      </w:r>
      <w:bookmarkEnd w:id="754"/>
      <w:r w:rsidRPr="004C0C77">
        <w:rPr>
          <w:rFonts w:cs="Arial"/>
          <w:color w:val="2E74B5"/>
          <w:szCs w:val="22"/>
          <w:lang w:val="es-MX"/>
        </w:rPr>
        <w:t xml:space="preserve"> </w:t>
      </w:r>
    </w:p>
    <w:p w:rsidR="00C3230C" w:rsidRDefault="00C3230C" w:rsidP="00C3230C">
      <w:pPr>
        <w:spacing w:after="0"/>
        <w:jc w:val="both"/>
        <w:rPr>
          <w:rFonts w:ascii="Arial" w:hAnsi="Arial" w:cs="Arial"/>
          <w:lang w:val="es-MX"/>
        </w:rPr>
      </w:pPr>
    </w:p>
    <w:p w:rsidR="00C3230C" w:rsidRDefault="00C3230C" w:rsidP="00C3230C">
      <w:pPr>
        <w:spacing w:after="0"/>
        <w:jc w:val="both"/>
        <w:rPr>
          <w:rFonts w:ascii="Arial" w:hAnsi="Arial" w:cs="Arial"/>
          <w:lang w:val="es-MX"/>
        </w:rPr>
      </w:pPr>
      <w:r w:rsidRPr="002C2FA6">
        <w:rPr>
          <w:rFonts w:ascii="Arial" w:hAnsi="Arial" w:cs="Arial"/>
          <w:lang w:val="es-MX"/>
        </w:rPr>
        <w:t xml:space="preserve">Relacione aquí </w:t>
      </w:r>
      <w:r>
        <w:rPr>
          <w:rFonts w:ascii="Arial" w:hAnsi="Arial" w:cs="Arial"/>
          <w:lang w:val="es-MX"/>
        </w:rPr>
        <w:t>los hábeas corpus que fueron asignado</w:t>
      </w:r>
      <w:r w:rsidRPr="002C2FA6">
        <w:rPr>
          <w:rFonts w:ascii="Arial" w:hAnsi="Arial" w:cs="Arial"/>
          <w:lang w:val="es-MX"/>
        </w:rPr>
        <w:t>s al despacho por reparto durante el periodo del reporte.</w:t>
      </w:r>
    </w:p>
    <w:p w:rsidR="00C3230C" w:rsidRDefault="00C3230C" w:rsidP="00C3230C">
      <w:pPr>
        <w:spacing w:after="0"/>
        <w:jc w:val="both"/>
        <w:rPr>
          <w:rFonts w:ascii="Arial" w:hAnsi="Arial" w:cs="Arial"/>
          <w:lang w:val="es-MX"/>
        </w:rPr>
      </w:pPr>
    </w:p>
    <w:p w:rsidR="00C3230C" w:rsidRPr="004C0C77" w:rsidRDefault="00C3230C" w:rsidP="00C3230C">
      <w:pPr>
        <w:pStyle w:val="Ttulo1"/>
        <w:numPr>
          <w:ilvl w:val="2"/>
          <w:numId w:val="2"/>
        </w:numPr>
        <w:spacing w:before="0" w:line="276" w:lineRule="auto"/>
        <w:rPr>
          <w:rFonts w:cs="Arial"/>
          <w:color w:val="2E74B5"/>
          <w:szCs w:val="22"/>
          <w:lang w:val="es-MX"/>
        </w:rPr>
      </w:pPr>
      <w:bookmarkStart w:id="755" w:name="_Toc28371354"/>
      <w:r w:rsidRPr="004C0C77">
        <w:rPr>
          <w:rFonts w:cs="Arial"/>
          <w:color w:val="2E74B5"/>
          <w:szCs w:val="22"/>
          <w:lang w:val="es-MX"/>
        </w:rPr>
        <w:t>Entrada impedimentos</w:t>
      </w:r>
      <w:bookmarkEnd w:id="755"/>
      <w:r w:rsidRPr="004C0C77">
        <w:rPr>
          <w:rFonts w:cs="Arial"/>
          <w:color w:val="2E74B5"/>
          <w:szCs w:val="22"/>
          <w:lang w:val="es-MX"/>
        </w:rPr>
        <w:t xml:space="preserve"> </w:t>
      </w:r>
    </w:p>
    <w:p w:rsidR="00C3230C" w:rsidRDefault="00C3230C" w:rsidP="00C3230C">
      <w:pPr>
        <w:spacing w:after="0"/>
        <w:jc w:val="both"/>
        <w:rPr>
          <w:rFonts w:ascii="Arial" w:hAnsi="Arial" w:cs="Arial"/>
          <w:lang w:val="es-MX"/>
        </w:rPr>
      </w:pPr>
    </w:p>
    <w:p w:rsidR="00C3230C" w:rsidRDefault="00C3230C" w:rsidP="00C3230C">
      <w:pPr>
        <w:spacing w:after="0"/>
        <w:jc w:val="both"/>
        <w:rPr>
          <w:rFonts w:ascii="Arial" w:hAnsi="Arial" w:cs="Arial"/>
          <w:lang w:val="es-MX"/>
        </w:rPr>
      </w:pPr>
      <w:r w:rsidRPr="002C2FA6">
        <w:rPr>
          <w:rFonts w:ascii="Arial" w:hAnsi="Arial" w:cs="Arial"/>
          <w:lang w:val="es-MX"/>
        </w:rPr>
        <w:t xml:space="preserve">Se deben reportar </w:t>
      </w:r>
      <w:r>
        <w:rPr>
          <w:rFonts w:ascii="Arial" w:hAnsi="Arial" w:cs="Arial"/>
          <w:lang w:val="es-MX"/>
        </w:rPr>
        <w:t>los hábeas corpus que ingresaron al despacho</w:t>
      </w:r>
      <w:r w:rsidRPr="002C2FA6">
        <w:rPr>
          <w:rFonts w:ascii="Arial" w:hAnsi="Arial" w:cs="Arial"/>
          <w:lang w:val="es-MX"/>
        </w:rPr>
        <w:t xml:space="preserve"> en razón a la aceptación de impedimento de otro despacho.</w:t>
      </w:r>
    </w:p>
    <w:p w:rsidR="00C3230C" w:rsidRDefault="00C3230C" w:rsidP="00C3230C">
      <w:pPr>
        <w:spacing w:after="0"/>
        <w:jc w:val="both"/>
        <w:rPr>
          <w:rFonts w:ascii="Arial" w:hAnsi="Arial" w:cs="Arial"/>
          <w:lang w:val="es-MX"/>
        </w:rPr>
      </w:pPr>
    </w:p>
    <w:p w:rsidR="00C3230C" w:rsidRPr="004C0C77" w:rsidRDefault="00C3230C" w:rsidP="00C3230C">
      <w:pPr>
        <w:pStyle w:val="Ttulo1"/>
        <w:numPr>
          <w:ilvl w:val="2"/>
          <w:numId w:val="2"/>
        </w:numPr>
        <w:spacing w:before="0" w:line="276" w:lineRule="auto"/>
        <w:rPr>
          <w:rFonts w:cs="Arial"/>
          <w:color w:val="2E74B5"/>
          <w:szCs w:val="22"/>
          <w:lang w:val="es-MX"/>
        </w:rPr>
      </w:pPr>
      <w:bookmarkStart w:id="756" w:name="_Toc28371355"/>
      <w:r w:rsidRPr="004C0C77">
        <w:rPr>
          <w:rFonts w:cs="Arial"/>
          <w:color w:val="2E74B5"/>
          <w:szCs w:val="22"/>
          <w:lang w:val="es-MX"/>
        </w:rPr>
        <w:t>Otras entradas no efectivas</w:t>
      </w:r>
      <w:bookmarkEnd w:id="756"/>
    </w:p>
    <w:p w:rsidR="00C3230C" w:rsidRDefault="00C3230C" w:rsidP="00C3230C">
      <w:pPr>
        <w:spacing w:after="0"/>
        <w:jc w:val="both"/>
        <w:rPr>
          <w:rFonts w:ascii="Arial" w:hAnsi="Arial" w:cs="Arial"/>
        </w:rPr>
      </w:pPr>
    </w:p>
    <w:p w:rsidR="00C3230C" w:rsidRDefault="00C3230C" w:rsidP="00C3230C">
      <w:pPr>
        <w:spacing w:after="0"/>
        <w:jc w:val="both"/>
        <w:rPr>
          <w:rFonts w:ascii="Arial" w:hAnsi="Arial" w:cs="Arial"/>
          <w:b/>
        </w:rPr>
      </w:pPr>
      <w:r w:rsidRPr="002C2FA6">
        <w:rPr>
          <w:rFonts w:ascii="Arial" w:hAnsi="Arial" w:cs="Arial"/>
        </w:rPr>
        <w:t xml:space="preserve">Es el número de </w:t>
      </w:r>
      <w:r>
        <w:rPr>
          <w:rFonts w:ascii="Arial" w:hAnsi="Arial" w:cs="Arial"/>
        </w:rPr>
        <w:t>hábeas corpus</w:t>
      </w:r>
      <w:r w:rsidRPr="002C2FA6">
        <w:rPr>
          <w:rFonts w:ascii="Arial" w:hAnsi="Arial" w:cs="Arial"/>
        </w:rPr>
        <w:t xml:space="preserve"> sin sentencia o decisión que ponga fin a la instancia que ingresaron al despacho por cualquier otra causa, siempre y cuando no hayan sido registrados </w:t>
      </w:r>
      <w:r>
        <w:rPr>
          <w:rFonts w:ascii="Arial" w:hAnsi="Arial" w:cs="Arial"/>
        </w:rPr>
        <w:t>en las anteriores formas de entrada</w:t>
      </w:r>
      <w:r w:rsidRPr="002C2FA6">
        <w:rPr>
          <w:rFonts w:ascii="Arial" w:hAnsi="Arial" w:cs="Arial"/>
        </w:rPr>
        <w:t xml:space="preserve">. </w:t>
      </w:r>
      <w:r w:rsidRPr="002C2FA6">
        <w:rPr>
          <w:rFonts w:ascii="Arial" w:hAnsi="Arial" w:cs="Arial"/>
          <w:b/>
        </w:rPr>
        <w:t>Es importante resaltar que estas entr</w:t>
      </w:r>
      <w:r>
        <w:rPr>
          <w:rFonts w:ascii="Arial" w:hAnsi="Arial" w:cs="Arial"/>
          <w:b/>
        </w:rPr>
        <w:t>adas no serán tenidas en cuenta en los ingresos efectivo</w:t>
      </w:r>
      <w:r w:rsidRPr="002C2FA6">
        <w:rPr>
          <w:rFonts w:ascii="Arial" w:hAnsi="Arial" w:cs="Arial"/>
          <w:b/>
        </w:rPr>
        <w:t>s.</w:t>
      </w:r>
    </w:p>
    <w:p w:rsidR="00C3230C" w:rsidRPr="002C2FA6" w:rsidRDefault="00C3230C" w:rsidP="00C3230C">
      <w:pPr>
        <w:spacing w:after="0"/>
        <w:jc w:val="both"/>
        <w:rPr>
          <w:rFonts w:ascii="Arial" w:hAnsi="Arial" w:cs="Arial"/>
          <w:lang w:val="es-MX"/>
        </w:rPr>
      </w:pPr>
    </w:p>
    <w:p w:rsidR="00C3230C" w:rsidRPr="00FB4CB9" w:rsidRDefault="00C3230C" w:rsidP="00C3230C">
      <w:pPr>
        <w:pStyle w:val="Ttulo1"/>
        <w:numPr>
          <w:ilvl w:val="1"/>
          <w:numId w:val="2"/>
        </w:numPr>
        <w:spacing w:before="0" w:line="276" w:lineRule="auto"/>
        <w:ind w:hanging="654"/>
        <w:rPr>
          <w:rFonts w:cs="Arial"/>
          <w:szCs w:val="22"/>
          <w:lang w:val="es-MX"/>
        </w:rPr>
      </w:pPr>
      <w:bookmarkStart w:id="757" w:name="_Toc28371356"/>
      <w:r w:rsidRPr="00FB4CB9">
        <w:rPr>
          <w:rFonts w:cs="Arial"/>
          <w:szCs w:val="22"/>
          <w:lang w:val="es-MX"/>
        </w:rPr>
        <w:t>Salidas</w:t>
      </w:r>
      <w:r>
        <w:rPr>
          <w:rFonts w:cs="Arial"/>
          <w:szCs w:val="22"/>
          <w:lang w:val="es-MX"/>
        </w:rPr>
        <w:t xml:space="preserve"> acciones constitucionales</w:t>
      </w:r>
      <w:bookmarkEnd w:id="757"/>
    </w:p>
    <w:p w:rsidR="00C3230C" w:rsidRDefault="00C3230C" w:rsidP="00C3230C">
      <w:pPr>
        <w:spacing w:after="0"/>
        <w:jc w:val="both"/>
        <w:rPr>
          <w:rFonts w:ascii="Arial" w:hAnsi="Arial" w:cs="Arial"/>
          <w:lang w:val="es-MX"/>
        </w:rPr>
      </w:pPr>
    </w:p>
    <w:p w:rsidR="00C3230C" w:rsidRDefault="00C3230C" w:rsidP="00C3230C">
      <w:pPr>
        <w:spacing w:after="0"/>
        <w:jc w:val="both"/>
        <w:rPr>
          <w:rFonts w:ascii="Arial" w:hAnsi="Arial" w:cs="Arial"/>
          <w:lang w:val="es-MX"/>
        </w:rPr>
      </w:pPr>
      <w:r w:rsidRPr="002C2FA6">
        <w:rPr>
          <w:rFonts w:ascii="Arial" w:hAnsi="Arial" w:cs="Arial"/>
          <w:lang w:val="es-MX"/>
        </w:rPr>
        <w:t xml:space="preserve">Se encuentra en el primer nivel de las columnas y debe diligenciarse de acuerdo con las </w:t>
      </w:r>
      <w:r>
        <w:rPr>
          <w:rFonts w:ascii="Arial" w:hAnsi="Arial" w:cs="Arial"/>
          <w:lang w:val="es-MX"/>
        </w:rPr>
        <w:t xml:space="preserve">siguientes </w:t>
      </w:r>
      <w:r w:rsidRPr="002C2FA6">
        <w:rPr>
          <w:rFonts w:ascii="Arial" w:hAnsi="Arial" w:cs="Arial"/>
          <w:lang w:val="es-MX"/>
        </w:rPr>
        <w:t xml:space="preserve">opciones </w:t>
      </w:r>
      <w:r>
        <w:rPr>
          <w:rFonts w:ascii="Arial" w:hAnsi="Arial" w:cs="Arial"/>
          <w:lang w:val="es-MX"/>
        </w:rPr>
        <w:t xml:space="preserve">al momento de </w:t>
      </w:r>
      <w:r w:rsidRPr="002C2FA6">
        <w:rPr>
          <w:rFonts w:ascii="Arial" w:hAnsi="Arial" w:cs="Arial"/>
          <w:lang w:val="es-MX"/>
        </w:rPr>
        <w:t>registr</w:t>
      </w:r>
      <w:r>
        <w:rPr>
          <w:rFonts w:ascii="Arial" w:hAnsi="Arial" w:cs="Arial"/>
          <w:lang w:val="es-MX"/>
        </w:rPr>
        <w:t>ar las salidas de la acción del despacho:</w:t>
      </w:r>
    </w:p>
    <w:p w:rsidR="00C3230C" w:rsidRPr="002C2FA6" w:rsidRDefault="00C3230C" w:rsidP="00C3230C">
      <w:pPr>
        <w:spacing w:after="0"/>
        <w:jc w:val="both"/>
        <w:rPr>
          <w:rFonts w:ascii="Arial" w:hAnsi="Arial" w:cs="Arial"/>
          <w:lang w:val="es-MX"/>
        </w:rPr>
      </w:pPr>
    </w:p>
    <w:p w:rsidR="00C3230C" w:rsidRPr="004C0C77" w:rsidRDefault="00C3230C" w:rsidP="00C3230C">
      <w:pPr>
        <w:pStyle w:val="Ttulo1"/>
        <w:numPr>
          <w:ilvl w:val="2"/>
          <w:numId w:val="2"/>
        </w:numPr>
        <w:spacing w:before="0" w:line="276" w:lineRule="auto"/>
        <w:rPr>
          <w:rFonts w:cs="Arial"/>
          <w:color w:val="2E74B5"/>
          <w:szCs w:val="22"/>
          <w:lang w:val="es-MX"/>
        </w:rPr>
      </w:pPr>
      <w:bookmarkStart w:id="758" w:name="_Toc28371357"/>
      <w:r w:rsidRPr="004C0C77">
        <w:rPr>
          <w:rFonts w:cs="Arial"/>
          <w:color w:val="2E74B5"/>
          <w:szCs w:val="22"/>
          <w:lang w:val="es-MX"/>
        </w:rPr>
        <w:t>Concede</w:t>
      </w:r>
      <w:bookmarkEnd w:id="758"/>
      <w:r w:rsidRPr="004C0C77">
        <w:rPr>
          <w:rFonts w:cs="Arial"/>
          <w:color w:val="2E74B5"/>
          <w:szCs w:val="22"/>
          <w:lang w:val="es-MX"/>
        </w:rPr>
        <w:t xml:space="preserve"> </w:t>
      </w:r>
    </w:p>
    <w:p w:rsidR="00C3230C" w:rsidRDefault="00C3230C" w:rsidP="00C3230C">
      <w:pPr>
        <w:spacing w:after="0"/>
        <w:jc w:val="both"/>
        <w:rPr>
          <w:rFonts w:ascii="Arial" w:hAnsi="Arial" w:cs="Arial"/>
          <w:lang w:val="es-MX"/>
        </w:rPr>
      </w:pPr>
    </w:p>
    <w:p w:rsidR="00C3230C" w:rsidRDefault="00C3230C" w:rsidP="00C3230C">
      <w:pPr>
        <w:spacing w:after="0"/>
        <w:jc w:val="both"/>
        <w:rPr>
          <w:rFonts w:ascii="Arial" w:hAnsi="Arial" w:cs="Arial"/>
          <w:lang w:val="es-MX"/>
        </w:rPr>
      </w:pPr>
      <w:r w:rsidRPr="002C2FA6">
        <w:rPr>
          <w:rFonts w:ascii="Arial" w:hAnsi="Arial" w:cs="Arial"/>
          <w:lang w:val="es-MX"/>
        </w:rPr>
        <w:t>Se debe relacionar el número de acciones constitucionales que fueron concedidas por el despacho durante el periodo de reporte.</w:t>
      </w:r>
    </w:p>
    <w:p w:rsidR="00C3230C" w:rsidRPr="002C2FA6" w:rsidRDefault="00C3230C" w:rsidP="00C3230C">
      <w:pPr>
        <w:spacing w:after="0"/>
        <w:jc w:val="both"/>
        <w:rPr>
          <w:rFonts w:ascii="Arial" w:hAnsi="Arial" w:cs="Arial"/>
          <w:lang w:val="es-MX"/>
        </w:rPr>
      </w:pPr>
    </w:p>
    <w:p w:rsidR="00C3230C" w:rsidRPr="004C0C77" w:rsidRDefault="00C3230C" w:rsidP="00C3230C">
      <w:pPr>
        <w:pStyle w:val="Ttulo1"/>
        <w:numPr>
          <w:ilvl w:val="2"/>
          <w:numId w:val="2"/>
        </w:numPr>
        <w:spacing w:before="0" w:line="276" w:lineRule="auto"/>
        <w:rPr>
          <w:rFonts w:cs="Arial"/>
          <w:color w:val="2E74B5"/>
          <w:szCs w:val="22"/>
          <w:lang w:val="es-MX"/>
        </w:rPr>
      </w:pPr>
      <w:bookmarkStart w:id="759" w:name="_Toc28371358"/>
      <w:r w:rsidRPr="004C0C77">
        <w:rPr>
          <w:rFonts w:cs="Arial"/>
          <w:color w:val="2E74B5"/>
          <w:szCs w:val="22"/>
          <w:lang w:val="es-MX"/>
        </w:rPr>
        <w:t>Niega</w:t>
      </w:r>
      <w:bookmarkEnd w:id="759"/>
      <w:r w:rsidRPr="004C0C77">
        <w:rPr>
          <w:rFonts w:cs="Arial"/>
          <w:color w:val="2E74B5"/>
          <w:szCs w:val="22"/>
          <w:lang w:val="es-MX"/>
        </w:rPr>
        <w:t xml:space="preserve"> </w:t>
      </w:r>
    </w:p>
    <w:p w:rsidR="00C3230C" w:rsidRDefault="00C3230C" w:rsidP="00C3230C">
      <w:pPr>
        <w:spacing w:after="0"/>
        <w:jc w:val="both"/>
        <w:rPr>
          <w:rFonts w:ascii="Arial" w:hAnsi="Arial" w:cs="Arial"/>
          <w:b/>
          <w:lang w:val="es-MX"/>
        </w:rPr>
      </w:pPr>
    </w:p>
    <w:p w:rsidR="00C3230C" w:rsidRDefault="00C3230C" w:rsidP="00C3230C">
      <w:pPr>
        <w:spacing w:after="0"/>
        <w:jc w:val="both"/>
        <w:rPr>
          <w:rFonts w:ascii="Arial" w:hAnsi="Arial" w:cs="Arial"/>
          <w:lang w:val="es-MX"/>
        </w:rPr>
      </w:pPr>
      <w:r w:rsidRPr="002C2FA6">
        <w:rPr>
          <w:rFonts w:ascii="Arial" w:hAnsi="Arial" w:cs="Arial"/>
          <w:lang w:val="es-MX"/>
        </w:rPr>
        <w:t xml:space="preserve">Se debe relacionar el número de acciones constitucionales que fueron negadas por el despacho durante el periodo de reporte. </w:t>
      </w:r>
    </w:p>
    <w:p w:rsidR="00C3230C" w:rsidRPr="002C2FA6" w:rsidRDefault="00C3230C" w:rsidP="00C3230C">
      <w:pPr>
        <w:spacing w:after="0"/>
        <w:jc w:val="both"/>
        <w:rPr>
          <w:rFonts w:ascii="Arial" w:hAnsi="Arial" w:cs="Arial"/>
          <w:lang w:val="es-MX"/>
        </w:rPr>
      </w:pPr>
    </w:p>
    <w:p w:rsidR="00C3230C" w:rsidRPr="004C0C77" w:rsidRDefault="00C3230C" w:rsidP="00C3230C">
      <w:pPr>
        <w:pStyle w:val="Ttulo1"/>
        <w:numPr>
          <w:ilvl w:val="2"/>
          <w:numId w:val="2"/>
        </w:numPr>
        <w:spacing w:before="0" w:line="276" w:lineRule="auto"/>
        <w:rPr>
          <w:rFonts w:cs="Arial"/>
          <w:color w:val="2E74B5"/>
          <w:szCs w:val="22"/>
          <w:lang w:val="es-MX"/>
        </w:rPr>
      </w:pPr>
      <w:bookmarkStart w:id="760" w:name="_Toc28371359"/>
      <w:r w:rsidRPr="004C0C77">
        <w:rPr>
          <w:rFonts w:cs="Arial"/>
          <w:color w:val="2E74B5"/>
          <w:szCs w:val="22"/>
          <w:lang w:val="es-MX"/>
        </w:rPr>
        <w:t>Salida impedimentos</w:t>
      </w:r>
      <w:bookmarkEnd w:id="760"/>
      <w:r w:rsidRPr="004C0C77">
        <w:rPr>
          <w:rFonts w:cs="Arial"/>
          <w:color w:val="2E74B5"/>
          <w:szCs w:val="22"/>
          <w:lang w:val="es-MX"/>
        </w:rPr>
        <w:t xml:space="preserve"> </w:t>
      </w:r>
    </w:p>
    <w:p w:rsidR="00C3230C" w:rsidRDefault="00C3230C" w:rsidP="00C3230C">
      <w:pPr>
        <w:spacing w:after="0"/>
        <w:jc w:val="both"/>
        <w:rPr>
          <w:rFonts w:ascii="Arial" w:hAnsi="Arial" w:cs="Arial"/>
        </w:rPr>
      </w:pPr>
    </w:p>
    <w:p w:rsidR="00C3230C" w:rsidRDefault="00C3230C" w:rsidP="00C3230C">
      <w:pPr>
        <w:spacing w:after="0"/>
        <w:jc w:val="both"/>
        <w:rPr>
          <w:rFonts w:ascii="Arial" w:hAnsi="Arial" w:cs="Arial"/>
        </w:rPr>
      </w:pPr>
      <w:r w:rsidRPr="002C2FA6">
        <w:rPr>
          <w:rFonts w:ascii="Arial" w:hAnsi="Arial" w:cs="Arial"/>
        </w:rPr>
        <w:t>Indique el número de acciones constitucionales que fueron remitidas a otros despachos, por impedimentos aceptados por el despacho que reporta.</w:t>
      </w:r>
    </w:p>
    <w:p w:rsidR="00C3230C" w:rsidRPr="002C2FA6" w:rsidRDefault="00C3230C" w:rsidP="00C3230C">
      <w:pPr>
        <w:spacing w:after="0"/>
        <w:jc w:val="both"/>
        <w:rPr>
          <w:rFonts w:ascii="Arial" w:hAnsi="Arial" w:cs="Arial"/>
        </w:rPr>
      </w:pPr>
    </w:p>
    <w:p w:rsidR="00C3230C" w:rsidRPr="004C0C77" w:rsidRDefault="00C3230C" w:rsidP="00C3230C">
      <w:pPr>
        <w:pStyle w:val="Ttulo1"/>
        <w:numPr>
          <w:ilvl w:val="2"/>
          <w:numId w:val="2"/>
        </w:numPr>
        <w:spacing w:before="0" w:line="276" w:lineRule="auto"/>
        <w:rPr>
          <w:rFonts w:cs="Arial"/>
          <w:color w:val="2E74B5"/>
          <w:szCs w:val="22"/>
          <w:lang w:val="es-MX"/>
        </w:rPr>
      </w:pPr>
      <w:bookmarkStart w:id="761" w:name="_Toc28371360"/>
      <w:r w:rsidRPr="004C0C77">
        <w:rPr>
          <w:rFonts w:cs="Arial"/>
          <w:color w:val="2E74B5"/>
          <w:szCs w:val="22"/>
          <w:lang w:val="es-MX"/>
        </w:rPr>
        <w:t>Otras salidas no efectivas</w:t>
      </w:r>
      <w:bookmarkEnd w:id="761"/>
      <w:r w:rsidRPr="004C0C77">
        <w:rPr>
          <w:rFonts w:cs="Arial"/>
          <w:color w:val="2E74B5"/>
          <w:szCs w:val="22"/>
          <w:lang w:val="es-MX"/>
        </w:rPr>
        <w:t xml:space="preserve"> </w:t>
      </w:r>
    </w:p>
    <w:p w:rsidR="00C3230C" w:rsidRDefault="00C3230C" w:rsidP="00C3230C">
      <w:pPr>
        <w:spacing w:after="0"/>
        <w:jc w:val="both"/>
        <w:rPr>
          <w:rFonts w:ascii="Arial" w:hAnsi="Arial" w:cs="Arial"/>
          <w:lang w:val="es-MX"/>
        </w:rPr>
      </w:pPr>
    </w:p>
    <w:p w:rsidR="00C3230C" w:rsidRDefault="00C3230C" w:rsidP="00C3230C">
      <w:pPr>
        <w:spacing w:after="0"/>
        <w:jc w:val="both"/>
        <w:rPr>
          <w:rFonts w:ascii="Arial" w:hAnsi="Arial" w:cs="Arial"/>
          <w:lang w:val="es-MX"/>
        </w:rPr>
      </w:pPr>
      <w:r w:rsidRPr="002C2FA6">
        <w:rPr>
          <w:rFonts w:ascii="Arial" w:hAnsi="Arial" w:cs="Arial"/>
          <w:lang w:val="es-MX"/>
        </w:rPr>
        <w:t>Se relacionan en esta columna las salidas que no se encuentren relacion</w:t>
      </w:r>
      <w:r>
        <w:rPr>
          <w:rFonts w:ascii="Arial" w:hAnsi="Arial" w:cs="Arial"/>
          <w:lang w:val="es-MX"/>
        </w:rPr>
        <w:t>adas en las opciones anteriores, r</w:t>
      </w:r>
      <w:r w:rsidRPr="002C2FA6">
        <w:rPr>
          <w:rFonts w:ascii="Arial" w:hAnsi="Arial" w:cs="Arial"/>
          <w:lang w:val="es-MX"/>
        </w:rPr>
        <w:t xml:space="preserve">esaltando que no serán contabilizadas como </w:t>
      </w:r>
      <w:r>
        <w:rPr>
          <w:rFonts w:ascii="Arial" w:hAnsi="Arial" w:cs="Arial"/>
          <w:lang w:val="es-MX"/>
        </w:rPr>
        <w:t xml:space="preserve">egresos </w:t>
      </w:r>
      <w:r w:rsidRPr="002C2FA6">
        <w:rPr>
          <w:rFonts w:ascii="Arial" w:hAnsi="Arial" w:cs="Arial"/>
          <w:lang w:val="es-MX"/>
        </w:rPr>
        <w:t>efectiv</w:t>
      </w:r>
      <w:r>
        <w:rPr>
          <w:rFonts w:ascii="Arial" w:hAnsi="Arial" w:cs="Arial"/>
          <w:lang w:val="es-MX"/>
        </w:rPr>
        <w:t>o</w:t>
      </w:r>
      <w:r w:rsidRPr="002C2FA6">
        <w:rPr>
          <w:rFonts w:ascii="Arial" w:hAnsi="Arial" w:cs="Arial"/>
          <w:lang w:val="es-MX"/>
        </w:rPr>
        <w:t>s.</w:t>
      </w:r>
    </w:p>
    <w:p w:rsidR="00C3230C" w:rsidRPr="002C2FA6" w:rsidRDefault="00C3230C" w:rsidP="00C3230C">
      <w:pPr>
        <w:spacing w:after="0"/>
        <w:jc w:val="both"/>
        <w:rPr>
          <w:rFonts w:ascii="Arial" w:hAnsi="Arial" w:cs="Arial"/>
          <w:lang w:val="es-MX"/>
        </w:rPr>
      </w:pPr>
    </w:p>
    <w:p w:rsidR="00C3230C" w:rsidRPr="00FB4CB9" w:rsidRDefault="00C3230C" w:rsidP="00C3230C">
      <w:pPr>
        <w:pStyle w:val="Ttulo1"/>
        <w:numPr>
          <w:ilvl w:val="1"/>
          <w:numId w:val="2"/>
        </w:numPr>
        <w:spacing w:before="0" w:line="276" w:lineRule="auto"/>
        <w:ind w:hanging="654"/>
        <w:rPr>
          <w:rFonts w:cs="Arial"/>
          <w:szCs w:val="22"/>
          <w:lang w:val="es-MX"/>
        </w:rPr>
      </w:pPr>
      <w:bookmarkStart w:id="762" w:name="_Toc28371361"/>
      <w:r w:rsidRPr="00FB4CB9">
        <w:rPr>
          <w:rFonts w:cs="Arial"/>
          <w:szCs w:val="22"/>
          <w:lang w:val="es-MX"/>
        </w:rPr>
        <w:t xml:space="preserve">Inventario </w:t>
      </w:r>
      <w:r>
        <w:rPr>
          <w:rFonts w:cs="Arial"/>
          <w:szCs w:val="22"/>
          <w:lang w:val="es-MX"/>
        </w:rPr>
        <w:t xml:space="preserve">al </w:t>
      </w:r>
      <w:r w:rsidRPr="00FB4CB9">
        <w:rPr>
          <w:rFonts w:cs="Arial"/>
          <w:szCs w:val="22"/>
          <w:lang w:val="es-MX"/>
        </w:rPr>
        <w:t>final</w:t>
      </w:r>
      <w:r>
        <w:rPr>
          <w:rFonts w:cs="Arial"/>
          <w:szCs w:val="22"/>
          <w:lang w:val="es-MX"/>
        </w:rPr>
        <w:t>izar el periodo</w:t>
      </w:r>
      <w:bookmarkEnd w:id="762"/>
      <w:r>
        <w:rPr>
          <w:rFonts w:cs="Arial"/>
          <w:szCs w:val="22"/>
          <w:lang w:val="es-MX"/>
        </w:rPr>
        <w:t xml:space="preserve"> </w:t>
      </w:r>
    </w:p>
    <w:p w:rsidR="00C3230C" w:rsidRDefault="00C3230C" w:rsidP="00C3230C">
      <w:pPr>
        <w:spacing w:after="0"/>
        <w:jc w:val="both"/>
        <w:rPr>
          <w:rFonts w:ascii="Arial" w:hAnsi="Arial" w:cs="Arial"/>
          <w:lang w:val="es-MX"/>
        </w:rPr>
      </w:pPr>
    </w:p>
    <w:p w:rsidR="00C3230C" w:rsidRDefault="00C3230C" w:rsidP="00C3230C">
      <w:pPr>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hábeas corpus a cargo del funcionario</w:t>
      </w:r>
      <w:r w:rsidRPr="002C2FA6">
        <w:rPr>
          <w:rFonts w:ascii="Arial" w:hAnsi="Arial" w:cs="Arial"/>
          <w:lang w:val="es-MX"/>
        </w:rPr>
        <w:t xml:space="preserve"> que a la fecha de terminación del per</w:t>
      </w:r>
      <w:r>
        <w:rPr>
          <w:rFonts w:ascii="Arial" w:hAnsi="Arial" w:cs="Arial"/>
          <w:lang w:val="es-MX"/>
        </w:rPr>
        <w:t>i</w:t>
      </w:r>
      <w:r w:rsidRPr="002C2FA6">
        <w:rPr>
          <w:rFonts w:ascii="Arial" w:hAnsi="Arial" w:cs="Arial"/>
          <w:lang w:val="es-MX"/>
        </w:rPr>
        <w:t>odo se encuentran en la secretaría o en el despacho, pendiente de proferir decisión.</w:t>
      </w:r>
    </w:p>
    <w:p w:rsidR="00024309" w:rsidRDefault="00024309" w:rsidP="00024309">
      <w:pPr>
        <w:pStyle w:val="Sinespaciado"/>
        <w:spacing w:line="276" w:lineRule="auto"/>
      </w:pPr>
    </w:p>
    <w:p w:rsidR="00E15565" w:rsidRDefault="00E15565" w:rsidP="00024309">
      <w:pPr>
        <w:pStyle w:val="Sinespaciado"/>
        <w:spacing w:line="276" w:lineRule="auto"/>
      </w:pPr>
    </w:p>
    <w:p w:rsidR="00024309" w:rsidRPr="00011931" w:rsidRDefault="00024309" w:rsidP="00C3230C">
      <w:pPr>
        <w:pStyle w:val="Ttulo1"/>
        <w:numPr>
          <w:ilvl w:val="0"/>
          <w:numId w:val="2"/>
        </w:numPr>
        <w:spacing w:before="0" w:line="276" w:lineRule="auto"/>
        <w:ind w:left="1416" w:hanging="1056"/>
        <w:jc w:val="center"/>
        <w:rPr>
          <w:rFonts w:cs="Arial"/>
          <w:szCs w:val="22"/>
          <w:lang w:val="es-MX"/>
        </w:rPr>
      </w:pPr>
      <w:bookmarkStart w:id="763" w:name="_Toc28371362"/>
      <w:r w:rsidRPr="00011931">
        <w:rPr>
          <w:rFonts w:cs="Arial"/>
          <w:szCs w:val="22"/>
          <w:lang w:val="es-MX"/>
        </w:rPr>
        <w:t>SECCIÓN: PROCESOS INICIADOS DESPUÉS DE UN PROCESO DECIDIDO POR EL DESPACHO</w:t>
      </w:r>
      <w:bookmarkEnd w:id="763"/>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rPr>
      </w:pPr>
      <w:r w:rsidRPr="002C2FA6">
        <w:rPr>
          <w:rFonts w:ascii="Arial" w:hAnsi="Arial" w:cs="Arial"/>
        </w:rPr>
        <w:t xml:space="preserve">En este módulo solamente debe registrarse el número de procesos </w:t>
      </w:r>
      <w:r w:rsidRPr="002C2FA6">
        <w:rPr>
          <w:rFonts w:ascii="Arial" w:hAnsi="Arial" w:cs="Arial"/>
          <w:lang w:val="es-MX"/>
        </w:rPr>
        <w:t>generados a continuación de otro</w:t>
      </w:r>
      <w:r>
        <w:rPr>
          <w:rFonts w:ascii="Arial" w:hAnsi="Arial" w:cs="Arial"/>
          <w:lang w:val="es-MX"/>
        </w:rPr>
        <w:t xml:space="preserve"> proceso</w:t>
      </w:r>
      <w:r w:rsidRPr="002C2FA6">
        <w:rPr>
          <w:rFonts w:ascii="Arial" w:hAnsi="Arial" w:cs="Arial"/>
          <w:lang w:val="es-MX"/>
        </w:rPr>
        <w:t xml:space="preserve"> </w:t>
      </w:r>
      <w:r>
        <w:rPr>
          <w:rFonts w:ascii="Arial" w:hAnsi="Arial" w:cs="Arial"/>
          <w:lang w:val="es-MX"/>
        </w:rPr>
        <w:t xml:space="preserve">decidido por el despacho, </w:t>
      </w:r>
      <w:r w:rsidRPr="002C2FA6">
        <w:rPr>
          <w:rFonts w:ascii="Arial" w:hAnsi="Arial" w:cs="Arial"/>
          <w:lang w:val="es-MX"/>
        </w:rPr>
        <w:t xml:space="preserve">donde se ha dictado sentencia </w:t>
      </w:r>
      <w:r>
        <w:rPr>
          <w:rFonts w:ascii="Arial" w:hAnsi="Arial" w:cs="Arial"/>
          <w:lang w:val="es-MX"/>
        </w:rPr>
        <w:t>o auto que ponga fin a la instancia</w:t>
      </w:r>
      <w:r w:rsidRPr="002C2FA6">
        <w:rPr>
          <w:rFonts w:ascii="Arial" w:hAnsi="Arial" w:cs="Arial"/>
          <w:lang w:val="es-MX"/>
        </w:rPr>
        <w:t xml:space="preserve">, </w:t>
      </w:r>
      <w:r>
        <w:rPr>
          <w:rFonts w:ascii="Arial" w:hAnsi="Arial" w:cs="Arial"/>
          <w:lang w:val="es-MX"/>
        </w:rPr>
        <w:t xml:space="preserve">durante el periodo del reporte, y que además le corresponde a usted resolver por competencia. </w:t>
      </w:r>
      <w:r w:rsidRPr="002C2FA6">
        <w:rPr>
          <w:rFonts w:ascii="Arial" w:hAnsi="Arial" w:cs="Arial"/>
          <w:lang w:val="es-MX"/>
        </w:rPr>
        <w:t>Por ejemplo, aquellas ejecuciones que se adelantan con el fin obtener el cumplimiento de la sentencia o el cobro de costas procesales</w:t>
      </w:r>
      <w:r>
        <w:rPr>
          <w:rFonts w:ascii="Arial" w:hAnsi="Arial" w:cs="Arial"/>
          <w:lang w:val="es-MX"/>
        </w:rPr>
        <w:t>, artículo 335 del C.P.C. o 306 del C.G. del P.</w:t>
      </w:r>
      <w:r w:rsidRPr="002C2FA6">
        <w:rPr>
          <w:rFonts w:ascii="Arial" w:hAnsi="Arial" w:cs="Arial"/>
        </w:rPr>
        <w:t xml:space="preserve">  </w:t>
      </w:r>
    </w:p>
    <w:p w:rsidR="00024309" w:rsidRDefault="00024309" w:rsidP="00024309">
      <w:pPr>
        <w:spacing w:after="0"/>
        <w:jc w:val="both"/>
        <w:rPr>
          <w:rFonts w:ascii="Arial" w:hAnsi="Arial" w:cs="Arial"/>
        </w:rPr>
      </w:pPr>
    </w:p>
    <w:p w:rsidR="00024309" w:rsidRPr="00C4760C" w:rsidRDefault="00024309" w:rsidP="00024309">
      <w:pPr>
        <w:spacing w:after="0"/>
        <w:jc w:val="both"/>
        <w:rPr>
          <w:rFonts w:ascii="Arial" w:hAnsi="Arial" w:cs="Arial"/>
          <w:lang w:val="es-MX"/>
        </w:rPr>
      </w:pPr>
      <w:r w:rsidRPr="00C4760C">
        <w:rPr>
          <w:rFonts w:ascii="Arial" w:hAnsi="Arial" w:cs="Arial"/>
          <w:lang w:val="es-MX"/>
        </w:rPr>
        <w:t xml:space="preserve">Incluya </w:t>
      </w:r>
      <w:r>
        <w:rPr>
          <w:rFonts w:ascii="Arial" w:hAnsi="Arial" w:cs="Arial"/>
          <w:lang w:val="es-MX"/>
        </w:rPr>
        <w:t xml:space="preserve">también </w:t>
      </w:r>
      <w:r w:rsidRPr="00C4760C">
        <w:rPr>
          <w:rFonts w:ascii="Arial" w:hAnsi="Arial" w:cs="Arial"/>
          <w:lang w:val="es-MX"/>
        </w:rPr>
        <w:t xml:space="preserve">en esta sección los </w:t>
      </w:r>
      <w:r>
        <w:rPr>
          <w:rFonts w:ascii="Arial" w:hAnsi="Arial" w:cs="Arial"/>
          <w:lang w:val="es-MX"/>
        </w:rPr>
        <w:t>p</w:t>
      </w:r>
      <w:r w:rsidRPr="00C4760C">
        <w:rPr>
          <w:rFonts w:ascii="Arial" w:hAnsi="Arial" w:cs="Arial"/>
          <w:lang w:val="es-MX"/>
        </w:rPr>
        <w:t xml:space="preserve">rocesos que se inicien </w:t>
      </w:r>
      <w:r>
        <w:rPr>
          <w:rFonts w:ascii="Arial" w:hAnsi="Arial" w:cs="Arial"/>
          <w:lang w:val="es-MX"/>
        </w:rPr>
        <w:t xml:space="preserve">conforme al </w:t>
      </w:r>
      <w:r w:rsidRPr="00C4760C">
        <w:rPr>
          <w:rFonts w:ascii="Arial" w:hAnsi="Arial" w:cs="Arial"/>
          <w:lang w:val="es-MX"/>
        </w:rPr>
        <w:t xml:space="preserve">parágrafo segundo </w:t>
      </w:r>
      <w:r>
        <w:rPr>
          <w:rFonts w:ascii="Arial" w:hAnsi="Arial" w:cs="Arial"/>
          <w:lang w:val="es-MX"/>
        </w:rPr>
        <w:t xml:space="preserve">del </w:t>
      </w:r>
      <w:r w:rsidRPr="00C4760C">
        <w:rPr>
          <w:rFonts w:ascii="Arial" w:hAnsi="Arial" w:cs="Arial"/>
          <w:lang w:val="es-MX"/>
        </w:rPr>
        <w:t>artículo 390</w:t>
      </w:r>
      <w:r>
        <w:rPr>
          <w:rFonts w:ascii="Arial" w:hAnsi="Arial" w:cs="Arial"/>
          <w:lang w:val="es-MX"/>
        </w:rPr>
        <w:t xml:space="preserve"> del Código General del Proceso, cuando el proceso inicial ya se hubiese terminado. </w:t>
      </w:r>
      <w:r w:rsidRPr="00C4760C">
        <w:rPr>
          <w:rFonts w:ascii="Arial" w:hAnsi="Arial" w:cs="Arial"/>
          <w:lang w:val="es-MX"/>
        </w:rPr>
        <w:t xml:space="preserve"> </w:t>
      </w:r>
    </w:p>
    <w:p w:rsidR="00024309" w:rsidRPr="002C2FA6" w:rsidRDefault="00024309" w:rsidP="00024309">
      <w:pPr>
        <w:spacing w:after="0"/>
        <w:jc w:val="both"/>
        <w:rPr>
          <w:rFonts w:ascii="Arial" w:hAnsi="Arial" w:cs="Arial"/>
        </w:rPr>
      </w:pPr>
    </w:p>
    <w:p w:rsidR="00024309" w:rsidRDefault="00024309" w:rsidP="00024309">
      <w:pPr>
        <w:spacing w:after="0"/>
        <w:jc w:val="both"/>
        <w:rPr>
          <w:rFonts w:ascii="Arial" w:hAnsi="Arial" w:cs="Arial"/>
          <w:b/>
        </w:rPr>
      </w:pPr>
      <w:r w:rsidRPr="002C2FA6">
        <w:rPr>
          <w:rFonts w:ascii="Arial" w:hAnsi="Arial" w:cs="Arial"/>
          <w:b/>
        </w:rPr>
        <w:t xml:space="preserve">El proceso que se inicie en tales condiciones debe ser reportado en esta sección del formulario SIERJU, y no debe reportarse en la sección de movimientos de procesos. </w:t>
      </w:r>
    </w:p>
    <w:p w:rsidR="00024309" w:rsidRDefault="00024309" w:rsidP="00024309">
      <w:pPr>
        <w:spacing w:after="0"/>
        <w:jc w:val="both"/>
        <w:rPr>
          <w:rFonts w:ascii="Arial" w:hAnsi="Arial" w:cs="Arial"/>
          <w:b/>
        </w:rPr>
      </w:pPr>
    </w:p>
    <w:p w:rsidR="00024309" w:rsidRDefault="00024309" w:rsidP="00024309">
      <w:pPr>
        <w:spacing w:after="0"/>
        <w:jc w:val="both"/>
        <w:rPr>
          <w:rFonts w:ascii="Arial" w:hAnsi="Arial" w:cs="Arial"/>
          <w:b/>
        </w:rPr>
      </w:pPr>
      <w:r>
        <w:rPr>
          <w:rFonts w:ascii="Arial" w:hAnsi="Arial" w:cs="Arial"/>
          <w:b/>
        </w:rPr>
        <w:t xml:space="preserve">El trámite posterior que se adelante sobre procesos ejecutivos no debe reportarse en esta sección sino en la correspondiente a trámite posterior – procesos y trámite posterior - actuaciones. </w:t>
      </w:r>
    </w:p>
    <w:p w:rsidR="00024309" w:rsidRPr="002C2FA6" w:rsidRDefault="00024309" w:rsidP="00024309">
      <w:pPr>
        <w:spacing w:after="0"/>
        <w:jc w:val="both"/>
        <w:rPr>
          <w:rFonts w:ascii="Arial" w:hAnsi="Arial" w:cs="Arial"/>
          <w:b/>
        </w:rPr>
      </w:pPr>
    </w:p>
    <w:p w:rsidR="00024309" w:rsidRDefault="00024309" w:rsidP="00024309">
      <w:pPr>
        <w:widowControl w:val="0"/>
        <w:tabs>
          <w:tab w:val="left" w:pos="204"/>
        </w:tabs>
        <w:autoSpaceDE w:val="0"/>
        <w:autoSpaceDN w:val="0"/>
        <w:adjustRightInd w:val="0"/>
        <w:spacing w:after="0"/>
        <w:jc w:val="both"/>
        <w:rPr>
          <w:rFonts w:ascii="Arial" w:hAnsi="Arial" w:cs="Arial"/>
          <w:b/>
          <w:lang w:val="es-MX"/>
        </w:rPr>
      </w:pPr>
      <w:r w:rsidRPr="002C2FA6">
        <w:rPr>
          <w:rFonts w:ascii="Arial" w:hAnsi="Arial" w:cs="Arial"/>
          <w:b/>
          <w:lang w:val="es-MX"/>
        </w:rPr>
        <w:t>Filas</w:t>
      </w:r>
    </w:p>
    <w:p w:rsidR="00024309" w:rsidRPr="002C2FA6" w:rsidRDefault="00024309" w:rsidP="00024309">
      <w:pPr>
        <w:widowControl w:val="0"/>
        <w:tabs>
          <w:tab w:val="left" w:pos="204"/>
        </w:tabs>
        <w:autoSpaceDE w:val="0"/>
        <w:autoSpaceDN w:val="0"/>
        <w:adjustRightInd w:val="0"/>
        <w:spacing w:after="0"/>
        <w:jc w:val="both"/>
        <w:rPr>
          <w:rFonts w:ascii="Arial" w:hAnsi="Arial" w:cs="Arial"/>
          <w:b/>
          <w:lang w:val="es-MX"/>
        </w:rPr>
      </w:pP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el extremo izquierdo de la sección se encuentran las filas que delimitan los tipos de procesos que deben tenerse en cuenta al momento de diligenciar esta sección.</w:t>
      </w:r>
    </w:p>
    <w:p w:rsidR="00024309" w:rsidRPr="002C2FA6" w:rsidRDefault="00024309" w:rsidP="00024309">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 xml:space="preserve">Ejecutivos: Se incluyen todos los procesos ejecutivos generados a continuación del proceso ordinario durante el periodo del reporte, y que tienen como fin obtener el cumplimiento de la sentencia o el cobro de costas procesales.  </w:t>
      </w:r>
    </w:p>
    <w:p w:rsidR="00024309" w:rsidRPr="002C2FA6" w:rsidRDefault="00024309" w:rsidP="00024309">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Declarativos</w:t>
      </w:r>
      <w:r>
        <w:rPr>
          <w:rFonts w:ascii="Arial" w:hAnsi="Arial" w:cs="Arial"/>
          <w:lang w:val="es-MX"/>
        </w:rPr>
        <w:t>.</w:t>
      </w:r>
    </w:p>
    <w:p w:rsidR="00024309" w:rsidRDefault="00024309" w:rsidP="00024309">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 xml:space="preserve">Otros procesos.  </w:t>
      </w:r>
    </w:p>
    <w:p w:rsidR="00024309" w:rsidRDefault="00024309" w:rsidP="00024309">
      <w:pPr>
        <w:pStyle w:val="Prrafodelista"/>
        <w:widowControl w:val="0"/>
        <w:tabs>
          <w:tab w:val="left" w:pos="204"/>
        </w:tabs>
        <w:autoSpaceDE w:val="0"/>
        <w:autoSpaceDN w:val="0"/>
        <w:adjustRightInd w:val="0"/>
        <w:spacing w:after="0" w:line="276" w:lineRule="auto"/>
        <w:jc w:val="both"/>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b/>
          <w:lang w:val="es-MX"/>
        </w:rPr>
      </w:pPr>
      <w:r w:rsidRPr="002C2FA6">
        <w:rPr>
          <w:rFonts w:ascii="Arial" w:hAnsi="Arial" w:cs="Arial"/>
          <w:b/>
          <w:lang w:val="es-MX"/>
        </w:rPr>
        <w:t>Columnas</w:t>
      </w:r>
    </w:p>
    <w:p w:rsidR="00024309" w:rsidRPr="002C2FA6" w:rsidRDefault="00024309" w:rsidP="00024309">
      <w:pPr>
        <w:widowControl w:val="0"/>
        <w:tabs>
          <w:tab w:val="left" w:pos="204"/>
        </w:tabs>
        <w:autoSpaceDE w:val="0"/>
        <w:autoSpaceDN w:val="0"/>
        <w:adjustRightInd w:val="0"/>
        <w:spacing w:after="0"/>
        <w:jc w:val="both"/>
        <w:rPr>
          <w:rFonts w:ascii="Arial" w:hAnsi="Arial" w:cs="Arial"/>
          <w:b/>
          <w:lang w:val="es-MX"/>
        </w:rPr>
      </w:pPr>
    </w:p>
    <w:p w:rsidR="00024309" w:rsidRPr="00011931" w:rsidRDefault="00024309" w:rsidP="00C3230C">
      <w:pPr>
        <w:pStyle w:val="Ttulo1"/>
        <w:numPr>
          <w:ilvl w:val="1"/>
          <w:numId w:val="2"/>
        </w:numPr>
        <w:spacing w:before="0" w:line="276" w:lineRule="auto"/>
        <w:rPr>
          <w:rFonts w:cs="Arial"/>
          <w:szCs w:val="22"/>
          <w:lang w:val="es-MX"/>
        </w:rPr>
      </w:pPr>
      <w:bookmarkStart w:id="764" w:name="_Toc28371363"/>
      <w:r w:rsidRPr="00011931">
        <w:rPr>
          <w:rFonts w:cs="Arial"/>
          <w:szCs w:val="22"/>
          <w:lang w:val="es-MX"/>
        </w:rPr>
        <w:t xml:space="preserve">Inventario </w:t>
      </w:r>
      <w:r>
        <w:rPr>
          <w:rFonts w:cs="Arial"/>
          <w:szCs w:val="22"/>
          <w:lang w:val="es-MX"/>
        </w:rPr>
        <w:t xml:space="preserve">de procesos </w:t>
      </w:r>
      <w:r w:rsidRPr="00011931">
        <w:rPr>
          <w:rFonts w:cs="Arial"/>
          <w:szCs w:val="22"/>
          <w:lang w:val="es-MX"/>
        </w:rPr>
        <w:t>al iniciar el periodo</w:t>
      </w:r>
      <w:r>
        <w:rPr>
          <w:rFonts w:cs="Arial"/>
          <w:szCs w:val="22"/>
          <w:lang w:val="es-MX"/>
        </w:rPr>
        <w:t xml:space="preserve"> sin sentencia o decisión que ponga fin a la instancia</w:t>
      </w:r>
      <w:bookmarkEnd w:id="764"/>
    </w:p>
    <w:p w:rsidR="00024309" w:rsidRPr="002C2FA6" w:rsidRDefault="00024309" w:rsidP="00024309">
      <w:pPr>
        <w:spacing w:after="0"/>
        <w:rPr>
          <w:rFonts w:ascii="Arial" w:hAnsi="Arial" w:cs="Arial"/>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w:t>
      </w:r>
      <w:r>
        <w:rPr>
          <w:rFonts w:ascii="Arial" w:hAnsi="Arial" w:cs="Arial"/>
          <w:lang w:val="es-MX"/>
        </w:rPr>
        <w:t xml:space="preserve">rocesos a cargo del funcionario, que iniciaron después de una sentencia o auto que ponga fin a la instancia judicial y </w:t>
      </w:r>
      <w:r w:rsidRPr="002C2FA6">
        <w:rPr>
          <w:rFonts w:ascii="Arial" w:hAnsi="Arial" w:cs="Arial"/>
          <w:lang w:val="es-MX"/>
        </w:rPr>
        <w:t>que a la fecha de iniciación del per</w:t>
      </w:r>
      <w:r>
        <w:rPr>
          <w:rFonts w:ascii="Arial" w:hAnsi="Arial" w:cs="Arial"/>
          <w:lang w:val="es-MX"/>
        </w:rPr>
        <w:t>i</w:t>
      </w:r>
      <w:r w:rsidRPr="002C2FA6">
        <w:rPr>
          <w:rFonts w:ascii="Arial" w:hAnsi="Arial" w:cs="Arial"/>
          <w:lang w:val="es-MX"/>
        </w:rPr>
        <w:t>odo se encuentran en la secretaría o en el despacho, sin que se haya dictado sentencia o decisión que ponga fin a la instancia correspondiente.</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En el formulario encontrará dos columnas que desagregan situaciones procesales distintas: los procesos que </w:t>
      </w:r>
      <w:r>
        <w:rPr>
          <w:rFonts w:ascii="Arial" w:hAnsi="Arial" w:cs="Arial"/>
          <w:lang w:val="es-MX"/>
        </w:rPr>
        <w:t>se encuentren e</w:t>
      </w:r>
      <w:r w:rsidRPr="002C2FA6">
        <w:rPr>
          <w:rFonts w:ascii="Arial" w:hAnsi="Arial" w:cs="Arial"/>
          <w:lang w:val="es-MX"/>
        </w:rPr>
        <w:t>n trámite y aquellos que no tienen esta condición</w:t>
      </w:r>
      <w:r>
        <w:rPr>
          <w:rFonts w:ascii="Arial" w:hAnsi="Arial" w:cs="Arial"/>
          <w:lang w:val="es-MX"/>
        </w:rPr>
        <w:t>, de conformidad con la definición señalada en el numeral 1.3</w:t>
      </w:r>
      <w:r w:rsidRPr="002C2FA6">
        <w:rPr>
          <w:rFonts w:ascii="Arial" w:hAnsi="Arial" w:cs="Arial"/>
          <w:lang w:val="es-MX"/>
        </w:rPr>
        <w:t xml:space="preserve">. Diligencie </w:t>
      </w:r>
      <w:r>
        <w:rPr>
          <w:rFonts w:ascii="Arial" w:hAnsi="Arial" w:cs="Arial"/>
          <w:lang w:val="es-MX"/>
        </w:rPr>
        <w:t>los</w:t>
      </w:r>
      <w:r w:rsidRPr="002C2FA6">
        <w:rPr>
          <w:rFonts w:ascii="Arial" w:hAnsi="Arial" w:cs="Arial"/>
          <w:lang w:val="es-MX"/>
        </w:rPr>
        <w:t xml:space="preserve"> espacios de acuerdo a las siguientes instrucciones:</w:t>
      </w:r>
    </w:p>
    <w:p w:rsidR="00024309" w:rsidRDefault="00024309" w:rsidP="00024309">
      <w:pPr>
        <w:widowControl w:val="0"/>
        <w:tabs>
          <w:tab w:val="left" w:pos="204"/>
        </w:tabs>
        <w:autoSpaceDE w:val="0"/>
        <w:autoSpaceDN w:val="0"/>
        <w:adjustRightInd w:val="0"/>
        <w:spacing w:after="0"/>
        <w:jc w:val="both"/>
      </w:pPr>
    </w:p>
    <w:p w:rsidR="00397A24" w:rsidRDefault="00397A24" w:rsidP="00024309">
      <w:pPr>
        <w:widowControl w:val="0"/>
        <w:tabs>
          <w:tab w:val="left" w:pos="204"/>
        </w:tabs>
        <w:autoSpaceDE w:val="0"/>
        <w:autoSpaceDN w:val="0"/>
        <w:adjustRightInd w:val="0"/>
        <w:spacing w:after="0"/>
        <w:jc w:val="both"/>
      </w:pPr>
    </w:p>
    <w:p w:rsidR="00397A24" w:rsidRDefault="00397A24" w:rsidP="00024309">
      <w:pPr>
        <w:widowControl w:val="0"/>
        <w:tabs>
          <w:tab w:val="left" w:pos="204"/>
        </w:tabs>
        <w:autoSpaceDE w:val="0"/>
        <w:autoSpaceDN w:val="0"/>
        <w:adjustRightInd w:val="0"/>
        <w:spacing w:after="0"/>
        <w:jc w:val="both"/>
      </w:pPr>
    </w:p>
    <w:p w:rsidR="00397A24" w:rsidRPr="002C2FA6" w:rsidRDefault="00397A24" w:rsidP="00024309">
      <w:pPr>
        <w:widowControl w:val="0"/>
        <w:tabs>
          <w:tab w:val="left" w:pos="204"/>
        </w:tabs>
        <w:autoSpaceDE w:val="0"/>
        <w:autoSpaceDN w:val="0"/>
        <w:adjustRightInd w:val="0"/>
        <w:spacing w:after="0"/>
        <w:jc w:val="both"/>
      </w:pPr>
    </w:p>
    <w:p w:rsidR="00024309" w:rsidRPr="00E568D8" w:rsidRDefault="00024309" w:rsidP="0044073C">
      <w:pPr>
        <w:pStyle w:val="Sinespaciado"/>
        <w:numPr>
          <w:ilvl w:val="0"/>
          <w:numId w:val="12"/>
        </w:numPr>
        <w:spacing w:line="276" w:lineRule="auto"/>
        <w:rPr>
          <w:b/>
        </w:rPr>
      </w:pPr>
      <w:r w:rsidRPr="00E568D8">
        <w:rPr>
          <w:b/>
        </w:rPr>
        <w:t xml:space="preserve">Con trámite </w:t>
      </w:r>
    </w:p>
    <w:p w:rsidR="00024309" w:rsidRPr="002C2FA6" w:rsidRDefault="00024309" w:rsidP="00024309">
      <w:pPr>
        <w:pStyle w:val="Sinespaciado"/>
        <w:spacing w:line="276" w:lineRule="auto"/>
      </w:pPr>
    </w:p>
    <w:p w:rsidR="00024309" w:rsidRDefault="00024309" w:rsidP="00024309">
      <w:pPr>
        <w:spacing w:after="0"/>
        <w:jc w:val="both"/>
        <w:rPr>
          <w:rFonts w:ascii="Arial" w:hAnsi="Arial" w:cs="Arial"/>
          <w:lang w:val="es-MX"/>
        </w:rPr>
      </w:pPr>
      <w:r w:rsidRPr="002C2FA6">
        <w:rPr>
          <w:rFonts w:ascii="Arial" w:hAnsi="Arial" w:cs="Arial"/>
          <w:lang w:val="es-MX"/>
        </w:rPr>
        <w:t>Corresponde al número de procesos a su cargo que a la fecha de iniciación</w:t>
      </w:r>
      <w:r>
        <w:rPr>
          <w:rFonts w:ascii="Arial" w:hAnsi="Arial" w:cs="Arial"/>
          <w:lang w:val="es-MX"/>
        </w:rPr>
        <w:t xml:space="preserve"> del peri</w:t>
      </w:r>
      <w:r w:rsidRPr="002C2FA6">
        <w:rPr>
          <w:rFonts w:ascii="Arial" w:hAnsi="Arial" w:cs="Arial"/>
          <w:lang w:val="es-MX"/>
        </w:rPr>
        <w:t>odo se encuentren con trámite pro</w:t>
      </w:r>
      <w:r>
        <w:rPr>
          <w:rFonts w:ascii="Arial" w:hAnsi="Arial" w:cs="Arial"/>
          <w:lang w:val="es-MX"/>
        </w:rPr>
        <w:t>cesal en la secretaría o en el d</w:t>
      </w:r>
      <w:r w:rsidRPr="002C2FA6">
        <w:rPr>
          <w:rFonts w:ascii="Arial" w:hAnsi="Arial" w:cs="Arial"/>
          <w:lang w:val="es-MX"/>
        </w:rPr>
        <w:t xml:space="preserve">espacho, siempre que no cumplan las condiciones para ser relacionados en la columna “sin trámite”. </w:t>
      </w:r>
    </w:p>
    <w:p w:rsidR="00024309" w:rsidRDefault="00024309" w:rsidP="00024309">
      <w:pPr>
        <w:spacing w:after="0"/>
        <w:jc w:val="both"/>
        <w:rPr>
          <w:rFonts w:ascii="Arial" w:hAnsi="Arial" w:cs="Arial"/>
          <w:lang w:val="es-MX" w:eastAsia="es-ES"/>
        </w:rPr>
      </w:pPr>
    </w:p>
    <w:p w:rsidR="00E15565" w:rsidRPr="002C2FA6" w:rsidRDefault="00E15565" w:rsidP="00024309">
      <w:pPr>
        <w:spacing w:after="0"/>
        <w:jc w:val="both"/>
        <w:rPr>
          <w:rFonts w:ascii="Arial" w:hAnsi="Arial" w:cs="Arial"/>
          <w:lang w:val="es-MX" w:eastAsia="es-ES"/>
        </w:rPr>
      </w:pPr>
    </w:p>
    <w:p w:rsidR="00024309" w:rsidRPr="002C2FA6" w:rsidRDefault="00024309" w:rsidP="00024309">
      <w:pPr>
        <w:widowControl w:val="0"/>
        <w:numPr>
          <w:ilvl w:val="0"/>
          <w:numId w:val="4"/>
        </w:numPr>
        <w:tabs>
          <w:tab w:val="left" w:pos="204"/>
        </w:tabs>
        <w:autoSpaceDE w:val="0"/>
        <w:autoSpaceDN w:val="0"/>
        <w:adjustRightInd w:val="0"/>
        <w:spacing w:after="0"/>
        <w:jc w:val="both"/>
        <w:rPr>
          <w:rFonts w:ascii="Arial" w:hAnsi="Arial" w:cs="Arial"/>
          <w:b/>
          <w:lang w:val="es-MX"/>
        </w:rPr>
      </w:pPr>
      <w:r w:rsidRPr="002C2FA6">
        <w:rPr>
          <w:rFonts w:ascii="Arial" w:hAnsi="Arial" w:cs="Arial"/>
          <w:b/>
          <w:lang w:val="es-MX"/>
        </w:rPr>
        <w:t>Sin trámite</w:t>
      </w:r>
    </w:p>
    <w:p w:rsidR="00024309" w:rsidRDefault="00024309" w:rsidP="00024309">
      <w:pPr>
        <w:widowControl w:val="0"/>
        <w:tabs>
          <w:tab w:val="left" w:pos="204"/>
        </w:tabs>
        <w:autoSpaceDE w:val="0"/>
        <w:autoSpaceDN w:val="0"/>
        <w:adjustRightInd w:val="0"/>
        <w:spacing w:after="0"/>
        <w:jc w:val="both"/>
        <w:rPr>
          <w:rFonts w:ascii="Arial" w:hAnsi="Arial" w:cs="Arial"/>
        </w:rPr>
      </w:pPr>
    </w:p>
    <w:p w:rsidR="00024309" w:rsidRDefault="00024309" w:rsidP="00024309">
      <w:pPr>
        <w:widowControl w:val="0"/>
        <w:tabs>
          <w:tab w:val="left" w:pos="204"/>
        </w:tabs>
        <w:autoSpaceDE w:val="0"/>
        <w:autoSpaceDN w:val="0"/>
        <w:adjustRightInd w:val="0"/>
        <w:spacing w:after="0"/>
        <w:jc w:val="both"/>
        <w:rPr>
          <w:rFonts w:ascii="Arial" w:hAnsi="Arial" w:cs="Arial"/>
        </w:rPr>
      </w:pPr>
      <w:r w:rsidRPr="002C2FA6">
        <w:rPr>
          <w:rFonts w:ascii="Arial" w:hAnsi="Arial" w:cs="Arial"/>
        </w:rPr>
        <w:t>Corresponde al número total de procesos sin sentencia o decisión definitiva que ponga fin a la instancia que al iniciar el per</w:t>
      </w:r>
      <w:r>
        <w:rPr>
          <w:rFonts w:ascii="Arial" w:hAnsi="Arial" w:cs="Arial"/>
        </w:rPr>
        <w:t>i</w:t>
      </w:r>
      <w:r w:rsidRPr="002C2FA6">
        <w:rPr>
          <w:rFonts w:ascii="Arial" w:hAnsi="Arial" w:cs="Arial"/>
        </w:rPr>
        <w:t>odo se encuentren sin trámite por 6 meses o más, siem</w:t>
      </w:r>
      <w:r>
        <w:rPr>
          <w:rFonts w:ascii="Arial" w:hAnsi="Arial" w:cs="Arial"/>
        </w:rPr>
        <w:t>pre que el impulso procesal esté</w:t>
      </w:r>
      <w:r w:rsidRPr="002C2FA6">
        <w:rPr>
          <w:rFonts w:ascii="Arial" w:hAnsi="Arial" w:cs="Arial"/>
        </w:rPr>
        <w:t xml:space="preserve"> a cargo de cualquiera de las partes y no sea posible hacer uso de la facultad oficiosa del Juez</w:t>
      </w:r>
      <w:r>
        <w:rPr>
          <w:rFonts w:ascii="Arial" w:hAnsi="Arial" w:cs="Arial"/>
        </w:rPr>
        <w:t xml:space="preserve"> o cumpla alguna de las condiciones de procesos sin trámite señaladas en el numeral 1.3. del presente manual</w:t>
      </w:r>
      <w:r w:rsidRPr="002C2FA6">
        <w:rPr>
          <w:rFonts w:ascii="Arial" w:hAnsi="Arial" w:cs="Arial"/>
        </w:rPr>
        <w:t>.</w:t>
      </w:r>
    </w:p>
    <w:p w:rsidR="00024309" w:rsidRPr="002C2FA6" w:rsidRDefault="00024309" w:rsidP="00024309">
      <w:pPr>
        <w:widowControl w:val="0"/>
        <w:tabs>
          <w:tab w:val="left" w:pos="204"/>
        </w:tabs>
        <w:autoSpaceDE w:val="0"/>
        <w:autoSpaceDN w:val="0"/>
        <w:adjustRightInd w:val="0"/>
        <w:spacing w:after="0"/>
        <w:jc w:val="both"/>
        <w:rPr>
          <w:rFonts w:ascii="Arial" w:hAnsi="Arial" w:cs="Arial"/>
        </w:rPr>
      </w:pPr>
    </w:p>
    <w:p w:rsidR="00024309" w:rsidRPr="005829AC" w:rsidRDefault="00024309" w:rsidP="00C3230C">
      <w:pPr>
        <w:pStyle w:val="Ttulo1"/>
        <w:numPr>
          <w:ilvl w:val="1"/>
          <w:numId w:val="2"/>
        </w:numPr>
        <w:spacing w:before="0" w:line="276" w:lineRule="auto"/>
        <w:rPr>
          <w:rFonts w:cs="Arial"/>
          <w:szCs w:val="22"/>
          <w:lang w:val="es-MX"/>
        </w:rPr>
      </w:pPr>
      <w:bookmarkStart w:id="765" w:name="_Toc28371364"/>
      <w:r w:rsidRPr="005829AC">
        <w:rPr>
          <w:rFonts w:cs="Arial"/>
          <w:szCs w:val="22"/>
          <w:lang w:val="es-MX"/>
        </w:rPr>
        <w:t>Ingresos</w:t>
      </w:r>
      <w:bookmarkEnd w:id="765"/>
      <w:r w:rsidRPr="005829AC">
        <w:rPr>
          <w:rFonts w:cs="Arial"/>
          <w:szCs w:val="22"/>
          <w:lang w:val="es-MX"/>
        </w:rPr>
        <w:t xml:space="preserve"> </w:t>
      </w:r>
    </w:p>
    <w:p w:rsidR="00024309" w:rsidRPr="002C2FA6" w:rsidRDefault="00024309" w:rsidP="00024309">
      <w:pPr>
        <w:spacing w:after="0"/>
        <w:rPr>
          <w:rFonts w:ascii="Arial" w:hAnsi="Arial" w:cs="Arial"/>
          <w:lang w:val="es-MX"/>
        </w:rPr>
      </w:pPr>
    </w:p>
    <w:p w:rsidR="00024309" w:rsidRDefault="00024309" w:rsidP="00024309">
      <w:pPr>
        <w:pStyle w:val="Textoindependiente"/>
        <w:spacing w:line="276" w:lineRule="auto"/>
        <w:rPr>
          <w:rFonts w:ascii="Arial" w:hAnsi="Arial"/>
          <w:bCs/>
          <w:sz w:val="22"/>
          <w:szCs w:val="22"/>
        </w:rPr>
      </w:pPr>
      <w:r w:rsidRPr="002C2FA6">
        <w:rPr>
          <w:rFonts w:ascii="Arial" w:hAnsi="Arial"/>
          <w:bCs/>
          <w:sz w:val="22"/>
          <w:szCs w:val="22"/>
        </w:rPr>
        <w:t xml:space="preserve">Se deben reportar en esa columna </w:t>
      </w:r>
      <w:r>
        <w:rPr>
          <w:rFonts w:ascii="Arial" w:hAnsi="Arial"/>
          <w:bCs/>
          <w:sz w:val="22"/>
          <w:szCs w:val="22"/>
        </w:rPr>
        <w:t xml:space="preserve">los procesos que ingresaron durante el periodo del reporte, </w:t>
      </w:r>
      <w:r w:rsidRPr="002C2FA6">
        <w:rPr>
          <w:rFonts w:ascii="Arial" w:hAnsi="Arial"/>
          <w:bCs/>
          <w:sz w:val="22"/>
          <w:szCs w:val="22"/>
        </w:rPr>
        <w:t>de acuerdo con las opciones que se indican a continuación:</w:t>
      </w:r>
    </w:p>
    <w:p w:rsidR="00024309" w:rsidRPr="002C2FA6" w:rsidRDefault="00024309" w:rsidP="00024309">
      <w:pPr>
        <w:pStyle w:val="Textoindependiente"/>
        <w:spacing w:line="276" w:lineRule="auto"/>
        <w:rPr>
          <w:rFonts w:ascii="Arial" w:hAnsi="Arial"/>
          <w:bCs/>
          <w:sz w:val="22"/>
          <w:szCs w:val="22"/>
        </w:rPr>
      </w:pPr>
    </w:p>
    <w:p w:rsidR="00024309" w:rsidRDefault="00024309" w:rsidP="00C3230C">
      <w:pPr>
        <w:pStyle w:val="Ttulo1"/>
        <w:numPr>
          <w:ilvl w:val="2"/>
          <w:numId w:val="2"/>
        </w:numPr>
        <w:spacing w:before="0" w:line="276" w:lineRule="auto"/>
        <w:rPr>
          <w:rFonts w:cs="Arial"/>
          <w:color w:val="2E74B5"/>
          <w:szCs w:val="22"/>
          <w:lang w:val="es-MX"/>
        </w:rPr>
      </w:pPr>
      <w:bookmarkStart w:id="766" w:name="_Toc16261773"/>
      <w:bookmarkStart w:id="767" w:name="_Toc28371365"/>
      <w:r w:rsidRPr="003906E3">
        <w:rPr>
          <w:rFonts w:cs="Arial"/>
          <w:color w:val="2E74B5"/>
          <w:szCs w:val="22"/>
          <w:lang w:val="es-MX"/>
        </w:rPr>
        <w:t>Inician</w:t>
      </w:r>
      <w:bookmarkEnd w:id="766"/>
      <w:bookmarkEnd w:id="767"/>
      <w:r w:rsidRPr="003906E3">
        <w:rPr>
          <w:rFonts w:cs="Arial"/>
          <w:color w:val="2E74B5"/>
          <w:szCs w:val="22"/>
          <w:lang w:val="es-MX"/>
        </w:rPr>
        <w:t xml:space="preserve"> </w:t>
      </w:r>
    </w:p>
    <w:p w:rsidR="00024309" w:rsidRPr="003906E3" w:rsidRDefault="00024309" w:rsidP="00024309">
      <w:pPr>
        <w:spacing w:after="0"/>
        <w:rPr>
          <w:lang w:val="es-MX"/>
        </w:rPr>
      </w:pPr>
    </w:p>
    <w:p w:rsidR="00024309" w:rsidRDefault="00024309" w:rsidP="0002430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Se debe</w:t>
      </w:r>
      <w:r>
        <w:rPr>
          <w:rFonts w:ascii="Arial" w:hAnsi="Arial" w:cs="Arial"/>
          <w:lang w:val="es-MX"/>
        </w:rPr>
        <w:t>n</w:t>
      </w:r>
      <w:r w:rsidRPr="002C2FA6">
        <w:rPr>
          <w:rFonts w:ascii="Arial" w:hAnsi="Arial" w:cs="Arial"/>
          <w:lang w:val="es-MX"/>
        </w:rPr>
        <w:t xml:space="preserve"> relacionar el número de procesos </w:t>
      </w:r>
      <w:r>
        <w:rPr>
          <w:rFonts w:ascii="Arial" w:hAnsi="Arial" w:cs="Arial"/>
          <w:lang w:val="es-MX"/>
        </w:rPr>
        <w:t>nuevos que se inician después de la sentencia o auto que ponga fin a la instancia, siempre que dichas decisiones hayan sido proferidas por el mismo despacho</w:t>
      </w:r>
      <w:r w:rsidRPr="002C2FA6">
        <w:rPr>
          <w:rFonts w:ascii="Arial" w:hAnsi="Arial" w:cs="Arial"/>
          <w:lang w:val="es-MX"/>
        </w:rPr>
        <w:t>.</w:t>
      </w:r>
    </w:p>
    <w:p w:rsidR="00024309" w:rsidRPr="002C2FA6" w:rsidRDefault="00024309" w:rsidP="00024309">
      <w:pPr>
        <w:widowControl w:val="0"/>
        <w:tabs>
          <w:tab w:val="left" w:pos="204"/>
        </w:tabs>
        <w:autoSpaceDE w:val="0"/>
        <w:autoSpaceDN w:val="0"/>
        <w:adjustRightInd w:val="0"/>
        <w:spacing w:after="0"/>
        <w:jc w:val="both"/>
        <w:rPr>
          <w:rFonts w:ascii="Arial" w:hAnsi="Arial" w:cs="Arial"/>
          <w:lang w:val="es-MX"/>
        </w:rPr>
      </w:pPr>
    </w:p>
    <w:p w:rsidR="00024309" w:rsidRDefault="00024309" w:rsidP="00C3230C">
      <w:pPr>
        <w:pStyle w:val="Ttulo1"/>
        <w:numPr>
          <w:ilvl w:val="2"/>
          <w:numId w:val="2"/>
        </w:numPr>
        <w:spacing w:before="0" w:line="276" w:lineRule="auto"/>
        <w:rPr>
          <w:rFonts w:cs="Arial"/>
          <w:color w:val="2E74B5"/>
          <w:szCs w:val="22"/>
          <w:lang w:val="es-MX"/>
        </w:rPr>
      </w:pPr>
      <w:bookmarkStart w:id="768" w:name="_Toc16261774"/>
      <w:bookmarkStart w:id="769" w:name="_Toc28371366"/>
      <w:r w:rsidRPr="00FF7992">
        <w:rPr>
          <w:rFonts w:cs="Arial"/>
          <w:color w:val="2E74B5"/>
          <w:szCs w:val="22"/>
          <w:lang w:val="es-MX"/>
        </w:rPr>
        <w:t>Recibidos de otros despachos</w:t>
      </w:r>
      <w:bookmarkEnd w:id="768"/>
      <w:bookmarkEnd w:id="769"/>
    </w:p>
    <w:p w:rsidR="00024309" w:rsidRDefault="00024309" w:rsidP="00024309">
      <w:pPr>
        <w:spacing w:after="0"/>
        <w:jc w:val="both"/>
        <w:rPr>
          <w:rFonts w:ascii="Arial" w:hAnsi="Arial" w:cs="Arial"/>
          <w:color w:val="2E74B5"/>
          <w:lang w:val="es-MX"/>
        </w:rPr>
      </w:pPr>
      <w:r w:rsidRPr="00FF7992">
        <w:rPr>
          <w:rFonts w:ascii="Arial" w:hAnsi="Arial" w:cs="Arial"/>
          <w:color w:val="2E74B5"/>
          <w:lang w:val="es-MX"/>
        </w:rPr>
        <w:t xml:space="preserve"> </w:t>
      </w:r>
    </w:p>
    <w:p w:rsidR="00024309" w:rsidRPr="003906E3" w:rsidRDefault="00024309" w:rsidP="00024309">
      <w:pPr>
        <w:spacing w:after="0"/>
        <w:jc w:val="both"/>
        <w:rPr>
          <w:rFonts w:ascii="Arial" w:hAnsi="Arial" w:cs="Arial"/>
          <w:color w:val="2E74B5"/>
          <w:lang w:val="es-MX"/>
        </w:rPr>
      </w:pPr>
      <w:r w:rsidRPr="002101E9">
        <w:rPr>
          <w:rFonts w:ascii="Arial" w:hAnsi="Arial" w:cs="Arial"/>
        </w:rPr>
        <w:t>Corresponde al número de procesos sin sentencia o decisión que pong</w:t>
      </w:r>
      <w:r>
        <w:rPr>
          <w:rFonts w:ascii="Arial" w:hAnsi="Arial" w:cs="Arial"/>
        </w:rPr>
        <w:t xml:space="preserve">a fin a la respectiva instancia, </w:t>
      </w:r>
      <w:r>
        <w:rPr>
          <w:rFonts w:ascii="Arial" w:hAnsi="Arial" w:cs="Arial"/>
          <w:lang w:val="es-MX"/>
        </w:rPr>
        <w:t xml:space="preserve">iniciados con ocasión de una sentencia o auto que puso fin a la instancia dictados por otros despachos, pero que </w:t>
      </w:r>
      <w:r w:rsidRPr="002101E9">
        <w:rPr>
          <w:rFonts w:ascii="Arial" w:hAnsi="Arial" w:cs="Arial"/>
        </w:rPr>
        <w:t xml:space="preserve">fueron </w:t>
      </w:r>
      <w:r>
        <w:rPr>
          <w:rFonts w:ascii="Arial" w:hAnsi="Arial" w:cs="Arial"/>
        </w:rPr>
        <w:t xml:space="preserve">asignados a su conocimiento </w:t>
      </w:r>
      <w:r w:rsidRPr="002101E9">
        <w:rPr>
          <w:rFonts w:ascii="Arial" w:hAnsi="Arial" w:cs="Arial"/>
        </w:rPr>
        <w:t xml:space="preserve">por impedimento, recusación, redistribución, para acumulación o por cualquier otra causa contemplada en la ley. </w:t>
      </w:r>
    </w:p>
    <w:p w:rsidR="00024309" w:rsidRDefault="00024309" w:rsidP="00024309">
      <w:pPr>
        <w:widowControl w:val="0"/>
        <w:tabs>
          <w:tab w:val="left" w:pos="204"/>
        </w:tabs>
        <w:autoSpaceDE w:val="0"/>
        <w:autoSpaceDN w:val="0"/>
        <w:adjustRightInd w:val="0"/>
        <w:spacing w:after="0"/>
        <w:jc w:val="both"/>
        <w:rPr>
          <w:rFonts w:ascii="Arial" w:hAnsi="Arial" w:cs="Arial"/>
        </w:rPr>
      </w:pPr>
    </w:p>
    <w:p w:rsidR="00024309" w:rsidRDefault="00024309" w:rsidP="00024309">
      <w:pPr>
        <w:widowControl w:val="0"/>
        <w:tabs>
          <w:tab w:val="left" w:pos="204"/>
        </w:tabs>
        <w:autoSpaceDE w:val="0"/>
        <w:autoSpaceDN w:val="0"/>
        <w:adjustRightInd w:val="0"/>
        <w:spacing w:after="0"/>
        <w:jc w:val="both"/>
        <w:rPr>
          <w:rFonts w:ascii="Arial" w:hAnsi="Arial" w:cs="Arial"/>
        </w:rPr>
      </w:pPr>
      <w:r w:rsidRPr="00B201CB">
        <w:rPr>
          <w:rFonts w:ascii="Arial" w:hAnsi="Arial" w:cs="Arial"/>
        </w:rPr>
        <w:t>No se debe entender por redistribución los procesos que se remitan en desarrollo de un programa de descongestión, pues este concepto solo aplica cuando hay una medida de reordenamiento por fusión, transformación, supresión o creación de un despacho y los procesos son asignados para su conocimiento.</w:t>
      </w:r>
    </w:p>
    <w:p w:rsidR="00024309" w:rsidRPr="002101E9" w:rsidRDefault="00024309" w:rsidP="00024309">
      <w:pPr>
        <w:widowControl w:val="0"/>
        <w:tabs>
          <w:tab w:val="left" w:pos="204"/>
        </w:tabs>
        <w:autoSpaceDE w:val="0"/>
        <w:autoSpaceDN w:val="0"/>
        <w:adjustRightInd w:val="0"/>
        <w:spacing w:after="0"/>
        <w:jc w:val="both"/>
        <w:rPr>
          <w:rFonts w:ascii="Arial" w:hAnsi="Arial" w:cs="Arial"/>
        </w:rPr>
      </w:pPr>
      <w:r w:rsidRPr="002101E9">
        <w:rPr>
          <w:rFonts w:ascii="Arial" w:hAnsi="Arial" w:cs="Arial"/>
        </w:rPr>
        <w:t xml:space="preserve"> </w:t>
      </w:r>
    </w:p>
    <w:p w:rsidR="00024309" w:rsidRPr="005829AC" w:rsidRDefault="00024309" w:rsidP="00C3230C">
      <w:pPr>
        <w:pStyle w:val="Ttulo1"/>
        <w:numPr>
          <w:ilvl w:val="1"/>
          <w:numId w:val="2"/>
        </w:numPr>
        <w:spacing w:before="0" w:line="276" w:lineRule="auto"/>
        <w:rPr>
          <w:rFonts w:cs="Arial"/>
          <w:szCs w:val="22"/>
          <w:lang w:val="es-MX"/>
        </w:rPr>
      </w:pPr>
      <w:bookmarkStart w:id="770" w:name="_Toc16261775"/>
      <w:bookmarkStart w:id="771" w:name="_Toc28371367"/>
      <w:r w:rsidRPr="005829AC">
        <w:rPr>
          <w:rFonts w:cs="Arial"/>
          <w:szCs w:val="22"/>
          <w:lang w:val="es-MX"/>
        </w:rPr>
        <w:t xml:space="preserve">Reactivados </w:t>
      </w:r>
      <w:r>
        <w:rPr>
          <w:rFonts w:cs="Arial"/>
          <w:szCs w:val="22"/>
          <w:lang w:val="es-MX"/>
        </w:rPr>
        <w:t>durante el periodo</w:t>
      </w:r>
      <w:bookmarkEnd w:id="770"/>
      <w:bookmarkEnd w:id="771"/>
    </w:p>
    <w:p w:rsidR="00024309" w:rsidRPr="002C2FA6" w:rsidRDefault="00024309" w:rsidP="00024309">
      <w:pPr>
        <w:spacing w:after="0"/>
        <w:rPr>
          <w:rFonts w:ascii="Arial" w:hAnsi="Arial" w:cs="Arial"/>
          <w:lang w:val="es-MX"/>
        </w:rPr>
      </w:pPr>
    </w:p>
    <w:p w:rsidR="00024309" w:rsidRPr="002C2FA6" w:rsidRDefault="00024309" w:rsidP="00024309">
      <w:pPr>
        <w:pStyle w:val="Textoindependiente"/>
        <w:spacing w:line="276" w:lineRule="auto"/>
        <w:rPr>
          <w:rFonts w:ascii="Arial" w:hAnsi="Arial"/>
          <w:sz w:val="22"/>
          <w:szCs w:val="22"/>
        </w:rPr>
      </w:pPr>
      <w:r w:rsidRPr="002C2FA6">
        <w:rPr>
          <w:rFonts w:ascii="Arial" w:hAnsi="Arial"/>
          <w:sz w:val="22"/>
          <w:szCs w:val="22"/>
        </w:rPr>
        <w:t>Corresponde al número de procesos sin sentencia o decisión definitiva que ponga fin a la instancia, que habiendo sido reportados en la columna “sin trámite” del inventario inicial</w:t>
      </w:r>
      <w:r>
        <w:rPr>
          <w:rFonts w:ascii="Arial" w:hAnsi="Arial"/>
          <w:sz w:val="22"/>
          <w:szCs w:val="22"/>
        </w:rPr>
        <w:t xml:space="preserve"> en esta sección, </w:t>
      </w:r>
      <w:r w:rsidRPr="002C2FA6">
        <w:rPr>
          <w:rFonts w:ascii="Arial" w:hAnsi="Arial"/>
          <w:sz w:val="22"/>
          <w:szCs w:val="22"/>
        </w:rPr>
        <w:t>fu</w:t>
      </w:r>
      <w:r>
        <w:rPr>
          <w:rFonts w:ascii="Arial" w:hAnsi="Arial"/>
          <w:sz w:val="22"/>
          <w:szCs w:val="22"/>
        </w:rPr>
        <w:t>eron reactivados durante el peri</w:t>
      </w:r>
      <w:r w:rsidRPr="002C2FA6">
        <w:rPr>
          <w:rFonts w:ascii="Arial" w:hAnsi="Arial"/>
          <w:sz w:val="22"/>
          <w:szCs w:val="22"/>
        </w:rPr>
        <w:t>odo. La reactivación comporta continuar con el trámite de los procesos adelantando las etapas procesales subsiguientes.</w:t>
      </w:r>
    </w:p>
    <w:p w:rsidR="00024309" w:rsidRPr="002C2FA6" w:rsidRDefault="00024309" w:rsidP="00024309">
      <w:pPr>
        <w:pStyle w:val="Textoindependiente"/>
        <w:spacing w:line="276" w:lineRule="auto"/>
        <w:rPr>
          <w:rFonts w:ascii="Arial" w:hAnsi="Arial"/>
          <w:sz w:val="22"/>
          <w:szCs w:val="22"/>
        </w:rPr>
      </w:pPr>
    </w:p>
    <w:p w:rsidR="00024309" w:rsidRDefault="00024309" w:rsidP="00024309">
      <w:pPr>
        <w:pStyle w:val="Textoindependiente"/>
        <w:spacing w:line="276" w:lineRule="auto"/>
        <w:rPr>
          <w:rFonts w:ascii="Arial" w:hAnsi="Arial"/>
          <w:sz w:val="22"/>
          <w:szCs w:val="22"/>
        </w:rPr>
      </w:pPr>
      <w:r w:rsidRPr="002C2FA6">
        <w:rPr>
          <w:rFonts w:ascii="Arial" w:hAnsi="Arial"/>
          <w:sz w:val="22"/>
          <w:szCs w:val="22"/>
        </w:rPr>
        <w:t>No incluya en esta columna los procesos desarchivados únicamente con el fin de expedir copias, certificaciones o desgloses.</w:t>
      </w:r>
    </w:p>
    <w:p w:rsidR="00024309" w:rsidRDefault="00024309" w:rsidP="00024309">
      <w:pPr>
        <w:pStyle w:val="Textoindependiente"/>
        <w:spacing w:line="276" w:lineRule="auto"/>
        <w:rPr>
          <w:rFonts w:ascii="Arial" w:hAnsi="Arial"/>
          <w:sz w:val="22"/>
          <w:szCs w:val="22"/>
        </w:rPr>
      </w:pPr>
    </w:p>
    <w:p w:rsidR="00024309" w:rsidRPr="005829AC" w:rsidRDefault="00024309" w:rsidP="00C3230C">
      <w:pPr>
        <w:pStyle w:val="Ttulo1"/>
        <w:numPr>
          <w:ilvl w:val="1"/>
          <w:numId w:val="2"/>
        </w:numPr>
        <w:spacing w:before="0" w:line="276" w:lineRule="auto"/>
        <w:rPr>
          <w:rFonts w:cs="Arial"/>
          <w:szCs w:val="22"/>
          <w:lang w:val="es-MX"/>
        </w:rPr>
      </w:pPr>
      <w:bookmarkStart w:id="772" w:name="_Toc16261776"/>
      <w:bookmarkStart w:id="773" w:name="_Toc28371368"/>
      <w:r w:rsidRPr="005829AC">
        <w:rPr>
          <w:rFonts w:cs="Arial"/>
          <w:szCs w:val="22"/>
          <w:lang w:val="es-MX"/>
        </w:rPr>
        <w:t>Egresos</w:t>
      </w:r>
      <w:bookmarkEnd w:id="772"/>
      <w:bookmarkEnd w:id="773"/>
    </w:p>
    <w:p w:rsidR="00024309" w:rsidRPr="002C2FA6" w:rsidRDefault="00024309" w:rsidP="00024309">
      <w:pPr>
        <w:spacing w:after="0"/>
        <w:rPr>
          <w:rFonts w:ascii="Arial" w:hAnsi="Arial" w:cs="Arial"/>
          <w:lang w:val="es-MX"/>
        </w:rPr>
      </w:pPr>
    </w:p>
    <w:p w:rsidR="00024309" w:rsidRPr="002C2FA6" w:rsidRDefault="00024309" w:rsidP="00024309">
      <w:pPr>
        <w:pStyle w:val="Textoindependiente"/>
        <w:spacing w:line="276" w:lineRule="auto"/>
        <w:rPr>
          <w:rFonts w:ascii="Arial" w:hAnsi="Arial"/>
          <w:bCs/>
          <w:sz w:val="22"/>
          <w:szCs w:val="22"/>
        </w:rPr>
      </w:pPr>
      <w:r w:rsidRPr="002C2FA6">
        <w:rPr>
          <w:rFonts w:ascii="Arial" w:hAnsi="Arial"/>
          <w:bCs/>
          <w:sz w:val="22"/>
          <w:szCs w:val="22"/>
        </w:rPr>
        <w:t>Se deben reportar en es</w:t>
      </w:r>
      <w:r>
        <w:rPr>
          <w:rFonts w:ascii="Arial" w:hAnsi="Arial"/>
          <w:bCs/>
          <w:sz w:val="22"/>
          <w:szCs w:val="22"/>
        </w:rPr>
        <w:t>t</w:t>
      </w:r>
      <w:r w:rsidRPr="002C2FA6">
        <w:rPr>
          <w:rFonts w:ascii="Arial" w:hAnsi="Arial"/>
          <w:bCs/>
          <w:sz w:val="22"/>
          <w:szCs w:val="22"/>
        </w:rPr>
        <w:t>a</w:t>
      </w:r>
      <w:r>
        <w:rPr>
          <w:rFonts w:ascii="Arial" w:hAnsi="Arial"/>
          <w:bCs/>
          <w:sz w:val="22"/>
          <w:szCs w:val="22"/>
        </w:rPr>
        <w:t>s</w:t>
      </w:r>
      <w:r w:rsidRPr="002C2FA6">
        <w:rPr>
          <w:rFonts w:ascii="Arial" w:hAnsi="Arial"/>
          <w:bCs/>
          <w:sz w:val="22"/>
          <w:szCs w:val="22"/>
        </w:rPr>
        <w:t xml:space="preserve"> columna</w:t>
      </w:r>
      <w:r>
        <w:rPr>
          <w:rFonts w:ascii="Arial" w:hAnsi="Arial"/>
          <w:bCs/>
          <w:sz w:val="22"/>
          <w:szCs w:val="22"/>
        </w:rPr>
        <w:t>s</w:t>
      </w:r>
      <w:r w:rsidRPr="002C2FA6">
        <w:rPr>
          <w:rFonts w:ascii="Arial" w:hAnsi="Arial"/>
          <w:bCs/>
          <w:sz w:val="22"/>
          <w:szCs w:val="22"/>
        </w:rPr>
        <w:t xml:space="preserve"> los procesos que</w:t>
      </w:r>
      <w:r>
        <w:rPr>
          <w:rFonts w:ascii="Arial" w:hAnsi="Arial"/>
          <w:bCs/>
          <w:sz w:val="22"/>
          <w:szCs w:val="22"/>
        </w:rPr>
        <w:t xml:space="preserve"> se terminaron </w:t>
      </w:r>
      <w:r w:rsidRPr="002C2FA6">
        <w:rPr>
          <w:rFonts w:ascii="Arial" w:hAnsi="Arial"/>
          <w:bCs/>
          <w:sz w:val="22"/>
          <w:szCs w:val="22"/>
        </w:rPr>
        <w:t xml:space="preserve">durante el periodo del reporte y que </w:t>
      </w:r>
      <w:r>
        <w:rPr>
          <w:rFonts w:ascii="Arial" w:hAnsi="Arial"/>
          <w:bCs/>
          <w:sz w:val="22"/>
          <w:szCs w:val="22"/>
        </w:rPr>
        <w:t xml:space="preserve">corresponden a procesos iniciados después de otro proceso, de conformidad con lo establecido en </w:t>
      </w:r>
      <w:r w:rsidRPr="002C2FA6">
        <w:rPr>
          <w:rFonts w:ascii="Arial" w:hAnsi="Arial"/>
          <w:bCs/>
          <w:sz w:val="22"/>
          <w:szCs w:val="22"/>
        </w:rPr>
        <w:t>esta sección</w:t>
      </w:r>
      <w:r>
        <w:rPr>
          <w:rFonts w:ascii="Arial" w:hAnsi="Arial"/>
          <w:bCs/>
          <w:sz w:val="22"/>
          <w:szCs w:val="22"/>
        </w:rPr>
        <w:t xml:space="preserve">. Tenga en cuenta </w:t>
      </w:r>
      <w:r w:rsidRPr="002C2FA6">
        <w:rPr>
          <w:rFonts w:ascii="Arial" w:hAnsi="Arial"/>
          <w:bCs/>
          <w:sz w:val="22"/>
          <w:szCs w:val="22"/>
        </w:rPr>
        <w:t>las opciones que se indican a continuación:</w:t>
      </w:r>
    </w:p>
    <w:p w:rsidR="00024309" w:rsidRDefault="00024309" w:rsidP="00024309">
      <w:pPr>
        <w:pStyle w:val="Textoindependiente"/>
        <w:spacing w:line="276" w:lineRule="auto"/>
        <w:rPr>
          <w:rFonts w:ascii="Arial" w:hAnsi="Arial"/>
          <w:bCs/>
          <w:sz w:val="22"/>
          <w:szCs w:val="22"/>
        </w:rPr>
      </w:pPr>
    </w:p>
    <w:p w:rsidR="00024309" w:rsidRPr="005829AC" w:rsidRDefault="00024309" w:rsidP="00DC1D08">
      <w:pPr>
        <w:pStyle w:val="Ttulo1"/>
        <w:numPr>
          <w:ilvl w:val="2"/>
          <w:numId w:val="2"/>
        </w:numPr>
        <w:spacing w:before="0" w:line="276" w:lineRule="auto"/>
        <w:rPr>
          <w:rFonts w:cs="Arial"/>
          <w:color w:val="2E74B5"/>
          <w:szCs w:val="22"/>
          <w:lang w:val="es-MX"/>
        </w:rPr>
      </w:pPr>
      <w:bookmarkStart w:id="774" w:name="_Toc16261777"/>
      <w:bookmarkStart w:id="775" w:name="_Toc28371369"/>
      <w:r w:rsidRPr="005829AC">
        <w:rPr>
          <w:rFonts w:cs="Arial"/>
          <w:color w:val="2E74B5"/>
          <w:szCs w:val="22"/>
          <w:lang w:val="es-MX"/>
        </w:rPr>
        <w:t>Sentencia</w:t>
      </w:r>
      <w:bookmarkEnd w:id="774"/>
      <w:bookmarkEnd w:id="775"/>
    </w:p>
    <w:p w:rsidR="00024309" w:rsidRPr="002C2FA6" w:rsidRDefault="00024309" w:rsidP="00024309">
      <w:pPr>
        <w:pStyle w:val="Textoindependiente"/>
        <w:spacing w:line="276" w:lineRule="auto"/>
        <w:rPr>
          <w:rFonts w:ascii="Arial" w:eastAsia="Calibri" w:hAnsi="Arial"/>
          <w:b/>
          <w:bCs/>
          <w:sz w:val="22"/>
          <w:szCs w:val="22"/>
          <w:lang w:val="es-CO" w:eastAsia="en-US"/>
        </w:rPr>
      </w:pPr>
      <w:r w:rsidRPr="002C2FA6">
        <w:rPr>
          <w:rFonts w:ascii="Arial" w:eastAsia="Calibri" w:hAnsi="Arial"/>
          <w:b/>
          <w:bCs/>
          <w:sz w:val="22"/>
          <w:szCs w:val="22"/>
          <w:lang w:val="es-CO" w:eastAsia="en-US"/>
        </w:rPr>
        <w:t xml:space="preserve"> </w:t>
      </w:r>
    </w:p>
    <w:p w:rsidR="00C3230C" w:rsidRDefault="00024309" w:rsidP="00C3230C">
      <w:pPr>
        <w:spacing w:after="0"/>
        <w:jc w:val="both"/>
        <w:rPr>
          <w:rFonts w:ascii="Arial" w:hAnsi="Arial" w:cs="Arial"/>
          <w:lang w:val="es-MX"/>
        </w:rPr>
      </w:pPr>
      <w:r w:rsidRPr="002C2FA6">
        <w:rPr>
          <w:rFonts w:ascii="Arial" w:hAnsi="Arial"/>
          <w:bCs/>
        </w:rPr>
        <w:t xml:space="preserve">Corresponde al número de procesos en que se profirió fallo durante el periodo reportado. </w:t>
      </w:r>
      <w:r w:rsidR="00C3230C">
        <w:rPr>
          <w:rFonts w:ascii="Arial" w:hAnsi="Arial" w:cs="Arial"/>
          <w:lang w:val="es-MX"/>
        </w:rPr>
        <w:t xml:space="preserve">Incluye la sentencia dictada en el proceso ejecutivo, conforme al artículo 443 del Código General del Proceso. </w:t>
      </w:r>
    </w:p>
    <w:p w:rsidR="00024309" w:rsidRPr="002C2FA6" w:rsidRDefault="00024309" w:rsidP="00024309">
      <w:pPr>
        <w:pStyle w:val="Textoindependiente"/>
        <w:spacing w:line="276" w:lineRule="auto"/>
        <w:rPr>
          <w:rFonts w:ascii="Arial" w:hAnsi="Arial"/>
          <w:bCs/>
          <w:sz w:val="22"/>
          <w:szCs w:val="22"/>
        </w:rPr>
      </w:pPr>
    </w:p>
    <w:p w:rsidR="00024309" w:rsidRPr="005829AC" w:rsidRDefault="00024309" w:rsidP="00DC1D08">
      <w:pPr>
        <w:pStyle w:val="Ttulo1"/>
        <w:numPr>
          <w:ilvl w:val="2"/>
          <w:numId w:val="2"/>
        </w:numPr>
        <w:spacing w:before="0" w:line="276" w:lineRule="auto"/>
        <w:rPr>
          <w:rFonts w:cs="Arial"/>
          <w:color w:val="2E74B5"/>
          <w:szCs w:val="22"/>
          <w:lang w:val="es-MX"/>
        </w:rPr>
      </w:pPr>
      <w:bookmarkStart w:id="776" w:name="_Toc16261778"/>
      <w:bookmarkStart w:id="777" w:name="_Toc28371370"/>
      <w:r>
        <w:rPr>
          <w:rFonts w:cs="Arial"/>
          <w:color w:val="2E74B5"/>
          <w:szCs w:val="22"/>
          <w:lang w:val="es-MX"/>
        </w:rPr>
        <w:t>Auto o</w:t>
      </w:r>
      <w:r w:rsidRPr="005829AC">
        <w:rPr>
          <w:rFonts w:cs="Arial"/>
          <w:color w:val="2E74B5"/>
          <w:szCs w:val="22"/>
          <w:lang w:val="es-MX"/>
        </w:rPr>
        <w:t>rdena seguir ejecución</w:t>
      </w:r>
      <w:bookmarkEnd w:id="776"/>
      <w:bookmarkEnd w:id="777"/>
    </w:p>
    <w:p w:rsidR="00024309" w:rsidRPr="002C2FA6" w:rsidRDefault="00024309" w:rsidP="00024309">
      <w:pPr>
        <w:pStyle w:val="Textoindependiente"/>
        <w:spacing w:line="276" w:lineRule="auto"/>
        <w:rPr>
          <w:rFonts w:ascii="Arial" w:hAnsi="Arial"/>
          <w:bCs/>
          <w:sz w:val="22"/>
          <w:szCs w:val="22"/>
        </w:rPr>
      </w:pPr>
    </w:p>
    <w:p w:rsidR="00024309" w:rsidRDefault="00024309" w:rsidP="00024309">
      <w:pPr>
        <w:spacing w:after="0"/>
        <w:jc w:val="both"/>
        <w:rPr>
          <w:rFonts w:ascii="Arial" w:hAnsi="Arial" w:cs="Arial"/>
          <w:lang w:val="es-MX"/>
        </w:rPr>
      </w:pPr>
      <w:r w:rsidRPr="002C2FA6">
        <w:rPr>
          <w:rFonts w:ascii="Arial" w:hAnsi="Arial" w:cs="Arial"/>
        </w:rPr>
        <w:t>En esta columna se deberán relaciona</w:t>
      </w:r>
      <w:r>
        <w:rPr>
          <w:rFonts w:ascii="Arial" w:hAnsi="Arial" w:cs="Arial"/>
        </w:rPr>
        <w:t xml:space="preserve">r todos los procesos ejecutivos, de la sección, en los </w:t>
      </w:r>
      <w:r w:rsidRPr="002C2FA6">
        <w:rPr>
          <w:rFonts w:ascii="Arial" w:hAnsi="Arial" w:cs="Arial"/>
        </w:rPr>
        <w:t>que durante el periodo, por no haberse propuesto excepcione</w:t>
      </w:r>
      <w:r>
        <w:rPr>
          <w:rFonts w:ascii="Arial" w:hAnsi="Arial" w:cs="Arial"/>
        </w:rPr>
        <w:t>s contra el mandamiento de pago</w:t>
      </w:r>
      <w:r w:rsidRPr="002C2FA6">
        <w:rPr>
          <w:rFonts w:ascii="Arial" w:hAnsi="Arial" w:cs="Arial"/>
        </w:rPr>
        <w:t xml:space="preserve"> o por haberl</w:t>
      </w:r>
      <w:r>
        <w:rPr>
          <w:rFonts w:ascii="Arial" w:hAnsi="Arial" w:cs="Arial"/>
        </w:rPr>
        <w:t>o hecho de manera extemporánea</w:t>
      </w:r>
      <w:r w:rsidRPr="005942B7">
        <w:rPr>
          <w:rFonts w:ascii="Arial" w:hAnsi="Arial" w:cs="Arial"/>
        </w:rPr>
        <w:t xml:space="preserve">, </w:t>
      </w:r>
      <w:r w:rsidRPr="002C2FA6">
        <w:rPr>
          <w:rFonts w:ascii="Arial" w:hAnsi="Arial" w:cs="Arial"/>
        </w:rPr>
        <w:t>se ordena continuar con la ejecución</w:t>
      </w:r>
      <w:r w:rsidRPr="002C2FA6">
        <w:rPr>
          <w:rFonts w:ascii="Arial" w:hAnsi="Arial" w:cs="Arial"/>
          <w:lang w:val="es-MX"/>
        </w:rPr>
        <w:t>.</w:t>
      </w:r>
    </w:p>
    <w:p w:rsidR="00024309" w:rsidRDefault="00024309" w:rsidP="00024309">
      <w:pPr>
        <w:spacing w:after="0"/>
        <w:jc w:val="both"/>
        <w:rPr>
          <w:rFonts w:ascii="Arial" w:eastAsia="Times New Roman" w:hAnsi="Arial" w:cs="Arial"/>
          <w:bCs/>
          <w:lang w:val="es-MX" w:eastAsia="es-ES"/>
        </w:rPr>
      </w:pPr>
    </w:p>
    <w:p w:rsidR="00024309" w:rsidRPr="002C2FA6" w:rsidRDefault="00024309" w:rsidP="00DC1D08">
      <w:pPr>
        <w:pStyle w:val="Ttulo1"/>
        <w:numPr>
          <w:ilvl w:val="2"/>
          <w:numId w:val="2"/>
        </w:numPr>
        <w:spacing w:before="0" w:line="276" w:lineRule="auto"/>
        <w:rPr>
          <w:rFonts w:cs="Arial"/>
          <w:color w:val="2E74B5"/>
          <w:szCs w:val="22"/>
          <w:lang w:val="es-MX"/>
        </w:rPr>
      </w:pPr>
      <w:bookmarkStart w:id="778" w:name="_Toc16261779"/>
      <w:bookmarkStart w:id="779" w:name="_Toc28371371"/>
      <w:r>
        <w:rPr>
          <w:rFonts w:cs="Arial"/>
          <w:color w:val="2E74B5"/>
          <w:szCs w:val="22"/>
          <w:lang w:val="es-MX"/>
        </w:rPr>
        <w:t>Autos - Pago</w:t>
      </w:r>
      <w:bookmarkEnd w:id="778"/>
      <w:bookmarkEnd w:id="779"/>
    </w:p>
    <w:p w:rsidR="00024309" w:rsidRPr="002C2FA6" w:rsidRDefault="00024309" w:rsidP="00024309">
      <w:pPr>
        <w:spacing w:after="0"/>
        <w:rPr>
          <w:rFonts w:ascii="Arial" w:hAnsi="Arial" w:cs="Arial"/>
          <w:lang w:val="es-MX"/>
        </w:rPr>
      </w:pPr>
    </w:p>
    <w:p w:rsidR="00024309" w:rsidRDefault="00024309" w:rsidP="00024309">
      <w:pPr>
        <w:spacing w:after="0"/>
        <w:jc w:val="both"/>
        <w:rPr>
          <w:rFonts w:ascii="Arial" w:hAnsi="Arial" w:cs="Arial"/>
          <w:lang w:val="es-MX"/>
        </w:rPr>
      </w:pPr>
      <w:r w:rsidRPr="002C2FA6">
        <w:rPr>
          <w:rFonts w:ascii="Arial" w:hAnsi="Arial" w:cs="Arial"/>
        </w:rPr>
        <w:t xml:space="preserve">En este bloque se debe reportar la cantidad </w:t>
      </w:r>
      <w:r>
        <w:rPr>
          <w:rFonts w:ascii="Arial" w:hAnsi="Arial" w:cs="Arial"/>
        </w:rPr>
        <w:t>de procesos que durante el periodo</w:t>
      </w:r>
      <w:r w:rsidRPr="002C2FA6">
        <w:rPr>
          <w:rFonts w:ascii="Arial" w:hAnsi="Arial" w:cs="Arial"/>
        </w:rPr>
        <w:t xml:space="preserve"> terminaron por </w:t>
      </w:r>
      <w:r w:rsidRPr="002C2FA6">
        <w:rPr>
          <w:rFonts w:ascii="Arial" w:hAnsi="Arial" w:cs="Arial"/>
          <w:lang w:val="es-MX"/>
        </w:rPr>
        <w:t xml:space="preserve">pago de la obligación. </w:t>
      </w:r>
      <w:r w:rsidR="00397A24">
        <w:rPr>
          <w:rFonts w:ascii="Arial" w:hAnsi="Arial" w:cs="Arial"/>
          <w:lang w:val="es-MX"/>
        </w:rPr>
        <w:t xml:space="preserve">No reporte pagos parciales que se presenten dentro del proceso. </w:t>
      </w:r>
    </w:p>
    <w:p w:rsidR="00024309" w:rsidRDefault="00024309" w:rsidP="00024309">
      <w:pPr>
        <w:spacing w:after="0"/>
        <w:jc w:val="both"/>
        <w:rPr>
          <w:rFonts w:ascii="Arial" w:hAnsi="Arial" w:cs="Arial"/>
          <w:lang w:val="es-MX"/>
        </w:rPr>
      </w:pPr>
    </w:p>
    <w:p w:rsidR="00024309" w:rsidRPr="002C2FA6" w:rsidRDefault="00024309" w:rsidP="00DC1D08">
      <w:pPr>
        <w:pStyle w:val="Ttulo1"/>
        <w:numPr>
          <w:ilvl w:val="2"/>
          <w:numId w:val="2"/>
        </w:numPr>
        <w:spacing w:before="0" w:line="276" w:lineRule="auto"/>
        <w:rPr>
          <w:rFonts w:cs="Arial"/>
          <w:color w:val="2E74B5"/>
          <w:szCs w:val="22"/>
          <w:lang w:val="es-MX"/>
        </w:rPr>
      </w:pPr>
      <w:bookmarkStart w:id="780" w:name="_Toc16261780"/>
      <w:bookmarkStart w:id="781" w:name="_Toc28371372"/>
      <w:r>
        <w:rPr>
          <w:rFonts w:cs="Arial"/>
          <w:color w:val="2E74B5"/>
          <w:szCs w:val="22"/>
          <w:lang w:val="es-MX"/>
        </w:rPr>
        <w:t>Auto - Conciliación</w:t>
      </w:r>
      <w:bookmarkEnd w:id="780"/>
      <w:bookmarkEnd w:id="781"/>
    </w:p>
    <w:p w:rsidR="00024309" w:rsidRPr="008F77E6" w:rsidRDefault="00024309" w:rsidP="00024309">
      <w:pPr>
        <w:spacing w:after="0"/>
        <w:ind w:left="720"/>
        <w:jc w:val="both"/>
        <w:rPr>
          <w:rFonts w:ascii="Arial" w:hAnsi="Arial" w:cs="Arial"/>
        </w:rPr>
      </w:pPr>
    </w:p>
    <w:p w:rsidR="00024309" w:rsidRDefault="00024309" w:rsidP="00024309">
      <w:pPr>
        <w:spacing w:after="0"/>
        <w:jc w:val="both"/>
        <w:rPr>
          <w:rFonts w:ascii="Arial" w:hAnsi="Arial" w:cs="Arial"/>
        </w:rPr>
      </w:pPr>
      <w:r w:rsidRPr="008F77E6">
        <w:rPr>
          <w:rFonts w:ascii="Arial" w:hAnsi="Arial" w:cs="Arial"/>
        </w:rPr>
        <w:t xml:space="preserve">Corresponde al número de autos proferidos aprobando conciliaciones judiciales </w:t>
      </w:r>
      <w:r>
        <w:rPr>
          <w:rFonts w:ascii="Arial" w:hAnsi="Arial" w:cs="Arial"/>
        </w:rPr>
        <w:t>en</w:t>
      </w:r>
      <w:r w:rsidRPr="008F77E6">
        <w:rPr>
          <w:rFonts w:ascii="Arial" w:hAnsi="Arial" w:cs="Arial"/>
        </w:rPr>
        <w:t xml:space="preserve"> los procesos a cargo del despacho, </w:t>
      </w:r>
      <w:r>
        <w:rPr>
          <w:rFonts w:ascii="Arial" w:hAnsi="Arial" w:cs="Arial"/>
        </w:rPr>
        <w:t>durante el periodo, y que genera</w:t>
      </w:r>
      <w:r w:rsidRPr="008F77E6">
        <w:rPr>
          <w:rFonts w:ascii="Arial" w:hAnsi="Arial" w:cs="Arial"/>
        </w:rPr>
        <w:t>n la terminación de los mismos por la existencia de dicha causal. No se pueden reportan en esta casilla conciliaciones parciales.</w:t>
      </w:r>
    </w:p>
    <w:p w:rsidR="00024309" w:rsidRDefault="00024309" w:rsidP="00024309">
      <w:pPr>
        <w:spacing w:after="0"/>
        <w:jc w:val="both"/>
        <w:rPr>
          <w:rFonts w:ascii="Arial" w:hAnsi="Arial" w:cs="Arial"/>
          <w:lang w:val="es-MX"/>
        </w:rPr>
      </w:pPr>
    </w:p>
    <w:p w:rsidR="00024309" w:rsidRPr="002C2FA6" w:rsidRDefault="00024309" w:rsidP="00DC1D08">
      <w:pPr>
        <w:pStyle w:val="Ttulo1"/>
        <w:numPr>
          <w:ilvl w:val="2"/>
          <w:numId w:val="2"/>
        </w:numPr>
        <w:spacing w:before="0" w:line="276" w:lineRule="auto"/>
        <w:rPr>
          <w:rFonts w:cs="Arial"/>
          <w:color w:val="2E74B5"/>
          <w:szCs w:val="22"/>
          <w:lang w:val="es-MX"/>
        </w:rPr>
      </w:pPr>
      <w:bookmarkStart w:id="782" w:name="_Toc16261781"/>
      <w:bookmarkStart w:id="783" w:name="_Toc28371373"/>
      <w:r>
        <w:rPr>
          <w:rFonts w:cs="Arial"/>
          <w:color w:val="2E74B5"/>
          <w:szCs w:val="22"/>
          <w:lang w:val="es-MX"/>
        </w:rPr>
        <w:t>Autos - Transacción</w:t>
      </w:r>
      <w:bookmarkEnd w:id="782"/>
      <w:bookmarkEnd w:id="783"/>
    </w:p>
    <w:p w:rsidR="00024309" w:rsidRPr="009C739D" w:rsidRDefault="00024309" w:rsidP="00024309">
      <w:pPr>
        <w:spacing w:after="0"/>
        <w:ind w:left="720"/>
        <w:jc w:val="both"/>
        <w:rPr>
          <w:rFonts w:ascii="Arial" w:hAnsi="Arial" w:cs="Arial"/>
        </w:rPr>
      </w:pPr>
    </w:p>
    <w:p w:rsidR="00024309" w:rsidRDefault="00024309" w:rsidP="00024309">
      <w:pPr>
        <w:spacing w:after="0"/>
        <w:jc w:val="both"/>
        <w:rPr>
          <w:rFonts w:ascii="Arial" w:hAnsi="Arial" w:cs="Arial"/>
          <w:lang w:val="es-MX"/>
        </w:rPr>
      </w:pPr>
      <w:r>
        <w:rPr>
          <w:rFonts w:ascii="Arial" w:hAnsi="Arial" w:cs="Arial"/>
          <w:lang w:val="es-MX"/>
        </w:rPr>
        <w:t>E</w:t>
      </w:r>
      <w:r w:rsidRPr="00145B4D">
        <w:rPr>
          <w:rFonts w:ascii="Arial" w:hAnsi="Arial" w:cs="Arial"/>
          <w:lang w:val="es-MX"/>
        </w:rPr>
        <w:t xml:space="preserve">sta opción se da cuando las </w:t>
      </w:r>
      <w:r>
        <w:rPr>
          <w:rFonts w:ascii="Arial" w:hAnsi="Arial" w:cs="Arial"/>
          <w:lang w:val="es-MX"/>
        </w:rPr>
        <w:t>partes</w:t>
      </w:r>
      <w:r w:rsidRPr="00145B4D">
        <w:rPr>
          <w:rFonts w:ascii="Arial" w:hAnsi="Arial" w:cs="Arial"/>
          <w:lang w:val="es-MX"/>
        </w:rPr>
        <w:t xml:space="preserve"> de manera voluntaria y haciendo uso de su autonomía legal y </w:t>
      </w:r>
      <w:r>
        <w:rPr>
          <w:rFonts w:ascii="Arial" w:hAnsi="Arial" w:cs="Arial"/>
          <w:lang w:val="es-MX"/>
        </w:rPr>
        <w:t xml:space="preserve">capacidad de </w:t>
      </w:r>
      <w:r w:rsidRPr="00145B4D">
        <w:rPr>
          <w:rFonts w:ascii="Arial" w:hAnsi="Arial" w:cs="Arial"/>
          <w:lang w:val="es-MX"/>
        </w:rPr>
        <w:t>negocia</w:t>
      </w:r>
      <w:r>
        <w:rPr>
          <w:rFonts w:ascii="Arial" w:hAnsi="Arial" w:cs="Arial"/>
          <w:lang w:val="es-MX"/>
        </w:rPr>
        <w:t>ción</w:t>
      </w:r>
      <w:r w:rsidRPr="00145B4D">
        <w:rPr>
          <w:rFonts w:ascii="Arial" w:hAnsi="Arial" w:cs="Arial"/>
          <w:lang w:val="es-MX"/>
        </w:rPr>
        <w:t xml:space="preserve">, llegaron a un acuerdo de transacción, y que por </w:t>
      </w:r>
      <w:r>
        <w:rPr>
          <w:rFonts w:ascii="Arial" w:hAnsi="Arial" w:cs="Arial"/>
          <w:lang w:val="es-MX"/>
        </w:rPr>
        <w:t>e</w:t>
      </w:r>
      <w:r w:rsidRPr="00145B4D">
        <w:rPr>
          <w:rFonts w:ascii="Arial" w:hAnsi="Arial" w:cs="Arial"/>
          <w:lang w:val="es-MX"/>
        </w:rPr>
        <w:t>sta vía han solicitado la terminación del proceso de forma anticipada</w:t>
      </w:r>
      <w:r>
        <w:rPr>
          <w:rFonts w:ascii="Arial" w:hAnsi="Arial" w:cs="Arial"/>
          <w:lang w:val="es-MX"/>
        </w:rPr>
        <w:t xml:space="preserve">. </w:t>
      </w:r>
    </w:p>
    <w:p w:rsidR="00024309" w:rsidRDefault="00024309" w:rsidP="00024309">
      <w:pPr>
        <w:spacing w:after="0"/>
        <w:jc w:val="both"/>
        <w:rPr>
          <w:rFonts w:ascii="Arial" w:hAnsi="Arial" w:cs="Arial"/>
          <w:lang w:val="es-MX"/>
        </w:rPr>
      </w:pPr>
    </w:p>
    <w:p w:rsidR="00024309" w:rsidRPr="002C2FA6" w:rsidRDefault="00024309" w:rsidP="00DC1D08">
      <w:pPr>
        <w:pStyle w:val="Ttulo1"/>
        <w:numPr>
          <w:ilvl w:val="2"/>
          <w:numId w:val="2"/>
        </w:numPr>
        <w:spacing w:before="0" w:line="276" w:lineRule="auto"/>
        <w:rPr>
          <w:rFonts w:cs="Arial"/>
          <w:color w:val="2E74B5"/>
          <w:szCs w:val="22"/>
          <w:lang w:val="es-MX"/>
        </w:rPr>
      </w:pPr>
      <w:bookmarkStart w:id="784" w:name="_Toc16261782"/>
      <w:bookmarkStart w:id="785" w:name="_Toc28371374"/>
      <w:r>
        <w:rPr>
          <w:rFonts w:cs="Arial"/>
          <w:color w:val="2E74B5"/>
          <w:szCs w:val="22"/>
          <w:lang w:val="es-MX"/>
        </w:rPr>
        <w:t>Desistimiento tácito</w:t>
      </w:r>
      <w:bookmarkEnd w:id="784"/>
      <w:bookmarkEnd w:id="785"/>
    </w:p>
    <w:p w:rsidR="00024309" w:rsidRDefault="00024309" w:rsidP="00024309">
      <w:pPr>
        <w:spacing w:after="0"/>
        <w:jc w:val="both"/>
        <w:rPr>
          <w:rFonts w:ascii="Arial" w:hAnsi="Arial" w:cs="Arial"/>
          <w:lang w:val="es-MX"/>
        </w:rPr>
      </w:pPr>
    </w:p>
    <w:p w:rsidR="00024309" w:rsidRDefault="00024309" w:rsidP="00024309">
      <w:pPr>
        <w:spacing w:after="0"/>
        <w:jc w:val="both"/>
        <w:rPr>
          <w:rFonts w:ascii="Arial" w:hAnsi="Arial" w:cs="Arial"/>
        </w:rPr>
      </w:pPr>
      <w:r w:rsidRPr="002C2FA6">
        <w:rPr>
          <w:rFonts w:ascii="Arial" w:hAnsi="Arial" w:cs="Arial"/>
        </w:rPr>
        <w:t>Registre en esta columna todos los procesos que fueron terminados de manera anticipada, previo el trámite correspondiente, por no haber cumplido las partes con su carga de impulso procesal</w:t>
      </w:r>
      <w:r>
        <w:rPr>
          <w:rFonts w:ascii="Arial" w:hAnsi="Arial" w:cs="Arial"/>
        </w:rPr>
        <w:t>, de conformidad con los criterios establecidos en la ley</w:t>
      </w:r>
      <w:r w:rsidRPr="002C2FA6">
        <w:rPr>
          <w:rFonts w:ascii="Arial" w:hAnsi="Arial" w:cs="Arial"/>
        </w:rPr>
        <w:t>.</w:t>
      </w:r>
      <w:r>
        <w:rPr>
          <w:rFonts w:ascii="Arial" w:hAnsi="Arial" w:cs="Arial"/>
        </w:rPr>
        <w:t xml:space="preserve"> </w:t>
      </w:r>
    </w:p>
    <w:p w:rsidR="00024309" w:rsidRDefault="00024309" w:rsidP="00024309">
      <w:pPr>
        <w:spacing w:after="0"/>
        <w:jc w:val="both"/>
        <w:rPr>
          <w:rFonts w:ascii="Arial" w:hAnsi="Arial" w:cs="Arial"/>
        </w:rPr>
      </w:pPr>
    </w:p>
    <w:p w:rsidR="00024309" w:rsidRPr="005829AC" w:rsidRDefault="00024309" w:rsidP="00DC1D08">
      <w:pPr>
        <w:pStyle w:val="Ttulo1"/>
        <w:numPr>
          <w:ilvl w:val="2"/>
          <w:numId w:val="2"/>
        </w:numPr>
        <w:spacing w:before="0" w:line="276" w:lineRule="auto"/>
        <w:rPr>
          <w:rFonts w:cs="Arial"/>
          <w:color w:val="2E74B5"/>
          <w:szCs w:val="22"/>
          <w:lang w:val="es-MX"/>
        </w:rPr>
      </w:pPr>
      <w:bookmarkStart w:id="786" w:name="_Toc28371375"/>
      <w:r w:rsidRPr="005829AC">
        <w:rPr>
          <w:rFonts w:cs="Arial"/>
          <w:color w:val="2E74B5"/>
          <w:szCs w:val="22"/>
          <w:lang w:val="es-MX"/>
        </w:rPr>
        <w:t>Otras salidas no efectivas</w:t>
      </w:r>
      <w:bookmarkEnd w:id="786"/>
    </w:p>
    <w:p w:rsidR="00024309" w:rsidRPr="00767CFF" w:rsidRDefault="00024309" w:rsidP="00024309">
      <w:pPr>
        <w:pStyle w:val="Sinespaciado"/>
        <w:spacing w:line="276" w:lineRule="auto"/>
        <w:rPr>
          <w:b/>
          <w:bCs/>
          <w:color w:val="2E74B5"/>
        </w:rPr>
      </w:pPr>
    </w:p>
    <w:p w:rsidR="00024309" w:rsidRDefault="00024309" w:rsidP="00024309">
      <w:pPr>
        <w:pStyle w:val="Sinespaciado"/>
        <w:spacing w:line="276" w:lineRule="auto"/>
      </w:pPr>
      <w:r w:rsidRPr="002C2FA6">
        <w:t xml:space="preserve">Corresponde al número de procesos </w:t>
      </w:r>
      <w:r>
        <w:t xml:space="preserve">que </w:t>
      </w:r>
      <w:r w:rsidRPr="002C2FA6">
        <w:t>durante el per</w:t>
      </w:r>
      <w:r>
        <w:t>i</w:t>
      </w:r>
      <w:r w:rsidRPr="002C2FA6">
        <w:t>odo se ordenó su t</w:t>
      </w:r>
      <w:r>
        <w:t>erminación</w:t>
      </w:r>
      <w:r w:rsidRPr="002C2FA6">
        <w:t xml:space="preserve">, por cualquiera de </w:t>
      </w:r>
      <w:r>
        <w:t xml:space="preserve">las </w:t>
      </w:r>
      <w:r w:rsidRPr="002C2FA6">
        <w:t xml:space="preserve">otras causas establecidas en la ley, siempre y cuando no corresponda a ninguna de las relacionadas anteriormente, resaltando que no serán contabilizadas como </w:t>
      </w:r>
      <w:r>
        <w:t>egresos efectivo</w:t>
      </w:r>
      <w:r w:rsidRPr="002C2FA6">
        <w:t>s.</w:t>
      </w:r>
      <w:r>
        <w:t xml:space="preserve"> Por ejemplo, aquellos procesos </w:t>
      </w:r>
      <w:r w:rsidRPr="00AC1E0B">
        <w:t>que fueron remitidos en forma definitiva a otros funcionarios por fa</w:t>
      </w:r>
      <w:r>
        <w:t>lta de competencia, impedimento o</w:t>
      </w:r>
      <w:r w:rsidRPr="00AC1E0B">
        <w:t xml:space="preserve"> recusación</w:t>
      </w:r>
      <w:r>
        <w:t xml:space="preserve">. </w:t>
      </w:r>
    </w:p>
    <w:p w:rsidR="00024309" w:rsidRPr="009211B6" w:rsidRDefault="00024309" w:rsidP="00024309">
      <w:pPr>
        <w:spacing w:after="0"/>
        <w:jc w:val="both"/>
        <w:rPr>
          <w:rFonts w:ascii="Arial" w:hAnsi="Arial" w:cs="Arial"/>
        </w:rPr>
      </w:pPr>
    </w:p>
    <w:p w:rsidR="00024309" w:rsidRPr="00DC0A3E" w:rsidRDefault="00024309" w:rsidP="00DC1D08">
      <w:pPr>
        <w:pStyle w:val="Ttulo1"/>
        <w:numPr>
          <w:ilvl w:val="2"/>
          <w:numId w:val="2"/>
        </w:numPr>
        <w:spacing w:before="0" w:line="276" w:lineRule="auto"/>
        <w:rPr>
          <w:rFonts w:cs="Arial"/>
          <w:color w:val="2E74B5"/>
          <w:szCs w:val="22"/>
          <w:lang w:val="es-MX"/>
        </w:rPr>
      </w:pPr>
      <w:bookmarkStart w:id="787" w:name="_Toc28371376"/>
      <w:r w:rsidRPr="00DC0A3E">
        <w:rPr>
          <w:rFonts w:cs="Arial"/>
          <w:color w:val="2E74B5"/>
          <w:szCs w:val="22"/>
          <w:lang w:val="es-MX"/>
        </w:rPr>
        <w:t>Otras terminaciones efectivas del proceso</w:t>
      </w:r>
      <w:bookmarkEnd w:id="787"/>
    </w:p>
    <w:p w:rsidR="00024309" w:rsidRDefault="00024309" w:rsidP="00024309">
      <w:pPr>
        <w:spacing w:after="0"/>
        <w:jc w:val="both"/>
        <w:rPr>
          <w:rFonts w:ascii="Arial" w:hAnsi="Arial" w:cs="Arial"/>
          <w:lang w:val="es-MX"/>
        </w:rPr>
      </w:pPr>
    </w:p>
    <w:p w:rsidR="00024309" w:rsidRDefault="00024309" w:rsidP="00024309">
      <w:pPr>
        <w:pStyle w:val="Sinespaciado"/>
        <w:spacing w:line="276" w:lineRule="auto"/>
      </w:pPr>
      <w:r w:rsidRPr="00AC1E0B">
        <w:t>Reporte en esta columna la cantidad de procesos que durante el periodo terminaron con una decisión efectiva en la instancia y que no corresponda a ninguna de las opciones desagregadas en las columnas. Por ejemplo, por una excepción previa de pleito pendi</w:t>
      </w:r>
      <w:r>
        <w:t xml:space="preserve">ente o clausula compromisoria, </w:t>
      </w:r>
      <w:r w:rsidRPr="00AC1E0B">
        <w:t>cuando se niega el mandamiento de pago</w:t>
      </w:r>
      <w:r>
        <w:t xml:space="preserve"> o se acepta un desistimiento. </w:t>
      </w:r>
    </w:p>
    <w:p w:rsidR="00024309" w:rsidRPr="002C2FA6" w:rsidRDefault="00024309" w:rsidP="00024309">
      <w:pPr>
        <w:pStyle w:val="Sinespaciado"/>
        <w:spacing w:line="276" w:lineRule="auto"/>
      </w:pPr>
    </w:p>
    <w:p w:rsidR="00024309" w:rsidRPr="00347FEB" w:rsidRDefault="00024309" w:rsidP="00DC1D08">
      <w:pPr>
        <w:pStyle w:val="Ttulo1"/>
        <w:numPr>
          <w:ilvl w:val="1"/>
          <w:numId w:val="2"/>
        </w:numPr>
        <w:spacing w:before="0" w:line="276" w:lineRule="auto"/>
        <w:rPr>
          <w:rFonts w:cs="Arial"/>
          <w:szCs w:val="22"/>
          <w:lang w:val="es-MX"/>
        </w:rPr>
      </w:pPr>
      <w:bookmarkStart w:id="788" w:name="_Toc28371377"/>
      <w:r w:rsidRPr="00347FEB">
        <w:rPr>
          <w:rFonts w:cs="Arial"/>
          <w:szCs w:val="22"/>
          <w:lang w:val="es-MX"/>
        </w:rPr>
        <w:t>Procesos sin trámite durante el per</w:t>
      </w:r>
      <w:r>
        <w:rPr>
          <w:rFonts w:cs="Arial"/>
          <w:szCs w:val="22"/>
          <w:lang w:val="es-MX"/>
        </w:rPr>
        <w:t>i</w:t>
      </w:r>
      <w:r w:rsidRPr="00347FEB">
        <w:rPr>
          <w:rFonts w:cs="Arial"/>
          <w:szCs w:val="22"/>
          <w:lang w:val="es-MX"/>
        </w:rPr>
        <w:t>odo</w:t>
      </w:r>
      <w:bookmarkEnd w:id="788"/>
    </w:p>
    <w:p w:rsidR="00024309" w:rsidRPr="002C2FA6" w:rsidRDefault="00024309" w:rsidP="00024309">
      <w:pPr>
        <w:pStyle w:val="Sinespaciado"/>
        <w:spacing w:line="276" w:lineRule="auto"/>
      </w:pPr>
    </w:p>
    <w:p w:rsidR="00024309" w:rsidRDefault="00024309" w:rsidP="00024309">
      <w:pPr>
        <w:pStyle w:val="Sinespaciado"/>
        <w:spacing w:line="276" w:lineRule="auto"/>
      </w:pPr>
      <w:r w:rsidRPr="002C2FA6">
        <w:t xml:space="preserve">En esta columna se indicará el número de procesos sin sentencia o decisión definitiva que, habiendo sido relacionados en el inventario inicial de negocios con trámite </w:t>
      </w:r>
      <w:r>
        <w:t xml:space="preserve">de esta sección, </w:t>
      </w:r>
      <w:r w:rsidRPr="002C2FA6">
        <w:t>durante los últimos seis meses o más no tuvieron actuación, siempre que no hubiere s</w:t>
      </w:r>
      <w:r>
        <w:t>ido posible su impulso oficioso, o cumplen alguna de las demás condiciones establecidas para ser un proceso sin trámite</w:t>
      </w:r>
      <w:r w:rsidRPr="009632B9">
        <w:t xml:space="preserve"> </w:t>
      </w:r>
      <w:r>
        <w:t>señaladas en el numeral 1.3. del presente manual.</w:t>
      </w:r>
    </w:p>
    <w:p w:rsidR="00024309" w:rsidRDefault="00024309" w:rsidP="00024309">
      <w:pPr>
        <w:pStyle w:val="Sinespaciado"/>
        <w:spacing w:line="276" w:lineRule="auto"/>
      </w:pPr>
    </w:p>
    <w:p w:rsidR="00024309" w:rsidRPr="00347FEB" w:rsidRDefault="00024309" w:rsidP="00DC1D08">
      <w:pPr>
        <w:pStyle w:val="Ttulo1"/>
        <w:numPr>
          <w:ilvl w:val="1"/>
          <w:numId w:val="2"/>
        </w:numPr>
        <w:spacing w:before="0" w:line="276" w:lineRule="auto"/>
        <w:rPr>
          <w:rFonts w:cs="Arial"/>
          <w:szCs w:val="22"/>
          <w:lang w:val="es-MX"/>
        </w:rPr>
      </w:pPr>
      <w:bookmarkStart w:id="789" w:name="_Toc28371378"/>
      <w:r w:rsidRPr="00347FEB">
        <w:rPr>
          <w:rFonts w:cs="Arial"/>
          <w:szCs w:val="22"/>
          <w:lang w:val="es-MX"/>
        </w:rPr>
        <w:t>Inventario al finalizar el per</w:t>
      </w:r>
      <w:r>
        <w:rPr>
          <w:rFonts w:cs="Arial"/>
          <w:szCs w:val="22"/>
          <w:lang w:val="es-MX"/>
        </w:rPr>
        <w:t>i</w:t>
      </w:r>
      <w:r w:rsidRPr="00347FEB">
        <w:rPr>
          <w:rFonts w:cs="Arial"/>
          <w:szCs w:val="22"/>
          <w:lang w:val="es-MX"/>
        </w:rPr>
        <w:t>odo</w:t>
      </w:r>
      <w:bookmarkEnd w:id="789"/>
    </w:p>
    <w:p w:rsidR="00024309" w:rsidRPr="002C2FA6" w:rsidRDefault="00024309" w:rsidP="00024309">
      <w:pPr>
        <w:pStyle w:val="Sinespaciado"/>
        <w:spacing w:line="276" w:lineRule="auto"/>
      </w:pPr>
    </w:p>
    <w:p w:rsidR="00024309" w:rsidRPr="002C2FA6" w:rsidRDefault="00024309" w:rsidP="00024309">
      <w:pPr>
        <w:spacing w:after="0"/>
        <w:jc w:val="both"/>
        <w:rPr>
          <w:rFonts w:ascii="Arial" w:hAnsi="Arial" w:cs="Arial"/>
          <w:lang w:val="es-MX"/>
        </w:rPr>
      </w:pPr>
      <w:r w:rsidRPr="002C2FA6">
        <w:rPr>
          <w:rFonts w:ascii="Arial" w:hAnsi="Arial" w:cs="Arial"/>
          <w:lang w:val="es-MX"/>
        </w:rPr>
        <w:t>Se refiere</w:t>
      </w:r>
      <w:r>
        <w:rPr>
          <w:rFonts w:ascii="Arial" w:hAnsi="Arial" w:cs="Arial"/>
          <w:lang w:val="es-MX"/>
        </w:rPr>
        <w:t xml:space="preserve"> a los procesos que están en e</w:t>
      </w:r>
      <w:r w:rsidRPr="002C2FA6">
        <w:rPr>
          <w:rFonts w:ascii="Arial" w:hAnsi="Arial" w:cs="Arial"/>
          <w:lang w:val="es-MX"/>
        </w:rPr>
        <w:t xml:space="preserve">l inventario del despacho y que </w:t>
      </w:r>
      <w:r>
        <w:rPr>
          <w:rFonts w:ascii="Arial" w:hAnsi="Arial" w:cs="Arial"/>
          <w:lang w:val="es-MX"/>
        </w:rPr>
        <w:t xml:space="preserve">a </w:t>
      </w:r>
      <w:r w:rsidRPr="002C2FA6">
        <w:rPr>
          <w:rFonts w:ascii="Arial" w:hAnsi="Arial" w:cs="Arial"/>
        </w:rPr>
        <w:t>la fecha de finalizaci</w:t>
      </w:r>
      <w:r>
        <w:rPr>
          <w:rFonts w:ascii="Arial" w:hAnsi="Arial" w:cs="Arial"/>
        </w:rPr>
        <w:t>ón del peri</w:t>
      </w:r>
      <w:r w:rsidRPr="002C2FA6">
        <w:rPr>
          <w:rFonts w:ascii="Arial" w:hAnsi="Arial" w:cs="Arial"/>
        </w:rPr>
        <w:t>odo</w:t>
      </w:r>
      <w:r w:rsidRPr="002C2FA6">
        <w:rPr>
          <w:rFonts w:ascii="Arial" w:hAnsi="Arial" w:cs="Arial"/>
          <w:lang w:val="es-MX"/>
        </w:rPr>
        <w:t xml:space="preserve"> no cuentan con sentencia o decisión que ponga fin al trámite en la instancia</w:t>
      </w:r>
      <w:r>
        <w:rPr>
          <w:rFonts w:ascii="Arial" w:hAnsi="Arial" w:cs="Arial"/>
          <w:lang w:val="es-MX"/>
        </w:rPr>
        <w:t>.</w:t>
      </w:r>
      <w:r w:rsidRPr="002C2FA6">
        <w:rPr>
          <w:rFonts w:ascii="Arial" w:hAnsi="Arial" w:cs="Arial"/>
          <w:lang w:val="es-MX"/>
        </w:rPr>
        <w:t xml:space="preserve"> Este grupo debe ser diligenciado </w:t>
      </w:r>
      <w:r>
        <w:rPr>
          <w:rFonts w:ascii="Arial" w:hAnsi="Arial" w:cs="Arial"/>
          <w:lang w:val="es-MX"/>
        </w:rPr>
        <w:t>teniendo en cuenta los siguientes parámetros</w:t>
      </w:r>
      <w:r w:rsidRPr="002C2FA6">
        <w:rPr>
          <w:rFonts w:ascii="Arial" w:hAnsi="Arial" w:cs="Arial"/>
          <w:lang w:val="es-MX"/>
        </w:rPr>
        <w:t>:</w:t>
      </w:r>
    </w:p>
    <w:p w:rsidR="00024309" w:rsidRDefault="00024309" w:rsidP="00024309">
      <w:pPr>
        <w:pStyle w:val="Sinespaciado"/>
        <w:spacing w:line="276" w:lineRule="auto"/>
        <w:ind w:left="720"/>
        <w:rPr>
          <w:b/>
        </w:rPr>
      </w:pPr>
    </w:p>
    <w:p w:rsidR="00024309" w:rsidRPr="002C2FA6" w:rsidRDefault="00024309" w:rsidP="0044073C">
      <w:pPr>
        <w:pStyle w:val="Sinespaciado"/>
        <w:numPr>
          <w:ilvl w:val="0"/>
          <w:numId w:val="12"/>
        </w:numPr>
        <w:spacing w:line="276" w:lineRule="auto"/>
        <w:rPr>
          <w:b/>
        </w:rPr>
      </w:pPr>
      <w:r w:rsidRPr="002C2FA6">
        <w:rPr>
          <w:b/>
        </w:rPr>
        <w:t xml:space="preserve">Con trámite </w:t>
      </w:r>
    </w:p>
    <w:p w:rsidR="00024309" w:rsidRPr="002C2FA6" w:rsidRDefault="00024309" w:rsidP="00024309">
      <w:pPr>
        <w:pStyle w:val="Sinespaciado"/>
        <w:spacing w:line="276" w:lineRule="auto"/>
      </w:pPr>
    </w:p>
    <w:p w:rsidR="00024309" w:rsidRDefault="00024309" w:rsidP="00024309">
      <w:pPr>
        <w:spacing w:after="0"/>
        <w:jc w:val="both"/>
        <w:rPr>
          <w:rFonts w:ascii="Arial" w:hAnsi="Arial" w:cs="Arial"/>
        </w:rPr>
      </w:pPr>
      <w:r w:rsidRPr="002C2FA6">
        <w:rPr>
          <w:rFonts w:ascii="Arial" w:hAnsi="Arial" w:cs="Arial"/>
          <w:lang w:val="es-MX"/>
        </w:rPr>
        <w:t xml:space="preserve">Corresponde al número de procesos a su cargo que a la fecha </w:t>
      </w:r>
      <w:r w:rsidRPr="002C2FA6">
        <w:rPr>
          <w:rFonts w:ascii="Arial" w:hAnsi="Arial" w:cs="Arial"/>
        </w:rPr>
        <w:t>de finalización del per</w:t>
      </w:r>
      <w:r>
        <w:rPr>
          <w:rFonts w:ascii="Arial" w:hAnsi="Arial" w:cs="Arial"/>
        </w:rPr>
        <w:t>i</w:t>
      </w:r>
      <w:r w:rsidRPr="002C2FA6">
        <w:rPr>
          <w:rFonts w:ascii="Arial" w:hAnsi="Arial" w:cs="Arial"/>
        </w:rPr>
        <w:t>odo</w:t>
      </w:r>
      <w:r>
        <w:rPr>
          <w:rFonts w:ascii="Arial" w:hAnsi="Arial" w:cs="Arial"/>
          <w:lang w:val="es-MX"/>
        </w:rPr>
        <w:t xml:space="preserve"> de esta sección, </w:t>
      </w:r>
      <w:r w:rsidRPr="002C2FA6">
        <w:rPr>
          <w:rFonts w:ascii="Arial" w:hAnsi="Arial" w:cs="Arial"/>
          <w:lang w:val="es-MX"/>
        </w:rPr>
        <w:t>se encuentren con trámite en la secretaría o en el despacho</w:t>
      </w:r>
      <w:r>
        <w:rPr>
          <w:rFonts w:ascii="Arial" w:hAnsi="Arial" w:cs="Arial"/>
        </w:rPr>
        <w:t xml:space="preserve">, </w:t>
      </w:r>
      <w:r w:rsidRPr="002C2FA6">
        <w:rPr>
          <w:rFonts w:ascii="Arial" w:hAnsi="Arial" w:cs="Arial"/>
          <w:lang w:val="es-MX"/>
        </w:rPr>
        <w:t>siempre que no cumplan las condiciones para ser relacionados en la columna “sin trámite”.</w:t>
      </w:r>
    </w:p>
    <w:p w:rsidR="00024309" w:rsidRDefault="00024309" w:rsidP="00024309">
      <w:pPr>
        <w:spacing w:after="0"/>
        <w:jc w:val="both"/>
        <w:rPr>
          <w:rFonts w:ascii="Arial" w:hAnsi="Arial" w:cs="Arial"/>
        </w:rPr>
      </w:pPr>
    </w:p>
    <w:p w:rsidR="00024309" w:rsidRPr="002C2FA6" w:rsidRDefault="00024309" w:rsidP="0044073C">
      <w:pPr>
        <w:pStyle w:val="Sinespaciado"/>
        <w:numPr>
          <w:ilvl w:val="0"/>
          <w:numId w:val="12"/>
        </w:numPr>
        <w:spacing w:line="276" w:lineRule="auto"/>
        <w:rPr>
          <w:b/>
        </w:rPr>
      </w:pPr>
      <w:r w:rsidRPr="002C2FA6">
        <w:rPr>
          <w:b/>
        </w:rPr>
        <w:t xml:space="preserve">Sin trámite  </w:t>
      </w:r>
    </w:p>
    <w:p w:rsidR="00024309" w:rsidRPr="002C2FA6" w:rsidRDefault="00024309" w:rsidP="00024309">
      <w:pPr>
        <w:pStyle w:val="Sinespaciado"/>
        <w:spacing w:line="276" w:lineRule="auto"/>
      </w:pPr>
    </w:p>
    <w:p w:rsidR="00024309" w:rsidRDefault="00024309" w:rsidP="00024309">
      <w:pPr>
        <w:widowControl w:val="0"/>
        <w:tabs>
          <w:tab w:val="left" w:pos="204"/>
        </w:tabs>
        <w:autoSpaceDE w:val="0"/>
        <w:autoSpaceDN w:val="0"/>
        <w:adjustRightInd w:val="0"/>
        <w:spacing w:after="0"/>
        <w:jc w:val="both"/>
        <w:rPr>
          <w:rFonts w:ascii="Arial" w:hAnsi="Arial" w:cs="Arial"/>
        </w:rPr>
      </w:pPr>
      <w:r w:rsidRPr="002C2FA6">
        <w:rPr>
          <w:rFonts w:ascii="Arial" w:hAnsi="Arial" w:cs="Arial"/>
        </w:rPr>
        <w:t xml:space="preserve">Corresponde al número total de procesos sin sentencia o decisión definitiva que ponga fin a la instancia que al </w:t>
      </w:r>
      <w:r>
        <w:rPr>
          <w:rFonts w:ascii="Arial" w:hAnsi="Arial" w:cs="Arial"/>
        </w:rPr>
        <w:t>finalizar</w:t>
      </w:r>
      <w:r w:rsidRPr="002C2FA6">
        <w:rPr>
          <w:rFonts w:ascii="Arial" w:hAnsi="Arial" w:cs="Arial"/>
        </w:rPr>
        <w:t xml:space="preserve"> el per</w:t>
      </w:r>
      <w:r>
        <w:rPr>
          <w:rFonts w:ascii="Arial" w:hAnsi="Arial" w:cs="Arial"/>
        </w:rPr>
        <w:t>i</w:t>
      </w:r>
      <w:r w:rsidRPr="002C2FA6">
        <w:rPr>
          <w:rFonts w:ascii="Arial" w:hAnsi="Arial" w:cs="Arial"/>
        </w:rPr>
        <w:t>odo se encuentren sin trámite por 6 meses o más, siem</w:t>
      </w:r>
      <w:r>
        <w:rPr>
          <w:rFonts w:ascii="Arial" w:hAnsi="Arial" w:cs="Arial"/>
        </w:rPr>
        <w:t>pre que el impulso procesal esté</w:t>
      </w:r>
      <w:r w:rsidRPr="002C2FA6">
        <w:rPr>
          <w:rFonts w:ascii="Arial" w:hAnsi="Arial" w:cs="Arial"/>
        </w:rPr>
        <w:t xml:space="preserve"> a cargo de cualquiera de las partes y no sea posible hacer uso de la facultad oficiosa del Juez</w:t>
      </w:r>
      <w:r>
        <w:rPr>
          <w:rFonts w:ascii="Arial" w:hAnsi="Arial" w:cs="Arial"/>
        </w:rPr>
        <w:t xml:space="preserve"> o cumpla alguna de las condiciones de procesos sin trámite señaladas en el numeral 1.3. del</w:t>
      </w:r>
      <w:r w:rsidRPr="00CF1576">
        <w:rPr>
          <w:rFonts w:ascii="Arial" w:hAnsi="Arial" w:cs="Arial"/>
          <w:color w:val="000000"/>
        </w:rPr>
        <w:t xml:space="preserve"> presente manual.</w:t>
      </w:r>
    </w:p>
    <w:p w:rsidR="00024309" w:rsidRDefault="00024309" w:rsidP="00024309">
      <w:pPr>
        <w:pStyle w:val="Prrafodelista"/>
        <w:widowControl w:val="0"/>
        <w:tabs>
          <w:tab w:val="left" w:pos="204"/>
        </w:tabs>
        <w:autoSpaceDE w:val="0"/>
        <w:autoSpaceDN w:val="0"/>
        <w:adjustRightInd w:val="0"/>
        <w:spacing w:after="0" w:line="276" w:lineRule="auto"/>
        <w:jc w:val="both"/>
        <w:rPr>
          <w:rFonts w:ascii="Arial" w:hAnsi="Arial" w:cs="Arial"/>
          <w:lang w:val="es-MX"/>
        </w:rPr>
      </w:pPr>
    </w:p>
    <w:p w:rsidR="009246AF" w:rsidRDefault="009246AF" w:rsidP="009246AF">
      <w:pPr>
        <w:pStyle w:val="Ttulo1"/>
        <w:numPr>
          <w:ilvl w:val="0"/>
          <w:numId w:val="2"/>
        </w:numPr>
        <w:spacing w:before="0" w:line="276" w:lineRule="auto"/>
        <w:jc w:val="center"/>
        <w:rPr>
          <w:rFonts w:cs="Arial"/>
          <w:szCs w:val="22"/>
          <w:lang w:val="es-MX"/>
        </w:rPr>
      </w:pPr>
      <w:bookmarkStart w:id="790" w:name="_Toc28371379"/>
      <w:r w:rsidRPr="0024657E">
        <w:rPr>
          <w:rFonts w:cs="Arial"/>
          <w:szCs w:val="22"/>
          <w:lang w:val="es-MX"/>
        </w:rPr>
        <w:t>SECCIÓN: MOVIMIENTO DE</w:t>
      </w:r>
      <w:r w:rsidRPr="00767CFF">
        <w:rPr>
          <w:rFonts w:cs="Arial"/>
          <w:color w:val="2E74B5"/>
          <w:szCs w:val="22"/>
          <w:lang w:val="es-MX"/>
        </w:rPr>
        <w:t xml:space="preserve"> </w:t>
      </w:r>
      <w:r w:rsidRPr="0024657E">
        <w:rPr>
          <w:rFonts w:cs="Arial"/>
          <w:szCs w:val="22"/>
          <w:lang w:val="es-MX"/>
        </w:rPr>
        <w:t>TUTELAS</w:t>
      </w:r>
      <w:bookmarkEnd w:id="790"/>
    </w:p>
    <w:p w:rsidR="009246AF" w:rsidRPr="00E04B82" w:rsidRDefault="009246AF" w:rsidP="009246AF">
      <w:pPr>
        <w:pStyle w:val="Encabezado"/>
        <w:spacing w:line="276" w:lineRule="auto"/>
        <w:jc w:val="both"/>
        <w:rPr>
          <w:lang w:val="es-MX"/>
        </w:rPr>
      </w:pPr>
    </w:p>
    <w:p w:rsidR="009246AF" w:rsidRPr="0024657E" w:rsidRDefault="009246AF" w:rsidP="009246AF">
      <w:pPr>
        <w:pStyle w:val="Ttulo1"/>
        <w:numPr>
          <w:ilvl w:val="1"/>
          <w:numId w:val="2"/>
        </w:numPr>
        <w:spacing w:before="0" w:line="276" w:lineRule="auto"/>
        <w:ind w:hanging="654"/>
        <w:rPr>
          <w:rFonts w:cs="Arial"/>
          <w:szCs w:val="22"/>
          <w:lang w:val="es-MX"/>
        </w:rPr>
      </w:pPr>
      <w:bookmarkStart w:id="791" w:name="_Toc28371380"/>
      <w:r w:rsidRPr="0024657E">
        <w:rPr>
          <w:rFonts w:cs="Arial"/>
          <w:szCs w:val="22"/>
          <w:lang w:val="es-MX"/>
        </w:rPr>
        <w:t>Derechos fundamentales</w:t>
      </w:r>
      <w:bookmarkEnd w:id="791"/>
      <w:r w:rsidRPr="0024657E">
        <w:rPr>
          <w:rFonts w:cs="Arial"/>
          <w:szCs w:val="22"/>
          <w:lang w:val="es-MX"/>
        </w:rPr>
        <w:t xml:space="preserve"> </w:t>
      </w:r>
    </w:p>
    <w:p w:rsidR="009246AF" w:rsidRPr="002C2FA6" w:rsidRDefault="009246AF" w:rsidP="009246AF">
      <w:pPr>
        <w:pStyle w:val="Encabezado"/>
        <w:spacing w:line="276" w:lineRule="auto"/>
        <w:jc w:val="both"/>
        <w:rPr>
          <w:rFonts w:ascii="Arial" w:eastAsia="Times New Roman" w:hAnsi="Arial" w:cs="Arial"/>
          <w:b/>
          <w:bCs/>
          <w:color w:val="365F91"/>
        </w:rPr>
      </w:pPr>
    </w:p>
    <w:p w:rsidR="009246AF" w:rsidRDefault="009246AF" w:rsidP="009246A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el extremo izquierdo de la sección se encuentran las filas que describen los derechos fundamentales invocados</w:t>
      </w:r>
      <w:r>
        <w:rPr>
          <w:rFonts w:ascii="Arial" w:hAnsi="Arial" w:cs="Arial"/>
          <w:lang w:val="es-MX"/>
        </w:rPr>
        <w:t>, aclarando que la lista no es exhaustiva, por lo que los derechos que no se encuentren desagregados se deben reportar en “otros”. Los derechos desagregados son los siguientes</w:t>
      </w:r>
      <w:r w:rsidRPr="002C2FA6">
        <w:rPr>
          <w:rFonts w:ascii="Arial" w:hAnsi="Arial" w:cs="Arial"/>
          <w:lang w:val="es-MX"/>
        </w:rPr>
        <w:t>:</w:t>
      </w:r>
    </w:p>
    <w:p w:rsidR="009246AF" w:rsidRPr="002C2FA6" w:rsidRDefault="009246AF" w:rsidP="009246AF">
      <w:pPr>
        <w:widowControl w:val="0"/>
        <w:tabs>
          <w:tab w:val="left" w:pos="204"/>
        </w:tabs>
        <w:autoSpaceDE w:val="0"/>
        <w:autoSpaceDN w:val="0"/>
        <w:adjustRightInd w:val="0"/>
        <w:spacing w:after="0"/>
        <w:jc w:val="both"/>
        <w:rPr>
          <w:rFonts w:ascii="Arial" w:hAnsi="Arial" w:cs="Arial"/>
          <w:lang w:val="es-MX"/>
        </w:rPr>
      </w:pPr>
    </w:p>
    <w:p w:rsidR="009246AF" w:rsidRPr="002C2FA6"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Salud</w:t>
      </w:r>
    </w:p>
    <w:p w:rsidR="009246AF" w:rsidRPr="002C2FA6"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Seguridad social</w:t>
      </w:r>
    </w:p>
    <w:p w:rsidR="009246AF"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sidRPr="00405280">
        <w:rPr>
          <w:rFonts w:ascii="Arial" w:hAnsi="Arial" w:cs="Arial"/>
          <w:lang w:val="es-MX"/>
        </w:rPr>
        <w:t>Vida</w:t>
      </w:r>
    </w:p>
    <w:p w:rsidR="009246AF" w:rsidRPr="00405280"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sidRPr="00405280">
        <w:rPr>
          <w:rFonts w:ascii="Arial" w:hAnsi="Arial" w:cs="Arial"/>
          <w:lang w:val="es-MX"/>
        </w:rPr>
        <w:t>Mínimo vital</w:t>
      </w:r>
    </w:p>
    <w:p w:rsidR="009246AF" w:rsidRPr="002C2FA6"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Igualdad</w:t>
      </w:r>
    </w:p>
    <w:p w:rsidR="009246AF" w:rsidRPr="002C2FA6"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Educación</w:t>
      </w:r>
    </w:p>
    <w:p w:rsidR="009246AF" w:rsidRPr="002C2FA6"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Debido proceso</w:t>
      </w:r>
    </w:p>
    <w:p w:rsidR="009246AF" w:rsidRPr="002C2FA6"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Derecho de petición</w:t>
      </w:r>
    </w:p>
    <w:p w:rsidR="009246AF" w:rsidRPr="002C2FA6"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Derecho a la información pú</w:t>
      </w:r>
      <w:r w:rsidRPr="002C2FA6">
        <w:rPr>
          <w:rFonts w:ascii="Arial" w:hAnsi="Arial" w:cs="Arial"/>
          <w:lang w:val="es-MX"/>
        </w:rPr>
        <w:t>blica</w:t>
      </w:r>
    </w:p>
    <w:p w:rsidR="009246AF" w:rsidRPr="002C2FA6"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Contra providencias judiciales</w:t>
      </w:r>
    </w:p>
    <w:p w:rsidR="009246AF" w:rsidRDefault="009246AF" w:rsidP="009246AF">
      <w:pPr>
        <w:pStyle w:val="Prrafodelista"/>
        <w:widowControl w:val="0"/>
        <w:numPr>
          <w:ilvl w:val="0"/>
          <w:numId w:val="10"/>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Otros</w:t>
      </w:r>
    </w:p>
    <w:p w:rsidR="009246AF" w:rsidRPr="002C2FA6" w:rsidRDefault="009246AF" w:rsidP="009246AF">
      <w:pPr>
        <w:pStyle w:val="Prrafodelista"/>
        <w:widowControl w:val="0"/>
        <w:tabs>
          <w:tab w:val="left" w:pos="204"/>
        </w:tabs>
        <w:autoSpaceDE w:val="0"/>
        <w:autoSpaceDN w:val="0"/>
        <w:adjustRightInd w:val="0"/>
        <w:spacing w:after="0" w:line="276" w:lineRule="auto"/>
        <w:jc w:val="both"/>
        <w:rPr>
          <w:rFonts w:ascii="Arial" w:hAnsi="Arial" w:cs="Arial"/>
          <w:lang w:val="es-MX"/>
        </w:rPr>
      </w:pPr>
    </w:p>
    <w:p w:rsidR="009246AF" w:rsidRPr="0024657E" w:rsidRDefault="009246AF" w:rsidP="009246AF">
      <w:pPr>
        <w:pStyle w:val="Ttulo1"/>
        <w:numPr>
          <w:ilvl w:val="1"/>
          <w:numId w:val="2"/>
        </w:numPr>
        <w:spacing w:before="0" w:line="276" w:lineRule="auto"/>
        <w:ind w:hanging="654"/>
        <w:rPr>
          <w:rFonts w:cs="Arial"/>
          <w:szCs w:val="22"/>
          <w:lang w:val="es-MX"/>
        </w:rPr>
      </w:pPr>
      <w:bookmarkStart w:id="792" w:name="_Toc28371381"/>
      <w:r w:rsidRPr="0024657E">
        <w:rPr>
          <w:rFonts w:cs="Arial"/>
          <w:szCs w:val="22"/>
          <w:lang w:val="es-MX"/>
        </w:rPr>
        <w:t>Inventario de tutelas al iniciar el periodo</w:t>
      </w:r>
      <w:bookmarkEnd w:id="792"/>
      <w:r w:rsidRPr="0024657E">
        <w:rPr>
          <w:rFonts w:cs="Arial"/>
          <w:szCs w:val="22"/>
          <w:lang w:val="es-MX"/>
        </w:rPr>
        <w:t xml:space="preserve"> </w:t>
      </w:r>
    </w:p>
    <w:p w:rsidR="009246AF" w:rsidRPr="002C2FA6" w:rsidRDefault="009246AF" w:rsidP="009246AF">
      <w:pPr>
        <w:pStyle w:val="Encabezado"/>
        <w:widowControl w:val="0"/>
        <w:tabs>
          <w:tab w:val="left" w:pos="204"/>
        </w:tabs>
        <w:autoSpaceDE w:val="0"/>
        <w:autoSpaceDN w:val="0"/>
        <w:adjustRightInd w:val="0"/>
        <w:spacing w:line="276" w:lineRule="auto"/>
        <w:jc w:val="both"/>
        <w:rPr>
          <w:rFonts w:ascii="Arial" w:eastAsia="Times New Roman" w:hAnsi="Arial" w:cs="Arial"/>
          <w:b/>
          <w:bCs/>
          <w:color w:val="365F91"/>
        </w:rPr>
      </w:pPr>
    </w:p>
    <w:p w:rsidR="009246AF" w:rsidRDefault="009246AF" w:rsidP="009246AF">
      <w:pPr>
        <w:pStyle w:val="Encabezado"/>
        <w:widowControl w:val="0"/>
        <w:tabs>
          <w:tab w:val="left" w:pos="204"/>
        </w:tabs>
        <w:autoSpaceDE w:val="0"/>
        <w:autoSpaceDN w:val="0"/>
        <w:adjustRightInd w:val="0"/>
        <w:spacing w:line="276" w:lineRule="auto"/>
        <w:jc w:val="both"/>
        <w:rPr>
          <w:rFonts w:ascii="Arial" w:hAnsi="Arial" w:cs="Arial"/>
          <w:lang w:val="es-MX"/>
        </w:rPr>
      </w:pPr>
      <w:r w:rsidRPr="002C2FA6">
        <w:rPr>
          <w:rFonts w:ascii="Arial" w:hAnsi="Arial" w:cs="Arial"/>
          <w:lang w:val="es-MX"/>
        </w:rPr>
        <w:t>Se refiere a la</w:t>
      </w:r>
      <w:r>
        <w:rPr>
          <w:rFonts w:ascii="Arial" w:hAnsi="Arial" w:cs="Arial"/>
          <w:lang w:val="es-MX"/>
        </w:rPr>
        <w:t xml:space="preserve">s acciones de tutela que están </w:t>
      </w:r>
      <w:r w:rsidRPr="002C2FA6">
        <w:rPr>
          <w:rFonts w:ascii="Arial" w:hAnsi="Arial" w:cs="Arial"/>
          <w:lang w:val="es-MX"/>
        </w:rPr>
        <w:t xml:space="preserve">en el inventario del despacho y que al inicio del periodo reportado no cuentan con sentencia o decisión que ponga fin al trámite en la instancia. </w:t>
      </w:r>
    </w:p>
    <w:p w:rsidR="009246AF" w:rsidRPr="002C2FA6" w:rsidRDefault="009246AF" w:rsidP="009246AF">
      <w:pPr>
        <w:pStyle w:val="Encabezado"/>
        <w:widowControl w:val="0"/>
        <w:tabs>
          <w:tab w:val="left" w:pos="204"/>
        </w:tabs>
        <w:autoSpaceDE w:val="0"/>
        <w:autoSpaceDN w:val="0"/>
        <w:adjustRightInd w:val="0"/>
        <w:spacing w:line="276" w:lineRule="auto"/>
        <w:jc w:val="both"/>
        <w:rPr>
          <w:rFonts w:ascii="Arial" w:hAnsi="Arial" w:cs="Arial"/>
          <w:lang w:val="es-MX"/>
        </w:rPr>
      </w:pPr>
    </w:p>
    <w:p w:rsidR="009246AF" w:rsidRPr="0024657E" w:rsidRDefault="009246AF" w:rsidP="009246AF">
      <w:pPr>
        <w:pStyle w:val="Ttulo1"/>
        <w:numPr>
          <w:ilvl w:val="1"/>
          <w:numId w:val="2"/>
        </w:numPr>
        <w:spacing w:before="0" w:line="276" w:lineRule="auto"/>
        <w:ind w:hanging="654"/>
        <w:rPr>
          <w:rFonts w:cs="Arial"/>
          <w:szCs w:val="22"/>
          <w:lang w:val="es-MX"/>
        </w:rPr>
      </w:pPr>
      <w:bookmarkStart w:id="793" w:name="_Toc28371382"/>
      <w:r w:rsidRPr="0024657E">
        <w:rPr>
          <w:rFonts w:cs="Arial"/>
          <w:szCs w:val="22"/>
          <w:lang w:val="es-MX"/>
        </w:rPr>
        <w:t>Entradas Tutelas</w:t>
      </w:r>
      <w:bookmarkEnd w:id="793"/>
    </w:p>
    <w:p w:rsidR="009246AF" w:rsidRPr="002C2FA6" w:rsidRDefault="009246AF" w:rsidP="009246AF">
      <w:pPr>
        <w:pStyle w:val="Encabezado"/>
        <w:spacing w:line="276" w:lineRule="auto"/>
        <w:jc w:val="both"/>
        <w:rPr>
          <w:rFonts w:ascii="Arial" w:hAnsi="Arial" w:cs="Arial"/>
        </w:rPr>
      </w:pPr>
    </w:p>
    <w:p w:rsidR="009246AF" w:rsidRDefault="009246AF" w:rsidP="009246AF">
      <w:pPr>
        <w:spacing w:after="0"/>
        <w:jc w:val="both"/>
        <w:rPr>
          <w:rFonts w:ascii="Arial" w:hAnsi="Arial" w:cs="Arial"/>
        </w:rPr>
      </w:pPr>
      <w:r w:rsidRPr="002C2FA6">
        <w:rPr>
          <w:rFonts w:ascii="Arial" w:hAnsi="Arial" w:cs="Arial"/>
        </w:rPr>
        <w:t>Se deben registrar en esta</w:t>
      </w:r>
      <w:r>
        <w:rPr>
          <w:rFonts w:ascii="Arial" w:hAnsi="Arial" w:cs="Arial"/>
        </w:rPr>
        <w:t>s</w:t>
      </w:r>
      <w:r w:rsidRPr="002C2FA6">
        <w:rPr>
          <w:rFonts w:ascii="Arial" w:hAnsi="Arial" w:cs="Arial"/>
        </w:rPr>
        <w:t xml:space="preserve"> columna</w:t>
      </w:r>
      <w:r>
        <w:rPr>
          <w:rFonts w:ascii="Arial" w:hAnsi="Arial" w:cs="Arial"/>
        </w:rPr>
        <w:t>s</w:t>
      </w:r>
      <w:r w:rsidRPr="002C2FA6">
        <w:rPr>
          <w:rFonts w:ascii="Arial" w:hAnsi="Arial" w:cs="Arial"/>
        </w:rPr>
        <w:t xml:space="preserve"> el número de tutelas que ingresaron sin sentencia o decisión que ponga fin a la instancia, durante el periodo que se reporta. </w:t>
      </w:r>
    </w:p>
    <w:p w:rsidR="009246AF" w:rsidRPr="002C2FA6" w:rsidRDefault="009246AF" w:rsidP="009246AF">
      <w:pPr>
        <w:spacing w:after="0"/>
        <w:jc w:val="both"/>
        <w:rPr>
          <w:rFonts w:ascii="Arial" w:hAnsi="Arial" w:cs="Arial"/>
        </w:rPr>
      </w:pPr>
    </w:p>
    <w:p w:rsidR="009246AF" w:rsidRDefault="009246AF" w:rsidP="009246AF">
      <w:pPr>
        <w:widowControl w:val="0"/>
        <w:tabs>
          <w:tab w:val="left" w:pos="204"/>
        </w:tabs>
        <w:autoSpaceDE w:val="0"/>
        <w:autoSpaceDN w:val="0"/>
        <w:adjustRightInd w:val="0"/>
        <w:spacing w:after="0"/>
        <w:jc w:val="both"/>
        <w:rPr>
          <w:rFonts w:ascii="Arial" w:hAnsi="Arial" w:cs="Arial"/>
        </w:rPr>
      </w:pPr>
      <w:r w:rsidRPr="002C2FA6">
        <w:rPr>
          <w:rFonts w:ascii="Arial" w:hAnsi="Arial" w:cs="Arial"/>
          <w:lang w:val="es-MX"/>
        </w:rPr>
        <w:t xml:space="preserve">Cuando se invocan varios derechos fundamentales dentro de una misma acción de tutela solo se debe seleccionar aquel que reviste mayor relevancia según el caso puesto en conocimiento, y reportar </w:t>
      </w:r>
      <w:r>
        <w:rPr>
          <w:rFonts w:ascii="Arial" w:hAnsi="Arial" w:cs="Arial"/>
          <w:lang w:val="es-MX"/>
        </w:rPr>
        <w:t xml:space="preserve">por ese derecho </w:t>
      </w:r>
      <w:r w:rsidRPr="002C2FA6">
        <w:rPr>
          <w:rFonts w:ascii="Arial" w:hAnsi="Arial" w:cs="Arial"/>
          <w:lang w:val="es-MX"/>
        </w:rPr>
        <w:t xml:space="preserve">la entrada de la acción, </w:t>
      </w:r>
      <w:r w:rsidRPr="002C2FA6">
        <w:rPr>
          <w:rFonts w:ascii="Arial" w:hAnsi="Arial" w:cs="Arial"/>
        </w:rPr>
        <w:t>de acuerdo con las siguientes opciones:</w:t>
      </w:r>
    </w:p>
    <w:p w:rsidR="009246AF" w:rsidRDefault="009246AF" w:rsidP="009246AF">
      <w:pPr>
        <w:widowControl w:val="0"/>
        <w:tabs>
          <w:tab w:val="left" w:pos="204"/>
        </w:tabs>
        <w:autoSpaceDE w:val="0"/>
        <w:autoSpaceDN w:val="0"/>
        <w:adjustRightInd w:val="0"/>
        <w:spacing w:after="0"/>
        <w:jc w:val="both"/>
        <w:rPr>
          <w:rFonts w:ascii="Arial" w:hAnsi="Arial" w:cs="Arial"/>
        </w:rPr>
      </w:pPr>
    </w:p>
    <w:p w:rsidR="009246AF" w:rsidRPr="004C0C77" w:rsidRDefault="009246AF" w:rsidP="009246AF">
      <w:pPr>
        <w:pStyle w:val="Ttulo1"/>
        <w:numPr>
          <w:ilvl w:val="2"/>
          <w:numId w:val="2"/>
        </w:numPr>
        <w:spacing w:before="0" w:line="276" w:lineRule="auto"/>
        <w:rPr>
          <w:rFonts w:cs="Arial"/>
          <w:color w:val="2E74B5"/>
          <w:szCs w:val="22"/>
          <w:lang w:val="es-MX"/>
        </w:rPr>
      </w:pPr>
      <w:bookmarkStart w:id="794" w:name="_Toc28371383"/>
      <w:r w:rsidRPr="004C0C77">
        <w:rPr>
          <w:rFonts w:cs="Arial"/>
          <w:color w:val="2E74B5"/>
          <w:szCs w:val="22"/>
          <w:lang w:val="es-MX"/>
        </w:rPr>
        <w:t>Ingreso por reparto de tutelas durante el periodo</w:t>
      </w:r>
      <w:bookmarkEnd w:id="794"/>
    </w:p>
    <w:p w:rsidR="009246AF" w:rsidRPr="002C2FA6" w:rsidRDefault="009246AF" w:rsidP="009246AF">
      <w:pPr>
        <w:spacing w:after="0"/>
        <w:ind w:left="2160"/>
        <w:rPr>
          <w:rFonts w:ascii="Arial" w:hAnsi="Arial" w:cs="Arial"/>
          <w:lang w:val="es-MX"/>
        </w:rPr>
      </w:pPr>
    </w:p>
    <w:p w:rsidR="009246AF" w:rsidRDefault="009246AF" w:rsidP="009246AF">
      <w:pPr>
        <w:spacing w:after="0"/>
        <w:jc w:val="both"/>
        <w:rPr>
          <w:rFonts w:ascii="Arial" w:hAnsi="Arial" w:cs="Arial"/>
          <w:lang w:val="es-MX"/>
        </w:rPr>
      </w:pPr>
      <w:r w:rsidRPr="002C2FA6">
        <w:rPr>
          <w:rFonts w:ascii="Arial" w:hAnsi="Arial" w:cs="Arial"/>
          <w:lang w:val="es-MX"/>
        </w:rPr>
        <w:t xml:space="preserve">Relacione aquí las acciones </w:t>
      </w:r>
      <w:r>
        <w:rPr>
          <w:rFonts w:ascii="Arial" w:hAnsi="Arial" w:cs="Arial"/>
          <w:lang w:val="es-MX"/>
        </w:rPr>
        <w:t xml:space="preserve">de </w:t>
      </w:r>
      <w:r w:rsidRPr="002C2FA6">
        <w:rPr>
          <w:rFonts w:ascii="Arial" w:hAnsi="Arial" w:cs="Arial"/>
          <w:lang w:val="es-MX"/>
        </w:rPr>
        <w:t>tutela que fueron asignadas al despacho por el sistema del reparto.</w:t>
      </w:r>
    </w:p>
    <w:p w:rsidR="003E4BA4" w:rsidRDefault="003E4BA4" w:rsidP="009246AF">
      <w:pPr>
        <w:spacing w:after="0"/>
        <w:jc w:val="both"/>
        <w:rPr>
          <w:rFonts w:ascii="Arial" w:hAnsi="Arial" w:cs="Arial"/>
          <w:lang w:val="es-MX"/>
        </w:rPr>
      </w:pPr>
    </w:p>
    <w:p w:rsidR="009246AF" w:rsidRPr="004C0C77" w:rsidRDefault="009246AF" w:rsidP="009246AF">
      <w:pPr>
        <w:pStyle w:val="Ttulo1"/>
        <w:numPr>
          <w:ilvl w:val="2"/>
          <w:numId w:val="2"/>
        </w:numPr>
        <w:spacing w:before="0" w:line="276" w:lineRule="auto"/>
        <w:rPr>
          <w:rFonts w:cs="Arial"/>
          <w:color w:val="2E74B5"/>
          <w:szCs w:val="22"/>
          <w:lang w:val="es-MX"/>
        </w:rPr>
      </w:pPr>
      <w:bookmarkStart w:id="795" w:name="_Toc28371384"/>
      <w:r w:rsidRPr="004C0C77">
        <w:rPr>
          <w:rFonts w:cs="Arial"/>
          <w:color w:val="2E74B5"/>
          <w:szCs w:val="22"/>
          <w:lang w:val="es-MX"/>
        </w:rPr>
        <w:t>Ingreso por competencia</w:t>
      </w:r>
      <w:bookmarkEnd w:id="795"/>
      <w:r w:rsidRPr="004C0C77">
        <w:rPr>
          <w:rFonts w:cs="Arial"/>
          <w:color w:val="2E74B5"/>
          <w:szCs w:val="22"/>
          <w:lang w:val="es-MX"/>
        </w:rPr>
        <w:t xml:space="preserve">  </w:t>
      </w:r>
    </w:p>
    <w:p w:rsidR="009246AF" w:rsidRPr="002C2FA6" w:rsidRDefault="009246AF" w:rsidP="009246AF">
      <w:pPr>
        <w:spacing w:after="0"/>
        <w:jc w:val="both"/>
        <w:rPr>
          <w:rFonts w:ascii="Arial" w:hAnsi="Arial" w:cs="Arial"/>
        </w:rPr>
      </w:pPr>
    </w:p>
    <w:p w:rsidR="009246AF" w:rsidRDefault="009246AF" w:rsidP="009246AF">
      <w:pPr>
        <w:spacing w:after="0"/>
        <w:jc w:val="both"/>
        <w:rPr>
          <w:rFonts w:ascii="Arial" w:hAnsi="Arial" w:cs="Arial"/>
        </w:rPr>
      </w:pPr>
      <w:r w:rsidRPr="002C2FA6">
        <w:rPr>
          <w:rFonts w:ascii="Arial" w:hAnsi="Arial" w:cs="Arial"/>
        </w:rPr>
        <w:t>Se debe relacionar en esta columna el número de tutelas que le fue</w:t>
      </w:r>
      <w:r>
        <w:rPr>
          <w:rFonts w:ascii="Arial" w:hAnsi="Arial" w:cs="Arial"/>
        </w:rPr>
        <w:t>ron</w:t>
      </w:r>
      <w:r w:rsidRPr="002C2FA6">
        <w:rPr>
          <w:rFonts w:ascii="Arial" w:hAnsi="Arial" w:cs="Arial"/>
        </w:rPr>
        <w:t xml:space="preserve"> asignada</w:t>
      </w:r>
      <w:r>
        <w:rPr>
          <w:rFonts w:ascii="Arial" w:hAnsi="Arial" w:cs="Arial"/>
        </w:rPr>
        <w:t>s</w:t>
      </w:r>
      <w:r w:rsidRPr="002C2FA6">
        <w:rPr>
          <w:rFonts w:ascii="Arial" w:hAnsi="Arial" w:cs="Arial"/>
        </w:rPr>
        <w:t xml:space="preserve"> por ser el primer despacho en avocar el conocimiento de tutelas masivas, al tenor de</w:t>
      </w:r>
      <w:r>
        <w:rPr>
          <w:rFonts w:ascii="Arial" w:hAnsi="Arial" w:cs="Arial"/>
        </w:rPr>
        <w:t xml:space="preserve"> </w:t>
      </w:r>
      <w:r w:rsidRPr="002C2FA6">
        <w:rPr>
          <w:rFonts w:ascii="Arial" w:hAnsi="Arial" w:cs="Arial"/>
        </w:rPr>
        <w:t>l</w:t>
      </w:r>
      <w:r>
        <w:rPr>
          <w:rFonts w:ascii="Arial" w:hAnsi="Arial" w:cs="Arial"/>
        </w:rPr>
        <w:t>o establecido en el</w:t>
      </w:r>
      <w:r w:rsidRPr="002C2FA6">
        <w:rPr>
          <w:rFonts w:ascii="Arial" w:hAnsi="Arial" w:cs="Arial"/>
        </w:rPr>
        <w:t xml:space="preserve"> Decreto 1834 de 2015. </w:t>
      </w:r>
    </w:p>
    <w:p w:rsidR="009246AF" w:rsidRDefault="009246AF" w:rsidP="009246AF">
      <w:pPr>
        <w:spacing w:after="0"/>
        <w:jc w:val="both"/>
        <w:rPr>
          <w:rFonts w:ascii="Arial" w:hAnsi="Arial" w:cs="Arial"/>
          <w:lang w:val="es-MX"/>
        </w:rPr>
      </w:pPr>
    </w:p>
    <w:p w:rsidR="009246AF" w:rsidRPr="004C0C77" w:rsidRDefault="009246AF" w:rsidP="009246AF">
      <w:pPr>
        <w:pStyle w:val="Ttulo1"/>
        <w:numPr>
          <w:ilvl w:val="2"/>
          <w:numId w:val="2"/>
        </w:numPr>
        <w:spacing w:before="0" w:line="276" w:lineRule="auto"/>
        <w:rPr>
          <w:rFonts w:cs="Arial"/>
          <w:color w:val="2E74B5"/>
          <w:szCs w:val="22"/>
          <w:lang w:val="es-MX"/>
        </w:rPr>
      </w:pPr>
      <w:bookmarkStart w:id="796" w:name="_Toc28371385"/>
      <w:r w:rsidRPr="004C0C77">
        <w:rPr>
          <w:rFonts w:cs="Arial"/>
          <w:color w:val="2E74B5"/>
          <w:szCs w:val="22"/>
          <w:lang w:val="es-MX"/>
        </w:rPr>
        <w:t>Reingreso por nulidad o competencia</w:t>
      </w:r>
      <w:bookmarkEnd w:id="796"/>
      <w:r w:rsidRPr="004C0C77">
        <w:rPr>
          <w:rFonts w:cs="Arial"/>
          <w:color w:val="2E74B5"/>
          <w:szCs w:val="22"/>
          <w:lang w:val="es-MX"/>
        </w:rPr>
        <w:t xml:space="preserve"> </w:t>
      </w:r>
    </w:p>
    <w:p w:rsidR="009246AF" w:rsidRPr="002C2FA6" w:rsidRDefault="009246AF" w:rsidP="009246AF">
      <w:pPr>
        <w:spacing w:after="0"/>
        <w:jc w:val="both"/>
        <w:rPr>
          <w:rFonts w:ascii="Arial" w:hAnsi="Arial" w:cs="Arial"/>
          <w:lang w:val="es-MX"/>
        </w:rPr>
      </w:pPr>
    </w:p>
    <w:p w:rsidR="009246AF" w:rsidRDefault="009246AF" w:rsidP="009246AF">
      <w:pPr>
        <w:spacing w:after="0"/>
        <w:jc w:val="both"/>
        <w:rPr>
          <w:rFonts w:ascii="Arial" w:hAnsi="Arial" w:cs="Arial"/>
          <w:lang w:val="es-MX"/>
        </w:rPr>
      </w:pPr>
      <w:r w:rsidRPr="002C2FA6">
        <w:rPr>
          <w:rFonts w:ascii="Arial" w:hAnsi="Arial" w:cs="Arial"/>
          <w:lang w:val="es-MX"/>
        </w:rPr>
        <w:t xml:space="preserve">Corresponde al reingreso de la tutela en caso de que el superior </w:t>
      </w:r>
      <w:r>
        <w:rPr>
          <w:rFonts w:ascii="Arial" w:hAnsi="Arial" w:cs="Arial"/>
          <w:lang w:val="es-MX"/>
        </w:rPr>
        <w:t xml:space="preserve">jerárquico </w:t>
      </w:r>
      <w:r w:rsidRPr="002C2FA6">
        <w:rPr>
          <w:rFonts w:ascii="Arial" w:hAnsi="Arial" w:cs="Arial"/>
          <w:lang w:val="es-MX"/>
        </w:rPr>
        <w:t xml:space="preserve">declare la nulidad por cualquier causa, y la tutela debe reingresar al despacho para surtir nuevamente el trámite y proferir una nueva decisión. </w:t>
      </w:r>
    </w:p>
    <w:p w:rsidR="009246AF" w:rsidRDefault="009246AF" w:rsidP="009246AF">
      <w:pPr>
        <w:spacing w:after="0"/>
        <w:jc w:val="both"/>
        <w:rPr>
          <w:rFonts w:ascii="Arial" w:hAnsi="Arial" w:cs="Arial"/>
          <w:lang w:val="es-MX"/>
        </w:rPr>
      </w:pPr>
    </w:p>
    <w:p w:rsidR="009246AF" w:rsidRDefault="009246AF" w:rsidP="009246AF">
      <w:pPr>
        <w:spacing w:after="0"/>
        <w:jc w:val="both"/>
        <w:rPr>
          <w:rFonts w:ascii="Arial" w:hAnsi="Arial" w:cs="Arial"/>
        </w:rPr>
      </w:pPr>
      <w:r>
        <w:rPr>
          <w:rFonts w:ascii="Arial" w:hAnsi="Arial" w:cs="Arial"/>
          <w:lang w:val="es-MX"/>
        </w:rPr>
        <w:t xml:space="preserve">Además, reporte las acciones de tutela </w:t>
      </w:r>
      <w:r w:rsidRPr="002C2FA6">
        <w:rPr>
          <w:rFonts w:ascii="Arial" w:hAnsi="Arial" w:cs="Arial"/>
        </w:rPr>
        <w:t>re</w:t>
      </w:r>
      <w:r>
        <w:rPr>
          <w:rFonts w:ascii="Arial" w:hAnsi="Arial" w:cs="Arial"/>
        </w:rPr>
        <w:t>c</w:t>
      </w:r>
      <w:r w:rsidRPr="002C2FA6">
        <w:rPr>
          <w:rFonts w:ascii="Arial" w:hAnsi="Arial" w:cs="Arial"/>
        </w:rPr>
        <w:t>i</w:t>
      </w:r>
      <w:r>
        <w:rPr>
          <w:rFonts w:ascii="Arial" w:hAnsi="Arial" w:cs="Arial"/>
        </w:rPr>
        <w:t>b</w:t>
      </w:r>
      <w:r w:rsidRPr="002C2FA6">
        <w:rPr>
          <w:rFonts w:ascii="Arial" w:hAnsi="Arial" w:cs="Arial"/>
        </w:rPr>
        <w:t xml:space="preserve">idas </w:t>
      </w:r>
      <w:r>
        <w:rPr>
          <w:rFonts w:ascii="Arial" w:hAnsi="Arial" w:cs="Arial"/>
        </w:rPr>
        <w:t>que</w:t>
      </w:r>
      <w:r w:rsidRPr="002C2FA6">
        <w:rPr>
          <w:rFonts w:ascii="Arial" w:hAnsi="Arial" w:cs="Arial"/>
        </w:rPr>
        <w:t xml:space="preserve"> fueron rechazadas </w:t>
      </w:r>
      <w:r>
        <w:rPr>
          <w:rFonts w:ascii="Arial" w:hAnsi="Arial" w:cs="Arial"/>
        </w:rPr>
        <w:t xml:space="preserve">y remitidas </w:t>
      </w:r>
      <w:r w:rsidRPr="002C2FA6">
        <w:rPr>
          <w:rFonts w:ascii="Arial" w:hAnsi="Arial" w:cs="Arial"/>
        </w:rPr>
        <w:t xml:space="preserve">por otros </w:t>
      </w:r>
      <w:r>
        <w:rPr>
          <w:rFonts w:ascii="Arial" w:hAnsi="Arial" w:cs="Arial"/>
        </w:rPr>
        <w:t>juzgados</w:t>
      </w:r>
      <w:r w:rsidRPr="002C2FA6">
        <w:rPr>
          <w:rFonts w:ascii="Arial" w:hAnsi="Arial" w:cs="Arial"/>
        </w:rPr>
        <w:t xml:space="preserve"> durante el periodo de reporte, por haber sido su despacho el que la</w:t>
      </w:r>
      <w:r>
        <w:rPr>
          <w:rFonts w:ascii="Arial" w:hAnsi="Arial" w:cs="Arial"/>
        </w:rPr>
        <w:t>s</w:t>
      </w:r>
      <w:r w:rsidRPr="002C2FA6">
        <w:rPr>
          <w:rFonts w:ascii="Arial" w:hAnsi="Arial" w:cs="Arial"/>
        </w:rPr>
        <w:t xml:space="preserve"> había conocido</w:t>
      </w:r>
      <w:r>
        <w:rPr>
          <w:rFonts w:ascii="Arial" w:hAnsi="Arial" w:cs="Arial"/>
        </w:rPr>
        <w:t xml:space="preserve"> inicialmente</w:t>
      </w:r>
      <w:r w:rsidRPr="002C2FA6">
        <w:rPr>
          <w:rFonts w:ascii="Arial" w:hAnsi="Arial" w:cs="Arial"/>
        </w:rPr>
        <w:t xml:space="preserve"> y le fue</w:t>
      </w:r>
      <w:r>
        <w:rPr>
          <w:rFonts w:ascii="Arial" w:hAnsi="Arial" w:cs="Arial"/>
        </w:rPr>
        <w:t>ron</w:t>
      </w:r>
      <w:r w:rsidRPr="002C2FA6">
        <w:rPr>
          <w:rFonts w:ascii="Arial" w:hAnsi="Arial" w:cs="Arial"/>
        </w:rPr>
        <w:t xml:space="preserve"> asignada</w:t>
      </w:r>
      <w:r>
        <w:rPr>
          <w:rFonts w:ascii="Arial" w:hAnsi="Arial" w:cs="Arial"/>
        </w:rPr>
        <w:t>s</w:t>
      </w:r>
      <w:r w:rsidRPr="002C2FA6">
        <w:rPr>
          <w:rFonts w:ascii="Arial" w:hAnsi="Arial" w:cs="Arial"/>
        </w:rPr>
        <w:t xml:space="preserve"> a raíz de un conflicto de competencia</w:t>
      </w:r>
      <w:r>
        <w:rPr>
          <w:rFonts w:ascii="Arial" w:hAnsi="Arial" w:cs="Arial"/>
        </w:rPr>
        <w:t xml:space="preserve">. </w:t>
      </w:r>
    </w:p>
    <w:p w:rsidR="009246AF" w:rsidRDefault="009246AF" w:rsidP="009246AF">
      <w:pPr>
        <w:spacing w:after="0"/>
        <w:jc w:val="both"/>
        <w:rPr>
          <w:rFonts w:ascii="Arial" w:hAnsi="Arial" w:cs="Arial"/>
        </w:rPr>
      </w:pPr>
    </w:p>
    <w:p w:rsidR="009246AF" w:rsidRPr="004C0C77" w:rsidRDefault="009246AF" w:rsidP="009246AF">
      <w:pPr>
        <w:pStyle w:val="Ttulo1"/>
        <w:numPr>
          <w:ilvl w:val="2"/>
          <w:numId w:val="2"/>
        </w:numPr>
        <w:spacing w:before="0" w:line="276" w:lineRule="auto"/>
        <w:rPr>
          <w:rFonts w:cs="Arial"/>
          <w:color w:val="2E74B5"/>
          <w:szCs w:val="22"/>
          <w:lang w:val="es-MX"/>
        </w:rPr>
      </w:pPr>
      <w:bookmarkStart w:id="797" w:name="_Toc28371386"/>
      <w:r w:rsidRPr="004C0C77">
        <w:rPr>
          <w:rFonts w:cs="Arial"/>
          <w:color w:val="2E74B5"/>
          <w:szCs w:val="22"/>
          <w:lang w:val="es-MX"/>
        </w:rPr>
        <w:t>Entrada impedimentos</w:t>
      </w:r>
      <w:bookmarkEnd w:id="797"/>
      <w:r w:rsidRPr="004C0C77">
        <w:rPr>
          <w:rFonts w:cs="Arial"/>
          <w:color w:val="2E74B5"/>
          <w:szCs w:val="22"/>
          <w:lang w:val="es-MX"/>
        </w:rPr>
        <w:t xml:space="preserve">  </w:t>
      </w:r>
    </w:p>
    <w:p w:rsidR="009246AF" w:rsidRDefault="009246AF" w:rsidP="009246AF">
      <w:pPr>
        <w:spacing w:after="0"/>
        <w:rPr>
          <w:lang w:val="es-MX"/>
        </w:rPr>
      </w:pPr>
    </w:p>
    <w:p w:rsidR="009246AF" w:rsidRDefault="009246AF" w:rsidP="009246AF">
      <w:pPr>
        <w:spacing w:after="0"/>
        <w:jc w:val="both"/>
        <w:rPr>
          <w:rFonts w:ascii="Arial" w:hAnsi="Arial" w:cs="Arial"/>
        </w:rPr>
      </w:pPr>
      <w:r>
        <w:rPr>
          <w:rFonts w:ascii="Arial" w:hAnsi="Arial" w:cs="Arial"/>
        </w:rPr>
        <w:t>Reporte</w:t>
      </w:r>
      <w:r w:rsidRPr="00A05A8C">
        <w:rPr>
          <w:rFonts w:ascii="Arial" w:hAnsi="Arial" w:cs="Arial"/>
        </w:rPr>
        <w:t xml:space="preserve"> el número de tutelas que durante el periodo fueron recibidas por </w:t>
      </w:r>
      <w:r>
        <w:rPr>
          <w:rFonts w:ascii="Arial" w:hAnsi="Arial" w:cs="Arial"/>
        </w:rPr>
        <w:t>su</w:t>
      </w:r>
      <w:r w:rsidRPr="00A05A8C">
        <w:rPr>
          <w:rFonts w:ascii="Arial" w:hAnsi="Arial" w:cs="Arial"/>
        </w:rPr>
        <w:t xml:space="preserve"> despacho en razón a la aceptación de impedimento de otro </w:t>
      </w:r>
      <w:r>
        <w:rPr>
          <w:rFonts w:ascii="Arial" w:hAnsi="Arial" w:cs="Arial"/>
        </w:rPr>
        <w:t>funcionario</w:t>
      </w:r>
      <w:r w:rsidRPr="00A05A8C">
        <w:rPr>
          <w:rFonts w:ascii="Arial" w:hAnsi="Arial" w:cs="Arial"/>
        </w:rPr>
        <w:t xml:space="preserve"> y e</w:t>
      </w:r>
      <w:r>
        <w:rPr>
          <w:rFonts w:ascii="Arial" w:hAnsi="Arial" w:cs="Arial"/>
        </w:rPr>
        <w:t>s usted quien</w:t>
      </w:r>
      <w:r w:rsidRPr="00A05A8C">
        <w:rPr>
          <w:rFonts w:ascii="Arial" w:hAnsi="Arial" w:cs="Arial"/>
        </w:rPr>
        <w:t xml:space="preserve"> debe reemplazarlo para resolver </w:t>
      </w:r>
      <w:r>
        <w:rPr>
          <w:rFonts w:ascii="Arial" w:hAnsi="Arial" w:cs="Arial"/>
        </w:rPr>
        <w:t xml:space="preserve">el asunto. </w:t>
      </w:r>
    </w:p>
    <w:p w:rsidR="009246AF" w:rsidRPr="00A05A8C" w:rsidRDefault="009246AF" w:rsidP="009246AF">
      <w:pPr>
        <w:spacing w:after="0"/>
        <w:jc w:val="both"/>
        <w:rPr>
          <w:rFonts w:ascii="Arial" w:hAnsi="Arial" w:cs="Arial"/>
        </w:rPr>
      </w:pPr>
    </w:p>
    <w:p w:rsidR="009246AF" w:rsidRPr="004C0C77" w:rsidRDefault="009246AF" w:rsidP="009246AF">
      <w:pPr>
        <w:pStyle w:val="Ttulo1"/>
        <w:numPr>
          <w:ilvl w:val="2"/>
          <w:numId w:val="2"/>
        </w:numPr>
        <w:spacing w:before="0" w:line="276" w:lineRule="auto"/>
        <w:rPr>
          <w:rFonts w:cs="Arial"/>
          <w:color w:val="2E74B5"/>
          <w:szCs w:val="22"/>
          <w:lang w:val="es-MX"/>
        </w:rPr>
      </w:pPr>
      <w:bookmarkStart w:id="798" w:name="_Toc28371387"/>
      <w:r w:rsidRPr="004C0C77">
        <w:rPr>
          <w:rFonts w:cs="Arial"/>
          <w:color w:val="2E74B5"/>
          <w:szCs w:val="22"/>
          <w:lang w:val="es-MX"/>
        </w:rPr>
        <w:t>Otras entradas no efectivas</w:t>
      </w:r>
      <w:bookmarkEnd w:id="798"/>
      <w:r w:rsidRPr="004C0C77">
        <w:rPr>
          <w:rFonts w:cs="Arial"/>
          <w:color w:val="2E74B5"/>
          <w:szCs w:val="22"/>
          <w:lang w:val="es-MX"/>
        </w:rPr>
        <w:t xml:space="preserve"> </w:t>
      </w:r>
    </w:p>
    <w:p w:rsidR="009246AF" w:rsidRPr="00D8690B" w:rsidRDefault="009246AF" w:rsidP="009246AF">
      <w:pPr>
        <w:spacing w:after="0"/>
        <w:rPr>
          <w:lang w:val="es-MX"/>
        </w:rPr>
      </w:pPr>
    </w:p>
    <w:p w:rsidR="009246AF" w:rsidRDefault="009246AF" w:rsidP="009246AF">
      <w:pPr>
        <w:spacing w:after="0"/>
        <w:jc w:val="both"/>
        <w:rPr>
          <w:rFonts w:ascii="Arial" w:hAnsi="Arial" w:cs="Arial"/>
          <w:b/>
        </w:rPr>
      </w:pPr>
      <w:r w:rsidRPr="002C2FA6">
        <w:rPr>
          <w:rFonts w:ascii="Arial" w:hAnsi="Arial" w:cs="Arial"/>
        </w:rPr>
        <w:t xml:space="preserve">Es el número de </w:t>
      </w:r>
      <w:r>
        <w:rPr>
          <w:rFonts w:ascii="Arial" w:hAnsi="Arial" w:cs="Arial"/>
        </w:rPr>
        <w:t>acciones de tutela</w:t>
      </w:r>
      <w:r w:rsidRPr="002C2FA6">
        <w:rPr>
          <w:rFonts w:ascii="Arial" w:hAnsi="Arial" w:cs="Arial"/>
        </w:rPr>
        <w:t xml:space="preserve"> sin sentencia o decisión que ponga fin a la instancia, que ingresaron al despacho y que no se registraron en cualquiera de las </w:t>
      </w:r>
      <w:r>
        <w:rPr>
          <w:rFonts w:ascii="Arial" w:hAnsi="Arial" w:cs="Arial"/>
        </w:rPr>
        <w:t xml:space="preserve">otras </w:t>
      </w:r>
      <w:r w:rsidRPr="002C2FA6">
        <w:rPr>
          <w:rFonts w:ascii="Arial" w:hAnsi="Arial" w:cs="Arial"/>
        </w:rPr>
        <w:t xml:space="preserve">opciones indicadas como entradas. Ejemplo: por acumulación. </w:t>
      </w:r>
      <w:r w:rsidRPr="002C2FA6">
        <w:rPr>
          <w:rFonts w:ascii="Arial" w:hAnsi="Arial" w:cs="Arial"/>
          <w:b/>
        </w:rPr>
        <w:t>Es importante resaltar que estas entradas no serán tenidas en cuenta</w:t>
      </w:r>
      <w:r>
        <w:rPr>
          <w:rFonts w:ascii="Arial" w:hAnsi="Arial" w:cs="Arial"/>
          <w:b/>
        </w:rPr>
        <w:t xml:space="preserve"> como ingreso efectivo</w:t>
      </w:r>
      <w:r w:rsidRPr="002C2FA6">
        <w:rPr>
          <w:rFonts w:ascii="Arial" w:hAnsi="Arial" w:cs="Arial"/>
          <w:b/>
        </w:rPr>
        <w:t>.</w:t>
      </w:r>
    </w:p>
    <w:p w:rsidR="009246AF" w:rsidRDefault="009246AF" w:rsidP="009246AF">
      <w:pPr>
        <w:spacing w:after="0"/>
        <w:jc w:val="both"/>
        <w:rPr>
          <w:rFonts w:ascii="Arial" w:hAnsi="Arial" w:cs="Arial"/>
          <w:b/>
        </w:rPr>
      </w:pPr>
    </w:p>
    <w:p w:rsidR="009246AF" w:rsidRDefault="009246AF" w:rsidP="009246AF">
      <w:pPr>
        <w:pStyle w:val="Ttulo1"/>
        <w:numPr>
          <w:ilvl w:val="1"/>
          <w:numId w:val="2"/>
        </w:numPr>
        <w:spacing w:before="0" w:line="276" w:lineRule="auto"/>
        <w:ind w:hanging="654"/>
        <w:rPr>
          <w:rFonts w:cs="Arial"/>
          <w:szCs w:val="22"/>
          <w:lang w:val="es-MX"/>
        </w:rPr>
      </w:pPr>
      <w:bookmarkStart w:id="799" w:name="_Toc28371388"/>
      <w:r w:rsidRPr="00D8690B">
        <w:rPr>
          <w:rFonts w:cs="Arial"/>
          <w:szCs w:val="22"/>
          <w:lang w:val="es-MX"/>
        </w:rPr>
        <w:t xml:space="preserve">Salidas </w:t>
      </w:r>
      <w:r>
        <w:rPr>
          <w:rFonts w:cs="Arial"/>
          <w:szCs w:val="22"/>
          <w:lang w:val="es-MX"/>
        </w:rPr>
        <w:t xml:space="preserve">de </w:t>
      </w:r>
      <w:r w:rsidRPr="00D8690B">
        <w:rPr>
          <w:rFonts w:cs="Arial"/>
          <w:szCs w:val="22"/>
          <w:lang w:val="es-MX"/>
        </w:rPr>
        <w:t>tutelas</w:t>
      </w:r>
      <w:bookmarkEnd w:id="799"/>
    </w:p>
    <w:p w:rsidR="009246AF" w:rsidRDefault="009246AF" w:rsidP="009246AF">
      <w:pPr>
        <w:spacing w:after="0"/>
        <w:rPr>
          <w:lang w:val="es-MX"/>
        </w:rPr>
      </w:pPr>
    </w:p>
    <w:p w:rsidR="009246AF" w:rsidRPr="00FB3D5D" w:rsidRDefault="009246AF" w:rsidP="009246AF">
      <w:pPr>
        <w:spacing w:after="0"/>
        <w:jc w:val="both"/>
        <w:rPr>
          <w:rFonts w:ascii="Arial" w:hAnsi="Arial" w:cs="Arial"/>
        </w:rPr>
      </w:pPr>
      <w:r w:rsidRPr="00FB3D5D">
        <w:rPr>
          <w:rFonts w:ascii="Arial" w:hAnsi="Arial" w:cs="Arial"/>
        </w:rPr>
        <w:t xml:space="preserve">Recuerde que por la misma fila del derecho fundamental </w:t>
      </w:r>
      <w:r>
        <w:rPr>
          <w:rFonts w:ascii="Arial" w:hAnsi="Arial" w:cs="Arial"/>
        </w:rPr>
        <w:t>donde se reporta</w:t>
      </w:r>
      <w:r w:rsidRPr="00FB3D5D">
        <w:rPr>
          <w:rFonts w:ascii="Arial" w:hAnsi="Arial" w:cs="Arial"/>
        </w:rPr>
        <w:t xml:space="preserve"> la entrada de la acci</w:t>
      </w:r>
      <w:r>
        <w:rPr>
          <w:rFonts w:ascii="Arial" w:hAnsi="Arial" w:cs="Arial"/>
        </w:rPr>
        <w:t>ón de tutela debe reportarse su</w:t>
      </w:r>
      <w:r w:rsidRPr="00FB3D5D">
        <w:rPr>
          <w:rFonts w:ascii="Arial" w:hAnsi="Arial" w:cs="Arial"/>
        </w:rPr>
        <w:t xml:space="preserve"> salida, sin importar si el derecho fundamental amparado es diferente. </w:t>
      </w:r>
    </w:p>
    <w:p w:rsidR="009246AF" w:rsidRDefault="009246AF" w:rsidP="009246AF">
      <w:pPr>
        <w:spacing w:after="0"/>
      </w:pPr>
    </w:p>
    <w:p w:rsidR="00397A24" w:rsidRDefault="00397A24" w:rsidP="009246AF">
      <w:pPr>
        <w:spacing w:after="0"/>
      </w:pPr>
    </w:p>
    <w:p w:rsidR="00397A24" w:rsidRPr="005A18EB" w:rsidRDefault="00397A24" w:rsidP="009246AF">
      <w:pPr>
        <w:spacing w:after="0"/>
      </w:pPr>
    </w:p>
    <w:p w:rsidR="009246AF" w:rsidRDefault="009246AF" w:rsidP="009246AF">
      <w:pPr>
        <w:pStyle w:val="Ttulo1"/>
        <w:numPr>
          <w:ilvl w:val="2"/>
          <w:numId w:val="2"/>
        </w:numPr>
        <w:spacing w:before="0" w:line="276" w:lineRule="auto"/>
        <w:rPr>
          <w:rFonts w:cs="Arial"/>
          <w:color w:val="2E74B5"/>
          <w:szCs w:val="22"/>
          <w:lang w:val="es-MX"/>
        </w:rPr>
      </w:pPr>
      <w:bookmarkStart w:id="800" w:name="_Toc28371389"/>
      <w:r w:rsidRPr="004C0C77">
        <w:rPr>
          <w:rFonts w:cs="Arial"/>
          <w:color w:val="2E74B5"/>
          <w:szCs w:val="22"/>
          <w:lang w:val="es-MX"/>
        </w:rPr>
        <w:t>Concede</w:t>
      </w:r>
      <w:bookmarkEnd w:id="800"/>
      <w:r w:rsidRPr="00D8690B">
        <w:rPr>
          <w:rFonts w:cs="Arial"/>
          <w:color w:val="2E74B5"/>
          <w:szCs w:val="22"/>
          <w:lang w:val="es-MX"/>
        </w:rPr>
        <w:t xml:space="preserve"> </w:t>
      </w:r>
    </w:p>
    <w:p w:rsidR="009246AF" w:rsidRDefault="009246AF" w:rsidP="009246AF">
      <w:pPr>
        <w:spacing w:after="0"/>
        <w:jc w:val="both"/>
        <w:rPr>
          <w:rFonts w:ascii="Arial" w:hAnsi="Arial" w:cs="Arial"/>
          <w:lang w:val="es-MX"/>
        </w:rPr>
      </w:pPr>
    </w:p>
    <w:p w:rsidR="009246AF" w:rsidRDefault="009246AF" w:rsidP="009246AF">
      <w:pPr>
        <w:spacing w:after="0"/>
        <w:jc w:val="both"/>
        <w:rPr>
          <w:rFonts w:ascii="Arial" w:hAnsi="Arial" w:cs="Arial"/>
          <w:lang w:val="es-MX"/>
        </w:rPr>
      </w:pPr>
      <w:r w:rsidRPr="002C2FA6">
        <w:rPr>
          <w:rFonts w:ascii="Arial" w:hAnsi="Arial" w:cs="Arial"/>
          <w:lang w:val="es-MX"/>
        </w:rPr>
        <w:t>Corresponde al número de tutelas en las cuales se ampara el/los derechos fundamentales y se imparte una orden a la entidad o persona accionada.</w:t>
      </w:r>
    </w:p>
    <w:p w:rsidR="009246AF" w:rsidRPr="002C2FA6" w:rsidRDefault="009246AF" w:rsidP="009246AF">
      <w:pPr>
        <w:spacing w:after="0"/>
        <w:jc w:val="both"/>
        <w:rPr>
          <w:rFonts w:ascii="Arial" w:hAnsi="Arial" w:cs="Arial"/>
          <w:lang w:val="es-MX"/>
        </w:rPr>
      </w:pPr>
    </w:p>
    <w:p w:rsidR="009246AF" w:rsidRPr="004C0C77" w:rsidRDefault="009246AF" w:rsidP="009246AF">
      <w:pPr>
        <w:pStyle w:val="Ttulo1"/>
        <w:numPr>
          <w:ilvl w:val="2"/>
          <w:numId w:val="2"/>
        </w:numPr>
        <w:spacing w:before="0" w:line="276" w:lineRule="auto"/>
        <w:rPr>
          <w:rFonts w:cs="Arial"/>
          <w:color w:val="2E74B5"/>
          <w:szCs w:val="22"/>
          <w:lang w:val="es-MX"/>
        </w:rPr>
      </w:pPr>
      <w:bookmarkStart w:id="801" w:name="_Toc28371390"/>
      <w:r w:rsidRPr="004C0C77">
        <w:rPr>
          <w:rFonts w:cs="Arial"/>
          <w:color w:val="2E74B5"/>
          <w:szCs w:val="22"/>
          <w:lang w:val="es-MX"/>
        </w:rPr>
        <w:t>Niega</w:t>
      </w:r>
      <w:bookmarkEnd w:id="801"/>
      <w:r w:rsidRPr="004C0C77">
        <w:rPr>
          <w:rFonts w:cs="Arial"/>
          <w:color w:val="2E74B5"/>
          <w:szCs w:val="22"/>
          <w:lang w:val="es-MX"/>
        </w:rPr>
        <w:t xml:space="preserve"> </w:t>
      </w:r>
    </w:p>
    <w:p w:rsidR="009246AF" w:rsidRPr="002C2FA6" w:rsidRDefault="009246AF" w:rsidP="009246AF">
      <w:pPr>
        <w:spacing w:after="0"/>
        <w:jc w:val="both"/>
        <w:rPr>
          <w:rFonts w:ascii="Arial" w:hAnsi="Arial" w:cs="Arial"/>
          <w:lang w:val="es-MX"/>
        </w:rPr>
      </w:pPr>
    </w:p>
    <w:p w:rsidR="009246AF" w:rsidRDefault="009246AF" w:rsidP="009246AF">
      <w:pPr>
        <w:spacing w:after="0"/>
        <w:jc w:val="both"/>
        <w:rPr>
          <w:rFonts w:ascii="Arial" w:hAnsi="Arial" w:cs="Arial"/>
          <w:lang w:val="es-MX"/>
        </w:rPr>
      </w:pPr>
      <w:r w:rsidRPr="002C2FA6">
        <w:rPr>
          <w:rFonts w:ascii="Arial" w:hAnsi="Arial" w:cs="Arial"/>
          <w:lang w:val="es-MX"/>
        </w:rPr>
        <w:t>Corresponde al número de tutelas en las cuales no se ampara el/los derechos fundamentales.</w:t>
      </w:r>
    </w:p>
    <w:p w:rsidR="009246AF" w:rsidRDefault="009246AF" w:rsidP="009246AF">
      <w:pPr>
        <w:spacing w:after="0"/>
        <w:jc w:val="both"/>
        <w:rPr>
          <w:rFonts w:ascii="Arial" w:hAnsi="Arial" w:cs="Arial"/>
          <w:lang w:val="es-MX"/>
        </w:rPr>
      </w:pPr>
    </w:p>
    <w:p w:rsidR="009246AF" w:rsidRPr="002C2FA6" w:rsidRDefault="009246AF" w:rsidP="009246AF">
      <w:pPr>
        <w:pStyle w:val="Ttulo1"/>
        <w:numPr>
          <w:ilvl w:val="2"/>
          <w:numId w:val="2"/>
        </w:numPr>
        <w:spacing w:before="0" w:line="276" w:lineRule="auto"/>
        <w:rPr>
          <w:rFonts w:cs="Arial"/>
          <w:color w:val="2E74B5"/>
          <w:szCs w:val="22"/>
          <w:lang w:val="es-MX"/>
        </w:rPr>
      </w:pPr>
      <w:bookmarkStart w:id="802" w:name="_Toc28371391"/>
      <w:r w:rsidRPr="004C0C77">
        <w:rPr>
          <w:rFonts w:cs="Arial"/>
          <w:color w:val="2E74B5"/>
          <w:szCs w:val="22"/>
          <w:lang w:val="es-MX"/>
        </w:rPr>
        <w:t>Declara Improcedente</w:t>
      </w:r>
      <w:bookmarkEnd w:id="802"/>
      <w:r>
        <w:rPr>
          <w:rFonts w:cs="Arial"/>
          <w:color w:val="2E74B5"/>
          <w:szCs w:val="22"/>
          <w:lang w:val="es-MX"/>
        </w:rPr>
        <w:t xml:space="preserve"> </w:t>
      </w:r>
    </w:p>
    <w:p w:rsidR="009246AF" w:rsidRPr="002C2FA6" w:rsidRDefault="009246AF" w:rsidP="009246AF">
      <w:pPr>
        <w:spacing w:after="0"/>
        <w:jc w:val="both"/>
        <w:rPr>
          <w:rFonts w:ascii="Arial" w:hAnsi="Arial" w:cs="Arial"/>
          <w:b/>
          <w:lang w:val="es-MX"/>
        </w:rPr>
      </w:pPr>
    </w:p>
    <w:p w:rsidR="009246AF" w:rsidRDefault="009246AF" w:rsidP="009246AF">
      <w:pPr>
        <w:spacing w:after="0"/>
        <w:jc w:val="both"/>
        <w:rPr>
          <w:rFonts w:ascii="Arial" w:hAnsi="Arial" w:cs="Arial"/>
          <w:lang w:val="es-MX"/>
        </w:rPr>
      </w:pPr>
      <w:r w:rsidRPr="002C2FA6">
        <w:rPr>
          <w:rFonts w:ascii="Arial" w:hAnsi="Arial" w:cs="Arial"/>
          <w:lang w:val="es-MX"/>
        </w:rPr>
        <w:t xml:space="preserve">Se debe relacionar el número de tutelas cuya decisión fue la declaratoria de improcedencia del amparo.  </w:t>
      </w:r>
    </w:p>
    <w:p w:rsidR="009246AF" w:rsidRPr="002C2FA6" w:rsidRDefault="009246AF" w:rsidP="009246AF">
      <w:pPr>
        <w:spacing w:after="0"/>
        <w:jc w:val="both"/>
        <w:rPr>
          <w:rFonts w:ascii="Arial" w:hAnsi="Arial" w:cs="Arial"/>
          <w:lang w:val="es-MX"/>
        </w:rPr>
      </w:pPr>
    </w:p>
    <w:p w:rsidR="009246AF" w:rsidRPr="002C2FA6" w:rsidRDefault="009246AF" w:rsidP="009246AF">
      <w:pPr>
        <w:pStyle w:val="Ttulo1"/>
        <w:numPr>
          <w:ilvl w:val="2"/>
          <w:numId w:val="2"/>
        </w:numPr>
        <w:spacing w:before="0" w:line="276" w:lineRule="auto"/>
        <w:rPr>
          <w:rFonts w:cs="Arial"/>
          <w:color w:val="2E74B5"/>
          <w:szCs w:val="22"/>
          <w:lang w:val="es-MX"/>
        </w:rPr>
      </w:pPr>
      <w:bookmarkStart w:id="803" w:name="_Toc28371392"/>
      <w:r w:rsidRPr="002C2FA6">
        <w:rPr>
          <w:rFonts w:cs="Arial"/>
          <w:color w:val="2E74B5"/>
          <w:szCs w:val="22"/>
          <w:lang w:val="es-MX"/>
        </w:rPr>
        <w:t>Falta de competencia</w:t>
      </w:r>
      <w:bookmarkEnd w:id="803"/>
      <w:r w:rsidRPr="002C2FA6">
        <w:rPr>
          <w:rFonts w:cs="Arial"/>
          <w:color w:val="2E74B5"/>
          <w:szCs w:val="22"/>
          <w:lang w:val="es-MX"/>
        </w:rPr>
        <w:t xml:space="preserve"> </w:t>
      </w:r>
    </w:p>
    <w:p w:rsidR="009246AF" w:rsidRPr="002C2FA6" w:rsidRDefault="009246AF" w:rsidP="009246AF">
      <w:pPr>
        <w:spacing w:after="0"/>
        <w:jc w:val="both"/>
        <w:rPr>
          <w:rFonts w:ascii="Arial" w:hAnsi="Arial" w:cs="Arial"/>
          <w:b/>
          <w:lang w:val="es-MX"/>
        </w:rPr>
      </w:pPr>
    </w:p>
    <w:p w:rsidR="009246AF" w:rsidRDefault="009246AF" w:rsidP="009246AF">
      <w:pPr>
        <w:spacing w:after="0"/>
        <w:jc w:val="both"/>
        <w:rPr>
          <w:rFonts w:ascii="Arial" w:hAnsi="Arial" w:cs="Arial"/>
          <w:lang w:val="es-MX"/>
        </w:rPr>
      </w:pPr>
      <w:r w:rsidRPr="002C2FA6">
        <w:rPr>
          <w:rFonts w:ascii="Arial" w:hAnsi="Arial" w:cs="Arial"/>
          <w:lang w:val="es-MX"/>
        </w:rPr>
        <w:t>Indique el número de tutelas en las cuales mediante auto se decretó la falta de competencia y se ordenó la remisión a otro despacho.</w:t>
      </w:r>
    </w:p>
    <w:p w:rsidR="009246AF" w:rsidRDefault="009246AF" w:rsidP="009246AF">
      <w:pPr>
        <w:spacing w:after="0"/>
        <w:jc w:val="both"/>
        <w:rPr>
          <w:rFonts w:ascii="Arial" w:hAnsi="Arial" w:cs="Arial"/>
          <w:lang w:val="es-MX"/>
        </w:rPr>
      </w:pPr>
    </w:p>
    <w:p w:rsidR="009246AF" w:rsidRPr="002C2FA6" w:rsidRDefault="009246AF" w:rsidP="009246AF">
      <w:pPr>
        <w:pStyle w:val="Ttulo1"/>
        <w:numPr>
          <w:ilvl w:val="2"/>
          <w:numId w:val="2"/>
        </w:numPr>
        <w:spacing w:before="0" w:line="276" w:lineRule="auto"/>
        <w:rPr>
          <w:rFonts w:cs="Arial"/>
          <w:color w:val="2E74B5"/>
          <w:szCs w:val="22"/>
          <w:lang w:val="es-MX"/>
        </w:rPr>
      </w:pPr>
      <w:bookmarkStart w:id="804" w:name="_Toc28371393"/>
      <w:r w:rsidRPr="002C2FA6">
        <w:rPr>
          <w:rFonts w:cs="Arial"/>
          <w:color w:val="2E74B5"/>
          <w:szCs w:val="22"/>
          <w:lang w:val="es-MX"/>
        </w:rPr>
        <w:t>Salida impedimentos</w:t>
      </w:r>
      <w:bookmarkEnd w:id="804"/>
    </w:p>
    <w:p w:rsidR="009246AF" w:rsidRPr="002C2FA6" w:rsidRDefault="009246AF" w:rsidP="009246AF">
      <w:pPr>
        <w:spacing w:after="0"/>
        <w:jc w:val="both"/>
        <w:rPr>
          <w:rFonts w:ascii="Arial" w:hAnsi="Arial" w:cs="Arial"/>
          <w:lang w:val="es-MX"/>
        </w:rPr>
      </w:pPr>
    </w:p>
    <w:p w:rsidR="009246AF" w:rsidRDefault="009246AF" w:rsidP="009246AF">
      <w:pPr>
        <w:spacing w:after="0"/>
        <w:jc w:val="both"/>
        <w:rPr>
          <w:rFonts w:ascii="Arial" w:hAnsi="Arial" w:cs="Arial"/>
          <w:lang w:val="es-MX"/>
        </w:rPr>
      </w:pPr>
      <w:r w:rsidRPr="002C2FA6">
        <w:rPr>
          <w:rFonts w:ascii="Arial" w:hAnsi="Arial" w:cs="Arial"/>
          <w:lang w:val="es-MX"/>
        </w:rPr>
        <w:t xml:space="preserve">Indique el número de tutelas que salieron del despacho en razón a que </w:t>
      </w:r>
      <w:r>
        <w:rPr>
          <w:rFonts w:ascii="Arial" w:hAnsi="Arial" w:cs="Arial"/>
          <w:lang w:val="es-MX"/>
        </w:rPr>
        <w:t>el</w:t>
      </w:r>
      <w:r w:rsidRPr="002C2FA6">
        <w:rPr>
          <w:rFonts w:ascii="Arial" w:hAnsi="Arial" w:cs="Arial"/>
          <w:lang w:val="es-MX"/>
        </w:rPr>
        <w:t xml:space="preserve"> impedimento fue aceptado. </w:t>
      </w:r>
    </w:p>
    <w:p w:rsidR="009246AF" w:rsidRPr="002C2FA6" w:rsidRDefault="009246AF" w:rsidP="009246AF">
      <w:pPr>
        <w:spacing w:after="0"/>
        <w:jc w:val="both"/>
        <w:rPr>
          <w:rFonts w:ascii="Arial" w:hAnsi="Arial" w:cs="Arial"/>
          <w:lang w:val="es-MX"/>
        </w:rPr>
      </w:pPr>
    </w:p>
    <w:p w:rsidR="009246AF" w:rsidRDefault="009246AF" w:rsidP="009246AF">
      <w:pPr>
        <w:pStyle w:val="Ttulo1"/>
        <w:numPr>
          <w:ilvl w:val="2"/>
          <w:numId w:val="2"/>
        </w:numPr>
        <w:spacing w:before="0" w:line="276" w:lineRule="auto"/>
        <w:rPr>
          <w:rFonts w:cs="Arial"/>
          <w:color w:val="2E74B5"/>
          <w:szCs w:val="22"/>
          <w:lang w:val="es-MX"/>
        </w:rPr>
      </w:pPr>
      <w:bookmarkStart w:id="805" w:name="_Toc28371394"/>
      <w:r w:rsidRPr="00145B4D">
        <w:rPr>
          <w:rFonts w:cs="Arial"/>
          <w:color w:val="2E74B5"/>
          <w:szCs w:val="22"/>
          <w:lang w:val="es-MX"/>
        </w:rPr>
        <w:t>Hecho superado</w:t>
      </w:r>
      <w:bookmarkEnd w:id="805"/>
      <w:r w:rsidRPr="00145B4D">
        <w:rPr>
          <w:rFonts w:cs="Arial"/>
          <w:color w:val="2E74B5"/>
          <w:szCs w:val="22"/>
          <w:lang w:val="es-MX"/>
        </w:rPr>
        <w:t xml:space="preserve"> </w:t>
      </w:r>
    </w:p>
    <w:p w:rsidR="009246AF" w:rsidRPr="00145B4D" w:rsidRDefault="009246AF" w:rsidP="009246AF">
      <w:pPr>
        <w:spacing w:after="0"/>
        <w:rPr>
          <w:lang w:val="es-MX"/>
        </w:rPr>
      </w:pPr>
    </w:p>
    <w:p w:rsidR="009246AF" w:rsidRDefault="009246AF" w:rsidP="009246AF">
      <w:pPr>
        <w:spacing w:after="0"/>
        <w:jc w:val="both"/>
        <w:rPr>
          <w:rFonts w:ascii="Arial" w:hAnsi="Arial" w:cs="Arial"/>
          <w:lang w:val="es-MX"/>
        </w:rPr>
      </w:pPr>
      <w:r w:rsidRPr="002C2FA6">
        <w:rPr>
          <w:rFonts w:ascii="Arial" w:hAnsi="Arial" w:cs="Arial"/>
          <w:lang w:val="es-MX"/>
        </w:rPr>
        <w:t>Se debe diligenciar con el número de tutelas cuyo fallo fue por hecho superado.</w:t>
      </w:r>
    </w:p>
    <w:p w:rsidR="009246AF" w:rsidRPr="002C2FA6" w:rsidRDefault="009246AF" w:rsidP="009246AF">
      <w:pPr>
        <w:spacing w:after="0"/>
        <w:jc w:val="both"/>
        <w:rPr>
          <w:rFonts w:ascii="Arial" w:hAnsi="Arial" w:cs="Arial"/>
          <w:lang w:val="es-MX"/>
        </w:rPr>
      </w:pPr>
    </w:p>
    <w:p w:rsidR="009246AF" w:rsidRPr="002C2FA6" w:rsidRDefault="009246AF" w:rsidP="009246AF">
      <w:pPr>
        <w:pStyle w:val="Ttulo1"/>
        <w:numPr>
          <w:ilvl w:val="2"/>
          <w:numId w:val="2"/>
        </w:numPr>
        <w:spacing w:before="0" w:line="276" w:lineRule="auto"/>
        <w:rPr>
          <w:rFonts w:cs="Arial"/>
          <w:color w:val="2E74B5"/>
          <w:szCs w:val="22"/>
          <w:lang w:val="es-MX"/>
        </w:rPr>
      </w:pPr>
      <w:bookmarkStart w:id="806" w:name="_Toc28371395"/>
      <w:r w:rsidRPr="002C2FA6">
        <w:rPr>
          <w:rFonts w:cs="Arial"/>
          <w:color w:val="2E74B5"/>
          <w:szCs w:val="22"/>
          <w:lang w:val="es-MX"/>
        </w:rPr>
        <w:t>Rechaza</w:t>
      </w:r>
      <w:bookmarkEnd w:id="806"/>
      <w:r w:rsidRPr="002C2FA6">
        <w:rPr>
          <w:rFonts w:cs="Arial"/>
          <w:color w:val="2E74B5"/>
          <w:szCs w:val="22"/>
          <w:lang w:val="es-MX"/>
        </w:rPr>
        <w:t xml:space="preserve"> </w:t>
      </w:r>
    </w:p>
    <w:p w:rsidR="009246AF" w:rsidRPr="002C2FA6" w:rsidRDefault="009246AF" w:rsidP="009246AF">
      <w:pPr>
        <w:spacing w:after="0"/>
        <w:jc w:val="both"/>
        <w:rPr>
          <w:rFonts w:ascii="Arial" w:hAnsi="Arial" w:cs="Arial"/>
          <w:lang w:val="es-MX"/>
        </w:rPr>
      </w:pPr>
    </w:p>
    <w:p w:rsidR="009246AF" w:rsidRDefault="009246AF" w:rsidP="009246AF">
      <w:pPr>
        <w:spacing w:after="0"/>
        <w:jc w:val="both"/>
        <w:rPr>
          <w:rFonts w:ascii="Arial" w:hAnsi="Arial" w:cs="Arial"/>
          <w:lang w:val="es-MX"/>
        </w:rPr>
      </w:pPr>
      <w:r w:rsidRPr="002C2FA6">
        <w:rPr>
          <w:rFonts w:ascii="Arial" w:hAnsi="Arial" w:cs="Arial"/>
          <w:lang w:val="es-MX"/>
        </w:rPr>
        <w:t>Se diligencia con el número de tutelas que fueron rechazadas por el despacho durante el per</w:t>
      </w:r>
      <w:r>
        <w:rPr>
          <w:rFonts w:ascii="Arial" w:hAnsi="Arial" w:cs="Arial"/>
          <w:lang w:val="es-MX"/>
        </w:rPr>
        <w:t>i</w:t>
      </w:r>
      <w:r w:rsidRPr="002C2FA6">
        <w:rPr>
          <w:rFonts w:ascii="Arial" w:hAnsi="Arial" w:cs="Arial"/>
          <w:lang w:val="es-MX"/>
        </w:rPr>
        <w:t>odo. Únicamente aplica para aquellas acciones de tutela rechazadas por no haber sido subsanadas.</w:t>
      </w:r>
    </w:p>
    <w:p w:rsidR="009246AF" w:rsidRPr="002C2FA6" w:rsidRDefault="009246AF" w:rsidP="009246AF">
      <w:pPr>
        <w:spacing w:after="0"/>
        <w:jc w:val="both"/>
        <w:rPr>
          <w:rFonts w:ascii="Arial" w:hAnsi="Arial" w:cs="Arial"/>
          <w:lang w:val="es-MX"/>
        </w:rPr>
      </w:pPr>
      <w:r w:rsidRPr="002C2FA6">
        <w:rPr>
          <w:rFonts w:ascii="Arial" w:hAnsi="Arial" w:cs="Arial"/>
          <w:lang w:val="es-MX"/>
        </w:rPr>
        <w:t xml:space="preserve"> </w:t>
      </w:r>
    </w:p>
    <w:p w:rsidR="009246AF" w:rsidRPr="002C2FA6" w:rsidRDefault="009246AF" w:rsidP="009246AF">
      <w:pPr>
        <w:pStyle w:val="Ttulo1"/>
        <w:numPr>
          <w:ilvl w:val="2"/>
          <w:numId w:val="2"/>
        </w:numPr>
        <w:spacing w:before="0" w:line="276" w:lineRule="auto"/>
        <w:rPr>
          <w:rFonts w:cs="Arial"/>
          <w:color w:val="2E74B5"/>
          <w:szCs w:val="22"/>
          <w:lang w:val="es-MX"/>
        </w:rPr>
      </w:pPr>
      <w:bookmarkStart w:id="807" w:name="_Toc28371396"/>
      <w:r w:rsidRPr="002C2FA6">
        <w:rPr>
          <w:rFonts w:cs="Arial"/>
          <w:color w:val="2E74B5"/>
          <w:szCs w:val="22"/>
          <w:lang w:val="es-MX"/>
        </w:rPr>
        <w:t>Rechaza por conocimiento previo</w:t>
      </w:r>
      <w:r>
        <w:rPr>
          <w:rFonts w:cs="Arial"/>
          <w:color w:val="2E74B5"/>
          <w:szCs w:val="22"/>
          <w:lang w:val="es-MX"/>
        </w:rPr>
        <w:t xml:space="preserve"> (remite a otros despachos)</w:t>
      </w:r>
      <w:bookmarkEnd w:id="807"/>
    </w:p>
    <w:p w:rsidR="009246AF" w:rsidRPr="002C2FA6" w:rsidRDefault="009246AF" w:rsidP="009246AF">
      <w:pPr>
        <w:spacing w:after="0"/>
        <w:jc w:val="both"/>
        <w:rPr>
          <w:rFonts w:ascii="Arial" w:hAnsi="Arial" w:cs="Arial"/>
          <w:lang w:val="es-MX"/>
        </w:rPr>
      </w:pPr>
    </w:p>
    <w:p w:rsidR="009246AF" w:rsidRDefault="009246AF" w:rsidP="009246AF">
      <w:pPr>
        <w:spacing w:after="0"/>
        <w:jc w:val="both"/>
        <w:rPr>
          <w:rFonts w:ascii="Arial" w:hAnsi="Arial" w:cs="Arial"/>
          <w:lang w:val="es-MX"/>
        </w:rPr>
      </w:pPr>
      <w:r w:rsidRPr="002C2FA6">
        <w:rPr>
          <w:rFonts w:ascii="Arial" w:hAnsi="Arial" w:cs="Arial"/>
          <w:lang w:val="es-MX"/>
        </w:rPr>
        <w:t xml:space="preserve">Se debe relacionar en esta columna el número de tutelas que fueron rechazadas y remitidas a otros despachos durante el periodo de reporte, </w:t>
      </w:r>
      <w:r w:rsidRPr="002C2FA6">
        <w:rPr>
          <w:rFonts w:ascii="Arial" w:hAnsi="Arial" w:cs="Arial"/>
        </w:rPr>
        <w:t xml:space="preserve">por haber sido el despacho al que se le remite el que la había conocido inicialmente </w:t>
      </w:r>
      <w:r>
        <w:rPr>
          <w:rFonts w:ascii="Arial" w:hAnsi="Arial" w:cs="Arial"/>
        </w:rPr>
        <w:t xml:space="preserve">y se le asignó por un conflicto de competencia, </w:t>
      </w:r>
      <w:r w:rsidRPr="002C2FA6">
        <w:rPr>
          <w:rFonts w:ascii="Arial" w:hAnsi="Arial" w:cs="Arial"/>
        </w:rPr>
        <w:t>o por ser el primer despacho en avocar el conocimiento de tutelas masivas, al tenor de</w:t>
      </w:r>
      <w:r>
        <w:rPr>
          <w:rFonts w:ascii="Arial" w:hAnsi="Arial" w:cs="Arial"/>
        </w:rPr>
        <w:t xml:space="preserve"> lo señalado en el </w:t>
      </w:r>
      <w:r w:rsidRPr="002C2FA6">
        <w:rPr>
          <w:rFonts w:ascii="Arial" w:hAnsi="Arial" w:cs="Arial"/>
        </w:rPr>
        <w:t>Decreto 1834 de 2015</w:t>
      </w:r>
      <w:r w:rsidRPr="002C2FA6">
        <w:rPr>
          <w:rFonts w:ascii="Arial" w:hAnsi="Arial" w:cs="Arial"/>
          <w:lang w:val="es-MX"/>
        </w:rPr>
        <w:t xml:space="preserve">.  </w:t>
      </w:r>
    </w:p>
    <w:p w:rsidR="009246AF" w:rsidRPr="002C2FA6" w:rsidRDefault="009246AF" w:rsidP="009246AF">
      <w:pPr>
        <w:spacing w:after="0"/>
        <w:jc w:val="both"/>
        <w:rPr>
          <w:rFonts w:ascii="Arial" w:hAnsi="Arial" w:cs="Arial"/>
          <w:lang w:val="es-MX"/>
        </w:rPr>
      </w:pPr>
    </w:p>
    <w:p w:rsidR="009246AF" w:rsidRPr="002C2FA6" w:rsidRDefault="009246AF" w:rsidP="009246AF">
      <w:pPr>
        <w:pStyle w:val="Ttulo1"/>
        <w:numPr>
          <w:ilvl w:val="2"/>
          <w:numId w:val="2"/>
        </w:numPr>
        <w:spacing w:before="0" w:line="276" w:lineRule="auto"/>
        <w:rPr>
          <w:rFonts w:cs="Arial"/>
          <w:color w:val="2E74B5"/>
          <w:szCs w:val="22"/>
          <w:lang w:val="es-MX"/>
        </w:rPr>
      </w:pPr>
      <w:bookmarkStart w:id="808" w:name="_Toc28371397"/>
      <w:r w:rsidRPr="002C2FA6">
        <w:rPr>
          <w:rFonts w:cs="Arial"/>
          <w:color w:val="2E74B5"/>
          <w:szCs w:val="22"/>
          <w:lang w:val="es-MX"/>
        </w:rPr>
        <w:t>Retiro voluntario</w:t>
      </w:r>
      <w:bookmarkEnd w:id="808"/>
      <w:r w:rsidRPr="002C2FA6">
        <w:rPr>
          <w:rFonts w:cs="Arial"/>
          <w:color w:val="2E74B5"/>
          <w:szCs w:val="22"/>
          <w:lang w:val="es-MX"/>
        </w:rPr>
        <w:t xml:space="preserve"> </w:t>
      </w:r>
    </w:p>
    <w:p w:rsidR="009246AF" w:rsidRPr="002C2FA6" w:rsidRDefault="009246AF" w:rsidP="009246AF">
      <w:pPr>
        <w:spacing w:after="0"/>
        <w:jc w:val="both"/>
        <w:rPr>
          <w:rFonts w:ascii="Arial" w:hAnsi="Arial" w:cs="Arial"/>
          <w:lang w:val="es-MX"/>
        </w:rPr>
      </w:pPr>
      <w:r>
        <w:rPr>
          <w:rFonts w:ascii="Arial" w:hAnsi="Arial" w:cs="Arial"/>
          <w:lang w:val="es-MX"/>
        </w:rPr>
        <w:t xml:space="preserve"> </w:t>
      </w:r>
    </w:p>
    <w:p w:rsidR="009246AF" w:rsidRDefault="009246AF" w:rsidP="009246AF">
      <w:pPr>
        <w:spacing w:after="0"/>
        <w:jc w:val="both"/>
        <w:rPr>
          <w:rFonts w:ascii="Arial" w:hAnsi="Arial" w:cs="Arial"/>
          <w:lang w:val="es-MX"/>
        </w:rPr>
      </w:pPr>
      <w:r w:rsidRPr="002C2FA6">
        <w:rPr>
          <w:rFonts w:ascii="Arial" w:hAnsi="Arial" w:cs="Arial"/>
          <w:lang w:val="es-MX"/>
        </w:rPr>
        <w:t>Indique el número de acciones de tutela que fueron retiradas por el accionante de forma voluntaria</w:t>
      </w:r>
      <w:r>
        <w:rPr>
          <w:rFonts w:ascii="Arial" w:hAnsi="Arial" w:cs="Arial"/>
          <w:lang w:val="es-MX"/>
        </w:rPr>
        <w:t xml:space="preserve"> </w:t>
      </w:r>
      <w:r w:rsidRPr="002C2FA6">
        <w:rPr>
          <w:rFonts w:ascii="Arial" w:hAnsi="Arial" w:cs="Arial"/>
          <w:lang w:val="es-MX"/>
        </w:rPr>
        <w:t>durante el periodo.</w:t>
      </w:r>
    </w:p>
    <w:p w:rsidR="009246AF" w:rsidRPr="002C2FA6" w:rsidRDefault="009246AF" w:rsidP="009246AF">
      <w:pPr>
        <w:spacing w:after="0"/>
        <w:jc w:val="both"/>
        <w:rPr>
          <w:rFonts w:ascii="Arial" w:hAnsi="Arial" w:cs="Arial"/>
          <w:lang w:val="es-MX"/>
        </w:rPr>
      </w:pPr>
    </w:p>
    <w:p w:rsidR="009246AF" w:rsidRPr="002C2FA6" w:rsidRDefault="009246AF" w:rsidP="009246AF">
      <w:pPr>
        <w:pStyle w:val="Ttulo1"/>
        <w:numPr>
          <w:ilvl w:val="2"/>
          <w:numId w:val="2"/>
        </w:numPr>
        <w:spacing w:before="0" w:line="276" w:lineRule="auto"/>
        <w:rPr>
          <w:rFonts w:cs="Arial"/>
          <w:color w:val="2E74B5"/>
          <w:szCs w:val="22"/>
          <w:lang w:val="es-MX"/>
        </w:rPr>
      </w:pPr>
      <w:bookmarkStart w:id="809" w:name="_Toc28371398"/>
      <w:r>
        <w:rPr>
          <w:rFonts w:cs="Arial"/>
          <w:color w:val="2E74B5"/>
          <w:szCs w:val="22"/>
          <w:lang w:val="es-MX"/>
        </w:rPr>
        <w:t>Otras s</w:t>
      </w:r>
      <w:r w:rsidRPr="002C2FA6">
        <w:rPr>
          <w:rFonts w:cs="Arial"/>
          <w:color w:val="2E74B5"/>
          <w:szCs w:val="22"/>
          <w:lang w:val="es-MX"/>
        </w:rPr>
        <w:t>alidas no efectivas</w:t>
      </w:r>
      <w:bookmarkEnd w:id="809"/>
    </w:p>
    <w:p w:rsidR="009246AF" w:rsidRPr="002C2FA6" w:rsidRDefault="009246AF" w:rsidP="009246AF">
      <w:pPr>
        <w:spacing w:after="0"/>
        <w:jc w:val="both"/>
        <w:rPr>
          <w:rFonts w:ascii="Arial" w:hAnsi="Arial" w:cs="Arial"/>
        </w:rPr>
      </w:pPr>
    </w:p>
    <w:p w:rsidR="009246AF" w:rsidRDefault="009246AF" w:rsidP="009246AF">
      <w:pPr>
        <w:spacing w:after="0"/>
        <w:jc w:val="both"/>
        <w:rPr>
          <w:rFonts w:ascii="Arial" w:hAnsi="Arial" w:cs="Arial"/>
          <w:b/>
        </w:rPr>
      </w:pPr>
      <w:r w:rsidRPr="002C2FA6">
        <w:rPr>
          <w:rFonts w:ascii="Arial" w:hAnsi="Arial" w:cs="Arial"/>
        </w:rPr>
        <w:t xml:space="preserve">Es el número de </w:t>
      </w:r>
      <w:r>
        <w:rPr>
          <w:rFonts w:ascii="Arial" w:hAnsi="Arial" w:cs="Arial"/>
        </w:rPr>
        <w:t>tutelas</w:t>
      </w:r>
      <w:r w:rsidRPr="002C2FA6">
        <w:rPr>
          <w:rFonts w:ascii="Arial" w:hAnsi="Arial" w:cs="Arial"/>
        </w:rPr>
        <w:t xml:space="preserve"> sin sentencia o decisión que ponga fin a la instancia, que salieron del despacho y que no se registraron en cualquiera de las opciones indicadas como salidas. </w:t>
      </w:r>
      <w:r w:rsidRPr="002C2FA6">
        <w:rPr>
          <w:rFonts w:ascii="Arial" w:hAnsi="Arial" w:cs="Arial"/>
          <w:b/>
        </w:rPr>
        <w:t xml:space="preserve">Es importante resaltar que estas </w:t>
      </w:r>
      <w:r>
        <w:rPr>
          <w:rFonts w:ascii="Arial" w:hAnsi="Arial" w:cs="Arial"/>
          <w:b/>
        </w:rPr>
        <w:t xml:space="preserve">salidas no serán tenidas en cuenta como egresos </w:t>
      </w:r>
      <w:r w:rsidRPr="002C2FA6">
        <w:rPr>
          <w:rFonts w:ascii="Arial" w:hAnsi="Arial" w:cs="Arial"/>
          <w:b/>
        </w:rPr>
        <w:t>efectiv</w:t>
      </w:r>
      <w:r>
        <w:rPr>
          <w:rFonts w:ascii="Arial" w:hAnsi="Arial" w:cs="Arial"/>
          <w:b/>
        </w:rPr>
        <w:t>o</w:t>
      </w:r>
      <w:r w:rsidRPr="002C2FA6">
        <w:rPr>
          <w:rFonts w:ascii="Arial" w:hAnsi="Arial" w:cs="Arial"/>
          <w:b/>
        </w:rPr>
        <w:t>s.</w:t>
      </w:r>
    </w:p>
    <w:p w:rsidR="009246AF" w:rsidRDefault="009246AF" w:rsidP="009246AF">
      <w:pPr>
        <w:spacing w:after="0"/>
        <w:jc w:val="both"/>
        <w:rPr>
          <w:rFonts w:ascii="Arial" w:hAnsi="Arial" w:cs="Arial"/>
          <w:b/>
        </w:rPr>
      </w:pPr>
    </w:p>
    <w:p w:rsidR="009246AF" w:rsidRPr="00E04B82" w:rsidRDefault="009246AF" w:rsidP="009246AF">
      <w:pPr>
        <w:pStyle w:val="Ttulo1"/>
        <w:numPr>
          <w:ilvl w:val="1"/>
          <w:numId w:val="2"/>
        </w:numPr>
        <w:spacing w:before="0" w:line="276" w:lineRule="auto"/>
        <w:ind w:hanging="654"/>
        <w:rPr>
          <w:rFonts w:cs="Arial"/>
          <w:szCs w:val="22"/>
          <w:lang w:val="es-MX"/>
        </w:rPr>
      </w:pPr>
      <w:bookmarkStart w:id="810" w:name="_Toc28371399"/>
      <w:r w:rsidRPr="00E04B82">
        <w:rPr>
          <w:rFonts w:cs="Arial"/>
          <w:szCs w:val="22"/>
          <w:lang w:val="es-MX"/>
        </w:rPr>
        <w:t>Inventario de tutelas al finalizar el periodo</w:t>
      </w:r>
      <w:bookmarkEnd w:id="810"/>
    </w:p>
    <w:p w:rsidR="009246AF" w:rsidRPr="002C2FA6" w:rsidRDefault="009246AF" w:rsidP="009246AF">
      <w:pPr>
        <w:pStyle w:val="Encabezado"/>
        <w:tabs>
          <w:tab w:val="clear" w:pos="4419"/>
          <w:tab w:val="clear" w:pos="8838"/>
        </w:tabs>
        <w:spacing w:line="276" w:lineRule="auto"/>
        <w:ind w:left="420"/>
        <w:jc w:val="both"/>
        <w:rPr>
          <w:rFonts w:ascii="Arial" w:eastAsia="Times New Roman" w:hAnsi="Arial" w:cs="Arial"/>
          <w:b/>
          <w:bCs/>
          <w:color w:val="365F91"/>
        </w:rPr>
      </w:pPr>
    </w:p>
    <w:p w:rsidR="009246AF" w:rsidRDefault="009246AF" w:rsidP="009246AF">
      <w:pPr>
        <w:spacing w:after="0"/>
        <w:jc w:val="both"/>
        <w:rPr>
          <w:rFonts w:ascii="Arial" w:hAnsi="Arial" w:cs="Arial"/>
          <w:lang w:val="es-MX"/>
        </w:rPr>
      </w:pPr>
      <w:r w:rsidRPr="002C2FA6">
        <w:rPr>
          <w:rFonts w:ascii="Arial" w:hAnsi="Arial" w:cs="Arial"/>
          <w:lang w:val="es-MX"/>
        </w:rPr>
        <w:t xml:space="preserve">Se refiere a las acciones de tutela que están </w:t>
      </w:r>
      <w:r>
        <w:rPr>
          <w:rFonts w:ascii="Arial" w:hAnsi="Arial" w:cs="Arial"/>
          <w:lang w:val="es-MX"/>
        </w:rPr>
        <w:t>en d</w:t>
      </w:r>
      <w:r w:rsidRPr="002C2FA6">
        <w:rPr>
          <w:rFonts w:ascii="Arial" w:hAnsi="Arial" w:cs="Arial"/>
          <w:lang w:val="es-MX"/>
        </w:rPr>
        <w:t>el inventario del despacho y que al finalizar el periodo no cuentan con sentencia o decisión que ponga fin al trámite en la instancia.</w:t>
      </w:r>
    </w:p>
    <w:p w:rsidR="009246AF" w:rsidRDefault="009246AF" w:rsidP="009246AF">
      <w:pPr>
        <w:spacing w:after="0"/>
        <w:jc w:val="both"/>
        <w:rPr>
          <w:rFonts w:ascii="Arial" w:hAnsi="Arial" w:cs="Arial"/>
          <w:lang w:val="es-MX"/>
        </w:rPr>
      </w:pPr>
    </w:p>
    <w:p w:rsidR="009246AF" w:rsidRPr="00E04B82" w:rsidRDefault="009246AF" w:rsidP="009246AF">
      <w:pPr>
        <w:pStyle w:val="Ttulo1"/>
        <w:numPr>
          <w:ilvl w:val="1"/>
          <w:numId w:val="2"/>
        </w:numPr>
        <w:spacing w:before="0" w:line="276" w:lineRule="auto"/>
        <w:ind w:hanging="654"/>
        <w:rPr>
          <w:rFonts w:cs="Arial"/>
          <w:szCs w:val="22"/>
          <w:lang w:val="es-MX"/>
        </w:rPr>
      </w:pPr>
      <w:bookmarkStart w:id="811" w:name="_Toc28371400"/>
      <w:r w:rsidRPr="00E04B82">
        <w:rPr>
          <w:rFonts w:cs="Arial"/>
          <w:szCs w:val="22"/>
          <w:lang w:val="es-MX"/>
        </w:rPr>
        <w:t>Derechos fundamentales tutelados</w:t>
      </w:r>
      <w:bookmarkEnd w:id="811"/>
    </w:p>
    <w:p w:rsidR="009246AF" w:rsidRPr="002C2FA6" w:rsidRDefault="009246AF" w:rsidP="009246AF">
      <w:pPr>
        <w:pStyle w:val="Encabezado"/>
        <w:tabs>
          <w:tab w:val="clear" w:pos="4419"/>
          <w:tab w:val="clear" w:pos="8838"/>
        </w:tabs>
        <w:spacing w:line="276" w:lineRule="auto"/>
        <w:ind w:left="420"/>
        <w:jc w:val="both"/>
        <w:rPr>
          <w:rFonts w:ascii="Arial" w:eastAsia="Times New Roman" w:hAnsi="Arial" w:cs="Arial"/>
          <w:b/>
          <w:bCs/>
          <w:color w:val="365F91"/>
        </w:rPr>
      </w:pPr>
    </w:p>
    <w:p w:rsidR="009246AF" w:rsidRDefault="009246AF" w:rsidP="009246AF">
      <w:pPr>
        <w:spacing w:after="0"/>
        <w:jc w:val="both"/>
        <w:rPr>
          <w:rFonts w:ascii="Arial" w:hAnsi="Arial" w:cs="Arial"/>
          <w:lang w:val="es-MX"/>
        </w:rPr>
      </w:pPr>
      <w:r w:rsidRPr="002C2FA6">
        <w:rPr>
          <w:rFonts w:ascii="Arial" w:hAnsi="Arial" w:cs="Arial"/>
          <w:lang w:val="es-MX"/>
        </w:rPr>
        <w:t xml:space="preserve">Esta columna está diseñada para reportar </w:t>
      </w:r>
      <w:r>
        <w:rPr>
          <w:rFonts w:ascii="Arial" w:hAnsi="Arial" w:cs="Arial"/>
          <w:lang w:val="es-MX"/>
        </w:rPr>
        <w:t>el</w:t>
      </w:r>
      <w:r w:rsidRPr="002C2FA6">
        <w:rPr>
          <w:rFonts w:ascii="Arial" w:hAnsi="Arial" w:cs="Arial"/>
          <w:lang w:val="es-MX"/>
        </w:rPr>
        <w:t xml:space="preserve"> derecho fundamental tutelado</w:t>
      </w:r>
      <w:r>
        <w:rPr>
          <w:rFonts w:ascii="Arial" w:hAnsi="Arial" w:cs="Arial"/>
          <w:lang w:val="es-MX"/>
        </w:rPr>
        <w:t xml:space="preserve"> o que fue</w:t>
      </w:r>
      <w:r w:rsidRPr="002C2FA6">
        <w:rPr>
          <w:rFonts w:ascii="Arial" w:hAnsi="Arial" w:cs="Arial"/>
          <w:lang w:val="es-MX"/>
        </w:rPr>
        <w:t xml:space="preserve"> objeto de amparo durante el periodo a reportar. No necesariamente debe coincidir el derecho fundamental presuntamente vulnerado con el tutelado.</w:t>
      </w:r>
    </w:p>
    <w:p w:rsidR="009246AF" w:rsidRPr="002C2FA6" w:rsidRDefault="009246AF" w:rsidP="009246AF">
      <w:pPr>
        <w:spacing w:after="0"/>
        <w:jc w:val="both"/>
        <w:rPr>
          <w:rFonts w:ascii="Arial" w:hAnsi="Arial" w:cs="Arial"/>
          <w:lang w:val="es-MX"/>
        </w:rPr>
      </w:pPr>
    </w:p>
    <w:p w:rsidR="009246AF" w:rsidRDefault="009246AF" w:rsidP="009246AF">
      <w:pPr>
        <w:spacing w:after="0"/>
        <w:jc w:val="both"/>
        <w:rPr>
          <w:rFonts w:ascii="Arial" w:hAnsi="Arial" w:cs="Arial"/>
          <w:lang w:val="es-MX"/>
        </w:rPr>
      </w:pPr>
      <w:r w:rsidRPr="002C2FA6">
        <w:rPr>
          <w:rFonts w:ascii="Arial" w:hAnsi="Arial" w:cs="Arial"/>
          <w:lang w:val="es-MX"/>
        </w:rPr>
        <w:t>El total de derechos fundamentales que se reporten en esta columna debe coincidir con el total de tutelas concedidas. Por tanto, cuando se protejan varios derechos fundamentales dentro de una misma acción se debe seleccionar solo uno, aqu</w:t>
      </w:r>
      <w:r>
        <w:rPr>
          <w:rFonts w:ascii="Arial" w:hAnsi="Arial" w:cs="Arial"/>
          <w:lang w:val="es-MX"/>
        </w:rPr>
        <w:t>el que reviste mayor relevancia</w:t>
      </w:r>
      <w:r w:rsidRPr="002C2FA6">
        <w:rPr>
          <w:rFonts w:ascii="Arial" w:hAnsi="Arial" w:cs="Arial"/>
          <w:lang w:val="es-MX"/>
        </w:rPr>
        <w:t xml:space="preserve"> según el caso puesto en conocimiento y de acuerdo con las opciones enunciadas en la primera columna de la sección.</w:t>
      </w:r>
    </w:p>
    <w:p w:rsidR="009246AF" w:rsidRDefault="009246AF" w:rsidP="009246AF">
      <w:pPr>
        <w:pStyle w:val="Prrafodelista"/>
        <w:widowControl w:val="0"/>
        <w:tabs>
          <w:tab w:val="left" w:pos="204"/>
        </w:tabs>
        <w:autoSpaceDE w:val="0"/>
        <w:autoSpaceDN w:val="0"/>
        <w:adjustRightInd w:val="0"/>
        <w:spacing w:after="0" w:line="276" w:lineRule="auto"/>
        <w:jc w:val="both"/>
        <w:rPr>
          <w:rFonts w:ascii="Arial" w:hAnsi="Arial" w:cs="Arial"/>
          <w:lang w:val="es-MX"/>
        </w:rPr>
      </w:pPr>
    </w:p>
    <w:p w:rsidR="009246AF" w:rsidRDefault="009246AF" w:rsidP="009246AF">
      <w:pPr>
        <w:pStyle w:val="Prrafodelista"/>
        <w:widowControl w:val="0"/>
        <w:tabs>
          <w:tab w:val="left" w:pos="204"/>
        </w:tabs>
        <w:autoSpaceDE w:val="0"/>
        <w:autoSpaceDN w:val="0"/>
        <w:adjustRightInd w:val="0"/>
        <w:spacing w:after="0" w:line="276" w:lineRule="auto"/>
        <w:jc w:val="both"/>
        <w:rPr>
          <w:rFonts w:ascii="Arial" w:hAnsi="Arial" w:cs="Arial"/>
          <w:lang w:val="es-MX"/>
        </w:rPr>
      </w:pPr>
    </w:p>
    <w:p w:rsidR="009246AF" w:rsidRPr="00275BAB" w:rsidRDefault="009246AF" w:rsidP="009246AF">
      <w:pPr>
        <w:pStyle w:val="Ttulo1"/>
        <w:numPr>
          <w:ilvl w:val="0"/>
          <w:numId w:val="2"/>
        </w:numPr>
        <w:spacing w:before="0" w:line="276" w:lineRule="auto"/>
        <w:jc w:val="center"/>
        <w:rPr>
          <w:rFonts w:cs="Arial"/>
          <w:szCs w:val="22"/>
          <w:lang w:val="es-MX"/>
        </w:rPr>
      </w:pPr>
      <w:bookmarkStart w:id="812" w:name="_Toc28371401"/>
      <w:r w:rsidRPr="00275BAB">
        <w:rPr>
          <w:rFonts w:cs="Arial"/>
          <w:szCs w:val="22"/>
          <w:lang w:val="es-MX"/>
        </w:rPr>
        <w:t>SECCIÓN: INCIDENTES DE DESACATO ACCIONES DE TUTELA</w:t>
      </w:r>
      <w:bookmarkEnd w:id="812"/>
    </w:p>
    <w:p w:rsidR="009246AF" w:rsidRPr="004A4D57" w:rsidRDefault="009246AF" w:rsidP="009246AF">
      <w:pPr>
        <w:spacing w:after="0"/>
        <w:rPr>
          <w:lang w:val="es-MX"/>
        </w:rPr>
      </w:pPr>
    </w:p>
    <w:p w:rsidR="009246AF" w:rsidRPr="004A4D57" w:rsidRDefault="009246AF" w:rsidP="009246AF">
      <w:pPr>
        <w:pStyle w:val="Ttulo1"/>
        <w:numPr>
          <w:ilvl w:val="1"/>
          <w:numId w:val="2"/>
        </w:numPr>
        <w:spacing w:before="0" w:line="276" w:lineRule="auto"/>
        <w:ind w:hanging="654"/>
        <w:rPr>
          <w:rFonts w:cs="Arial"/>
          <w:szCs w:val="22"/>
          <w:lang w:val="es-MX"/>
        </w:rPr>
      </w:pPr>
      <w:bookmarkStart w:id="813" w:name="_Toc28371402"/>
      <w:r w:rsidRPr="004A4D57">
        <w:rPr>
          <w:rFonts w:cs="Arial"/>
          <w:szCs w:val="22"/>
          <w:lang w:val="es-MX"/>
        </w:rPr>
        <w:t>Derechos fundamentales</w:t>
      </w:r>
      <w:bookmarkEnd w:id="813"/>
    </w:p>
    <w:p w:rsidR="009246AF" w:rsidRPr="002C2FA6" w:rsidRDefault="009246AF" w:rsidP="009246AF">
      <w:pPr>
        <w:widowControl w:val="0"/>
        <w:tabs>
          <w:tab w:val="left" w:pos="204"/>
        </w:tabs>
        <w:autoSpaceDE w:val="0"/>
        <w:autoSpaceDN w:val="0"/>
        <w:adjustRightInd w:val="0"/>
        <w:spacing w:after="0"/>
        <w:jc w:val="both"/>
        <w:rPr>
          <w:rFonts w:ascii="Arial" w:hAnsi="Arial" w:cs="Arial"/>
          <w:b/>
          <w:lang w:val="es-MX"/>
        </w:rPr>
      </w:pPr>
    </w:p>
    <w:p w:rsidR="009246AF" w:rsidRDefault="009246AF" w:rsidP="009246A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el extremo izquierdo de la sección se encuentran las filas que describen los derechos amparados de las acciones de tutela. Son las filas que a continuación se indican:</w:t>
      </w:r>
    </w:p>
    <w:p w:rsidR="009246AF" w:rsidRPr="002C2FA6" w:rsidRDefault="009246AF" w:rsidP="009246AF">
      <w:pPr>
        <w:widowControl w:val="0"/>
        <w:tabs>
          <w:tab w:val="left" w:pos="204"/>
        </w:tabs>
        <w:autoSpaceDE w:val="0"/>
        <w:autoSpaceDN w:val="0"/>
        <w:adjustRightInd w:val="0"/>
        <w:spacing w:after="0"/>
        <w:jc w:val="both"/>
        <w:rPr>
          <w:rFonts w:ascii="Arial" w:hAnsi="Arial" w:cs="Arial"/>
          <w:lang w:val="es-MX"/>
        </w:rPr>
      </w:pPr>
    </w:p>
    <w:p w:rsidR="009246AF" w:rsidRPr="002C2FA6"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Salud</w:t>
      </w:r>
    </w:p>
    <w:p w:rsidR="009246AF" w:rsidRPr="002C2FA6"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Seguridad social</w:t>
      </w:r>
    </w:p>
    <w:p w:rsidR="009246AF"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09006F">
        <w:rPr>
          <w:rFonts w:ascii="Arial" w:hAnsi="Arial" w:cs="Arial"/>
          <w:lang w:val="es-MX"/>
        </w:rPr>
        <w:t xml:space="preserve">Vida </w:t>
      </w:r>
    </w:p>
    <w:p w:rsidR="009246AF" w:rsidRPr="0009006F"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09006F">
        <w:rPr>
          <w:rFonts w:ascii="Arial" w:hAnsi="Arial" w:cs="Arial"/>
          <w:lang w:val="es-MX"/>
        </w:rPr>
        <w:t>Mínimo vital</w:t>
      </w:r>
    </w:p>
    <w:p w:rsidR="009246AF" w:rsidRPr="002C2FA6"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Igualdad</w:t>
      </w:r>
    </w:p>
    <w:p w:rsidR="009246AF" w:rsidRPr="002C2FA6"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Educación</w:t>
      </w:r>
    </w:p>
    <w:p w:rsidR="009246AF" w:rsidRPr="002C2FA6"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Debido proceso</w:t>
      </w:r>
    </w:p>
    <w:p w:rsidR="009246AF" w:rsidRPr="002C2FA6"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Derecho de petición</w:t>
      </w:r>
    </w:p>
    <w:p w:rsidR="009246AF" w:rsidRPr="002C2FA6"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Derecho a la información p</w:t>
      </w:r>
      <w:r>
        <w:rPr>
          <w:rFonts w:ascii="Arial" w:hAnsi="Arial" w:cs="Arial"/>
          <w:lang w:val="es-MX"/>
        </w:rPr>
        <w:t>ú</w:t>
      </w:r>
      <w:r w:rsidRPr="002C2FA6">
        <w:rPr>
          <w:rFonts w:ascii="Arial" w:hAnsi="Arial" w:cs="Arial"/>
          <w:lang w:val="es-MX"/>
        </w:rPr>
        <w:t>blica</w:t>
      </w:r>
    </w:p>
    <w:p w:rsidR="009246AF" w:rsidRPr="002C2FA6"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Contra providencias judiciales</w:t>
      </w:r>
    </w:p>
    <w:p w:rsidR="009246AF" w:rsidRPr="002C2FA6" w:rsidRDefault="009246AF" w:rsidP="009246AF">
      <w:pPr>
        <w:pStyle w:val="Prrafodelista"/>
        <w:widowControl w:val="0"/>
        <w:numPr>
          <w:ilvl w:val="0"/>
          <w:numId w:val="1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Otros</w:t>
      </w:r>
    </w:p>
    <w:p w:rsidR="009246AF" w:rsidRDefault="009246AF" w:rsidP="009246AF">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p>
    <w:p w:rsidR="009246AF" w:rsidRDefault="009246AF" w:rsidP="009246AF">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De los derechos enunciados, debe seleccionar aquél sobre el cual se da inicio al incidente de desacato, que debe coincidir con el derecho que se reportó como tutelado en la sección de movimiento de tutelas.</w:t>
      </w:r>
    </w:p>
    <w:p w:rsidR="009246AF" w:rsidRDefault="009246AF" w:rsidP="009246AF">
      <w:pPr>
        <w:widowControl w:val="0"/>
        <w:tabs>
          <w:tab w:val="left" w:pos="204"/>
        </w:tabs>
        <w:autoSpaceDE w:val="0"/>
        <w:autoSpaceDN w:val="0"/>
        <w:adjustRightInd w:val="0"/>
        <w:spacing w:after="0"/>
        <w:jc w:val="both"/>
        <w:rPr>
          <w:rFonts w:ascii="Arial" w:hAnsi="Arial" w:cs="Arial"/>
          <w:lang w:val="es-MX"/>
        </w:rPr>
      </w:pPr>
    </w:p>
    <w:p w:rsidR="009246AF" w:rsidRPr="004A4D57" w:rsidRDefault="009246AF" w:rsidP="009246AF">
      <w:pPr>
        <w:pStyle w:val="Ttulo1"/>
        <w:numPr>
          <w:ilvl w:val="1"/>
          <w:numId w:val="2"/>
        </w:numPr>
        <w:spacing w:before="0" w:line="276" w:lineRule="auto"/>
        <w:ind w:hanging="654"/>
        <w:rPr>
          <w:rFonts w:cs="Arial"/>
          <w:szCs w:val="22"/>
          <w:lang w:val="es-MX"/>
        </w:rPr>
      </w:pPr>
      <w:bookmarkStart w:id="814" w:name="_Toc28371403"/>
      <w:r w:rsidRPr="004A4D57">
        <w:rPr>
          <w:rFonts w:cs="Arial"/>
          <w:szCs w:val="22"/>
          <w:lang w:val="es-MX"/>
        </w:rPr>
        <w:t>Inventario de incidentes al iniciar el periodo</w:t>
      </w:r>
      <w:bookmarkEnd w:id="814"/>
      <w:r w:rsidRPr="004A4D57">
        <w:rPr>
          <w:rFonts w:cs="Arial"/>
          <w:szCs w:val="22"/>
          <w:lang w:val="es-MX"/>
        </w:rPr>
        <w:t xml:space="preserve"> </w:t>
      </w:r>
    </w:p>
    <w:p w:rsidR="009246AF" w:rsidRPr="002C2FA6" w:rsidRDefault="009246AF" w:rsidP="009246AF">
      <w:pPr>
        <w:pStyle w:val="Encabezado"/>
        <w:tabs>
          <w:tab w:val="clear" w:pos="4419"/>
          <w:tab w:val="center" w:pos="567"/>
        </w:tabs>
        <w:spacing w:line="276" w:lineRule="auto"/>
        <w:ind w:left="420"/>
        <w:rPr>
          <w:rFonts w:ascii="Arial" w:eastAsia="Times New Roman" w:hAnsi="Arial" w:cs="Arial"/>
          <w:b/>
          <w:bCs/>
          <w:color w:val="365F91"/>
        </w:rPr>
      </w:pPr>
    </w:p>
    <w:p w:rsidR="009246AF" w:rsidRDefault="009246AF" w:rsidP="009246AF">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Se refiere a </w:t>
      </w:r>
      <w:r>
        <w:rPr>
          <w:rFonts w:ascii="Arial" w:hAnsi="Arial" w:cs="Arial"/>
          <w:lang w:val="es-MX"/>
        </w:rPr>
        <w:t xml:space="preserve">los </w:t>
      </w:r>
      <w:r w:rsidRPr="002C2FA6">
        <w:rPr>
          <w:rFonts w:ascii="Arial" w:hAnsi="Arial" w:cs="Arial"/>
          <w:lang w:val="es-MX"/>
        </w:rPr>
        <w:t xml:space="preserve">incidentes que están </w:t>
      </w:r>
      <w:r>
        <w:rPr>
          <w:rFonts w:ascii="Arial" w:hAnsi="Arial" w:cs="Arial"/>
          <w:lang w:val="es-MX"/>
        </w:rPr>
        <w:t>en e</w:t>
      </w:r>
      <w:r w:rsidRPr="002C2FA6">
        <w:rPr>
          <w:rFonts w:ascii="Arial" w:hAnsi="Arial" w:cs="Arial"/>
          <w:lang w:val="es-MX"/>
        </w:rPr>
        <w:t>l inventario del despacho y que al momento de iniciar el perio</w:t>
      </w:r>
      <w:r>
        <w:rPr>
          <w:rFonts w:ascii="Arial" w:hAnsi="Arial" w:cs="Arial"/>
          <w:lang w:val="es-MX"/>
        </w:rPr>
        <w:t>do objeto de reporte no cuentan con d</w:t>
      </w:r>
      <w:r w:rsidRPr="002C2FA6">
        <w:rPr>
          <w:rFonts w:ascii="Arial" w:hAnsi="Arial" w:cs="Arial"/>
          <w:lang w:val="es-MX"/>
        </w:rPr>
        <w:t xml:space="preserve">ecisión que ponga fin al trámite en la instancia. </w:t>
      </w:r>
    </w:p>
    <w:p w:rsidR="009246AF" w:rsidRPr="002C2FA6" w:rsidRDefault="009246AF" w:rsidP="009246AF">
      <w:pPr>
        <w:widowControl w:val="0"/>
        <w:tabs>
          <w:tab w:val="left" w:pos="204"/>
        </w:tabs>
        <w:autoSpaceDE w:val="0"/>
        <w:autoSpaceDN w:val="0"/>
        <w:adjustRightInd w:val="0"/>
        <w:spacing w:after="0"/>
        <w:jc w:val="both"/>
        <w:rPr>
          <w:rFonts w:ascii="Arial" w:hAnsi="Arial" w:cs="Arial"/>
          <w:lang w:val="es-MX"/>
        </w:rPr>
      </w:pPr>
    </w:p>
    <w:p w:rsidR="009246AF" w:rsidRPr="004A4D57" w:rsidRDefault="009246AF" w:rsidP="009246AF">
      <w:pPr>
        <w:pStyle w:val="Ttulo1"/>
        <w:numPr>
          <w:ilvl w:val="1"/>
          <w:numId w:val="2"/>
        </w:numPr>
        <w:spacing w:before="0" w:line="276" w:lineRule="auto"/>
        <w:ind w:hanging="654"/>
        <w:rPr>
          <w:rFonts w:cs="Arial"/>
          <w:szCs w:val="22"/>
          <w:lang w:val="es-MX"/>
        </w:rPr>
      </w:pPr>
      <w:bookmarkStart w:id="815" w:name="_Toc28371404"/>
      <w:r>
        <w:rPr>
          <w:rFonts w:cs="Arial"/>
          <w:szCs w:val="22"/>
          <w:lang w:val="es-MX"/>
        </w:rPr>
        <w:t xml:space="preserve">Entrada </w:t>
      </w:r>
      <w:r w:rsidRPr="004A4D57">
        <w:rPr>
          <w:rFonts w:cs="Arial"/>
          <w:szCs w:val="22"/>
          <w:lang w:val="es-MX"/>
        </w:rPr>
        <w:t>incidentes de desacato</w:t>
      </w:r>
      <w:bookmarkEnd w:id="815"/>
    </w:p>
    <w:p w:rsidR="009246AF" w:rsidRPr="002C2FA6" w:rsidRDefault="009246AF" w:rsidP="009246AF">
      <w:pPr>
        <w:pStyle w:val="Encabezado"/>
        <w:tabs>
          <w:tab w:val="clear" w:pos="4419"/>
          <w:tab w:val="clear" w:pos="8838"/>
          <w:tab w:val="center" w:pos="567"/>
        </w:tabs>
        <w:spacing w:line="276" w:lineRule="auto"/>
        <w:ind w:left="562"/>
        <w:rPr>
          <w:rFonts w:ascii="Arial" w:eastAsia="Times New Roman" w:hAnsi="Arial" w:cs="Arial"/>
          <w:b/>
          <w:bCs/>
          <w:color w:val="365F91"/>
        </w:rPr>
      </w:pPr>
    </w:p>
    <w:p w:rsidR="009246AF" w:rsidRDefault="009246AF" w:rsidP="009246AF">
      <w:pPr>
        <w:spacing w:after="0"/>
        <w:jc w:val="both"/>
        <w:rPr>
          <w:rFonts w:ascii="Arial" w:hAnsi="Arial" w:cs="Arial"/>
        </w:rPr>
      </w:pPr>
      <w:r w:rsidRPr="002C2FA6">
        <w:rPr>
          <w:rFonts w:ascii="Arial" w:hAnsi="Arial" w:cs="Arial"/>
        </w:rPr>
        <w:t xml:space="preserve">Se </w:t>
      </w:r>
      <w:r>
        <w:rPr>
          <w:rFonts w:ascii="Arial" w:hAnsi="Arial" w:cs="Arial"/>
        </w:rPr>
        <w:t xml:space="preserve">debe </w:t>
      </w:r>
      <w:r w:rsidRPr="002C2FA6">
        <w:rPr>
          <w:rFonts w:ascii="Arial" w:hAnsi="Arial" w:cs="Arial"/>
        </w:rPr>
        <w:t>registra</w:t>
      </w:r>
      <w:r>
        <w:rPr>
          <w:rFonts w:ascii="Arial" w:hAnsi="Arial" w:cs="Arial"/>
        </w:rPr>
        <w:t>r</w:t>
      </w:r>
      <w:r w:rsidRPr="002C2FA6">
        <w:rPr>
          <w:rFonts w:ascii="Arial" w:hAnsi="Arial" w:cs="Arial"/>
        </w:rPr>
        <w:t xml:space="preserve"> el número de incidentes de desacato que ingresaron sin decisión que ponga fin a la instancia, durante el periodo que se reporta</w:t>
      </w:r>
      <w:r>
        <w:rPr>
          <w:rFonts w:ascii="Arial" w:hAnsi="Arial" w:cs="Arial"/>
        </w:rPr>
        <w:t>, desagregando según la forma de ingreso, así</w:t>
      </w:r>
      <w:r w:rsidRPr="002C2FA6">
        <w:rPr>
          <w:rFonts w:ascii="Arial" w:hAnsi="Arial" w:cs="Arial"/>
        </w:rPr>
        <w:t>:</w:t>
      </w:r>
    </w:p>
    <w:p w:rsidR="009246AF" w:rsidRDefault="009246AF" w:rsidP="009246AF">
      <w:pPr>
        <w:spacing w:after="0"/>
        <w:jc w:val="both"/>
        <w:rPr>
          <w:rFonts w:ascii="Arial" w:hAnsi="Arial" w:cs="Arial"/>
        </w:rPr>
      </w:pPr>
    </w:p>
    <w:p w:rsidR="009246AF" w:rsidRPr="00D2635D" w:rsidRDefault="009246AF" w:rsidP="009246AF">
      <w:pPr>
        <w:pStyle w:val="Ttulo1"/>
        <w:numPr>
          <w:ilvl w:val="2"/>
          <w:numId w:val="2"/>
        </w:numPr>
        <w:spacing w:before="0" w:line="276" w:lineRule="auto"/>
        <w:rPr>
          <w:rFonts w:cs="Arial"/>
          <w:color w:val="2E74B5"/>
          <w:szCs w:val="22"/>
          <w:lang w:val="es-MX"/>
        </w:rPr>
      </w:pPr>
      <w:bookmarkStart w:id="816" w:name="_Toc28371405"/>
      <w:r w:rsidRPr="00D2635D">
        <w:rPr>
          <w:rFonts w:cs="Arial"/>
          <w:color w:val="2E74B5"/>
          <w:szCs w:val="22"/>
          <w:lang w:val="es-MX"/>
        </w:rPr>
        <w:t xml:space="preserve">Ingreso de incidentes de desacato </w:t>
      </w:r>
      <w:r>
        <w:rPr>
          <w:rFonts w:cs="Arial"/>
          <w:color w:val="2E74B5"/>
          <w:szCs w:val="22"/>
          <w:lang w:val="es-MX"/>
        </w:rPr>
        <w:t>durante</w:t>
      </w:r>
      <w:r w:rsidRPr="00D2635D">
        <w:rPr>
          <w:rFonts w:cs="Arial"/>
          <w:color w:val="2E74B5"/>
          <w:szCs w:val="22"/>
          <w:lang w:val="es-MX"/>
        </w:rPr>
        <w:t xml:space="preserve"> el periodo</w:t>
      </w:r>
      <w:bookmarkEnd w:id="816"/>
    </w:p>
    <w:p w:rsidR="009246AF" w:rsidRDefault="009246AF" w:rsidP="009246AF">
      <w:pPr>
        <w:spacing w:after="0"/>
        <w:jc w:val="both"/>
        <w:rPr>
          <w:rFonts w:ascii="Arial" w:hAnsi="Arial" w:cs="Arial"/>
        </w:rPr>
      </w:pPr>
    </w:p>
    <w:p w:rsidR="009246AF" w:rsidRPr="002C2FA6" w:rsidRDefault="009246AF" w:rsidP="009246AF">
      <w:pPr>
        <w:spacing w:after="0"/>
        <w:jc w:val="both"/>
        <w:rPr>
          <w:rFonts w:ascii="Arial" w:hAnsi="Arial" w:cs="Arial"/>
        </w:rPr>
      </w:pPr>
      <w:r w:rsidRPr="002C2FA6">
        <w:rPr>
          <w:rFonts w:ascii="Arial" w:hAnsi="Arial" w:cs="Arial"/>
        </w:rPr>
        <w:t xml:space="preserve">Es el número de solicitudes </w:t>
      </w:r>
      <w:r>
        <w:rPr>
          <w:rFonts w:ascii="Arial" w:hAnsi="Arial" w:cs="Arial"/>
        </w:rPr>
        <w:t>que recibe el despacho judicial</w:t>
      </w:r>
      <w:r w:rsidRPr="002C2FA6">
        <w:rPr>
          <w:rFonts w:ascii="Arial" w:hAnsi="Arial" w:cs="Arial"/>
        </w:rPr>
        <w:t xml:space="preserve"> para que se inicie un incidente de desacato por incumplimiento de una orden proferida en una acción de tutela.</w:t>
      </w:r>
    </w:p>
    <w:p w:rsidR="009246AF" w:rsidRDefault="009246AF" w:rsidP="009246AF">
      <w:pPr>
        <w:spacing w:after="0"/>
        <w:jc w:val="both"/>
        <w:rPr>
          <w:rFonts w:ascii="Arial" w:hAnsi="Arial" w:cs="Arial"/>
        </w:rPr>
      </w:pPr>
    </w:p>
    <w:p w:rsidR="009246AF" w:rsidRDefault="009246AF" w:rsidP="009246AF">
      <w:pPr>
        <w:spacing w:after="0"/>
        <w:jc w:val="both"/>
        <w:rPr>
          <w:rFonts w:ascii="Arial" w:hAnsi="Arial" w:cs="Arial"/>
        </w:rPr>
      </w:pPr>
      <w:r w:rsidRPr="002C2FA6">
        <w:rPr>
          <w:rFonts w:ascii="Arial" w:hAnsi="Arial" w:cs="Arial"/>
        </w:rPr>
        <w:t xml:space="preserve">Cuando las partes presenten varias solicitudes para iniciar incidentes de desacato sobre un mismo fallo de tutela, </w:t>
      </w:r>
      <w:r>
        <w:rPr>
          <w:rFonts w:ascii="Arial" w:hAnsi="Arial" w:cs="Arial"/>
        </w:rPr>
        <w:t xml:space="preserve">pero por diferentes órdenes del juez constitucional, </w:t>
      </w:r>
      <w:r w:rsidRPr="002C2FA6">
        <w:rPr>
          <w:rFonts w:ascii="Arial" w:hAnsi="Arial" w:cs="Arial"/>
        </w:rPr>
        <w:t>se debe registrar cada solicitud por separado.</w:t>
      </w:r>
    </w:p>
    <w:p w:rsidR="009246AF" w:rsidRDefault="009246AF" w:rsidP="009246AF">
      <w:pPr>
        <w:spacing w:after="0"/>
        <w:jc w:val="both"/>
        <w:rPr>
          <w:rFonts w:ascii="Arial" w:hAnsi="Arial" w:cs="Arial"/>
        </w:rPr>
      </w:pPr>
    </w:p>
    <w:p w:rsidR="009246AF" w:rsidRPr="00D2635D" w:rsidRDefault="009246AF" w:rsidP="009246AF">
      <w:pPr>
        <w:pStyle w:val="Ttulo1"/>
        <w:numPr>
          <w:ilvl w:val="2"/>
          <w:numId w:val="2"/>
        </w:numPr>
        <w:spacing w:before="0" w:line="276" w:lineRule="auto"/>
        <w:rPr>
          <w:rFonts w:cs="Arial"/>
          <w:color w:val="2E74B5"/>
          <w:szCs w:val="22"/>
          <w:lang w:val="es-MX"/>
        </w:rPr>
      </w:pPr>
      <w:bookmarkStart w:id="817" w:name="_Toc28371406"/>
      <w:r w:rsidRPr="00D2635D">
        <w:rPr>
          <w:rFonts w:cs="Arial"/>
          <w:color w:val="2E74B5"/>
          <w:szCs w:val="22"/>
          <w:lang w:val="es-MX"/>
        </w:rPr>
        <w:t xml:space="preserve">Reingreso por nulidad </w:t>
      </w:r>
      <w:r>
        <w:rPr>
          <w:rFonts w:cs="Arial"/>
          <w:color w:val="2E74B5"/>
          <w:szCs w:val="22"/>
          <w:lang w:val="es-MX"/>
        </w:rPr>
        <w:t>incidentes de desacato</w:t>
      </w:r>
      <w:bookmarkEnd w:id="817"/>
    </w:p>
    <w:p w:rsidR="009246AF" w:rsidRDefault="009246AF" w:rsidP="009246AF">
      <w:pPr>
        <w:spacing w:after="0"/>
        <w:jc w:val="both"/>
        <w:rPr>
          <w:rFonts w:ascii="Arial" w:hAnsi="Arial" w:cs="Arial"/>
          <w:b/>
          <w:lang w:val="es-MX"/>
        </w:rPr>
      </w:pPr>
    </w:p>
    <w:p w:rsidR="009246AF" w:rsidRDefault="009246AF" w:rsidP="009246AF">
      <w:pPr>
        <w:spacing w:after="0"/>
        <w:jc w:val="both"/>
        <w:rPr>
          <w:rFonts w:ascii="Arial" w:hAnsi="Arial" w:cs="Arial"/>
          <w:bCs/>
        </w:rPr>
      </w:pPr>
      <w:r w:rsidRPr="002C2FA6">
        <w:rPr>
          <w:rFonts w:ascii="Arial" w:hAnsi="Arial" w:cs="Arial"/>
          <w:bCs/>
        </w:rPr>
        <w:t xml:space="preserve">Corresponde al número de incidentes </w:t>
      </w:r>
      <w:r>
        <w:rPr>
          <w:rFonts w:ascii="Arial" w:hAnsi="Arial" w:cs="Arial"/>
          <w:bCs/>
        </w:rPr>
        <w:t>que con ocasión de la</w:t>
      </w:r>
      <w:r w:rsidRPr="002C2FA6">
        <w:rPr>
          <w:rFonts w:ascii="Arial" w:hAnsi="Arial" w:cs="Arial"/>
          <w:bCs/>
        </w:rPr>
        <w:t xml:space="preserve"> consulta resuelta en segunda instancia, se </w:t>
      </w:r>
      <w:r>
        <w:rPr>
          <w:rFonts w:ascii="Arial" w:hAnsi="Arial" w:cs="Arial"/>
          <w:bCs/>
        </w:rPr>
        <w:t>decreta</w:t>
      </w:r>
      <w:r w:rsidRPr="002C2FA6">
        <w:rPr>
          <w:rFonts w:ascii="Arial" w:hAnsi="Arial" w:cs="Arial"/>
          <w:bCs/>
        </w:rPr>
        <w:t xml:space="preserve"> la nulidad de lo actuado y el incidente ingresa nuevamente al despacho para surtir el trámite y proferir una nueva decisión.</w:t>
      </w:r>
    </w:p>
    <w:p w:rsidR="009246AF" w:rsidRPr="002C2FA6" w:rsidRDefault="009246AF" w:rsidP="009246AF">
      <w:pPr>
        <w:spacing w:after="0"/>
        <w:jc w:val="both"/>
        <w:rPr>
          <w:rFonts w:ascii="Arial" w:hAnsi="Arial" w:cs="Arial"/>
          <w:bCs/>
        </w:rPr>
      </w:pPr>
    </w:p>
    <w:p w:rsidR="009246AF" w:rsidRPr="00D2635D" w:rsidRDefault="009246AF" w:rsidP="009246AF">
      <w:pPr>
        <w:pStyle w:val="Ttulo1"/>
        <w:numPr>
          <w:ilvl w:val="2"/>
          <w:numId w:val="2"/>
        </w:numPr>
        <w:spacing w:before="0" w:line="276" w:lineRule="auto"/>
        <w:rPr>
          <w:rFonts w:cs="Arial"/>
          <w:color w:val="2E74B5"/>
          <w:szCs w:val="22"/>
          <w:lang w:val="es-MX"/>
        </w:rPr>
      </w:pPr>
      <w:bookmarkStart w:id="818" w:name="_Toc28371407"/>
      <w:r w:rsidRPr="00D2635D">
        <w:rPr>
          <w:rFonts w:cs="Arial"/>
          <w:color w:val="2E74B5"/>
          <w:szCs w:val="22"/>
          <w:lang w:val="es-MX"/>
        </w:rPr>
        <w:t>Otras entradas no efectivas</w:t>
      </w:r>
      <w:bookmarkEnd w:id="818"/>
    </w:p>
    <w:p w:rsidR="009246AF" w:rsidRDefault="009246AF" w:rsidP="009246AF">
      <w:pPr>
        <w:spacing w:after="0"/>
        <w:jc w:val="both"/>
        <w:rPr>
          <w:rFonts w:ascii="Arial" w:hAnsi="Arial" w:cs="Arial"/>
          <w:b/>
          <w:lang w:val="es-MX"/>
        </w:rPr>
      </w:pPr>
    </w:p>
    <w:p w:rsidR="009246AF" w:rsidRDefault="009246AF" w:rsidP="009246AF">
      <w:pPr>
        <w:spacing w:after="0"/>
        <w:jc w:val="both"/>
        <w:rPr>
          <w:rFonts w:ascii="Arial" w:hAnsi="Arial" w:cs="Arial"/>
          <w:b/>
        </w:rPr>
      </w:pPr>
      <w:r w:rsidRPr="002C2FA6">
        <w:rPr>
          <w:rFonts w:ascii="Arial" w:hAnsi="Arial" w:cs="Arial"/>
        </w:rPr>
        <w:t>Es el número de incidentes de desacato sin decisión que ponga fin a la instancia, que ingresaron al despacho y que no se registraron en cualquiera de las opciones i</w:t>
      </w:r>
      <w:r>
        <w:rPr>
          <w:rFonts w:ascii="Arial" w:hAnsi="Arial" w:cs="Arial"/>
        </w:rPr>
        <w:t xml:space="preserve">ndicadas como entradas. </w:t>
      </w:r>
      <w:r w:rsidRPr="002C2FA6">
        <w:rPr>
          <w:rFonts w:ascii="Arial" w:hAnsi="Arial" w:cs="Arial"/>
          <w:b/>
        </w:rPr>
        <w:t>Es importante resaltar que estas entradas no serán tenidas en cuenta</w:t>
      </w:r>
      <w:r>
        <w:rPr>
          <w:rFonts w:ascii="Arial" w:hAnsi="Arial" w:cs="Arial"/>
          <w:b/>
        </w:rPr>
        <w:t xml:space="preserve"> en los ingresos efectivo</w:t>
      </w:r>
      <w:r w:rsidRPr="002C2FA6">
        <w:rPr>
          <w:rFonts w:ascii="Arial" w:hAnsi="Arial" w:cs="Arial"/>
          <w:b/>
        </w:rPr>
        <w:t>s.</w:t>
      </w:r>
      <w:r>
        <w:rPr>
          <w:rFonts w:ascii="Arial" w:hAnsi="Arial" w:cs="Arial"/>
          <w:b/>
        </w:rPr>
        <w:t xml:space="preserve"> </w:t>
      </w:r>
    </w:p>
    <w:p w:rsidR="009246AF" w:rsidRDefault="009246AF" w:rsidP="009246AF">
      <w:pPr>
        <w:spacing w:after="0"/>
        <w:jc w:val="both"/>
        <w:rPr>
          <w:rFonts w:ascii="Arial" w:hAnsi="Arial" w:cs="Arial"/>
          <w:b/>
        </w:rPr>
      </w:pPr>
    </w:p>
    <w:p w:rsidR="009246AF" w:rsidRPr="004A4D57" w:rsidRDefault="009246AF" w:rsidP="009246AF">
      <w:pPr>
        <w:pStyle w:val="Ttulo1"/>
        <w:numPr>
          <w:ilvl w:val="1"/>
          <w:numId w:val="2"/>
        </w:numPr>
        <w:spacing w:before="0" w:line="276" w:lineRule="auto"/>
        <w:ind w:hanging="654"/>
        <w:rPr>
          <w:rFonts w:cs="Arial"/>
          <w:szCs w:val="22"/>
          <w:lang w:val="es-MX"/>
        </w:rPr>
      </w:pPr>
      <w:bookmarkStart w:id="819" w:name="_Toc28371408"/>
      <w:r w:rsidRPr="004A4D57">
        <w:rPr>
          <w:rFonts w:cs="Arial"/>
          <w:szCs w:val="22"/>
          <w:lang w:val="es-MX"/>
        </w:rPr>
        <w:t>Salidas incidentes de desacato</w:t>
      </w:r>
      <w:bookmarkEnd w:id="819"/>
    </w:p>
    <w:p w:rsidR="009246AF" w:rsidRPr="0053622F" w:rsidRDefault="009246AF" w:rsidP="009246AF">
      <w:pPr>
        <w:spacing w:after="0"/>
        <w:rPr>
          <w:lang w:val="es-MX"/>
        </w:rPr>
      </w:pPr>
    </w:p>
    <w:p w:rsidR="009246AF" w:rsidRPr="00D2635D" w:rsidRDefault="009246AF" w:rsidP="009246AF">
      <w:pPr>
        <w:pStyle w:val="Ttulo1"/>
        <w:numPr>
          <w:ilvl w:val="2"/>
          <w:numId w:val="2"/>
        </w:numPr>
        <w:spacing w:before="0" w:line="276" w:lineRule="auto"/>
        <w:rPr>
          <w:rFonts w:cs="Arial"/>
          <w:color w:val="2E74B5"/>
          <w:szCs w:val="22"/>
          <w:lang w:val="es-MX"/>
        </w:rPr>
      </w:pPr>
      <w:bookmarkStart w:id="820" w:name="_Toc28371409"/>
      <w:r w:rsidRPr="00D2635D">
        <w:rPr>
          <w:rFonts w:cs="Arial"/>
          <w:color w:val="2E74B5"/>
          <w:szCs w:val="22"/>
          <w:lang w:val="es-MX"/>
        </w:rPr>
        <w:t>Sanciona</w:t>
      </w:r>
      <w:bookmarkEnd w:id="820"/>
      <w:r>
        <w:rPr>
          <w:rFonts w:cs="Arial"/>
          <w:color w:val="2E74B5"/>
          <w:szCs w:val="22"/>
          <w:lang w:val="es-MX"/>
        </w:rPr>
        <w:t xml:space="preserve"> </w:t>
      </w:r>
    </w:p>
    <w:p w:rsidR="009246AF" w:rsidRDefault="009246AF" w:rsidP="009246AF">
      <w:pPr>
        <w:spacing w:after="0"/>
        <w:jc w:val="both"/>
        <w:rPr>
          <w:rFonts w:ascii="Arial" w:hAnsi="Arial" w:cs="Arial"/>
          <w:lang w:val="es-MX"/>
        </w:rPr>
      </w:pPr>
    </w:p>
    <w:p w:rsidR="009246AF" w:rsidRDefault="009246AF" w:rsidP="009246AF">
      <w:pPr>
        <w:spacing w:after="0"/>
        <w:jc w:val="both"/>
        <w:rPr>
          <w:rFonts w:ascii="Arial" w:hAnsi="Arial" w:cs="Arial"/>
          <w:lang w:val="es-MX"/>
        </w:rPr>
      </w:pPr>
      <w:r w:rsidRPr="002C2FA6">
        <w:rPr>
          <w:rFonts w:ascii="Arial" w:hAnsi="Arial" w:cs="Arial"/>
          <w:lang w:val="es-MX"/>
        </w:rPr>
        <w:t>Es el n</w:t>
      </w:r>
      <w:r>
        <w:rPr>
          <w:rFonts w:ascii="Arial" w:hAnsi="Arial" w:cs="Arial"/>
          <w:lang w:val="es-MX"/>
        </w:rPr>
        <w:t>úmero de incidentes de desacato</w:t>
      </w:r>
      <w:r w:rsidRPr="002C2FA6">
        <w:rPr>
          <w:rFonts w:ascii="Arial" w:hAnsi="Arial" w:cs="Arial"/>
          <w:lang w:val="es-MX"/>
        </w:rPr>
        <w:t xml:space="preserve"> en los cuales la decisión contiene una sanción por el incumplimiento a una orden del fallo de tutela.</w:t>
      </w:r>
    </w:p>
    <w:p w:rsidR="009246AF" w:rsidRDefault="009246AF" w:rsidP="009246AF">
      <w:pPr>
        <w:spacing w:after="0"/>
        <w:jc w:val="both"/>
        <w:rPr>
          <w:rFonts w:ascii="Arial" w:hAnsi="Arial" w:cs="Arial"/>
          <w:lang w:val="es-MX"/>
        </w:rPr>
      </w:pPr>
    </w:p>
    <w:p w:rsidR="009246AF" w:rsidRPr="00D2635D" w:rsidRDefault="009246AF" w:rsidP="009246AF">
      <w:pPr>
        <w:pStyle w:val="Ttulo1"/>
        <w:numPr>
          <w:ilvl w:val="2"/>
          <w:numId w:val="2"/>
        </w:numPr>
        <w:spacing w:before="0" w:line="276" w:lineRule="auto"/>
        <w:rPr>
          <w:rFonts w:cs="Arial"/>
          <w:color w:val="2E74B5"/>
          <w:szCs w:val="22"/>
          <w:lang w:val="es-MX"/>
        </w:rPr>
      </w:pPr>
      <w:bookmarkStart w:id="821" w:name="_Toc28371410"/>
      <w:r>
        <w:rPr>
          <w:rFonts w:cs="Arial"/>
          <w:color w:val="2E74B5"/>
          <w:szCs w:val="22"/>
          <w:lang w:val="es-MX"/>
        </w:rPr>
        <w:t>No sanciona - Archiva</w:t>
      </w:r>
      <w:bookmarkEnd w:id="821"/>
      <w:r>
        <w:rPr>
          <w:rFonts w:cs="Arial"/>
          <w:color w:val="2E74B5"/>
          <w:szCs w:val="22"/>
          <w:lang w:val="es-MX"/>
        </w:rPr>
        <w:t xml:space="preserve"> </w:t>
      </w:r>
    </w:p>
    <w:p w:rsidR="009246AF" w:rsidRDefault="009246AF" w:rsidP="009246AF">
      <w:pPr>
        <w:spacing w:after="0"/>
        <w:jc w:val="both"/>
        <w:rPr>
          <w:rFonts w:ascii="Arial" w:hAnsi="Arial" w:cs="Arial"/>
          <w:lang w:val="es-MX"/>
        </w:rPr>
      </w:pPr>
    </w:p>
    <w:p w:rsidR="009246AF" w:rsidRDefault="009246AF" w:rsidP="009246AF">
      <w:pPr>
        <w:spacing w:after="0"/>
        <w:jc w:val="both"/>
        <w:rPr>
          <w:rFonts w:ascii="Arial" w:hAnsi="Arial" w:cs="Arial"/>
          <w:lang w:val="es-MX"/>
        </w:rPr>
      </w:pPr>
      <w:r w:rsidRPr="002C2FA6">
        <w:rPr>
          <w:rFonts w:ascii="Arial" w:hAnsi="Arial" w:cs="Arial"/>
          <w:lang w:val="es-MX"/>
        </w:rPr>
        <w:t>Relacione el núme</w:t>
      </w:r>
      <w:r>
        <w:rPr>
          <w:rFonts w:ascii="Arial" w:hAnsi="Arial" w:cs="Arial"/>
          <w:lang w:val="es-MX"/>
        </w:rPr>
        <w:t xml:space="preserve">ro de incidentes de desacato en los cuales durante el periodo de reporte no se impuso sanción, y que como consecuencia de ello se ordenó la terminación y el archivo de las diligencias. </w:t>
      </w:r>
    </w:p>
    <w:p w:rsidR="009246AF" w:rsidRDefault="009246AF" w:rsidP="009246AF">
      <w:pPr>
        <w:spacing w:after="0"/>
        <w:jc w:val="both"/>
        <w:rPr>
          <w:rFonts w:ascii="Arial" w:hAnsi="Arial" w:cs="Arial"/>
          <w:lang w:val="es-MX"/>
        </w:rPr>
      </w:pPr>
    </w:p>
    <w:p w:rsidR="009246AF" w:rsidRPr="00D2635D" w:rsidRDefault="009246AF" w:rsidP="009246AF">
      <w:pPr>
        <w:pStyle w:val="Ttulo1"/>
        <w:numPr>
          <w:ilvl w:val="2"/>
          <w:numId w:val="2"/>
        </w:numPr>
        <w:spacing w:before="0" w:line="276" w:lineRule="auto"/>
        <w:rPr>
          <w:rFonts w:cs="Arial"/>
          <w:color w:val="2E74B5"/>
          <w:szCs w:val="22"/>
          <w:lang w:val="es-MX"/>
        </w:rPr>
      </w:pPr>
      <w:bookmarkStart w:id="822" w:name="_Toc28371411"/>
      <w:r w:rsidRPr="00D2635D">
        <w:rPr>
          <w:rFonts w:cs="Arial"/>
          <w:color w:val="2E74B5"/>
          <w:szCs w:val="22"/>
          <w:lang w:val="es-MX"/>
        </w:rPr>
        <w:t>Otras salidas no efectivas</w:t>
      </w:r>
      <w:bookmarkEnd w:id="822"/>
    </w:p>
    <w:p w:rsidR="009246AF" w:rsidRDefault="009246AF" w:rsidP="009246AF">
      <w:pPr>
        <w:spacing w:after="0"/>
        <w:jc w:val="both"/>
        <w:rPr>
          <w:rFonts w:ascii="Arial" w:hAnsi="Arial" w:cs="Arial"/>
        </w:rPr>
      </w:pPr>
    </w:p>
    <w:p w:rsidR="009246AF" w:rsidRDefault="009246AF" w:rsidP="009246AF">
      <w:pPr>
        <w:spacing w:after="0"/>
        <w:jc w:val="both"/>
        <w:rPr>
          <w:rFonts w:ascii="Arial" w:hAnsi="Arial" w:cs="Arial"/>
          <w:b/>
        </w:rPr>
      </w:pPr>
      <w:r w:rsidRPr="002C2FA6">
        <w:rPr>
          <w:rFonts w:ascii="Arial" w:hAnsi="Arial" w:cs="Arial"/>
        </w:rPr>
        <w:t xml:space="preserve">Es el número de incidentes de desacato sin decisión que ponga fin a la instancia, que salieron del despacho y que no se registraron en cualquiera de las opciones indicadas como entradas. </w:t>
      </w:r>
      <w:r w:rsidRPr="002C2FA6">
        <w:rPr>
          <w:rFonts w:ascii="Arial" w:hAnsi="Arial" w:cs="Arial"/>
          <w:b/>
        </w:rPr>
        <w:t xml:space="preserve">Es importante resaltar que estas </w:t>
      </w:r>
      <w:r>
        <w:rPr>
          <w:rFonts w:ascii="Arial" w:hAnsi="Arial" w:cs="Arial"/>
          <w:b/>
        </w:rPr>
        <w:t>salidas</w:t>
      </w:r>
      <w:r w:rsidRPr="002C2FA6">
        <w:rPr>
          <w:rFonts w:ascii="Arial" w:hAnsi="Arial" w:cs="Arial"/>
          <w:b/>
        </w:rPr>
        <w:t xml:space="preserve"> no serán tenidas en cuenta</w:t>
      </w:r>
      <w:r>
        <w:rPr>
          <w:rFonts w:ascii="Arial" w:hAnsi="Arial" w:cs="Arial"/>
          <w:b/>
        </w:rPr>
        <w:t xml:space="preserve"> en los egresos efectivo</w:t>
      </w:r>
      <w:r w:rsidRPr="002C2FA6">
        <w:rPr>
          <w:rFonts w:ascii="Arial" w:hAnsi="Arial" w:cs="Arial"/>
          <w:b/>
        </w:rPr>
        <w:t>s.</w:t>
      </w:r>
      <w:r>
        <w:rPr>
          <w:rFonts w:ascii="Arial" w:hAnsi="Arial" w:cs="Arial"/>
          <w:b/>
        </w:rPr>
        <w:t xml:space="preserve"> </w:t>
      </w:r>
    </w:p>
    <w:p w:rsidR="009246AF" w:rsidRPr="002C2FA6" w:rsidRDefault="009246AF" w:rsidP="009246AF">
      <w:pPr>
        <w:spacing w:after="0"/>
        <w:jc w:val="both"/>
        <w:rPr>
          <w:rFonts w:ascii="Arial" w:hAnsi="Arial" w:cs="Arial"/>
          <w:b/>
        </w:rPr>
      </w:pPr>
    </w:p>
    <w:p w:rsidR="009246AF" w:rsidRPr="004A4D57" w:rsidRDefault="009246AF" w:rsidP="009246AF">
      <w:pPr>
        <w:pStyle w:val="Ttulo1"/>
        <w:numPr>
          <w:ilvl w:val="1"/>
          <w:numId w:val="2"/>
        </w:numPr>
        <w:spacing w:before="0" w:line="276" w:lineRule="auto"/>
        <w:ind w:hanging="654"/>
        <w:rPr>
          <w:rFonts w:cs="Arial"/>
          <w:szCs w:val="22"/>
          <w:lang w:val="es-MX"/>
        </w:rPr>
      </w:pPr>
      <w:bookmarkStart w:id="823" w:name="_Toc28371412"/>
      <w:r w:rsidRPr="004A4D57">
        <w:rPr>
          <w:rFonts w:cs="Arial"/>
          <w:szCs w:val="22"/>
          <w:lang w:val="es-MX"/>
        </w:rPr>
        <w:t>Inventario final al finalizar el periodo</w:t>
      </w:r>
      <w:bookmarkEnd w:id="823"/>
    </w:p>
    <w:p w:rsidR="009246AF" w:rsidRPr="002C2FA6" w:rsidRDefault="009246AF" w:rsidP="009246AF">
      <w:pPr>
        <w:pStyle w:val="Encabezado"/>
        <w:tabs>
          <w:tab w:val="clear" w:pos="4419"/>
          <w:tab w:val="center" w:pos="567"/>
        </w:tabs>
        <w:spacing w:line="276" w:lineRule="auto"/>
        <w:ind w:left="420"/>
        <w:rPr>
          <w:rFonts w:ascii="Arial" w:eastAsia="Times New Roman" w:hAnsi="Arial" w:cs="Arial"/>
          <w:b/>
          <w:bCs/>
          <w:color w:val="365F91"/>
        </w:rPr>
      </w:pPr>
    </w:p>
    <w:p w:rsidR="009246AF" w:rsidRDefault="009246AF" w:rsidP="009246AF">
      <w:pPr>
        <w:spacing w:after="0"/>
        <w:jc w:val="both"/>
        <w:rPr>
          <w:rFonts w:ascii="Arial" w:hAnsi="Arial" w:cs="Arial"/>
          <w:lang w:val="es-MX"/>
        </w:rPr>
      </w:pPr>
      <w:r w:rsidRPr="002C2FA6">
        <w:rPr>
          <w:rFonts w:ascii="Arial" w:hAnsi="Arial" w:cs="Arial"/>
          <w:lang w:val="es-MX"/>
        </w:rPr>
        <w:t xml:space="preserve">Se refiere a incidentes que están </w:t>
      </w:r>
      <w:r>
        <w:rPr>
          <w:rFonts w:ascii="Arial" w:hAnsi="Arial" w:cs="Arial"/>
          <w:lang w:val="es-MX"/>
        </w:rPr>
        <w:t xml:space="preserve">en </w:t>
      </w:r>
      <w:r w:rsidRPr="002C2FA6">
        <w:rPr>
          <w:rFonts w:ascii="Arial" w:hAnsi="Arial" w:cs="Arial"/>
          <w:lang w:val="es-MX"/>
        </w:rPr>
        <w:t xml:space="preserve">el inventario del despacho y </w:t>
      </w:r>
      <w:r>
        <w:rPr>
          <w:rFonts w:ascii="Arial" w:hAnsi="Arial" w:cs="Arial"/>
          <w:lang w:val="es-MX"/>
        </w:rPr>
        <w:t xml:space="preserve">sobre los cuales </w:t>
      </w:r>
      <w:r w:rsidRPr="002C2FA6">
        <w:rPr>
          <w:rFonts w:ascii="Arial" w:hAnsi="Arial" w:cs="Arial"/>
          <w:lang w:val="es-MX"/>
        </w:rPr>
        <w:t xml:space="preserve">al momento de finalizar el periodo no se ha emitido la decisión que ponga </w:t>
      </w:r>
      <w:r>
        <w:rPr>
          <w:rFonts w:ascii="Arial" w:hAnsi="Arial" w:cs="Arial"/>
          <w:lang w:val="es-MX"/>
        </w:rPr>
        <w:t>fin al trámite en la instancia.</w:t>
      </w:r>
    </w:p>
    <w:p w:rsidR="007B087D" w:rsidRDefault="007B087D" w:rsidP="004479D3">
      <w:pPr>
        <w:pStyle w:val="Sinespaciado"/>
        <w:spacing w:line="276" w:lineRule="auto"/>
        <w:ind w:left="720"/>
      </w:pPr>
    </w:p>
    <w:p w:rsidR="004B63B9" w:rsidRDefault="004B63B9" w:rsidP="009246AF">
      <w:pPr>
        <w:pStyle w:val="Ttulo1"/>
        <w:numPr>
          <w:ilvl w:val="0"/>
          <w:numId w:val="2"/>
        </w:numPr>
        <w:spacing w:before="0" w:line="276" w:lineRule="auto"/>
        <w:ind w:left="1416" w:hanging="1056"/>
        <w:jc w:val="center"/>
        <w:rPr>
          <w:rFonts w:cs="Arial"/>
          <w:szCs w:val="22"/>
          <w:lang w:val="es-MX"/>
        </w:rPr>
      </w:pPr>
      <w:bookmarkStart w:id="824" w:name="_Toc28371413"/>
      <w:r>
        <w:rPr>
          <w:rFonts w:cs="Arial"/>
          <w:szCs w:val="22"/>
          <w:lang w:val="es-MX"/>
        </w:rPr>
        <w:t>SECCIÓ</w:t>
      </w:r>
      <w:r w:rsidRPr="002C2FA6">
        <w:rPr>
          <w:rFonts w:cs="Arial"/>
          <w:szCs w:val="22"/>
          <w:lang w:val="es-MX"/>
        </w:rPr>
        <w:t xml:space="preserve">N: </w:t>
      </w:r>
      <w:r>
        <w:rPr>
          <w:rFonts w:cs="Arial"/>
          <w:szCs w:val="22"/>
          <w:lang w:val="es-MX"/>
        </w:rPr>
        <w:t>SEGUNDA</w:t>
      </w:r>
      <w:r w:rsidRPr="002C2FA6">
        <w:rPr>
          <w:rFonts w:cs="Arial"/>
          <w:szCs w:val="22"/>
          <w:lang w:val="es-MX"/>
        </w:rPr>
        <w:t xml:space="preserve"> INSTANCIA </w:t>
      </w:r>
      <w:r>
        <w:rPr>
          <w:rFonts w:cs="Arial"/>
          <w:szCs w:val="22"/>
          <w:lang w:val="es-MX"/>
        </w:rPr>
        <w:t>EJECUCIÓN DE PENAS Y MEDIDAS DE SEGURIDAD</w:t>
      </w:r>
      <w:bookmarkEnd w:id="824"/>
      <w:r>
        <w:rPr>
          <w:rFonts w:cs="Arial"/>
          <w:szCs w:val="22"/>
          <w:lang w:val="es-MX"/>
        </w:rPr>
        <w:t xml:space="preserve">    </w:t>
      </w:r>
    </w:p>
    <w:p w:rsidR="004B63B9" w:rsidRPr="00E910A3" w:rsidRDefault="004B63B9" w:rsidP="004B63B9">
      <w:pPr>
        <w:rPr>
          <w:lang w:val="es-MX"/>
        </w:rPr>
      </w:pPr>
    </w:p>
    <w:p w:rsidR="004B63B9" w:rsidRPr="002C2FA6" w:rsidRDefault="004B63B9" w:rsidP="009246AF">
      <w:pPr>
        <w:pStyle w:val="Ttulo1"/>
        <w:numPr>
          <w:ilvl w:val="1"/>
          <w:numId w:val="2"/>
        </w:numPr>
        <w:spacing w:before="0" w:line="276" w:lineRule="auto"/>
        <w:rPr>
          <w:rFonts w:cs="Arial"/>
          <w:szCs w:val="22"/>
          <w:lang w:val="es-MX"/>
        </w:rPr>
      </w:pPr>
      <w:bookmarkStart w:id="825" w:name="_Toc28371414"/>
      <w:r>
        <w:rPr>
          <w:rFonts w:cs="Arial"/>
          <w:szCs w:val="22"/>
          <w:lang w:val="es-MX"/>
        </w:rPr>
        <w:t>Clase de actuación</w:t>
      </w:r>
      <w:bookmarkEnd w:id="825"/>
      <w:r>
        <w:rPr>
          <w:rFonts w:cs="Arial"/>
          <w:szCs w:val="22"/>
          <w:lang w:val="es-MX"/>
        </w:rPr>
        <w:t xml:space="preserve">  </w:t>
      </w:r>
    </w:p>
    <w:p w:rsidR="004B63B9" w:rsidRDefault="004B63B9" w:rsidP="004B63B9">
      <w:pPr>
        <w:spacing w:after="0"/>
        <w:jc w:val="both"/>
        <w:rPr>
          <w:rFonts w:ascii="Arial" w:hAnsi="Arial" w:cs="Arial"/>
          <w:lang w:val="es-MX"/>
        </w:rPr>
      </w:pPr>
    </w:p>
    <w:p w:rsidR="004B63B9" w:rsidRDefault="004B63B9" w:rsidP="004B63B9">
      <w:pPr>
        <w:widowControl w:val="0"/>
        <w:tabs>
          <w:tab w:val="left" w:pos="204"/>
        </w:tabs>
        <w:autoSpaceDE w:val="0"/>
        <w:autoSpaceDN w:val="0"/>
        <w:adjustRightInd w:val="0"/>
        <w:spacing w:after="0"/>
        <w:jc w:val="both"/>
        <w:rPr>
          <w:rFonts w:ascii="Arial" w:hAnsi="Arial" w:cs="Arial"/>
          <w:lang w:val="es-MX"/>
        </w:rPr>
      </w:pPr>
      <w:r w:rsidRPr="00FB0FFB">
        <w:rPr>
          <w:rFonts w:ascii="Arial" w:hAnsi="Arial" w:cs="Arial"/>
          <w:lang w:val="es-MX"/>
        </w:rPr>
        <w:t xml:space="preserve">En estas filas el funcionario deberá indicar, según la clasificación dispuesta en el formulario, los tipos de </w:t>
      </w:r>
      <w:r w:rsidR="00493F09">
        <w:rPr>
          <w:rFonts w:ascii="Arial" w:hAnsi="Arial" w:cs="Arial"/>
          <w:lang w:val="es-MX"/>
        </w:rPr>
        <w:t>actuación</w:t>
      </w:r>
      <w:r>
        <w:rPr>
          <w:rFonts w:ascii="Arial" w:hAnsi="Arial" w:cs="Arial"/>
          <w:lang w:val="es-MX"/>
        </w:rPr>
        <w:t xml:space="preserve"> a revisar</w:t>
      </w:r>
      <w:r w:rsidRPr="00FB0FFB">
        <w:rPr>
          <w:rFonts w:ascii="Arial" w:hAnsi="Arial" w:cs="Arial"/>
          <w:lang w:val="es-MX"/>
        </w:rPr>
        <w:t xml:space="preserve"> por la interposición del recurso de apelación de las decisiones del juez </w:t>
      </w:r>
      <w:r>
        <w:rPr>
          <w:rFonts w:ascii="Arial" w:hAnsi="Arial" w:cs="Arial"/>
          <w:lang w:val="es-MX"/>
        </w:rPr>
        <w:t xml:space="preserve">de ejecución de penas y medidas de seguridad, y que le corresponde a su despacho resolver, </w:t>
      </w:r>
      <w:r w:rsidR="00D455C7">
        <w:rPr>
          <w:rFonts w:ascii="Arial" w:hAnsi="Arial" w:cs="Arial"/>
          <w:lang w:val="es-MX"/>
        </w:rPr>
        <w:t>por ser el fallador de la causa</w:t>
      </w:r>
      <w:r w:rsidRPr="00FB0FFB">
        <w:rPr>
          <w:rFonts w:ascii="Arial" w:hAnsi="Arial" w:cs="Arial"/>
          <w:lang w:val="es-MX"/>
        </w:rPr>
        <w:t>. Debe realizar el cruce de acuerdo con la información co</w:t>
      </w:r>
      <w:r>
        <w:rPr>
          <w:rFonts w:ascii="Arial" w:hAnsi="Arial" w:cs="Arial"/>
          <w:lang w:val="es-MX"/>
        </w:rPr>
        <w:t xml:space="preserve">rrespondiente en las columnas. </w:t>
      </w:r>
      <w:r w:rsidR="00FF13F5" w:rsidRPr="00A8044C">
        <w:rPr>
          <w:rFonts w:ascii="Arial" w:hAnsi="Arial" w:cs="Arial"/>
          <w:b/>
          <w:lang w:val="es-MX"/>
        </w:rPr>
        <w:t>Solo debe diligenciar aquellas actuaciones que sean de su competencia como juzgador de segunda instancia</w:t>
      </w:r>
      <w:r w:rsidR="00FF13F5">
        <w:rPr>
          <w:rFonts w:ascii="Arial" w:hAnsi="Arial" w:cs="Arial"/>
          <w:b/>
          <w:lang w:val="es-MX"/>
        </w:rPr>
        <w:t xml:space="preserve">. </w:t>
      </w:r>
    </w:p>
    <w:p w:rsidR="004B63B9" w:rsidRDefault="004B63B9" w:rsidP="004B63B9">
      <w:pPr>
        <w:widowControl w:val="0"/>
        <w:tabs>
          <w:tab w:val="left" w:pos="204"/>
        </w:tabs>
        <w:autoSpaceDE w:val="0"/>
        <w:autoSpaceDN w:val="0"/>
        <w:adjustRightInd w:val="0"/>
        <w:spacing w:after="0"/>
        <w:jc w:val="both"/>
        <w:rPr>
          <w:rFonts w:ascii="Arial" w:hAnsi="Arial" w:cs="Arial"/>
          <w:lang w:val="es-MX"/>
        </w:rPr>
      </w:pPr>
    </w:p>
    <w:p w:rsidR="004B63B9" w:rsidRDefault="004B63B9" w:rsidP="004B63B9">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 xml:space="preserve">La unidad de medida en esta sección es la cantidad de actuaciones y no el número de procesos. Por tal motivo, si en un proceso que llega a conocimiento de la segunda instancia contiene varias actuaciones recurridas, cada decisión del juez de ejecución de penas debe reportarse por separado y así mismo su salida, según la siguiente desagregación:   </w:t>
      </w:r>
    </w:p>
    <w:p w:rsidR="004B63B9" w:rsidRDefault="004B63B9" w:rsidP="004B63B9">
      <w:pPr>
        <w:widowControl w:val="0"/>
        <w:tabs>
          <w:tab w:val="left" w:pos="204"/>
        </w:tabs>
        <w:autoSpaceDE w:val="0"/>
        <w:autoSpaceDN w:val="0"/>
        <w:adjustRightInd w:val="0"/>
        <w:spacing w:after="0"/>
        <w:jc w:val="both"/>
        <w:rPr>
          <w:rFonts w:ascii="Arial" w:hAnsi="Arial" w:cs="Arial"/>
          <w:lang w:val="es-MX"/>
        </w:rPr>
      </w:pP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Extinción de condena</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Rebajas y redenciones de pena</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Libertades por pena cumplida</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Libertades condicionales</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Vigilancia electrónica</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Otros mecanismos sustitutivos de pena privativa de la libertad</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Sustitución, suspensión o cesación de medidas de seguridad</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Rehabilitación</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Acumulación jurídica de penas</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Aplicación del principio de favorabilidad</w:t>
      </w:r>
      <w:r>
        <w:rPr>
          <w:rFonts w:ascii="Arial" w:hAnsi="Arial" w:cs="Arial"/>
          <w:lang w:val="es-MX"/>
        </w:rPr>
        <w:t>.</w:t>
      </w:r>
    </w:p>
    <w:p w:rsidR="004B63B9"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Ineficacia sentencia condenatoria</w:t>
      </w:r>
      <w:r>
        <w:rPr>
          <w:rFonts w:ascii="Arial" w:hAnsi="Arial" w:cs="Arial"/>
          <w:lang w:val="es-MX"/>
        </w:rPr>
        <w:t>.</w:t>
      </w:r>
    </w:p>
    <w:p w:rsidR="004B63B9" w:rsidRPr="00D9157E" w:rsidRDefault="00B40CDB"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Pr>
          <w:rFonts w:ascii="Arial" w:hAnsi="Arial" w:cs="Arial"/>
          <w:lang w:val="es-MX"/>
        </w:rPr>
        <w:t>Sustitución de la pena privativa por p</w:t>
      </w:r>
      <w:r w:rsidR="004B63B9" w:rsidRPr="00D9157E">
        <w:rPr>
          <w:rFonts w:ascii="Arial" w:hAnsi="Arial" w:cs="Arial"/>
          <w:lang w:val="es-MX"/>
        </w:rPr>
        <w:t>risión domiciliaria</w:t>
      </w:r>
      <w:r w:rsidR="004B63B9">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Aplazamiento o suspensión de la ejecución de la pena (art 471 y 483 c de pp)</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Aprobación de propuestas o solicitudes en los casos del num 5 art 38 - ley 906 de 2004 (otros)</w:t>
      </w:r>
      <w:r>
        <w:rPr>
          <w:rFonts w:ascii="Arial" w:hAnsi="Arial" w:cs="Arial"/>
          <w:lang w:val="es-MX"/>
        </w:rPr>
        <w:t>.</w:t>
      </w:r>
    </w:p>
    <w:p w:rsidR="004B63B9"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 xml:space="preserve">Permiso para salir </w:t>
      </w:r>
      <w:r w:rsidR="00B40CDB">
        <w:rPr>
          <w:rFonts w:ascii="Arial" w:hAnsi="Arial" w:cs="Arial"/>
          <w:lang w:val="es-MX"/>
        </w:rPr>
        <w:t>del país</w:t>
      </w:r>
      <w:r>
        <w:rPr>
          <w:rFonts w:ascii="Arial" w:hAnsi="Arial" w:cs="Arial"/>
          <w:lang w:val="es-MX"/>
        </w:rPr>
        <w:t>.</w:t>
      </w:r>
    </w:p>
    <w:p w:rsidR="00B40CDB" w:rsidRDefault="00B40CDB"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Pr>
          <w:rFonts w:ascii="Arial" w:hAnsi="Arial" w:cs="Arial"/>
          <w:lang w:val="es-MX"/>
        </w:rPr>
        <w:t>Permiso para salir de prisión intramural o domiciliaria.</w:t>
      </w:r>
    </w:p>
    <w:p w:rsidR="00B40CDB" w:rsidRPr="00D9157E" w:rsidRDefault="00B40CDB"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Pr>
          <w:rFonts w:ascii="Arial" w:hAnsi="Arial" w:cs="Arial"/>
          <w:lang w:val="es-MX"/>
        </w:rPr>
        <w:t>Permiso para trabajar.</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Permiso para estudio</w:t>
      </w:r>
      <w:r>
        <w:rPr>
          <w:rFonts w:ascii="Arial" w:hAnsi="Arial" w:cs="Arial"/>
          <w:lang w:val="es-MX"/>
        </w:rPr>
        <w:t>.</w:t>
      </w:r>
    </w:p>
    <w:p w:rsidR="004B63B9" w:rsidRPr="00D9157E"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Prescripción de la pena</w:t>
      </w:r>
      <w:r>
        <w:rPr>
          <w:rFonts w:ascii="Arial" w:hAnsi="Arial" w:cs="Arial"/>
          <w:lang w:val="es-MX"/>
        </w:rPr>
        <w:t>.</w:t>
      </w:r>
    </w:p>
    <w:p w:rsidR="004B63B9"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Beneficios administrativos</w:t>
      </w:r>
      <w:r>
        <w:rPr>
          <w:rFonts w:ascii="Arial" w:hAnsi="Arial" w:cs="Arial"/>
          <w:lang w:val="es-MX"/>
        </w:rPr>
        <w:t>.</w:t>
      </w:r>
    </w:p>
    <w:p w:rsidR="00B40CDB" w:rsidRDefault="00B40CDB"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Pr>
          <w:rFonts w:ascii="Arial" w:hAnsi="Arial" w:cs="Arial"/>
          <w:lang w:val="es-MX"/>
        </w:rPr>
        <w:t>Peticiones orientadas a la disminución o exoneración de la multa.</w:t>
      </w:r>
    </w:p>
    <w:p w:rsidR="00B40CDB" w:rsidRDefault="00B40CDB"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Pr>
          <w:rFonts w:ascii="Arial" w:hAnsi="Arial" w:cs="Arial"/>
          <w:lang w:val="es-MX"/>
        </w:rPr>
        <w:t xml:space="preserve">Solicitud de aclaración o información de la causa. </w:t>
      </w:r>
    </w:p>
    <w:p w:rsidR="00B40CDB" w:rsidRDefault="00B40CDB"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Pr>
          <w:rFonts w:ascii="Arial" w:hAnsi="Arial" w:cs="Arial"/>
          <w:lang w:val="es-MX"/>
        </w:rPr>
        <w:t>Orden de captura.</w:t>
      </w:r>
    </w:p>
    <w:p w:rsidR="00B40CDB" w:rsidRDefault="00B40CDB"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Pr>
          <w:rFonts w:ascii="Arial" w:hAnsi="Arial" w:cs="Arial"/>
          <w:lang w:val="es-MX"/>
        </w:rPr>
        <w:t xml:space="preserve">Prórroga para el pago de perjuicios. </w:t>
      </w:r>
    </w:p>
    <w:p w:rsidR="004B63B9" w:rsidRDefault="004B63B9" w:rsidP="0044073C">
      <w:pPr>
        <w:widowControl w:val="0"/>
        <w:numPr>
          <w:ilvl w:val="0"/>
          <w:numId w:val="8"/>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Otras peticiones que deben resolverse por auto interlocutorio</w:t>
      </w:r>
      <w:r>
        <w:rPr>
          <w:rFonts w:ascii="Arial" w:hAnsi="Arial" w:cs="Arial"/>
          <w:lang w:val="es-MX"/>
        </w:rPr>
        <w:t>.</w:t>
      </w:r>
    </w:p>
    <w:p w:rsidR="004B63B9" w:rsidRPr="00D9157E" w:rsidRDefault="004B63B9" w:rsidP="004B63B9">
      <w:pPr>
        <w:widowControl w:val="0"/>
        <w:tabs>
          <w:tab w:val="left" w:pos="204"/>
        </w:tabs>
        <w:autoSpaceDE w:val="0"/>
        <w:autoSpaceDN w:val="0"/>
        <w:adjustRightInd w:val="0"/>
        <w:spacing w:after="0"/>
        <w:jc w:val="both"/>
        <w:rPr>
          <w:rFonts w:ascii="Arial" w:hAnsi="Arial" w:cs="Arial"/>
          <w:lang w:val="es-MX"/>
        </w:rPr>
      </w:pPr>
    </w:p>
    <w:p w:rsidR="004B63B9" w:rsidRPr="002C2FA6" w:rsidRDefault="004B63B9" w:rsidP="009246AF">
      <w:pPr>
        <w:pStyle w:val="Ttulo1"/>
        <w:numPr>
          <w:ilvl w:val="1"/>
          <w:numId w:val="2"/>
        </w:numPr>
        <w:spacing w:before="0" w:line="276" w:lineRule="auto"/>
        <w:rPr>
          <w:rFonts w:cs="Arial"/>
          <w:szCs w:val="22"/>
          <w:lang w:val="es-MX"/>
        </w:rPr>
      </w:pPr>
      <w:bookmarkStart w:id="826" w:name="_Toc28371415"/>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826"/>
    </w:p>
    <w:p w:rsidR="004B63B9" w:rsidRPr="002C2FA6" w:rsidRDefault="004B63B9" w:rsidP="004B63B9">
      <w:pPr>
        <w:widowControl w:val="0"/>
        <w:tabs>
          <w:tab w:val="left" w:pos="204"/>
        </w:tabs>
        <w:autoSpaceDE w:val="0"/>
        <w:autoSpaceDN w:val="0"/>
        <w:adjustRightInd w:val="0"/>
        <w:spacing w:after="0"/>
        <w:jc w:val="both"/>
        <w:rPr>
          <w:rFonts w:ascii="Arial" w:hAnsi="Arial" w:cs="Arial"/>
          <w:lang w:val="es-MX"/>
        </w:rPr>
      </w:pPr>
    </w:p>
    <w:p w:rsidR="004B63B9" w:rsidRPr="002C2FA6" w:rsidRDefault="004B63B9" w:rsidP="004B63B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actuaciones de ejecución de penas y medidas de seguridad recurridas</w:t>
      </w:r>
      <w:r w:rsidRPr="002C2FA6">
        <w:rPr>
          <w:rFonts w:ascii="Arial" w:hAnsi="Arial" w:cs="Arial"/>
          <w:lang w:val="es-MX"/>
        </w:rPr>
        <w:t xml:space="preserve"> a cargo del funcionario que a</w:t>
      </w:r>
      <w:r>
        <w:rPr>
          <w:rFonts w:ascii="Arial" w:hAnsi="Arial" w:cs="Arial"/>
          <w:lang w:val="es-MX"/>
        </w:rPr>
        <w:t xml:space="preserve"> la fecha de iniciación del peri</w:t>
      </w:r>
      <w:r w:rsidRPr="002C2FA6">
        <w:rPr>
          <w:rFonts w:ascii="Arial" w:hAnsi="Arial" w:cs="Arial"/>
          <w:lang w:val="es-MX"/>
        </w:rPr>
        <w:t>odo, se encuentran en la secretaría o en el despacho, sin que se haya dictado decisión que ponga fin a la instancia correspondiente.</w:t>
      </w:r>
    </w:p>
    <w:p w:rsidR="004B63B9" w:rsidRDefault="004B63B9" w:rsidP="004B63B9">
      <w:pPr>
        <w:widowControl w:val="0"/>
        <w:tabs>
          <w:tab w:val="left" w:pos="204"/>
        </w:tabs>
        <w:autoSpaceDE w:val="0"/>
        <w:autoSpaceDN w:val="0"/>
        <w:adjustRightInd w:val="0"/>
        <w:spacing w:after="0"/>
        <w:jc w:val="both"/>
        <w:rPr>
          <w:rFonts w:ascii="Arial" w:hAnsi="Arial" w:cs="Arial"/>
          <w:lang w:val="es-MX"/>
        </w:rPr>
      </w:pPr>
    </w:p>
    <w:p w:rsidR="004B63B9" w:rsidRPr="002A4A13" w:rsidRDefault="004B63B9" w:rsidP="009246AF">
      <w:pPr>
        <w:pStyle w:val="Ttulo1"/>
        <w:numPr>
          <w:ilvl w:val="1"/>
          <w:numId w:val="2"/>
        </w:numPr>
        <w:spacing w:before="0" w:line="276" w:lineRule="auto"/>
        <w:rPr>
          <w:rFonts w:cs="Arial"/>
          <w:lang w:val="es-MX"/>
        </w:rPr>
      </w:pPr>
      <w:bookmarkStart w:id="827" w:name="_Toc28371416"/>
      <w:r w:rsidRPr="002A4A13">
        <w:rPr>
          <w:rFonts w:cs="Arial"/>
          <w:szCs w:val="22"/>
          <w:lang w:val="es-MX"/>
        </w:rPr>
        <w:t>Entradas</w:t>
      </w:r>
      <w:bookmarkEnd w:id="827"/>
      <w:r w:rsidRPr="002A4A13">
        <w:rPr>
          <w:rFonts w:cs="Arial"/>
          <w:szCs w:val="22"/>
          <w:lang w:val="es-MX"/>
        </w:rPr>
        <w:t xml:space="preserve"> </w:t>
      </w:r>
    </w:p>
    <w:p w:rsidR="004B63B9" w:rsidRDefault="004B63B9" w:rsidP="004B63B9">
      <w:pPr>
        <w:spacing w:after="0"/>
        <w:jc w:val="both"/>
        <w:rPr>
          <w:rFonts w:ascii="Arial" w:hAnsi="Arial" w:cs="Arial"/>
          <w:lang w:val="es-MX"/>
        </w:rPr>
      </w:pPr>
    </w:p>
    <w:p w:rsidR="004B63B9" w:rsidRDefault="004B63B9" w:rsidP="004B63B9">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w:t>
      </w:r>
      <w:r>
        <w:rPr>
          <w:rFonts w:ascii="Arial" w:hAnsi="Arial" w:cs="Arial"/>
          <w:lang w:val="es-MX"/>
        </w:rPr>
        <w:t>actuaciones</w:t>
      </w:r>
      <w:r w:rsidRPr="002C2FA6">
        <w:rPr>
          <w:rFonts w:ascii="Arial" w:hAnsi="Arial" w:cs="Arial"/>
          <w:lang w:val="es-MX"/>
        </w:rPr>
        <w:t xml:space="preserve"> </w:t>
      </w:r>
      <w:r>
        <w:rPr>
          <w:rFonts w:ascii="Arial" w:hAnsi="Arial" w:cs="Arial"/>
          <w:lang w:val="es-MX"/>
        </w:rPr>
        <w:t xml:space="preserve">recurridas </w:t>
      </w:r>
      <w:r w:rsidRPr="002C2FA6">
        <w:rPr>
          <w:rFonts w:ascii="Arial" w:hAnsi="Arial" w:cs="Arial"/>
          <w:lang w:val="es-MX"/>
        </w:rPr>
        <w:t>que ingresaron sin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rsidR="004B63B9" w:rsidRDefault="004B63B9" w:rsidP="004B63B9">
      <w:pPr>
        <w:spacing w:after="0"/>
        <w:jc w:val="both"/>
        <w:rPr>
          <w:rFonts w:ascii="Arial" w:hAnsi="Arial" w:cs="Arial"/>
          <w:lang w:val="es-MX"/>
        </w:rPr>
      </w:pPr>
    </w:p>
    <w:p w:rsidR="00397A24" w:rsidRDefault="00397A24" w:rsidP="004B63B9">
      <w:pPr>
        <w:spacing w:after="0"/>
        <w:jc w:val="both"/>
        <w:rPr>
          <w:rFonts w:ascii="Arial" w:hAnsi="Arial" w:cs="Arial"/>
          <w:lang w:val="es-MX"/>
        </w:rPr>
      </w:pPr>
    </w:p>
    <w:p w:rsidR="004B63B9" w:rsidRDefault="004B63B9" w:rsidP="009246AF">
      <w:pPr>
        <w:pStyle w:val="Ttulo1"/>
        <w:numPr>
          <w:ilvl w:val="2"/>
          <w:numId w:val="2"/>
        </w:numPr>
        <w:spacing w:before="0" w:line="276" w:lineRule="auto"/>
        <w:rPr>
          <w:rFonts w:cs="Arial"/>
          <w:color w:val="2E74B5"/>
          <w:szCs w:val="22"/>
        </w:rPr>
      </w:pPr>
      <w:bookmarkStart w:id="828" w:name="_Toc28371417"/>
      <w:r w:rsidRPr="00021A3B">
        <w:rPr>
          <w:rFonts w:cs="Arial"/>
          <w:color w:val="2E74B5"/>
          <w:szCs w:val="22"/>
        </w:rPr>
        <w:t>Por reparto – autos</w:t>
      </w:r>
      <w:bookmarkEnd w:id="828"/>
    </w:p>
    <w:p w:rsidR="004B63B9" w:rsidRDefault="004B63B9" w:rsidP="004B63B9">
      <w:pPr>
        <w:widowControl w:val="0"/>
        <w:tabs>
          <w:tab w:val="left" w:pos="204"/>
        </w:tabs>
        <w:autoSpaceDE w:val="0"/>
        <w:autoSpaceDN w:val="0"/>
        <w:adjustRightInd w:val="0"/>
        <w:spacing w:after="0"/>
        <w:jc w:val="both"/>
      </w:pPr>
    </w:p>
    <w:p w:rsidR="004B63B9" w:rsidRDefault="004B63B9" w:rsidP="004B63B9">
      <w:pPr>
        <w:spacing w:after="0"/>
        <w:jc w:val="both"/>
        <w:rPr>
          <w:rFonts w:ascii="Arial" w:hAnsi="Arial" w:cs="Arial"/>
          <w:lang w:val="es-MX"/>
        </w:rPr>
      </w:pPr>
      <w:r>
        <w:rPr>
          <w:rFonts w:ascii="Arial" w:hAnsi="Arial" w:cs="Arial"/>
          <w:lang w:val="es-MX"/>
        </w:rPr>
        <w:t>Registre en esta columna el total de actuaciones con recursos interpuestos en contra de autos, que fueron asignados al despacho por el sistema de reparto, durante el periodo.</w:t>
      </w:r>
    </w:p>
    <w:p w:rsidR="0047700A" w:rsidRDefault="0047700A" w:rsidP="004B63B9">
      <w:pPr>
        <w:spacing w:after="0"/>
        <w:jc w:val="both"/>
        <w:rPr>
          <w:rFonts w:ascii="Arial" w:hAnsi="Arial" w:cs="Arial"/>
          <w:lang w:val="es-MX"/>
        </w:rPr>
      </w:pPr>
    </w:p>
    <w:p w:rsidR="0047700A" w:rsidRPr="001E396B" w:rsidRDefault="0047700A" w:rsidP="009246AF">
      <w:pPr>
        <w:pStyle w:val="Ttulo1"/>
        <w:numPr>
          <w:ilvl w:val="2"/>
          <w:numId w:val="2"/>
        </w:numPr>
        <w:spacing w:before="0" w:line="276" w:lineRule="auto"/>
        <w:rPr>
          <w:rFonts w:cs="Arial"/>
          <w:color w:val="FF0000"/>
          <w:szCs w:val="22"/>
          <w:lang w:val="es-MX"/>
        </w:rPr>
      </w:pPr>
      <w:bookmarkStart w:id="829" w:name="_Toc28371418"/>
      <w:r>
        <w:rPr>
          <w:rFonts w:cs="Arial"/>
          <w:color w:val="2E74B5"/>
          <w:szCs w:val="22"/>
          <w:lang w:val="es-MX"/>
        </w:rPr>
        <w:t>D</w:t>
      </w:r>
      <w:r w:rsidRPr="002C2FA6">
        <w:rPr>
          <w:rFonts w:cs="Arial"/>
          <w:color w:val="2E74B5"/>
          <w:szCs w:val="22"/>
          <w:lang w:val="es-MX"/>
        </w:rPr>
        <w:t>escongestión</w:t>
      </w:r>
      <w:bookmarkEnd w:id="829"/>
      <w:r>
        <w:rPr>
          <w:rFonts w:cs="Arial"/>
          <w:color w:val="2E74B5"/>
          <w:szCs w:val="22"/>
          <w:lang w:val="es-MX"/>
        </w:rPr>
        <w:t xml:space="preserve"> </w:t>
      </w:r>
    </w:p>
    <w:p w:rsidR="0047700A" w:rsidRPr="002C2FA6" w:rsidRDefault="0047700A" w:rsidP="0047700A">
      <w:pPr>
        <w:spacing w:after="0"/>
        <w:jc w:val="both"/>
        <w:rPr>
          <w:rFonts w:ascii="Arial" w:hAnsi="Arial" w:cs="Arial"/>
          <w:b/>
          <w:lang w:val="es-MX"/>
        </w:rPr>
      </w:pPr>
    </w:p>
    <w:p w:rsidR="0047700A" w:rsidRDefault="0047700A" w:rsidP="0047700A">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xml:space="preserve">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rsidR="0047700A" w:rsidRPr="0047700A" w:rsidRDefault="0047700A" w:rsidP="004B63B9">
      <w:pPr>
        <w:spacing w:after="0"/>
        <w:jc w:val="both"/>
        <w:rPr>
          <w:rFonts w:ascii="Arial" w:hAnsi="Arial" w:cs="Arial"/>
        </w:rPr>
      </w:pPr>
    </w:p>
    <w:p w:rsidR="004B63B9" w:rsidRPr="005901EF" w:rsidRDefault="004B63B9" w:rsidP="009246AF">
      <w:pPr>
        <w:pStyle w:val="Ttulo1"/>
        <w:numPr>
          <w:ilvl w:val="2"/>
          <w:numId w:val="2"/>
        </w:numPr>
        <w:spacing w:before="0" w:line="276" w:lineRule="auto"/>
        <w:rPr>
          <w:rFonts w:cs="Arial"/>
          <w:color w:val="2E74B5"/>
          <w:szCs w:val="22"/>
        </w:rPr>
      </w:pPr>
      <w:bookmarkStart w:id="830" w:name="_Toc28371419"/>
      <w:r w:rsidRPr="005901EF">
        <w:rPr>
          <w:rFonts w:cs="Arial"/>
          <w:color w:val="2E74B5"/>
          <w:szCs w:val="22"/>
        </w:rPr>
        <w:t>Ingreso por conocimiento previo</w:t>
      </w:r>
      <w:bookmarkEnd w:id="830"/>
      <w:r w:rsidRPr="005901EF">
        <w:rPr>
          <w:rFonts w:cs="Arial"/>
          <w:color w:val="2E74B5"/>
          <w:szCs w:val="22"/>
        </w:rPr>
        <w:t xml:space="preserve"> </w:t>
      </w:r>
    </w:p>
    <w:p w:rsidR="004B63B9" w:rsidRDefault="004B63B9" w:rsidP="004B63B9">
      <w:pPr>
        <w:spacing w:after="0"/>
        <w:jc w:val="both"/>
        <w:rPr>
          <w:rFonts w:ascii="Arial" w:hAnsi="Arial" w:cs="Arial"/>
          <w:lang w:val="es-MX"/>
        </w:rPr>
      </w:pPr>
    </w:p>
    <w:p w:rsidR="004B63B9" w:rsidRDefault="004B63B9" w:rsidP="004B63B9">
      <w:pPr>
        <w:widowControl w:val="0"/>
        <w:tabs>
          <w:tab w:val="left" w:pos="204"/>
        </w:tabs>
        <w:autoSpaceDE w:val="0"/>
        <w:autoSpaceDN w:val="0"/>
        <w:adjustRightInd w:val="0"/>
        <w:spacing w:after="0"/>
        <w:jc w:val="both"/>
        <w:rPr>
          <w:rFonts w:ascii="Arial" w:hAnsi="Arial" w:cs="Arial"/>
          <w:lang w:val="es-MX"/>
        </w:rPr>
      </w:pPr>
      <w:r w:rsidRPr="00B1692E">
        <w:rPr>
          <w:rFonts w:ascii="Arial" w:hAnsi="Arial" w:cs="Arial"/>
          <w:lang w:val="es-MX"/>
        </w:rPr>
        <w:t xml:space="preserve">Se debe relacionar en esta columna el número de </w:t>
      </w:r>
      <w:r>
        <w:rPr>
          <w:rFonts w:ascii="Arial" w:hAnsi="Arial" w:cs="Arial"/>
          <w:lang w:val="es-MX"/>
        </w:rPr>
        <w:t xml:space="preserve">actuaciones recurridas que ingresaron durante el periodo de reporte porque su despacho decretó la nulidad de la decisión del juez de ejecución de penas y medidas de seguridad y regresa nuevamente a segunda instancia para proferir una nueva decisión. </w:t>
      </w:r>
      <w:r w:rsidRPr="00B1692E">
        <w:rPr>
          <w:rFonts w:ascii="Arial" w:hAnsi="Arial" w:cs="Arial"/>
          <w:lang w:val="es-MX"/>
        </w:rPr>
        <w:t xml:space="preserve"> </w:t>
      </w:r>
    </w:p>
    <w:p w:rsidR="004B63B9" w:rsidRDefault="004B63B9" w:rsidP="004B63B9">
      <w:pPr>
        <w:widowControl w:val="0"/>
        <w:tabs>
          <w:tab w:val="left" w:pos="204"/>
        </w:tabs>
        <w:autoSpaceDE w:val="0"/>
        <w:autoSpaceDN w:val="0"/>
        <w:adjustRightInd w:val="0"/>
        <w:spacing w:after="0"/>
        <w:jc w:val="both"/>
        <w:rPr>
          <w:rFonts w:ascii="Arial" w:hAnsi="Arial" w:cs="Arial"/>
          <w:lang w:val="es-MX"/>
        </w:rPr>
      </w:pPr>
    </w:p>
    <w:p w:rsidR="004B63B9" w:rsidRPr="003B38F3" w:rsidRDefault="004B63B9" w:rsidP="009246AF">
      <w:pPr>
        <w:pStyle w:val="Ttulo1"/>
        <w:numPr>
          <w:ilvl w:val="2"/>
          <w:numId w:val="2"/>
        </w:numPr>
        <w:spacing w:before="0" w:line="276" w:lineRule="auto"/>
        <w:rPr>
          <w:rFonts w:cs="Arial"/>
          <w:bCs w:val="0"/>
          <w:color w:val="2E74B5"/>
          <w:lang w:val="es-MX"/>
        </w:rPr>
      </w:pPr>
      <w:bookmarkStart w:id="831" w:name="_Toc28371420"/>
      <w:r w:rsidRPr="003B38F3">
        <w:rPr>
          <w:rFonts w:cs="Arial"/>
          <w:bCs w:val="0"/>
          <w:color w:val="2E74B5"/>
          <w:lang w:val="es-MX"/>
        </w:rPr>
        <w:t>Recibido de otros despachos sin fallo o decisión definitiva</w:t>
      </w:r>
      <w:bookmarkEnd w:id="831"/>
      <w:r w:rsidRPr="003B38F3">
        <w:rPr>
          <w:rFonts w:cs="Arial"/>
          <w:bCs w:val="0"/>
          <w:color w:val="2E74B5"/>
          <w:lang w:val="es-MX"/>
        </w:rPr>
        <w:t xml:space="preserve"> </w:t>
      </w:r>
    </w:p>
    <w:p w:rsidR="004B63B9" w:rsidRDefault="004B63B9" w:rsidP="004B63B9">
      <w:pPr>
        <w:widowControl w:val="0"/>
        <w:tabs>
          <w:tab w:val="left" w:pos="204"/>
        </w:tabs>
        <w:autoSpaceDE w:val="0"/>
        <w:autoSpaceDN w:val="0"/>
        <w:adjustRightInd w:val="0"/>
        <w:spacing w:after="0"/>
        <w:jc w:val="both"/>
        <w:rPr>
          <w:rFonts w:ascii="Arial" w:hAnsi="Arial" w:cs="Arial"/>
        </w:rPr>
      </w:pPr>
    </w:p>
    <w:p w:rsidR="004B63B9" w:rsidRPr="00B201CB" w:rsidRDefault="004B63B9" w:rsidP="004B63B9">
      <w:pPr>
        <w:widowControl w:val="0"/>
        <w:tabs>
          <w:tab w:val="left" w:pos="204"/>
        </w:tabs>
        <w:autoSpaceDE w:val="0"/>
        <w:autoSpaceDN w:val="0"/>
        <w:adjustRightInd w:val="0"/>
        <w:spacing w:after="0"/>
        <w:jc w:val="both"/>
        <w:rPr>
          <w:rFonts w:ascii="Arial" w:hAnsi="Arial" w:cs="Arial"/>
        </w:rPr>
      </w:pPr>
      <w:r w:rsidRPr="00B201CB">
        <w:rPr>
          <w:rFonts w:ascii="Arial" w:hAnsi="Arial" w:cs="Arial"/>
        </w:rPr>
        <w:t xml:space="preserve">Corresponde al número de </w:t>
      </w:r>
      <w:r>
        <w:rPr>
          <w:rFonts w:ascii="Arial" w:hAnsi="Arial" w:cs="Arial"/>
        </w:rPr>
        <w:t xml:space="preserve">actuaciones recurridas, </w:t>
      </w:r>
      <w:r w:rsidRPr="00B201CB">
        <w:rPr>
          <w:rFonts w:ascii="Arial" w:hAnsi="Arial" w:cs="Arial"/>
        </w:rPr>
        <w:t xml:space="preserve">sin decisión que ponga fin </w:t>
      </w:r>
      <w:r>
        <w:rPr>
          <w:rFonts w:ascii="Arial" w:hAnsi="Arial" w:cs="Arial"/>
        </w:rPr>
        <w:t>a la instancia, que durante el periodo</w:t>
      </w:r>
      <w:r w:rsidRPr="00B201CB">
        <w:rPr>
          <w:rFonts w:ascii="Arial" w:hAnsi="Arial" w:cs="Arial"/>
        </w:rPr>
        <w:t xml:space="preserve"> fueron remitidos por otros despachos, por falta de compet</w:t>
      </w:r>
      <w:r>
        <w:rPr>
          <w:rFonts w:ascii="Arial" w:hAnsi="Arial" w:cs="Arial"/>
        </w:rPr>
        <w:t>encia, impedimento, recusación</w:t>
      </w:r>
      <w:r w:rsidRPr="00B201CB">
        <w:rPr>
          <w:rFonts w:ascii="Arial" w:hAnsi="Arial" w:cs="Arial"/>
        </w:rPr>
        <w:t>, para acumulación</w:t>
      </w:r>
      <w:r w:rsidR="0047700A">
        <w:rPr>
          <w:rFonts w:ascii="Arial" w:hAnsi="Arial" w:cs="Arial"/>
        </w:rPr>
        <w:t xml:space="preserve"> </w:t>
      </w:r>
      <w:r w:rsidRPr="00B201CB">
        <w:rPr>
          <w:rFonts w:ascii="Arial" w:hAnsi="Arial" w:cs="Arial"/>
        </w:rPr>
        <w:t>o por cualquier otra causa contemplada en la ley y que no esté desagregada en las anteriores formas de entrada.</w:t>
      </w:r>
    </w:p>
    <w:p w:rsidR="004B63B9" w:rsidRPr="002101E9" w:rsidRDefault="004B63B9" w:rsidP="004B63B9">
      <w:pPr>
        <w:widowControl w:val="0"/>
        <w:tabs>
          <w:tab w:val="left" w:pos="204"/>
        </w:tabs>
        <w:autoSpaceDE w:val="0"/>
        <w:autoSpaceDN w:val="0"/>
        <w:adjustRightInd w:val="0"/>
        <w:spacing w:after="0"/>
        <w:jc w:val="both"/>
        <w:rPr>
          <w:rFonts w:ascii="Arial" w:hAnsi="Arial" w:cs="Arial"/>
        </w:rPr>
      </w:pPr>
      <w:r w:rsidRPr="002101E9">
        <w:rPr>
          <w:rFonts w:ascii="Arial" w:hAnsi="Arial" w:cs="Arial"/>
        </w:rPr>
        <w:t xml:space="preserve"> </w:t>
      </w:r>
    </w:p>
    <w:p w:rsidR="004B63B9" w:rsidRDefault="004B63B9" w:rsidP="009246AF">
      <w:pPr>
        <w:pStyle w:val="Ttulo1"/>
        <w:numPr>
          <w:ilvl w:val="2"/>
          <w:numId w:val="2"/>
        </w:numPr>
        <w:spacing w:before="0" w:line="276" w:lineRule="auto"/>
        <w:rPr>
          <w:rFonts w:cs="Arial"/>
          <w:color w:val="2E74B5"/>
          <w:szCs w:val="22"/>
          <w:lang w:val="es-MX"/>
        </w:rPr>
      </w:pPr>
      <w:bookmarkStart w:id="832" w:name="_Toc28371421"/>
      <w:r w:rsidRPr="00FB0FFB">
        <w:rPr>
          <w:rFonts w:cs="Arial"/>
          <w:color w:val="2E74B5"/>
          <w:szCs w:val="22"/>
          <w:lang w:val="es-MX"/>
        </w:rPr>
        <w:t>Otras entradas no efectivas</w:t>
      </w:r>
      <w:bookmarkEnd w:id="832"/>
    </w:p>
    <w:p w:rsidR="004B63B9" w:rsidRPr="00FB0FFB" w:rsidRDefault="004B63B9" w:rsidP="004B63B9">
      <w:pPr>
        <w:spacing w:after="0"/>
        <w:jc w:val="both"/>
        <w:rPr>
          <w:lang w:val="es-MX"/>
        </w:rPr>
      </w:pPr>
    </w:p>
    <w:p w:rsidR="004B63B9" w:rsidRDefault="004B63B9" w:rsidP="004B63B9">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w:t>
      </w:r>
      <w:r>
        <w:rPr>
          <w:rFonts w:ascii="Arial" w:hAnsi="Arial" w:cs="Arial"/>
        </w:rPr>
        <w:t>actuaciones recurridas</w:t>
      </w:r>
      <w:r w:rsidRPr="002C2FA6">
        <w:rPr>
          <w:rFonts w:ascii="Arial" w:hAnsi="Arial" w:cs="Arial"/>
        </w:rPr>
        <w:t xml:space="preserve"> sin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p>
    <w:p w:rsidR="004B63B9" w:rsidRDefault="004B63B9" w:rsidP="004B63B9">
      <w:pPr>
        <w:widowControl w:val="0"/>
        <w:tabs>
          <w:tab w:val="left" w:pos="204"/>
        </w:tabs>
        <w:autoSpaceDE w:val="0"/>
        <w:autoSpaceDN w:val="0"/>
        <w:adjustRightInd w:val="0"/>
        <w:spacing w:after="0"/>
        <w:jc w:val="both"/>
        <w:rPr>
          <w:rFonts w:ascii="Arial" w:hAnsi="Arial" w:cs="Arial"/>
          <w:b/>
        </w:rPr>
      </w:pPr>
    </w:p>
    <w:p w:rsidR="004B63B9" w:rsidRDefault="004B63B9" w:rsidP="009246AF">
      <w:pPr>
        <w:pStyle w:val="Ttulo1"/>
        <w:numPr>
          <w:ilvl w:val="1"/>
          <w:numId w:val="2"/>
        </w:numPr>
        <w:spacing w:before="0" w:line="276" w:lineRule="auto"/>
        <w:rPr>
          <w:rFonts w:cs="Arial"/>
          <w:szCs w:val="22"/>
          <w:lang w:val="es-MX"/>
        </w:rPr>
      </w:pPr>
      <w:bookmarkStart w:id="833" w:name="_Toc28371422"/>
      <w:r>
        <w:rPr>
          <w:rFonts w:cs="Arial"/>
          <w:szCs w:val="22"/>
          <w:lang w:val="es-MX"/>
        </w:rPr>
        <w:t>Salidas</w:t>
      </w:r>
      <w:bookmarkEnd w:id="833"/>
      <w:r w:rsidRPr="002C2FA6">
        <w:rPr>
          <w:rFonts w:cs="Arial"/>
          <w:szCs w:val="22"/>
          <w:lang w:val="es-MX"/>
        </w:rPr>
        <w:t xml:space="preserve"> </w:t>
      </w:r>
    </w:p>
    <w:p w:rsidR="004B63B9" w:rsidRPr="00455607" w:rsidRDefault="004B63B9" w:rsidP="004B63B9">
      <w:pPr>
        <w:spacing w:after="0"/>
        <w:rPr>
          <w:lang w:val="es-MX"/>
        </w:rPr>
      </w:pPr>
    </w:p>
    <w:p w:rsidR="0047700A" w:rsidRDefault="0047700A" w:rsidP="009246AF">
      <w:pPr>
        <w:pStyle w:val="Ttulo1"/>
        <w:numPr>
          <w:ilvl w:val="2"/>
          <w:numId w:val="2"/>
        </w:numPr>
        <w:spacing w:before="0" w:line="276" w:lineRule="auto"/>
        <w:rPr>
          <w:rFonts w:cs="Arial"/>
          <w:color w:val="2E74B5"/>
          <w:szCs w:val="22"/>
          <w:lang w:val="es-MX"/>
        </w:rPr>
      </w:pPr>
      <w:bookmarkStart w:id="834" w:name="_Toc28371423"/>
      <w:r w:rsidRPr="00E97263">
        <w:rPr>
          <w:rFonts w:cs="Arial"/>
          <w:color w:val="2E74B5"/>
          <w:szCs w:val="22"/>
          <w:lang w:val="es-MX"/>
        </w:rPr>
        <w:t>Para descongestión</w:t>
      </w:r>
      <w:bookmarkEnd w:id="834"/>
      <w:r w:rsidRPr="00E97263">
        <w:rPr>
          <w:rFonts w:cs="Arial"/>
          <w:color w:val="2E74B5"/>
          <w:szCs w:val="22"/>
          <w:lang w:val="es-MX"/>
        </w:rPr>
        <w:t xml:space="preserve"> </w:t>
      </w:r>
    </w:p>
    <w:p w:rsidR="0047700A" w:rsidRDefault="0047700A" w:rsidP="0047700A">
      <w:pPr>
        <w:spacing w:after="0"/>
        <w:ind w:left="360"/>
        <w:jc w:val="both"/>
        <w:rPr>
          <w:lang w:val="es-MX"/>
        </w:rPr>
      </w:pPr>
    </w:p>
    <w:p w:rsidR="0047700A" w:rsidRDefault="0047700A" w:rsidP="0047700A">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rsidR="0047700A" w:rsidRPr="0047700A" w:rsidRDefault="0047700A" w:rsidP="0047700A">
      <w:pPr>
        <w:spacing w:after="0"/>
        <w:jc w:val="both"/>
        <w:rPr>
          <w:rFonts w:ascii="Arial" w:hAnsi="Arial" w:cs="Arial"/>
          <w:lang w:val="es-MX"/>
        </w:rPr>
      </w:pPr>
    </w:p>
    <w:p w:rsidR="004B63B9" w:rsidRPr="00A77002" w:rsidRDefault="004B63B9" w:rsidP="009246AF">
      <w:pPr>
        <w:pStyle w:val="Ttulo1"/>
        <w:numPr>
          <w:ilvl w:val="2"/>
          <w:numId w:val="2"/>
        </w:numPr>
        <w:spacing w:before="0" w:line="276" w:lineRule="auto"/>
        <w:rPr>
          <w:rFonts w:cs="Arial"/>
          <w:color w:val="2E74B5"/>
          <w:szCs w:val="22"/>
          <w:lang w:val="es-MX"/>
        </w:rPr>
      </w:pPr>
      <w:bookmarkStart w:id="835" w:name="_Toc28371424"/>
      <w:r w:rsidRPr="00A77002">
        <w:rPr>
          <w:rFonts w:cs="Arial"/>
          <w:color w:val="2E74B5"/>
          <w:szCs w:val="22"/>
          <w:lang w:val="es-MX"/>
        </w:rPr>
        <w:t>Remitidos a otros despachos</w:t>
      </w:r>
      <w:bookmarkEnd w:id="835"/>
    </w:p>
    <w:p w:rsidR="004B63B9" w:rsidRDefault="004B63B9" w:rsidP="004B63B9">
      <w:pPr>
        <w:pStyle w:val="Sinespaciado"/>
        <w:spacing w:line="276" w:lineRule="auto"/>
      </w:pPr>
    </w:p>
    <w:p w:rsidR="004B63B9" w:rsidRDefault="004B63B9" w:rsidP="004B63B9">
      <w:pPr>
        <w:spacing w:after="0"/>
        <w:jc w:val="both"/>
        <w:rPr>
          <w:rFonts w:ascii="Arial" w:hAnsi="Arial" w:cs="Arial"/>
        </w:rPr>
      </w:pPr>
      <w:r>
        <w:rPr>
          <w:rFonts w:ascii="Arial" w:hAnsi="Arial" w:cs="Arial"/>
        </w:rPr>
        <w:t xml:space="preserve">Corresponde al número de actuaciones recurridas, </w:t>
      </w:r>
      <w:r w:rsidRPr="00053FE5">
        <w:rPr>
          <w:rFonts w:ascii="Arial" w:hAnsi="Arial" w:cs="Arial"/>
        </w:rPr>
        <w:t xml:space="preserve">sin decisión que ponga fin a la respectiva instancia que, durante el periodo, fueron remitidos en forma definitiva a otros funcionarios, por falta de competencia, </w:t>
      </w:r>
      <w:r>
        <w:rPr>
          <w:rFonts w:ascii="Arial" w:hAnsi="Arial" w:cs="Arial"/>
        </w:rPr>
        <w:t>impedimento, recusación, re</w:t>
      </w:r>
      <w:r w:rsidR="005F06DC">
        <w:rPr>
          <w:rFonts w:ascii="Arial" w:hAnsi="Arial" w:cs="Arial"/>
        </w:rPr>
        <w:t xml:space="preserve">distribución, para acumulación </w:t>
      </w:r>
      <w:r w:rsidRPr="00053FE5">
        <w:rPr>
          <w:rFonts w:ascii="Arial" w:hAnsi="Arial" w:cs="Arial"/>
        </w:rPr>
        <w:t xml:space="preserve">o por cualquier otra causa contemplada en la ley y que no se encuentre descrita como salida en el formulario.    </w:t>
      </w:r>
    </w:p>
    <w:p w:rsidR="004B63B9" w:rsidRDefault="004B63B9" w:rsidP="004B63B9">
      <w:pPr>
        <w:spacing w:after="0"/>
        <w:jc w:val="both"/>
        <w:rPr>
          <w:rFonts w:ascii="Arial" w:hAnsi="Arial" w:cs="Arial"/>
        </w:rPr>
      </w:pPr>
    </w:p>
    <w:p w:rsidR="004B63B9" w:rsidRPr="00A77002" w:rsidRDefault="004B63B9" w:rsidP="009246AF">
      <w:pPr>
        <w:pStyle w:val="Ttulo1"/>
        <w:numPr>
          <w:ilvl w:val="2"/>
          <w:numId w:val="2"/>
        </w:numPr>
        <w:spacing w:before="0" w:line="276" w:lineRule="auto"/>
        <w:rPr>
          <w:rFonts w:cs="Arial"/>
          <w:color w:val="2E74B5"/>
          <w:szCs w:val="22"/>
          <w:lang w:val="es-MX"/>
        </w:rPr>
      </w:pPr>
      <w:bookmarkStart w:id="836" w:name="_Toc28371425"/>
      <w:r>
        <w:rPr>
          <w:rFonts w:cs="Arial"/>
          <w:color w:val="2E74B5"/>
          <w:szCs w:val="22"/>
          <w:lang w:val="es-MX"/>
        </w:rPr>
        <w:t xml:space="preserve">Autos </w:t>
      </w:r>
      <w:r w:rsidRPr="00A77002">
        <w:rPr>
          <w:rFonts w:cs="Arial"/>
          <w:color w:val="2E74B5"/>
          <w:szCs w:val="22"/>
          <w:lang w:val="es-MX"/>
        </w:rPr>
        <w:t>Inadmitidos, desiertos o desistidos</w:t>
      </w:r>
      <w:bookmarkEnd w:id="836"/>
    </w:p>
    <w:p w:rsidR="004B63B9" w:rsidRDefault="004B63B9" w:rsidP="004B63B9">
      <w:pPr>
        <w:pStyle w:val="Sinespaciado"/>
        <w:spacing w:line="276" w:lineRule="auto"/>
      </w:pPr>
    </w:p>
    <w:p w:rsidR="004B63B9" w:rsidRDefault="004B63B9" w:rsidP="004B63B9">
      <w:pPr>
        <w:spacing w:after="0"/>
        <w:jc w:val="both"/>
        <w:rPr>
          <w:rFonts w:ascii="Arial" w:hAnsi="Arial" w:cs="Arial"/>
        </w:rPr>
      </w:pPr>
      <w:r w:rsidRPr="002C2FA6">
        <w:rPr>
          <w:rFonts w:ascii="Arial" w:hAnsi="Arial" w:cs="Arial"/>
          <w:lang w:val="es-MX"/>
        </w:rPr>
        <w:t xml:space="preserve">Relacione el número de </w:t>
      </w:r>
      <w:r>
        <w:rPr>
          <w:rFonts w:ascii="Arial" w:hAnsi="Arial" w:cs="Arial"/>
          <w:lang w:val="es-MX"/>
        </w:rPr>
        <w:t xml:space="preserve">actuaciones recurridas </w:t>
      </w:r>
      <w:r>
        <w:rPr>
          <w:rFonts w:ascii="Arial" w:hAnsi="Arial" w:cs="Arial"/>
        </w:rPr>
        <w:t>que salieron del despacho con decisión de inadmisión, declarados desiertos o porque los recursos fueron desistidos.</w:t>
      </w:r>
    </w:p>
    <w:p w:rsidR="004B63B9" w:rsidRDefault="004B63B9" w:rsidP="004B63B9">
      <w:pPr>
        <w:spacing w:after="0"/>
        <w:jc w:val="both"/>
        <w:rPr>
          <w:rFonts w:ascii="Arial" w:hAnsi="Arial" w:cs="Arial"/>
        </w:rPr>
      </w:pPr>
    </w:p>
    <w:p w:rsidR="004B63B9" w:rsidRPr="00787147" w:rsidRDefault="004B63B9" w:rsidP="009246AF">
      <w:pPr>
        <w:pStyle w:val="Ttulo1"/>
        <w:numPr>
          <w:ilvl w:val="2"/>
          <w:numId w:val="2"/>
        </w:numPr>
        <w:spacing w:before="0" w:line="276" w:lineRule="auto"/>
        <w:rPr>
          <w:rFonts w:cs="Arial"/>
          <w:color w:val="2E74B5"/>
          <w:szCs w:val="22"/>
          <w:lang w:val="es-MX"/>
        </w:rPr>
      </w:pPr>
      <w:bookmarkStart w:id="837" w:name="_Toc28371426"/>
      <w:r w:rsidRPr="00787147">
        <w:rPr>
          <w:rFonts w:cs="Arial"/>
          <w:color w:val="2E74B5"/>
          <w:szCs w:val="22"/>
          <w:lang w:val="es-MX"/>
        </w:rPr>
        <w:t>Auto decisión de fondo</w:t>
      </w:r>
      <w:bookmarkEnd w:id="837"/>
    </w:p>
    <w:p w:rsidR="004B63B9" w:rsidRDefault="004B63B9" w:rsidP="004B63B9">
      <w:pPr>
        <w:spacing w:after="0"/>
        <w:jc w:val="both"/>
        <w:rPr>
          <w:rFonts w:ascii="Arial" w:hAnsi="Arial" w:cs="Arial"/>
          <w:b/>
        </w:rPr>
      </w:pPr>
    </w:p>
    <w:p w:rsidR="004B63B9" w:rsidRDefault="004B63B9" w:rsidP="004B63B9">
      <w:pPr>
        <w:spacing w:after="0"/>
        <w:jc w:val="both"/>
        <w:rPr>
          <w:rFonts w:ascii="Arial" w:hAnsi="Arial" w:cs="Arial"/>
        </w:rPr>
      </w:pPr>
      <w:r>
        <w:rPr>
          <w:rFonts w:ascii="Arial" w:hAnsi="Arial" w:cs="Arial"/>
        </w:rPr>
        <w:t xml:space="preserve">En esta columna deben incluirse la cantidad de autos proferidos durante el período de reporte que contengan decisión de fondo dentro de la actuación asignada y que con esta decisión se termine el trámite en la instancia. </w:t>
      </w:r>
    </w:p>
    <w:p w:rsidR="004B63B9" w:rsidRDefault="004B63B9" w:rsidP="004B63B9">
      <w:pPr>
        <w:spacing w:after="0"/>
        <w:jc w:val="both"/>
        <w:rPr>
          <w:rFonts w:ascii="Arial" w:hAnsi="Arial" w:cs="Arial"/>
        </w:rPr>
      </w:pPr>
    </w:p>
    <w:p w:rsidR="004B63B9" w:rsidRPr="00A77002" w:rsidRDefault="004B63B9" w:rsidP="009246AF">
      <w:pPr>
        <w:pStyle w:val="Ttulo1"/>
        <w:numPr>
          <w:ilvl w:val="2"/>
          <w:numId w:val="2"/>
        </w:numPr>
        <w:spacing w:before="0" w:line="276" w:lineRule="auto"/>
        <w:rPr>
          <w:rFonts w:cs="Arial"/>
          <w:color w:val="2E74B5"/>
          <w:szCs w:val="22"/>
          <w:lang w:val="es-MX"/>
        </w:rPr>
      </w:pPr>
      <w:bookmarkStart w:id="838" w:name="_Toc28371427"/>
      <w:r>
        <w:rPr>
          <w:rFonts w:cs="Arial"/>
          <w:color w:val="2E74B5"/>
          <w:szCs w:val="22"/>
          <w:lang w:val="es-MX"/>
        </w:rPr>
        <w:t>Autos d</w:t>
      </w:r>
      <w:r w:rsidRPr="00A77002">
        <w:rPr>
          <w:rFonts w:cs="Arial"/>
          <w:color w:val="2E74B5"/>
          <w:szCs w:val="22"/>
          <w:lang w:val="es-MX"/>
        </w:rPr>
        <w:t>ecreta Nulidad</w:t>
      </w:r>
      <w:bookmarkEnd w:id="838"/>
      <w:r w:rsidRPr="00A77002">
        <w:rPr>
          <w:rFonts w:cs="Arial"/>
          <w:color w:val="2E74B5"/>
          <w:szCs w:val="22"/>
          <w:lang w:val="es-MX"/>
        </w:rPr>
        <w:t xml:space="preserve"> </w:t>
      </w:r>
    </w:p>
    <w:p w:rsidR="004B63B9" w:rsidRDefault="004B63B9" w:rsidP="004B63B9">
      <w:pPr>
        <w:pStyle w:val="Sinespaciado"/>
        <w:spacing w:line="276" w:lineRule="auto"/>
      </w:pPr>
    </w:p>
    <w:p w:rsidR="004B63B9" w:rsidRDefault="004B63B9" w:rsidP="004B63B9">
      <w:pPr>
        <w:spacing w:after="0"/>
        <w:jc w:val="both"/>
        <w:rPr>
          <w:rFonts w:ascii="Arial" w:hAnsi="Arial" w:cs="Arial"/>
          <w:lang w:val="es-MX"/>
        </w:rPr>
      </w:pPr>
      <w:r>
        <w:rPr>
          <w:rFonts w:ascii="Arial" w:hAnsi="Arial" w:cs="Arial"/>
          <w:lang w:val="es-MX"/>
        </w:rPr>
        <w:t>Reporte en esta esta casilla</w:t>
      </w:r>
      <w:r w:rsidRPr="002C2FA6">
        <w:rPr>
          <w:rFonts w:ascii="Arial" w:hAnsi="Arial" w:cs="Arial"/>
          <w:lang w:val="es-MX"/>
        </w:rPr>
        <w:t xml:space="preserve"> el número de </w:t>
      </w:r>
      <w:r>
        <w:rPr>
          <w:rFonts w:ascii="Arial" w:hAnsi="Arial" w:cs="Arial"/>
          <w:lang w:val="es-MX"/>
        </w:rPr>
        <w:t xml:space="preserve">actuaciones </w:t>
      </w:r>
      <w:r w:rsidRPr="002C2FA6">
        <w:rPr>
          <w:rFonts w:ascii="Arial" w:hAnsi="Arial" w:cs="Arial"/>
          <w:lang w:val="es-MX"/>
        </w:rPr>
        <w:t>en l</w:t>
      </w:r>
      <w:r>
        <w:rPr>
          <w:rFonts w:ascii="Arial" w:hAnsi="Arial" w:cs="Arial"/>
          <w:lang w:val="es-MX"/>
        </w:rPr>
        <w:t xml:space="preserve">as cuales se decretó la nulidad de lo actuado en la primera instancia, y con esta decisión culminó el trámite en la instancia. </w:t>
      </w:r>
    </w:p>
    <w:p w:rsidR="004B63B9" w:rsidRDefault="004B63B9" w:rsidP="004B63B9">
      <w:pPr>
        <w:spacing w:after="0"/>
        <w:jc w:val="both"/>
        <w:rPr>
          <w:rFonts w:ascii="Arial" w:hAnsi="Arial" w:cs="Arial"/>
          <w:lang w:val="es-MX"/>
        </w:rPr>
      </w:pPr>
    </w:p>
    <w:p w:rsidR="004B63B9" w:rsidRPr="00222C34" w:rsidRDefault="004B63B9" w:rsidP="009246AF">
      <w:pPr>
        <w:pStyle w:val="Ttulo1"/>
        <w:numPr>
          <w:ilvl w:val="2"/>
          <w:numId w:val="2"/>
        </w:numPr>
        <w:spacing w:before="0" w:line="276" w:lineRule="auto"/>
        <w:rPr>
          <w:rFonts w:cs="Arial"/>
          <w:color w:val="2E74B5"/>
          <w:szCs w:val="22"/>
        </w:rPr>
      </w:pPr>
      <w:bookmarkStart w:id="839" w:name="_Toc28371428"/>
      <w:r w:rsidRPr="00222C34">
        <w:rPr>
          <w:rFonts w:cs="Arial"/>
          <w:color w:val="2E74B5"/>
          <w:szCs w:val="22"/>
        </w:rPr>
        <w:t>Otras salidas no efectivas</w:t>
      </w:r>
      <w:bookmarkEnd w:id="839"/>
      <w:r w:rsidRPr="00222C34">
        <w:rPr>
          <w:rFonts w:cs="Arial"/>
          <w:color w:val="2E74B5"/>
          <w:szCs w:val="22"/>
        </w:rPr>
        <w:t xml:space="preserve"> </w:t>
      </w:r>
    </w:p>
    <w:p w:rsidR="004B63B9" w:rsidRPr="002C2FA6" w:rsidRDefault="004B63B9" w:rsidP="004B63B9">
      <w:pPr>
        <w:pStyle w:val="Sinespaciado"/>
        <w:spacing w:line="276" w:lineRule="auto"/>
      </w:pPr>
    </w:p>
    <w:p w:rsidR="004B63B9" w:rsidRDefault="004B63B9" w:rsidP="004B63B9">
      <w:pPr>
        <w:pStyle w:val="Sinespaciado"/>
        <w:spacing w:line="276" w:lineRule="auto"/>
        <w:rPr>
          <w:b/>
        </w:rPr>
      </w:pPr>
      <w:r w:rsidRPr="002C2FA6">
        <w:t xml:space="preserve">Corresponde al número de </w:t>
      </w:r>
      <w:r>
        <w:t>actuaciones</w:t>
      </w:r>
      <w:r w:rsidRPr="002C2FA6">
        <w:t xml:space="preserve"> que </w:t>
      </w:r>
      <w:r>
        <w:t>durante el peri</w:t>
      </w:r>
      <w:r w:rsidRPr="002C2FA6">
        <w:t>odo salieron del inventario del despacho</w:t>
      </w:r>
      <w:r>
        <w:t xml:space="preserve">, </w:t>
      </w:r>
      <w:r w:rsidRPr="002C2FA6">
        <w:t>por cualquiera de las causas establecidas en la ley, siempre y cuando no corresponda a ninguna de las relacionadas anteriormente.</w:t>
      </w:r>
      <w:r>
        <w:t xml:space="preserv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w:t>
      </w:r>
    </w:p>
    <w:p w:rsidR="004B63B9" w:rsidRDefault="004B63B9" w:rsidP="004B63B9">
      <w:pPr>
        <w:pStyle w:val="Sinespaciado"/>
        <w:spacing w:line="276" w:lineRule="auto"/>
        <w:rPr>
          <w:b/>
        </w:rPr>
      </w:pPr>
    </w:p>
    <w:p w:rsidR="004B63B9" w:rsidRDefault="004B63B9" w:rsidP="009246AF">
      <w:pPr>
        <w:pStyle w:val="Ttulo1"/>
        <w:numPr>
          <w:ilvl w:val="1"/>
          <w:numId w:val="2"/>
        </w:numPr>
        <w:spacing w:before="0" w:line="276" w:lineRule="auto"/>
        <w:rPr>
          <w:rFonts w:cs="Arial"/>
          <w:szCs w:val="22"/>
          <w:lang w:val="es-MX"/>
        </w:rPr>
      </w:pPr>
      <w:bookmarkStart w:id="840" w:name="_Toc28371429"/>
      <w:r w:rsidRPr="008E6792">
        <w:rPr>
          <w:rFonts w:cs="Arial"/>
          <w:szCs w:val="22"/>
          <w:lang w:val="es-MX"/>
        </w:rPr>
        <w:t>Inventario al finalizar el periodo,</w:t>
      </w:r>
      <w:bookmarkEnd w:id="840"/>
      <w:r w:rsidRPr="008E6792">
        <w:rPr>
          <w:rFonts w:cs="Arial"/>
          <w:szCs w:val="22"/>
          <w:lang w:val="es-MX"/>
        </w:rPr>
        <w:t xml:space="preserve"> </w:t>
      </w:r>
    </w:p>
    <w:p w:rsidR="004B63B9" w:rsidRPr="008E6792" w:rsidRDefault="004B63B9" w:rsidP="004B63B9">
      <w:pPr>
        <w:pStyle w:val="Sinespaciado"/>
        <w:spacing w:line="276" w:lineRule="auto"/>
      </w:pPr>
    </w:p>
    <w:p w:rsidR="004B63B9" w:rsidRDefault="004B63B9" w:rsidP="004B63B9">
      <w:pPr>
        <w:spacing w:after="0"/>
        <w:jc w:val="both"/>
        <w:rPr>
          <w:rFonts w:ascii="Arial" w:hAnsi="Arial" w:cs="Arial"/>
          <w:lang w:val="es-MX"/>
        </w:rPr>
      </w:pPr>
      <w:r w:rsidRPr="002C2FA6">
        <w:rPr>
          <w:rFonts w:ascii="Arial" w:hAnsi="Arial" w:cs="Arial"/>
          <w:lang w:val="es-MX"/>
        </w:rPr>
        <w:t xml:space="preserve">Se refiere a </w:t>
      </w:r>
      <w:r>
        <w:rPr>
          <w:rFonts w:ascii="Arial" w:hAnsi="Arial" w:cs="Arial"/>
          <w:lang w:val="es-MX"/>
        </w:rPr>
        <w:t>las actuaciones</w:t>
      </w:r>
      <w:r w:rsidRPr="002C2FA6">
        <w:rPr>
          <w:rFonts w:ascii="Arial" w:hAnsi="Arial" w:cs="Arial"/>
          <w:lang w:val="es-MX"/>
        </w:rPr>
        <w:t xml:space="preserve"> que están </w:t>
      </w:r>
      <w:r>
        <w:rPr>
          <w:rFonts w:ascii="Arial" w:hAnsi="Arial" w:cs="Arial"/>
          <w:lang w:val="es-MX"/>
        </w:rPr>
        <w:t>en</w:t>
      </w:r>
      <w:r w:rsidRPr="002C2FA6">
        <w:rPr>
          <w:rFonts w:ascii="Arial" w:hAnsi="Arial" w:cs="Arial"/>
          <w:lang w:val="es-MX"/>
        </w:rPr>
        <w:t xml:space="preserve"> el inventario del despacho y que </w:t>
      </w:r>
      <w:r>
        <w:rPr>
          <w:rFonts w:ascii="Arial" w:hAnsi="Arial" w:cs="Arial"/>
          <w:lang w:val="es-MX"/>
        </w:rPr>
        <w:t xml:space="preserve">a </w:t>
      </w:r>
      <w:r w:rsidRPr="002C2FA6">
        <w:rPr>
          <w:rFonts w:ascii="Arial" w:hAnsi="Arial" w:cs="Arial"/>
        </w:rPr>
        <w:t>la fecha de finalización del per</w:t>
      </w:r>
      <w:r>
        <w:rPr>
          <w:rFonts w:ascii="Arial" w:hAnsi="Arial" w:cs="Arial"/>
        </w:rPr>
        <w:t>i</w:t>
      </w:r>
      <w:r w:rsidRPr="002C2FA6">
        <w:rPr>
          <w:rFonts w:ascii="Arial" w:hAnsi="Arial" w:cs="Arial"/>
        </w:rPr>
        <w:t>odo</w:t>
      </w:r>
      <w:r w:rsidRPr="002C2FA6">
        <w:rPr>
          <w:rFonts w:ascii="Arial" w:hAnsi="Arial" w:cs="Arial"/>
          <w:lang w:val="es-MX"/>
        </w:rPr>
        <w:t xml:space="preserve"> no cuentan con decisión que ponga fin al trámite en la instancia</w:t>
      </w:r>
      <w:r>
        <w:rPr>
          <w:rFonts w:ascii="Arial" w:hAnsi="Arial" w:cs="Arial"/>
          <w:lang w:val="es-MX"/>
        </w:rPr>
        <w:t>.</w:t>
      </w:r>
      <w:r w:rsidRPr="002C2FA6">
        <w:rPr>
          <w:rFonts w:ascii="Arial" w:hAnsi="Arial" w:cs="Arial"/>
          <w:lang w:val="es-MX"/>
        </w:rPr>
        <w:t xml:space="preserve"> </w:t>
      </w:r>
    </w:p>
    <w:p w:rsidR="005F06DC" w:rsidRDefault="005F06DC" w:rsidP="004B63B9">
      <w:pPr>
        <w:spacing w:after="0"/>
        <w:jc w:val="both"/>
        <w:rPr>
          <w:rFonts w:ascii="Arial" w:hAnsi="Arial" w:cs="Arial"/>
          <w:lang w:val="es-MX"/>
        </w:rPr>
      </w:pPr>
    </w:p>
    <w:p w:rsidR="005F06DC" w:rsidRDefault="005F06DC" w:rsidP="009246AF">
      <w:pPr>
        <w:pStyle w:val="Ttulo1"/>
        <w:numPr>
          <w:ilvl w:val="0"/>
          <w:numId w:val="2"/>
        </w:numPr>
        <w:spacing w:before="0" w:line="276" w:lineRule="auto"/>
        <w:ind w:left="1416" w:hanging="1056"/>
        <w:jc w:val="center"/>
        <w:rPr>
          <w:rFonts w:cs="Arial"/>
          <w:szCs w:val="22"/>
          <w:lang w:val="es-MX"/>
        </w:rPr>
      </w:pPr>
      <w:bookmarkStart w:id="841" w:name="_Toc16261731"/>
      <w:bookmarkStart w:id="842" w:name="_Toc28371430"/>
      <w:r w:rsidRPr="005A394A">
        <w:rPr>
          <w:rFonts w:cs="Arial"/>
          <w:szCs w:val="22"/>
          <w:lang w:val="es-MX"/>
        </w:rPr>
        <w:t>SECCIÓN: SOLICITUDES LEY 1820 DE 2016</w:t>
      </w:r>
      <w:bookmarkEnd w:id="841"/>
      <w:bookmarkEnd w:id="842"/>
    </w:p>
    <w:p w:rsidR="005F06DC" w:rsidRDefault="005F06DC" w:rsidP="005F06DC">
      <w:pPr>
        <w:spacing w:after="0"/>
        <w:jc w:val="both"/>
        <w:rPr>
          <w:rFonts w:ascii="Arial" w:hAnsi="Arial" w:cs="Arial"/>
          <w:lang w:val="es-MX"/>
        </w:rPr>
      </w:pPr>
    </w:p>
    <w:p w:rsidR="005F06DC" w:rsidRDefault="005F06DC" w:rsidP="005F06DC">
      <w:pPr>
        <w:widowControl w:val="0"/>
        <w:tabs>
          <w:tab w:val="left" w:pos="204"/>
        </w:tabs>
        <w:autoSpaceDE w:val="0"/>
        <w:autoSpaceDN w:val="0"/>
        <w:adjustRightInd w:val="0"/>
        <w:spacing w:after="0"/>
        <w:jc w:val="both"/>
        <w:rPr>
          <w:rFonts w:ascii="Arial" w:hAnsi="Arial" w:cs="Arial"/>
          <w:bCs/>
        </w:rPr>
      </w:pPr>
      <w:r w:rsidRPr="002C2FA6">
        <w:rPr>
          <w:rFonts w:ascii="Arial" w:hAnsi="Arial" w:cs="Arial"/>
        </w:rPr>
        <w:t xml:space="preserve">Registre el número de las </w:t>
      </w:r>
      <w:r>
        <w:rPr>
          <w:rFonts w:ascii="Arial" w:hAnsi="Arial" w:cs="Arial"/>
        </w:rPr>
        <w:t>solicitudes</w:t>
      </w:r>
      <w:r w:rsidRPr="002C2FA6">
        <w:rPr>
          <w:rFonts w:ascii="Arial" w:hAnsi="Arial" w:cs="Arial"/>
        </w:rPr>
        <w:t xml:space="preserve"> allí señaladas </w:t>
      </w:r>
      <w:r>
        <w:rPr>
          <w:rFonts w:ascii="Arial" w:hAnsi="Arial" w:cs="Arial"/>
        </w:rPr>
        <w:t xml:space="preserve">que estuvieron </w:t>
      </w:r>
      <w:r w:rsidRPr="002C2FA6">
        <w:rPr>
          <w:rFonts w:ascii="Arial" w:hAnsi="Arial" w:cs="Arial"/>
        </w:rPr>
        <w:t>a ca</w:t>
      </w:r>
      <w:r>
        <w:rPr>
          <w:rFonts w:ascii="Arial" w:hAnsi="Arial" w:cs="Arial"/>
        </w:rPr>
        <w:t>rgo del despacho durante el peri</w:t>
      </w:r>
      <w:r w:rsidRPr="002C2FA6">
        <w:rPr>
          <w:rFonts w:ascii="Arial" w:hAnsi="Arial" w:cs="Arial"/>
        </w:rPr>
        <w:t>odo, así: Inventario al iniciar el per</w:t>
      </w:r>
      <w:r>
        <w:rPr>
          <w:rFonts w:ascii="Arial" w:hAnsi="Arial" w:cs="Arial"/>
        </w:rPr>
        <w:t>i</w:t>
      </w:r>
      <w:r w:rsidRPr="002C2FA6">
        <w:rPr>
          <w:rFonts w:ascii="Arial" w:hAnsi="Arial" w:cs="Arial"/>
        </w:rPr>
        <w:t>odo</w:t>
      </w:r>
      <w:r>
        <w:rPr>
          <w:rFonts w:ascii="Arial" w:hAnsi="Arial" w:cs="Arial"/>
        </w:rPr>
        <w:t>;</w:t>
      </w:r>
      <w:r w:rsidRPr="002C2FA6">
        <w:rPr>
          <w:rFonts w:ascii="Arial" w:hAnsi="Arial" w:cs="Arial"/>
        </w:rPr>
        <w:t xml:space="preserve"> </w:t>
      </w:r>
      <w:r>
        <w:rPr>
          <w:rFonts w:ascii="Arial" w:hAnsi="Arial" w:cs="Arial"/>
        </w:rPr>
        <w:t>Entradas solicitudes Ley 1820;</w:t>
      </w:r>
      <w:r w:rsidRPr="002C2FA6">
        <w:rPr>
          <w:rFonts w:ascii="Arial" w:hAnsi="Arial" w:cs="Arial"/>
        </w:rPr>
        <w:t xml:space="preserve"> </w:t>
      </w:r>
      <w:r>
        <w:rPr>
          <w:rFonts w:ascii="Arial" w:hAnsi="Arial" w:cs="Arial"/>
        </w:rPr>
        <w:t xml:space="preserve">Salidas solicitudes Ley 1820, desagregadas según el sentido de la decisión, ya sea porque niega o concede; e inventario al finalizar el periodo. Esa información se debe diligenciar </w:t>
      </w:r>
      <w:r w:rsidRPr="002C2FA6">
        <w:rPr>
          <w:rFonts w:ascii="Arial" w:hAnsi="Arial" w:cs="Arial"/>
          <w:bCs/>
        </w:rPr>
        <w:t xml:space="preserve">de acuerdo con las siguientes </w:t>
      </w:r>
      <w:r>
        <w:rPr>
          <w:rFonts w:ascii="Arial" w:hAnsi="Arial" w:cs="Arial"/>
          <w:bCs/>
        </w:rPr>
        <w:t>solicitudes:</w:t>
      </w:r>
    </w:p>
    <w:p w:rsidR="005F06DC" w:rsidRPr="002C2FA6" w:rsidRDefault="005F06DC" w:rsidP="005F06DC">
      <w:pPr>
        <w:widowControl w:val="0"/>
        <w:tabs>
          <w:tab w:val="left" w:pos="204"/>
        </w:tabs>
        <w:autoSpaceDE w:val="0"/>
        <w:autoSpaceDN w:val="0"/>
        <w:adjustRightInd w:val="0"/>
        <w:spacing w:after="0"/>
        <w:jc w:val="both"/>
        <w:rPr>
          <w:rFonts w:ascii="Arial" w:hAnsi="Arial" w:cs="Arial"/>
          <w:lang w:val="es-MX"/>
        </w:rPr>
      </w:pPr>
    </w:p>
    <w:p w:rsidR="005F06DC" w:rsidRDefault="005F06DC" w:rsidP="005F06DC">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Amnistía.</w:t>
      </w:r>
    </w:p>
    <w:p w:rsidR="005F06DC" w:rsidRDefault="005F06DC" w:rsidP="005F06DC">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Indulto.</w:t>
      </w:r>
    </w:p>
    <w:p w:rsidR="005F06DC" w:rsidRDefault="005F06DC" w:rsidP="005F06DC">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Amnistía iure.</w:t>
      </w:r>
    </w:p>
    <w:p w:rsidR="005F06DC" w:rsidRDefault="005F06DC" w:rsidP="005F06DC">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Libertad condicionada.</w:t>
      </w:r>
    </w:p>
    <w:p w:rsidR="005F06DC" w:rsidRDefault="005F06DC" w:rsidP="005F06DC">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Libertad transitoria condicionada y anticipada.</w:t>
      </w:r>
    </w:p>
    <w:p w:rsidR="005F06DC" w:rsidRDefault="005F06DC" w:rsidP="005F06DC">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Traslado a zona veredal transitoria de normalización.</w:t>
      </w:r>
    </w:p>
    <w:p w:rsidR="005F06DC" w:rsidRDefault="005F06DC" w:rsidP="005F06DC">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Privación de la libertad unidad militar o policía – sustitución (agentes del Estado)</w:t>
      </w:r>
    </w:p>
    <w:p w:rsidR="005F06DC" w:rsidRDefault="005F06DC" w:rsidP="005F06DC">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Otras solicitudes.</w:t>
      </w:r>
    </w:p>
    <w:p w:rsidR="005F06DC" w:rsidRPr="002C2FA6" w:rsidRDefault="005F06DC" w:rsidP="005F06DC">
      <w:pPr>
        <w:pStyle w:val="Prrafodelista"/>
        <w:widowControl w:val="0"/>
        <w:tabs>
          <w:tab w:val="left" w:pos="204"/>
        </w:tabs>
        <w:autoSpaceDE w:val="0"/>
        <w:autoSpaceDN w:val="0"/>
        <w:adjustRightInd w:val="0"/>
        <w:spacing w:after="0" w:line="276" w:lineRule="auto"/>
        <w:jc w:val="both"/>
        <w:rPr>
          <w:rFonts w:ascii="Arial" w:hAnsi="Arial" w:cs="Arial"/>
          <w:lang w:val="es-MX"/>
        </w:rPr>
      </w:pPr>
    </w:p>
    <w:p w:rsidR="004B63B9" w:rsidRDefault="004B63B9" w:rsidP="004B63B9">
      <w:pPr>
        <w:spacing w:after="0"/>
        <w:jc w:val="both"/>
        <w:rPr>
          <w:rFonts w:ascii="Arial" w:hAnsi="Arial" w:cs="Arial"/>
          <w:lang w:val="es-MX"/>
        </w:rPr>
      </w:pPr>
    </w:p>
    <w:p w:rsidR="00D631DB" w:rsidRPr="004B0F1A" w:rsidRDefault="00D631DB" w:rsidP="009246AF">
      <w:pPr>
        <w:pStyle w:val="Ttulo1"/>
        <w:numPr>
          <w:ilvl w:val="0"/>
          <w:numId w:val="2"/>
        </w:numPr>
        <w:spacing w:before="0" w:line="276" w:lineRule="auto"/>
        <w:ind w:left="1416" w:hanging="1056"/>
        <w:jc w:val="center"/>
        <w:rPr>
          <w:rFonts w:cs="Arial"/>
          <w:szCs w:val="22"/>
          <w:lang w:val="es-MX"/>
        </w:rPr>
      </w:pPr>
      <w:bookmarkStart w:id="843" w:name="_Toc28371431"/>
      <w:r>
        <w:rPr>
          <w:rFonts w:cs="Arial"/>
          <w:szCs w:val="22"/>
          <w:lang w:val="es-MX"/>
        </w:rPr>
        <w:t>INDICIADOS POR TIPO DE SOLICITUD Y GÉNERO</w:t>
      </w:r>
      <w:bookmarkEnd w:id="843"/>
    </w:p>
    <w:p w:rsidR="00D631DB" w:rsidRPr="002C2FA6" w:rsidRDefault="00D631DB" w:rsidP="00D631DB">
      <w:pPr>
        <w:pStyle w:val="Sinespaciado"/>
        <w:spacing w:line="276" w:lineRule="auto"/>
      </w:pPr>
    </w:p>
    <w:p w:rsidR="00D631DB" w:rsidRDefault="00D631DB" w:rsidP="00D631DB">
      <w:pPr>
        <w:pStyle w:val="Textoindependiente"/>
        <w:spacing w:line="276" w:lineRule="auto"/>
        <w:rPr>
          <w:rFonts w:ascii="Arial" w:hAnsi="Arial"/>
          <w:sz w:val="22"/>
          <w:szCs w:val="22"/>
        </w:rPr>
      </w:pPr>
      <w:r w:rsidRPr="002C2FA6">
        <w:rPr>
          <w:rFonts w:ascii="Arial" w:hAnsi="Arial"/>
          <w:b/>
          <w:sz w:val="22"/>
          <w:szCs w:val="22"/>
        </w:rPr>
        <w:t xml:space="preserve">Recuerde que los datos consignados en estas casillas corresponden al número de </w:t>
      </w:r>
      <w:r>
        <w:rPr>
          <w:rFonts w:ascii="Arial" w:hAnsi="Arial"/>
          <w:b/>
          <w:sz w:val="22"/>
          <w:szCs w:val="22"/>
        </w:rPr>
        <w:t xml:space="preserve">indicados involucrados en las diferentes actuaciones </w:t>
      </w:r>
      <w:r w:rsidR="006B2D1E">
        <w:rPr>
          <w:rFonts w:ascii="Arial" w:hAnsi="Arial"/>
          <w:b/>
          <w:sz w:val="22"/>
          <w:szCs w:val="22"/>
        </w:rPr>
        <w:t>resueltas</w:t>
      </w:r>
      <w:r>
        <w:rPr>
          <w:rFonts w:ascii="Arial" w:hAnsi="Arial"/>
          <w:b/>
          <w:sz w:val="22"/>
          <w:szCs w:val="22"/>
        </w:rPr>
        <w:t xml:space="preserve"> por el juez </w:t>
      </w:r>
      <w:r w:rsidR="009246AF">
        <w:rPr>
          <w:rFonts w:ascii="Arial" w:hAnsi="Arial"/>
          <w:b/>
          <w:sz w:val="22"/>
          <w:szCs w:val="22"/>
        </w:rPr>
        <w:t>con funciones de</w:t>
      </w:r>
      <w:r>
        <w:rPr>
          <w:rFonts w:ascii="Arial" w:hAnsi="Arial"/>
          <w:b/>
          <w:sz w:val="22"/>
          <w:szCs w:val="22"/>
        </w:rPr>
        <w:t xml:space="preserve"> control de garantías, de acuerdo a su competencia</w:t>
      </w:r>
      <w:r w:rsidR="006B2D1E">
        <w:rPr>
          <w:rFonts w:ascii="Arial" w:hAnsi="Arial"/>
          <w:b/>
          <w:sz w:val="22"/>
          <w:szCs w:val="22"/>
        </w:rPr>
        <w:t xml:space="preserve">. </w:t>
      </w:r>
    </w:p>
    <w:p w:rsidR="00D631DB" w:rsidRDefault="00D631DB" w:rsidP="00D631DB">
      <w:pPr>
        <w:pStyle w:val="Textoindependiente"/>
        <w:spacing w:line="276" w:lineRule="auto"/>
        <w:rPr>
          <w:rFonts w:ascii="Arial" w:hAnsi="Arial"/>
          <w:sz w:val="22"/>
          <w:szCs w:val="22"/>
        </w:rPr>
      </w:pPr>
    </w:p>
    <w:p w:rsidR="00D631DB" w:rsidRDefault="00D631DB" w:rsidP="00D631DB">
      <w:pPr>
        <w:pStyle w:val="Textoindependiente"/>
        <w:spacing w:line="276" w:lineRule="auto"/>
        <w:rPr>
          <w:rFonts w:ascii="Arial" w:hAnsi="Arial"/>
          <w:sz w:val="22"/>
          <w:szCs w:val="22"/>
        </w:rPr>
      </w:pPr>
      <w:r>
        <w:rPr>
          <w:rFonts w:ascii="Arial" w:hAnsi="Arial"/>
          <w:sz w:val="22"/>
          <w:szCs w:val="22"/>
        </w:rPr>
        <w:t xml:space="preserve">Es importante resaltar que la información solo se debe reportar en el momento en que se tenga decisión de fondo sobre la solicitud puesta a su conocimiento. La sección es estándar para el control de garantías tanto de adolescentes como de adultos. </w:t>
      </w:r>
    </w:p>
    <w:p w:rsidR="00D631DB" w:rsidRPr="002C2FA6" w:rsidRDefault="00D631DB" w:rsidP="00D631DB">
      <w:pPr>
        <w:pStyle w:val="Textoindependiente"/>
        <w:spacing w:line="276" w:lineRule="auto"/>
        <w:rPr>
          <w:rFonts w:ascii="Arial" w:hAnsi="Arial"/>
          <w:color w:val="FF0000"/>
          <w:sz w:val="22"/>
          <w:szCs w:val="22"/>
        </w:rPr>
      </w:pPr>
    </w:p>
    <w:p w:rsidR="00D631DB" w:rsidRDefault="00D631DB" w:rsidP="00D631DB">
      <w:pPr>
        <w:pStyle w:val="Textoindependiente"/>
        <w:spacing w:line="276" w:lineRule="auto"/>
        <w:rPr>
          <w:rFonts w:ascii="Arial" w:hAnsi="Arial"/>
          <w:sz w:val="22"/>
          <w:szCs w:val="22"/>
        </w:rPr>
      </w:pPr>
      <w:r>
        <w:rPr>
          <w:rFonts w:ascii="Arial" w:hAnsi="Arial"/>
          <w:sz w:val="22"/>
          <w:szCs w:val="22"/>
        </w:rPr>
        <w:t xml:space="preserve">La situación judicial de los indiciados debe diligenciarse de acuerdo con los siguientes parámetros: </w:t>
      </w:r>
    </w:p>
    <w:p w:rsidR="00D631DB" w:rsidRDefault="00D631DB" w:rsidP="00D631DB">
      <w:pPr>
        <w:pStyle w:val="Textoindependiente"/>
        <w:spacing w:line="276" w:lineRule="auto"/>
        <w:rPr>
          <w:rFonts w:ascii="Arial" w:hAnsi="Arial"/>
          <w:sz w:val="22"/>
          <w:szCs w:val="22"/>
        </w:rPr>
      </w:pPr>
    </w:p>
    <w:p w:rsidR="00D631DB" w:rsidRPr="00767CFF" w:rsidRDefault="00D631DB" w:rsidP="009246AF">
      <w:pPr>
        <w:pStyle w:val="Ttulo1"/>
        <w:numPr>
          <w:ilvl w:val="1"/>
          <w:numId w:val="2"/>
        </w:numPr>
        <w:spacing w:before="0" w:line="276" w:lineRule="auto"/>
        <w:rPr>
          <w:rFonts w:cs="Arial"/>
          <w:color w:val="2E74B5"/>
          <w:szCs w:val="22"/>
        </w:rPr>
      </w:pPr>
      <w:bookmarkStart w:id="844" w:name="_Toc28371432"/>
      <w:r>
        <w:rPr>
          <w:rFonts w:cs="Arial"/>
          <w:color w:val="2E74B5"/>
          <w:szCs w:val="22"/>
        </w:rPr>
        <w:t>Sistema de juzgamiento</w:t>
      </w:r>
      <w:bookmarkEnd w:id="844"/>
    </w:p>
    <w:p w:rsidR="00D631DB" w:rsidRPr="002C2FA6" w:rsidRDefault="00D631DB" w:rsidP="00D631DB">
      <w:pPr>
        <w:pStyle w:val="Textoindependiente"/>
        <w:spacing w:line="276" w:lineRule="auto"/>
        <w:ind w:left="720"/>
        <w:rPr>
          <w:rFonts w:ascii="Arial" w:hAnsi="Arial"/>
          <w:sz w:val="22"/>
          <w:szCs w:val="22"/>
        </w:rPr>
      </w:pPr>
    </w:p>
    <w:p w:rsidR="00D631DB" w:rsidRDefault="00D631DB" w:rsidP="00D631DB">
      <w:pPr>
        <w:pStyle w:val="Textoindependiente"/>
        <w:spacing w:line="276" w:lineRule="auto"/>
        <w:rPr>
          <w:rFonts w:ascii="Arial" w:hAnsi="Arial"/>
          <w:sz w:val="22"/>
          <w:szCs w:val="22"/>
        </w:rPr>
      </w:pPr>
      <w:r w:rsidRPr="00D631DB">
        <w:rPr>
          <w:rFonts w:ascii="Arial" w:hAnsi="Arial"/>
          <w:sz w:val="22"/>
          <w:szCs w:val="22"/>
        </w:rPr>
        <w:t xml:space="preserve">En las filas de la sección aparecen los sistemas de responsabilidad penal de competencia de los jueces de garantías, así: </w:t>
      </w:r>
    </w:p>
    <w:p w:rsidR="00AC5F75" w:rsidRDefault="00AC5F75" w:rsidP="00D631DB">
      <w:pPr>
        <w:pStyle w:val="Textoindependiente"/>
        <w:spacing w:line="276" w:lineRule="auto"/>
        <w:rPr>
          <w:rFonts w:ascii="Arial" w:hAnsi="Arial"/>
          <w:sz w:val="22"/>
          <w:szCs w:val="22"/>
        </w:rPr>
      </w:pPr>
    </w:p>
    <w:p w:rsidR="00AC5F75" w:rsidRDefault="00AC5F75" w:rsidP="00AC5F75">
      <w:pPr>
        <w:pStyle w:val="Textoindependiente"/>
        <w:numPr>
          <w:ilvl w:val="0"/>
          <w:numId w:val="5"/>
        </w:numPr>
        <w:spacing w:line="276" w:lineRule="auto"/>
        <w:rPr>
          <w:rFonts w:ascii="Arial" w:hAnsi="Arial"/>
          <w:sz w:val="22"/>
          <w:szCs w:val="22"/>
        </w:rPr>
      </w:pPr>
      <w:r>
        <w:rPr>
          <w:rFonts w:ascii="Arial" w:hAnsi="Arial"/>
          <w:sz w:val="22"/>
          <w:szCs w:val="22"/>
        </w:rPr>
        <w:t>Ley 906 garantías</w:t>
      </w:r>
    </w:p>
    <w:p w:rsidR="00AC5F75" w:rsidRDefault="00AC5F75" w:rsidP="00AC5F75">
      <w:pPr>
        <w:pStyle w:val="Textoindependiente"/>
        <w:numPr>
          <w:ilvl w:val="0"/>
          <w:numId w:val="5"/>
        </w:numPr>
        <w:spacing w:line="276" w:lineRule="auto"/>
        <w:rPr>
          <w:rFonts w:ascii="Arial" w:hAnsi="Arial"/>
          <w:sz w:val="22"/>
          <w:szCs w:val="22"/>
        </w:rPr>
      </w:pPr>
      <w:r>
        <w:rPr>
          <w:rFonts w:ascii="Arial" w:hAnsi="Arial"/>
          <w:sz w:val="22"/>
          <w:szCs w:val="22"/>
        </w:rPr>
        <w:t>Ley 1098 garantías</w:t>
      </w:r>
    </w:p>
    <w:p w:rsidR="00AC5F75" w:rsidRDefault="00AC5F75" w:rsidP="00AC5F75">
      <w:pPr>
        <w:pStyle w:val="Textoindependiente"/>
        <w:numPr>
          <w:ilvl w:val="0"/>
          <w:numId w:val="5"/>
        </w:numPr>
        <w:spacing w:line="276" w:lineRule="auto"/>
        <w:rPr>
          <w:rFonts w:ascii="Arial" w:hAnsi="Arial"/>
          <w:sz w:val="22"/>
          <w:szCs w:val="22"/>
        </w:rPr>
      </w:pPr>
      <w:r>
        <w:rPr>
          <w:rFonts w:ascii="Arial" w:hAnsi="Arial"/>
          <w:sz w:val="22"/>
          <w:szCs w:val="22"/>
        </w:rPr>
        <w:t xml:space="preserve">Ley 1826 </w:t>
      </w:r>
      <w:r w:rsidR="00493F09">
        <w:rPr>
          <w:rFonts w:ascii="Arial" w:hAnsi="Arial"/>
          <w:sz w:val="22"/>
          <w:szCs w:val="22"/>
        </w:rPr>
        <w:t xml:space="preserve">garantías </w:t>
      </w:r>
      <w:r>
        <w:rPr>
          <w:rFonts w:ascii="Arial" w:hAnsi="Arial"/>
          <w:sz w:val="22"/>
          <w:szCs w:val="22"/>
        </w:rPr>
        <w:t>adultos</w:t>
      </w:r>
    </w:p>
    <w:p w:rsidR="00AC5F75" w:rsidRPr="00AC5F75" w:rsidRDefault="00AC5F75" w:rsidP="00AC5F75">
      <w:pPr>
        <w:pStyle w:val="Textoindependiente"/>
        <w:numPr>
          <w:ilvl w:val="0"/>
          <w:numId w:val="5"/>
        </w:numPr>
        <w:spacing w:line="276" w:lineRule="auto"/>
        <w:rPr>
          <w:rFonts w:ascii="Arial" w:hAnsi="Arial"/>
          <w:sz w:val="22"/>
          <w:szCs w:val="22"/>
        </w:rPr>
      </w:pPr>
      <w:r>
        <w:rPr>
          <w:rFonts w:ascii="Arial" w:hAnsi="Arial"/>
          <w:sz w:val="22"/>
          <w:szCs w:val="22"/>
        </w:rPr>
        <w:t xml:space="preserve">Ley 1826 </w:t>
      </w:r>
      <w:r w:rsidR="00493F09">
        <w:rPr>
          <w:rFonts w:ascii="Arial" w:hAnsi="Arial"/>
          <w:sz w:val="22"/>
          <w:szCs w:val="22"/>
        </w:rPr>
        <w:t xml:space="preserve">garantías </w:t>
      </w:r>
      <w:r>
        <w:rPr>
          <w:rFonts w:ascii="Arial" w:hAnsi="Arial"/>
          <w:sz w:val="22"/>
          <w:szCs w:val="22"/>
        </w:rPr>
        <w:t>adolescentes</w:t>
      </w:r>
    </w:p>
    <w:p w:rsidR="00D631DB" w:rsidRDefault="00D631DB" w:rsidP="00D631DB">
      <w:pPr>
        <w:pStyle w:val="Textoindependiente"/>
        <w:spacing w:line="276" w:lineRule="auto"/>
        <w:rPr>
          <w:rFonts w:ascii="Arial" w:hAnsi="Arial"/>
          <w:b/>
          <w:sz w:val="22"/>
          <w:szCs w:val="22"/>
        </w:rPr>
      </w:pPr>
    </w:p>
    <w:p w:rsidR="00D631DB" w:rsidRDefault="009F3D7E" w:rsidP="009246AF">
      <w:pPr>
        <w:pStyle w:val="Ttulo1"/>
        <w:numPr>
          <w:ilvl w:val="1"/>
          <w:numId w:val="2"/>
        </w:numPr>
        <w:spacing w:before="0" w:line="276" w:lineRule="auto"/>
        <w:rPr>
          <w:rFonts w:cs="Arial"/>
          <w:color w:val="2E74B5"/>
          <w:szCs w:val="22"/>
        </w:rPr>
      </w:pPr>
      <w:bookmarkStart w:id="845" w:name="_Toc28371433"/>
      <w:r>
        <w:rPr>
          <w:rFonts w:cs="Arial"/>
          <w:color w:val="2E74B5"/>
          <w:szCs w:val="22"/>
        </w:rPr>
        <w:t>Tipo de solicitud</w:t>
      </w:r>
      <w:bookmarkEnd w:id="845"/>
      <w:r>
        <w:rPr>
          <w:rFonts w:cs="Arial"/>
          <w:color w:val="2E74B5"/>
          <w:szCs w:val="22"/>
        </w:rPr>
        <w:t xml:space="preserve"> </w:t>
      </w:r>
    </w:p>
    <w:p w:rsidR="00D631DB" w:rsidRPr="002C2FA6" w:rsidRDefault="00D631DB" w:rsidP="00D631DB">
      <w:pPr>
        <w:pStyle w:val="Sinespaciado"/>
        <w:spacing w:line="276" w:lineRule="auto"/>
        <w:rPr>
          <w:b/>
          <w:color w:val="FF0000"/>
        </w:rPr>
      </w:pPr>
    </w:p>
    <w:p w:rsidR="009F3D7E" w:rsidRDefault="009F3D7E" w:rsidP="009F3D7E">
      <w:pPr>
        <w:pStyle w:val="Textoindependiente"/>
        <w:spacing w:line="276" w:lineRule="auto"/>
        <w:rPr>
          <w:rFonts w:ascii="Arial" w:hAnsi="Arial"/>
          <w:sz w:val="22"/>
          <w:szCs w:val="22"/>
        </w:rPr>
      </w:pPr>
      <w:r w:rsidRPr="009F3D7E">
        <w:rPr>
          <w:rFonts w:ascii="Arial" w:hAnsi="Arial"/>
          <w:sz w:val="22"/>
          <w:szCs w:val="22"/>
        </w:rPr>
        <w:t xml:space="preserve">Esta clasificación se refiere a los diferentes tipos de solicitud </w:t>
      </w:r>
      <w:r w:rsidR="00FC54C4">
        <w:rPr>
          <w:rFonts w:ascii="Arial" w:hAnsi="Arial"/>
          <w:sz w:val="22"/>
          <w:szCs w:val="22"/>
        </w:rPr>
        <w:t>resueltas</w:t>
      </w:r>
      <w:r w:rsidRPr="009F3D7E">
        <w:rPr>
          <w:rFonts w:ascii="Arial" w:hAnsi="Arial"/>
          <w:sz w:val="22"/>
          <w:szCs w:val="22"/>
        </w:rPr>
        <w:t xml:space="preserve"> por los jueces de control de garantías y de las cuales se pretende establecer </w:t>
      </w:r>
      <w:r>
        <w:rPr>
          <w:rFonts w:ascii="Arial" w:hAnsi="Arial"/>
          <w:sz w:val="22"/>
          <w:szCs w:val="22"/>
        </w:rPr>
        <w:t>el sentido de la decisión</w:t>
      </w:r>
      <w:r w:rsidR="00FC54C4">
        <w:rPr>
          <w:rFonts w:ascii="Arial" w:hAnsi="Arial"/>
          <w:sz w:val="22"/>
          <w:szCs w:val="22"/>
        </w:rPr>
        <w:t xml:space="preserve">, de acuerdo al </w:t>
      </w:r>
      <w:r w:rsidR="008D78DD">
        <w:rPr>
          <w:rFonts w:ascii="Arial" w:hAnsi="Arial"/>
          <w:sz w:val="22"/>
          <w:szCs w:val="22"/>
        </w:rPr>
        <w:t>género</w:t>
      </w:r>
      <w:r w:rsidR="00FC54C4">
        <w:rPr>
          <w:rFonts w:ascii="Arial" w:hAnsi="Arial"/>
          <w:sz w:val="22"/>
          <w:szCs w:val="22"/>
        </w:rPr>
        <w:t xml:space="preserve"> del indiciado. </w:t>
      </w:r>
    </w:p>
    <w:p w:rsidR="00FC54C4" w:rsidRDefault="00FC54C4" w:rsidP="009F3D7E">
      <w:pPr>
        <w:pStyle w:val="Textoindependiente"/>
        <w:spacing w:line="276" w:lineRule="auto"/>
        <w:rPr>
          <w:rFonts w:ascii="Arial" w:hAnsi="Arial"/>
          <w:sz w:val="22"/>
          <w:szCs w:val="22"/>
        </w:rPr>
      </w:pPr>
    </w:p>
    <w:p w:rsidR="00FC54C4" w:rsidRPr="009F3D7E" w:rsidRDefault="00FC54C4" w:rsidP="009246AF">
      <w:pPr>
        <w:pStyle w:val="Ttulo1"/>
        <w:numPr>
          <w:ilvl w:val="2"/>
          <w:numId w:val="2"/>
        </w:numPr>
        <w:spacing w:before="0" w:line="276" w:lineRule="auto"/>
        <w:rPr>
          <w:szCs w:val="22"/>
        </w:rPr>
      </w:pPr>
      <w:bookmarkStart w:id="846" w:name="_Toc28371434"/>
      <w:r>
        <w:rPr>
          <w:szCs w:val="22"/>
        </w:rPr>
        <w:t>Legalización de captura y/o aprehensión</w:t>
      </w:r>
      <w:bookmarkEnd w:id="846"/>
    </w:p>
    <w:p w:rsidR="009F3D7E" w:rsidRPr="009F3D7E" w:rsidRDefault="009F3D7E" w:rsidP="009F3D7E">
      <w:pPr>
        <w:pStyle w:val="Textoindependiente"/>
        <w:spacing w:line="276" w:lineRule="auto"/>
        <w:rPr>
          <w:rFonts w:ascii="Arial" w:hAnsi="Arial"/>
          <w:sz w:val="22"/>
          <w:szCs w:val="22"/>
        </w:rPr>
      </w:pPr>
    </w:p>
    <w:p w:rsidR="00FC54C4" w:rsidRPr="00AC5F75" w:rsidRDefault="00DF3DF9" w:rsidP="00AC5F75">
      <w:pPr>
        <w:pStyle w:val="Textoindependiente"/>
        <w:spacing w:line="276" w:lineRule="auto"/>
        <w:rPr>
          <w:rFonts w:ascii="Arial" w:hAnsi="Arial"/>
          <w:sz w:val="22"/>
          <w:szCs w:val="22"/>
        </w:rPr>
      </w:pPr>
      <w:r>
        <w:rPr>
          <w:rFonts w:ascii="Arial" w:hAnsi="Arial"/>
          <w:sz w:val="22"/>
          <w:szCs w:val="22"/>
        </w:rPr>
        <w:t>D</w:t>
      </w:r>
      <w:r w:rsidR="00FF6B25">
        <w:rPr>
          <w:rFonts w:ascii="Arial" w:hAnsi="Arial"/>
          <w:sz w:val="22"/>
          <w:szCs w:val="22"/>
        </w:rPr>
        <w:t xml:space="preserve">e acuerdo </w:t>
      </w:r>
      <w:r>
        <w:rPr>
          <w:rFonts w:ascii="Arial" w:hAnsi="Arial"/>
          <w:sz w:val="22"/>
          <w:szCs w:val="22"/>
        </w:rPr>
        <w:t>con</w:t>
      </w:r>
      <w:r w:rsidR="00FF6B25">
        <w:rPr>
          <w:rFonts w:ascii="Arial" w:hAnsi="Arial"/>
          <w:sz w:val="22"/>
          <w:szCs w:val="22"/>
        </w:rPr>
        <w:t xml:space="preserve"> las</w:t>
      </w:r>
      <w:r w:rsidR="00AC5F75" w:rsidRPr="00AC5F75">
        <w:rPr>
          <w:rFonts w:ascii="Arial" w:hAnsi="Arial"/>
          <w:sz w:val="22"/>
          <w:szCs w:val="22"/>
        </w:rPr>
        <w:t xml:space="preserve"> solicitudes en las cuales el juez de control de garantías decide</w:t>
      </w:r>
      <w:r w:rsidR="00510235" w:rsidRPr="00AC5F75">
        <w:rPr>
          <w:rFonts w:ascii="Arial" w:hAnsi="Arial"/>
          <w:sz w:val="22"/>
          <w:szCs w:val="22"/>
        </w:rPr>
        <w:t xml:space="preserve"> </w:t>
      </w:r>
      <w:r w:rsidR="00AC5F75" w:rsidRPr="00AC5F75">
        <w:rPr>
          <w:rFonts w:ascii="Arial" w:hAnsi="Arial"/>
          <w:sz w:val="22"/>
          <w:szCs w:val="22"/>
        </w:rPr>
        <w:t>la legalización de la captura</w:t>
      </w:r>
      <w:r w:rsidR="00510235" w:rsidRPr="00AC5F75">
        <w:rPr>
          <w:rFonts w:ascii="Arial" w:hAnsi="Arial"/>
          <w:sz w:val="22"/>
          <w:szCs w:val="22"/>
        </w:rPr>
        <w:t xml:space="preserve">, en caso del sistema de juzgamiento penal de adultos, o </w:t>
      </w:r>
      <w:r w:rsidR="00AC5F75" w:rsidRPr="00AC5F75">
        <w:rPr>
          <w:rFonts w:ascii="Arial" w:hAnsi="Arial"/>
          <w:sz w:val="22"/>
          <w:szCs w:val="22"/>
        </w:rPr>
        <w:t>la legalización de</w:t>
      </w:r>
      <w:r w:rsidR="00510235" w:rsidRPr="00AC5F75">
        <w:rPr>
          <w:rFonts w:ascii="Arial" w:hAnsi="Arial"/>
          <w:sz w:val="22"/>
          <w:szCs w:val="22"/>
        </w:rPr>
        <w:t xml:space="preserve"> </w:t>
      </w:r>
      <w:r w:rsidR="00AC5F75" w:rsidRPr="00AC5F75">
        <w:rPr>
          <w:rFonts w:ascii="Arial" w:hAnsi="Arial"/>
          <w:sz w:val="22"/>
          <w:szCs w:val="22"/>
        </w:rPr>
        <w:t xml:space="preserve">la aprehensión, cuando se trata del sistema de responsabilidad penal de adolescentes, </w:t>
      </w:r>
      <w:r>
        <w:rPr>
          <w:rFonts w:ascii="Arial" w:hAnsi="Arial"/>
          <w:sz w:val="22"/>
          <w:szCs w:val="22"/>
        </w:rPr>
        <w:t xml:space="preserve">reporte </w:t>
      </w:r>
      <w:r w:rsidR="00FF6B25">
        <w:rPr>
          <w:rFonts w:ascii="Arial" w:hAnsi="Arial"/>
          <w:sz w:val="22"/>
          <w:szCs w:val="22"/>
        </w:rPr>
        <w:t xml:space="preserve">la cantidad de indiciados </w:t>
      </w:r>
      <w:r w:rsidR="008D78DD" w:rsidRPr="00AC5F75">
        <w:rPr>
          <w:rFonts w:ascii="Arial" w:hAnsi="Arial"/>
          <w:sz w:val="22"/>
          <w:szCs w:val="22"/>
        </w:rPr>
        <w:t xml:space="preserve">clasificados </w:t>
      </w:r>
      <w:r w:rsidR="008D78DD" w:rsidRPr="008D78DD">
        <w:rPr>
          <w:rFonts w:ascii="Arial" w:hAnsi="Arial"/>
          <w:sz w:val="22"/>
          <w:szCs w:val="22"/>
        </w:rPr>
        <w:t>según su género</w:t>
      </w:r>
      <w:r w:rsidR="00AC5F75" w:rsidRPr="00AC5F75">
        <w:rPr>
          <w:rFonts w:ascii="Arial" w:hAnsi="Arial"/>
          <w:sz w:val="22"/>
          <w:szCs w:val="22"/>
        </w:rPr>
        <w:t xml:space="preserve">.  </w:t>
      </w:r>
    </w:p>
    <w:p w:rsidR="00AC5F75" w:rsidRDefault="00AC5F75" w:rsidP="00D631DB">
      <w:pPr>
        <w:pStyle w:val="Sinespaciado"/>
        <w:spacing w:line="276" w:lineRule="auto"/>
        <w:rPr>
          <w:b/>
        </w:rPr>
      </w:pPr>
    </w:p>
    <w:p w:rsidR="00AC5F75" w:rsidRDefault="00AC5F75" w:rsidP="00AC5F75">
      <w:pPr>
        <w:pStyle w:val="Textoindependiente"/>
        <w:numPr>
          <w:ilvl w:val="0"/>
          <w:numId w:val="5"/>
        </w:numPr>
        <w:spacing w:line="276" w:lineRule="auto"/>
        <w:rPr>
          <w:rFonts w:ascii="Arial" w:hAnsi="Arial"/>
          <w:sz w:val="22"/>
          <w:szCs w:val="22"/>
        </w:rPr>
      </w:pPr>
      <w:r>
        <w:rPr>
          <w:rFonts w:ascii="Arial" w:hAnsi="Arial"/>
          <w:sz w:val="22"/>
          <w:szCs w:val="22"/>
        </w:rPr>
        <w:t>C</w:t>
      </w:r>
      <w:r w:rsidRPr="00AC5F75">
        <w:rPr>
          <w:rFonts w:ascii="Arial" w:hAnsi="Arial"/>
          <w:sz w:val="22"/>
          <w:szCs w:val="22"/>
        </w:rPr>
        <w:t>aptura y/o aprehensión legalizada hombres</w:t>
      </w:r>
    </w:p>
    <w:p w:rsidR="00AC5F75" w:rsidRPr="00AC5F75" w:rsidRDefault="00AC5F75" w:rsidP="00AC5F75">
      <w:pPr>
        <w:pStyle w:val="Textoindependiente"/>
        <w:numPr>
          <w:ilvl w:val="0"/>
          <w:numId w:val="5"/>
        </w:numPr>
        <w:spacing w:line="276" w:lineRule="auto"/>
        <w:rPr>
          <w:rFonts w:ascii="Arial" w:hAnsi="Arial"/>
          <w:sz w:val="22"/>
          <w:szCs w:val="22"/>
        </w:rPr>
      </w:pPr>
      <w:r>
        <w:rPr>
          <w:rFonts w:ascii="Arial" w:hAnsi="Arial"/>
          <w:sz w:val="22"/>
          <w:szCs w:val="22"/>
        </w:rPr>
        <w:t>C</w:t>
      </w:r>
      <w:r w:rsidRPr="00AC5F75">
        <w:rPr>
          <w:rFonts w:ascii="Arial" w:hAnsi="Arial"/>
          <w:sz w:val="22"/>
          <w:szCs w:val="22"/>
        </w:rPr>
        <w:t>aptura y/o aprehensión legalizada mujeres</w:t>
      </w:r>
    </w:p>
    <w:p w:rsidR="00AC5F75" w:rsidRPr="00AC5F75" w:rsidRDefault="00AC5F75" w:rsidP="00AC5F75">
      <w:pPr>
        <w:pStyle w:val="Textoindependiente"/>
        <w:numPr>
          <w:ilvl w:val="0"/>
          <w:numId w:val="5"/>
        </w:numPr>
        <w:spacing w:line="276" w:lineRule="auto"/>
        <w:rPr>
          <w:rFonts w:ascii="Arial" w:hAnsi="Arial"/>
          <w:sz w:val="22"/>
          <w:szCs w:val="22"/>
        </w:rPr>
      </w:pPr>
      <w:r>
        <w:rPr>
          <w:rFonts w:ascii="Arial" w:hAnsi="Arial"/>
          <w:sz w:val="22"/>
          <w:szCs w:val="22"/>
        </w:rPr>
        <w:t>D</w:t>
      </w:r>
      <w:r w:rsidRPr="00AC5F75">
        <w:rPr>
          <w:rFonts w:ascii="Arial" w:hAnsi="Arial"/>
          <w:sz w:val="22"/>
          <w:szCs w:val="22"/>
        </w:rPr>
        <w:t>eclara ilegal la captura y/o aprehensión - hombres</w:t>
      </w:r>
    </w:p>
    <w:p w:rsidR="00AC5F75" w:rsidRPr="00AC5F75" w:rsidRDefault="00AC5F75" w:rsidP="00AC5F75">
      <w:pPr>
        <w:pStyle w:val="Textoindependiente"/>
        <w:numPr>
          <w:ilvl w:val="0"/>
          <w:numId w:val="5"/>
        </w:numPr>
        <w:spacing w:line="276" w:lineRule="auto"/>
        <w:rPr>
          <w:rFonts w:ascii="Arial" w:hAnsi="Arial"/>
          <w:sz w:val="22"/>
          <w:szCs w:val="22"/>
        </w:rPr>
      </w:pPr>
      <w:r>
        <w:rPr>
          <w:rFonts w:ascii="Arial" w:hAnsi="Arial"/>
          <w:sz w:val="22"/>
          <w:szCs w:val="22"/>
        </w:rPr>
        <w:t>D</w:t>
      </w:r>
      <w:r w:rsidRPr="00AC5F75">
        <w:rPr>
          <w:rFonts w:ascii="Arial" w:hAnsi="Arial"/>
          <w:sz w:val="22"/>
          <w:szCs w:val="22"/>
        </w:rPr>
        <w:t>eclara ilegal la captura y/o aprehensión  - mujeres</w:t>
      </w:r>
    </w:p>
    <w:p w:rsidR="009246AF" w:rsidRPr="00AC5F75" w:rsidRDefault="009246AF" w:rsidP="00AC5F75">
      <w:pPr>
        <w:pStyle w:val="Textoindependiente"/>
        <w:spacing w:line="276" w:lineRule="auto"/>
        <w:ind w:left="720"/>
        <w:rPr>
          <w:rFonts w:ascii="Arial" w:hAnsi="Arial"/>
          <w:sz w:val="22"/>
          <w:szCs w:val="22"/>
        </w:rPr>
      </w:pPr>
    </w:p>
    <w:p w:rsidR="00AC5F75" w:rsidRPr="00AC5F75" w:rsidRDefault="00AC5F75" w:rsidP="009246AF">
      <w:pPr>
        <w:pStyle w:val="Ttulo1"/>
        <w:numPr>
          <w:ilvl w:val="2"/>
          <w:numId w:val="2"/>
        </w:numPr>
        <w:spacing w:before="0" w:line="276" w:lineRule="auto"/>
        <w:rPr>
          <w:szCs w:val="22"/>
        </w:rPr>
      </w:pPr>
      <w:bookmarkStart w:id="847" w:name="_Toc28371435"/>
      <w:r w:rsidRPr="00AC5F75">
        <w:rPr>
          <w:szCs w:val="22"/>
        </w:rPr>
        <w:t>Allanamiento a cargos</w:t>
      </w:r>
      <w:bookmarkEnd w:id="847"/>
    </w:p>
    <w:p w:rsidR="00AC5F75" w:rsidRDefault="00AC5F75" w:rsidP="00DF3DF9">
      <w:pPr>
        <w:pStyle w:val="Textoindependiente"/>
        <w:spacing w:line="276" w:lineRule="auto"/>
      </w:pPr>
    </w:p>
    <w:p w:rsidR="005F6EDD" w:rsidRDefault="005F6EDD" w:rsidP="005F6EDD">
      <w:pPr>
        <w:pStyle w:val="Textoindependiente"/>
        <w:spacing w:line="276" w:lineRule="auto"/>
        <w:rPr>
          <w:rFonts w:ascii="Arial" w:hAnsi="Arial"/>
          <w:sz w:val="22"/>
          <w:szCs w:val="22"/>
        </w:rPr>
      </w:pPr>
      <w:r w:rsidRPr="00AC5F75">
        <w:rPr>
          <w:rFonts w:ascii="Arial" w:hAnsi="Arial"/>
          <w:sz w:val="22"/>
          <w:szCs w:val="22"/>
        </w:rPr>
        <w:t>S</w:t>
      </w:r>
      <w:r w:rsidR="00641223">
        <w:rPr>
          <w:rFonts w:ascii="Arial" w:hAnsi="Arial"/>
          <w:sz w:val="22"/>
          <w:szCs w:val="22"/>
        </w:rPr>
        <w:t>e debe</w:t>
      </w:r>
      <w:r w:rsidRPr="00AC5F75">
        <w:rPr>
          <w:rFonts w:ascii="Arial" w:hAnsi="Arial"/>
          <w:sz w:val="22"/>
          <w:szCs w:val="22"/>
        </w:rPr>
        <w:t xml:space="preserve"> reportar</w:t>
      </w:r>
      <w:r>
        <w:rPr>
          <w:rFonts w:ascii="Arial" w:hAnsi="Arial"/>
          <w:sz w:val="22"/>
          <w:szCs w:val="22"/>
        </w:rPr>
        <w:t>, como consecuencia de la formulación de la imputación,</w:t>
      </w:r>
      <w:r w:rsidR="007C4DCE">
        <w:rPr>
          <w:rFonts w:ascii="Arial" w:hAnsi="Arial"/>
          <w:sz w:val="22"/>
          <w:szCs w:val="22"/>
        </w:rPr>
        <w:t xml:space="preserve"> la cantidad de </w:t>
      </w:r>
      <w:r>
        <w:rPr>
          <w:rFonts w:ascii="Arial" w:hAnsi="Arial"/>
          <w:sz w:val="22"/>
          <w:szCs w:val="22"/>
        </w:rPr>
        <w:t xml:space="preserve"> indiciado</w:t>
      </w:r>
      <w:r w:rsidR="007C4DCE">
        <w:rPr>
          <w:rFonts w:ascii="Arial" w:hAnsi="Arial"/>
          <w:sz w:val="22"/>
          <w:szCs w:val="22"/>
        </w:rPr>
        <w:t xml:space="preserve">s </w:t>
      </w:r>
      <w:r w:rsidR="00FF6B25">
        <w:rPr>
          <w:rFonts w:ascii="Arial" w:hAnsi="Arial"/>
          <w:sz w:val="22"/>
          <w:szCs w:val="22"/>
        </w:rPr>
        <w:t xml:space="preserve">que </w:t>
      </w:r>
      <w:r w:rsidR="007C4DCE">
        <w:rPr>
          <w:rFonts w:ascii="Arial" w:hAnsi="Arial"/>
          <w:sz w:val="22"/>
          <w:szCs w:val="22"/>
        </w:rPr>
        <w:t>manifestaron</w:t>
      </w:r>
      <w:r>
        <w:rPr>
          <w:rFonts w:ascii="Arial" w:hAnsi="Arial"/>
          <w:sz w:val="22"/>
          <w:szCs w:val="22"/>
        </w:rPr>
        <w:t xml:space="preserve"> de forma voluntaria ante </w:t>
      </w:r>
      <w:r w:rsidRPr="00AC5F75">
        <w:rPr>
          <w:rFonts w:ascii="Arial" w:hAnsi="Arial"/>
          <w:sz w:val="22"/>
          <w:szCs w:val="22"/>
        </w:rPr>
        <w:t xml:space="preserve">el juez de control de garantías </w:t>
      </w:r>
      <w:r w:rsidR="007C4DCE">
        <w:rPr>
          <w:rFonts w:ascii="Arial" w:hAnsi="Arial"/>
          <w:sz w:val="22"/>
          <w:szCs w:val="22"/>
        </w:rPr>
        <w:t xml:space="preserve">si aceptan </w:t>
      </w:r>
      <w:r>
        <w:rPr>
          <w:rFonts w:ascii="Arial" w:hAnsi="Arial"/>
          <w:sz w:val="22"/>
          <w:szCs w:val="22"/>
        </w:rPr>
        <w:t xml:space="preserve">o no haber participado en alguna forma o grado en la ejecución </w:t>
      </w:r>
      <w:r w:rsidR="007C4DCE">
        <w:rPr>
          <w:rFonts w:ascii="Arial" w:hAnsi="Arial"/>
          <w:sz w:val="22"/>
          <w:szCs w:val="22"/>
        </w:rPr>
        <w:t xml:space="preserve">de la conducta delictiva que se investiga, </w:t>
      </w:r>
      <w:r w:rsidR="008D78DD" w:rsidRPr="00AC5F75">
        <w:rPr>
          <w:rFonts w:ascii="Arial" w:hAnsi="Arial"/>
          <w:sz w:val="22"/>
          <w:szCs w:val="22"/>
        </w:rPr>
        <w:t xml:space="preserve">clasificados </w:t>
      </w:r>
      <w:r w:rsidR="008D78DD" w:rsidRPr="008D78DD">
        <w:rPr>
          <w:rFonts w:ascii="Arial" w:hAnsi="Arial"/>
          <w:sz w:val="22"/>
          <w:szCs w:val="22"/>
        </w:rPr>
        <w:t>según su género</w:t>
      </w:r>
      <w:r w:rsidRPr="00AC5F75">
        <w:rPr>
          <w:rFonts w:ascii="Arial" w:hAnsi="Arial"/>
          <w:sz w:val="22"/>
          <w:szCs w:val="22"/>
        </w:rPr>
        <w:t xml:space="preserve">.  </w:t>
      </w:r>
    </w:p>
    <w:p w:rsidR="007C4DCE" w:rsidRDefault="007C4DCE" w:rsidP="005F6EDD">
      <w:pPr>
        <w:pStyle w:val="Textoindependiente"/>
        <w:spacing w:line="276" w:lineRule="auto"/>
        <w:rPr>
          <w:rFonts w:ascii="Arial" w:hAnsi="Arial"/>
          <w:sz w:val="22"/>
          <w:szCs w:val="22"/>
        </w:rPr>
      </w:pPr>
    </w:p>
    <w:p w:rsidR="007C4DCE" w:rsidRPr="007C4DCE" w:rsidRDefault="007C4DCE" w:rsidP="007C4DCE">
      <w:pPr>
        <w:pStyle w:val="Textoindependiente"/>
        <w:numPr>
          <w:ilvl w:val="0"/>
          <w:numId w:val="5"/>
        </w:numPr>
        <w:spacing w:line="276" w:lineRule="auto"/>
        <w:rPr>
          <w:rFonts w:ascii="Arial" w:hAnsi="Arial"/>
          <w:sz w:val="22"/>
          <w:szCs w:val="22"/>
        </w:rPr>
      </w:pPr>
      <w:r>
        <w:rPr>
          <w:rFonts w:ascii="Arial" w:hAnsi="Arial"/>
          <w:sz w:val="22"/>
          <w:szCs w:val="22"/>
        </w:rPr>
        <w:t>A</w:t>
      </w:r>
      <w:r w:rsidRPr="007C4DCE">
        <w:rPr>
          <w:rFonts w:ascii="Arial" w:hAnsi="Arial"/>
          <w:sz w:val="22"/>
          <w:szCs w:val="22"/>
        </w:rPr>
        <w:t>llanamiento a cargos hombres</w:t>
      </w:r>
    </w:p>
    <w:p w:rsidR="007C4DCE" w:rsidRPr="007C4DCE" w:rsidRDefault="007C4DCE" w:rsidP="007C4DCE">
      <w:pPr>
        <w:pStyle w:val="Textoindependiente"/>
        <w:numPr>
          <w:ilvl w:val="0"/>
          <w:numId w:val="5"/>
        </w:numPr>
        <w:spacing w:line="276" w:lineRule="auto"/>
        <w:rPr>
          <w:rFonts w:ascii="Arial" w:hAnsi="Arial"/>
          <w:sz w:val="22"/>
          <w:szCs w:val="22"/>
        </w:rPr>
      </w:pPr>
      <w:r>
        <w:rPr>
          <w:rFonts w:ascii="Arial" w:hAnsi="Arial"/>
          <w:sz w:val="22"/>
          <w:szCs w:val="22"/>
        </w:rPr>
        <w:t>A</w:t>
      </w:r>
      <w:r w:rsidRPr="007C4DCE">
        <w:rPr>
          <w:rFonts w:ascii="Arial" w:hAnsi="Arial"/>
          <w:sz w:val="22"/>
          <w:szCs w:val="22"/>
        </w:rPr>
        <w:t>llanamiento a cargos mujeres</w:t>
      </w:r>
    </w:p>
    <w:p w:rsidR="007C4DCE" w:rsidRPr="007C4DCE" w:rsidRDefault="007C4DCE" w:rsidP="007C4DCE">
      <w:pPr>
        <w:pStyle w:val="Textoindependiente"/>
        <w:numPr>
          <w:ilvl w:val="0"/>
          <w:numId w:val="5"/>
        </w:numPr>
        <w:spacing w:line="276" w:lineRule="auto"/>
        <w:rPr>
          <w:rFonts w:ascii="Arial" w:hAnsi="Arial"/>
          <w:sz w:val="22"/>
          <w:szCs w:val="22"/>
        </w:rPr>
      </w:pPr>
      <w:r>
        <w:rPr>
          <w:rFonts w:ascii="Arial" w:hAnsi="Arial"/>
          <w:sz w:val="22"/>
          <w:szCs w:val="22"/>
        </w:rPr>
        <w:t>N</w:t>
      </w:r>
      <w:r w:rsidRPr="007C4DCE">
        <w:rPr>
          <w:rFonts w:ascii="Arial" w:hAnsi="Arial"/>
          <w:sz w:val="22"/>
          <w:szCs w:val="22"/>
        </w:rPr>
        <w:t>o allanamiento a cargos hombres</w:t>
      </w:r>
    </w:p>
    <w:p w:rsidR="007C4DCE" w:rsidRPr="007C4DCE" w:rsidRDefault="007C4DCE" w:rsidP="007C4DCE">
      <w:pPr>
        <w:pStyle w:val="Textoindependiente"/>
        <w:numPr>
          <w:ilvl w:val="0"/>
          <w:numId w:val="5"/>
        </w:numPr>
        <w:spacing w:line="276" w:lineRule="auto"/>
        <w:rPr>
          <w:rFonts w:ascii="Arial" w:hAnsi="Arial"/>
          <w:sz w:val="22"/>
          <w:szCs w:val="22"/>
        </w:rPr>
      </w:pPr>
      <w:r>
        <w:rPr>
          <w:rFonts w:ascii="Arial" w:hAnsi="Arial"/>
          <w:sz w:val="22"/>
          <w:szCs w:val="22"/>
        </w:rPr>
        <w:t>N</w:t>
      </w:r>
      <w:r w:rsidRPr="007C4DCE">
        <w:rPr>
          <w:rFonts w:ascii="Arial" w:hAnsi="Arial"/>
          <w:sz w:val="22"/>
          <w:szCs w:val="22"/>
        </w:rPr>
        <w:t>o allanamiento a cargos mujeres</w:t>
      </w:r>
    </w:p>
    <w:p w:rsidR="007C4DCE" w:rsidRPr="007C4DCE" w:rsidRDefault="007C4DCE" w:rsidP="005F6EDD">
      <w:pPr>
        <w:pStyle w:val="Textoindependiente"/>
        <w:spacing w:line="276" w:lineRule="auto"/>
        <w:rPr>
          <w:rFonts w:ascii="Arial" w:hAnsi="Arial"/>
          <w:sz w:val="22"/>
          <w:szCs w:val="22"/>
          <w:lang w:val="es-CO"/>
        </w:rPr>
      </w:pPr>
    </w:p>
    <w:p w:rsidR="00641223" w:rsidRPr="00641223" w:rsidRDefault="00641223" w:rsidP="009246AF">
      <w:pPr>
        <w:pStyle w:val="Ttulo1"/>
        <w:numPr>
          <w:ilvl w:val="2"/>
          <w:numId w:val="2"/>
        </w:numPr>
        <w:spacing w:before="0" w:line="276" w:lineRule="auto"/>
        <w:rPr>
          <w:szCs w:val="22"/>
        </w:rPr>
      </w:pPr>
      <w:bookmarkStart w:id="848" w:name="_Toc28371436"/>
      <w:r w:rsidRPr="00641223">
        <w:rPr>
          <w:szCs w:val="22"/>
        </w:rPr>
        <w:t>Imposición de medida de aseguramiento y/o internamiento preventivo privativas de la libertad</w:t>
      </w:r>
      <w:bookmarkEnd w:id="848"/>
    </w:p>
    <w:p w:rsidR="005F6EDD" w:rsidRDefault="005F6EDD" w:rsidP="00BF535C">
      <w:pPr>
        <w:pStyle w:val="Textoindependiente"/>
        <w:spacing w:line="276" w:lineRule="auto"/>
      </w:pPr>
    </w:p>
    <w:p w:rsidR="00DF5686" w:rsidRDefault="00DF3DF9" w:rsidP="00641223">
      <w:pPr>
        <w:pStyle w:val="Textoindependiente"/>
        <w:spacing w:line="276" w:lineRule="auto"/>
        <w:rPr>
          <w:rFonts w:ascii="Arial" w:hAnsi="Arial"/>
          <w:sz w:val="22"/>
          <w:szCs w:val="22"/>
        </w:rPr>
      </w:pPr>
      <w:r>
        <w:rPr>
          <w:rFonts w:ascii="Arial" w:hAnsi="Arial"/>
          <w:sz w:val="22"/>
          <w:szCs w:val="22"/>
        </w:rPr>
        <w:t>D</w:t>
      </w:r>
      <w:r w:rsidR="00DF5686">
        <w:rPr>
          <w:rFonts w:ascii="Arial" w:hAnsi="Arial"/>
          <w:sz w:val="22"/>
          <w:szCs w:val="22"/>
        </w:rPr>
        <w:t xml:space="preserve">e acuerdo </w:t>
      </w:r>
      <w:r>
        <w:rPr>
          <w:rFonts w:ascii="Arial" w:hAnsi="Arial"/>
          <w:sz w:val="22"/>
          <w:szCs w:val="22"/>
        </w:rPr>
        <w:t>con</w:t>
      </w:r>
      <w:r w:rsidR="00DF5686">
        <w:rPr>
          <w:rFonts w:ascii="Arial" w:hAnsi="Arial"/>
          <w:sz w:val="22"/>
          <w:szCs w:val="22"/>
        </w:rPr>
        <w:t xml:space="preserve"> las</w:t>
      </w:r>
      <w:r w:rsidR="00DF5686" w:rsidRPr="00AC5F75">
        <w:rPr>
          <w:rFonts w:ascii="Arial" w:hAnsi="Arial"/>
          <w:sz w:val="22"/>
          <w:szCs w:val="22"/>
        </w:rPr>
        <w:t xml:space="preserve"> solicitudes en las cuales el juez de control de garantías decide </w:t>
      </w:r>
      <w:r w:rsidR="00DF5686">
        <w:rPr>
          <w:rFonts w:ascii="Arial" w:hAnsi="Arial"/>
          <w:sz w:val="22"/>
          <w:szCs w:val="22"/>
        </w:rPr>
        <w:t xml:space="preserve">la imposición de medida de aseguramiento, </w:t>
      </w:r>
      <w:r w:rsidR="00DF5686" w:rsidRPr="00AC5F75">
        <w:rPr>
          <w:rFonts w:ascii="Arial" w:hAnsi="Arial"/>
          <w:sz w:val="22"/>
          <w:szCs w:val="22"/>
        </w:rPr>
        <w:t>en caso del sistema de juzgamiento penal de adultos</w:t>
      </w:r>
      <w:r w:rsidR="00DF5686">
        <w:rPr>
          <w:rFonts w:ascii="Arial" w:hAnsi="Arial"/>
          <w:sz w:val="22"/>
          <w:szCs w:val="22"/>
        </w:rPr>
        <w:t xml:space="preserve">, y/o internamiento preventivo, </w:t>
      </w:r>
      <w:r w:rsidR="00DF5686" w:rsidRPr="00AC5F75">
        <w:rPr>
          <w:rFonts w:ascii="Arial" w:hAnsi="Arial"/>
          <w:sz w:val="22"/>
          <w:szCs w:val="22"/>
        </w:rPr>
        <w:t>cuando se trata del sistema de responsabilidad penal de adolescentes</w:t>
      </w:r>
      <w:r w:rsidR="00DF5686">
        <w:rPr>
          <w:rFonts w:ascii="Arial" w:hAnsi="Arial"/>
          <w:sz w:val="22"/>
          <w:szCs w:val="22"/>
        </w:rPr>
        <w:t xml:space="preserve">, </w:t>
      </w:r>
      <w:r>
        <w:rPr>
          <w:rFonts w:ascii="Arial" w:hAnsi="Arial"/>
          <w:sz w:val="22"/>
          <w:szCs w:val="22"/>
        </w:rPr>
        <w:t xml:space="preserve">reporte </w:t>
      </w:r>
      <w:r w:rsidR="00DF5686">
        <w:rPr>
          <w:rFonts w:ascii="Arial" w:hAnsi="Arial"/>
          <w:sz w:val="22"/>
          <w:szCs w:val="22"/>
        </w:rPr>
        <w:t>la cantidad de indiciados que fueron o no cobijados con medida privativa de la liber</w:t>
      </w:r>
      <w:r w:rsidR="006B2D1E">
        <w:rPr>
          <w:rFonts w:ascii="Arial" w:hAnsi="Arial"/>
          <w:sz w:val="22"/>
          <w:szCs w:val="22"/>
        </w:rPr>
        <w:t xml:space="preserve">tad, </w:t>
      </w:r>
      <w:r w:rsidR="00DF5686" w:rsidRPr="008D78DD">
        <w:rPr>
          <w:rFonts w:ascii="Arial" w:hAnsi="Arial"/>
          <w:sz w:val="22"/>
          <w:szCs w:val="22"/>
        </w:rPr>
        <w:t>clasificados</w:t>
      </w:r>
      <w:r w:rsidR="008D78DD" w:rsidRPr="008D78DD">
        <w:rPr>
          <w:rFonts w:ascii="Arial" w:hAnsi="Arial"/>
          <w:sz w:val="22"/>
          <w:szCs w:val="22"/>
        </w:rPr>
        <w:t xml:space="preserve"> según su género</w:t>
      </w:r>
      <w:r w:rsidR="00DF5686">
        <w:rPr>
          <w:rFonts w:ascii="Arial" w:hAnsi="Arial"/>
          <w:sz w:val="22"/>
          <w:szCs w:val="22"/>
        </w:rPr>
        <w:t xml:space="preserve">. </w:t>
      </w:r>
    </w:p>
    <w:p w:rsidR="00DF5686" w:rsidRDefault="00DF5686" w:rsidP="00641223">
      <w:pPr>
        <w:pStyle w:val="Textoindependiente"/>
        <w:spacing w:line="276" w:lineRule="auto"/>
        <w:rPr>
          <w:rFonts w:ascii="Arial" w:hAnsi="Arial"/>
          <w:sz w:val="22"/>
          <w:szCs w:val="22"/>
        </w:rPr>
      </w:pPr>
    </w:p>
    <w:p w:rsidR="00641223" w:rsidRDefault="00641223" w:rsidP="00641223">
      <w:pPr>
        <w:spacing w:after="0" w:line="240" w:lineRule="auto"/>
        <w:rPr>
          <w:rFonts w:ascii="Arial" w:eastAsia="Times New Roman" w:hAnsi="Arial" w:cs="Arial"/>
          <w:sz w:val="16"/>
          <w:szCs w:val="16"/>
          <w:lang w:eastAsia="es-CO"/>
        </w:rPr>
      </w:pPr>
    </w:p>
    <w:p w:rsidR="00641223" w:rsidRPr="00DF5686" w:rsidRDefault="00DF5686" w:rsidP="00DF5686">
      <w:pPr>
        <w:pStyle w:val="Textoindependiente"/>
        <w:numPr>
          <w:ilvl w:val="0"/>
          <w:numId w:val="5"/>
        </w:numPr>
        <w:spacing w:line="276" w:lineRule="auto"/>
        <w:rPr>
          <w:rFonts w:ascii="Arial" w:hAnsi="Arial"/>
          <w:sz w:val="22"/>
          <w:szCs w:val="22"/>
        </w:rPr>
      </w:pPr>
      <w:r>
        <w:rPr>
          <w:rFonts w:ascii="Arial" w:hAnsi="Arial"/>
          <w:sz w:val="22"/>
          <w:szCs w:val="22"/>
          <w:lang w:val="es-CO"/>
        </w:rPr>
        <w:t>I</w:t>
      </w:r>
      <w:r w:rsidRPr="00641223">
        <w:rPr>
          <w:rFonts w:ascii="Arial" w:hAnsi="Arial"/>
          <w:sz w:val="22"/>
          <w:szCs w:val="22"/>
        </w:rPr>
        <w:t>imposición medidas de aseguramiento y/o internamiento preventivo privativa de la libertad - hombres</w:t>
      </w:r>
    </w:p>
    <w:p w:rsidR="00641223" w:rsidRPr="00DF5686" w:rsidRDefault="00DF5686" w:rsidP="00DF5686">
      <w:pPr>
        <w:pStyle w:val="Textoindependiente"/>
        <w:numPr>
          <w:ilvl w:val="0"/>
          <w:numId w:val="5"/>
        </w:numPr>
        <w:spacing w:line="276" w:lineRule="auto"/>
        <w:rPr>
          <w:rFonts w:ascii="Arial" w:hAnsi="Arial"/>
          <w:sz w:val="22"/>
          <w:szCs w:val="22"/>
        </w:rPr>
      </w:pPr>
      <w:r>
        <w:rPr>
          <w:rFonts w:ascii="Arial" w:hAnsi="Arial"/>
          <w:sz w:val="22"/>
          <w:szCs w:val="22"/>
        </w:rPr>
        <w:t>I</w:t>
      </w:r>
      <w:r w:rsidRPr="00641223">
        <w:rPr>
          <w:rFonts w:ascii="Arial" w:hAnsi="Arial"/>
          <w:sz w:val="22"/>
          <w:szCs w:val="22"/>
        </w:rPr>
        <w:t>mposición medidas de aseguramiento y/o internamiento preventivo privativa de la libertad - mujeres</w:t>
      </w:r>
    </w:p>
    <w:p w:rsidR="00641223" w:rsidRPr="00DF5686" w:rsidRDefault="00DF5686" w:rsidP="00DF5686">
      <w:pPr>
        <w:pStyle w:val="Textoindependiente"/>
        <w:numPr>
          <w:ilvl w:val="0"/>
          <w:numId w:val="5"/>
        </w:numPr>
        <w:spacing w:line="276" w:lineRule="auto"/>
        <w:rPr>
          <w:rFonts w:ascii="Arial" w:hAnsi="Arial"/>
          <w:sz w:val="22"/>
          <w:szCs w:val="22"/>
        </w:rPr>
      </w:pPr>
      <w:r>
        <w:rPr>
          <w:rFonts w:ascii="Arial" w:hAnsi="Arial"/>
          <w:sz w:val="22"/>
          <w:szCs w:val="22"/>
        </w:rPr>
        <w:t>N</w:t>
      </w:r>
      <w:r w:rsidRPr="00641223">
        <w:rPr>
          <w:rFonts w:ascii="Arial" w:hAnsi="Arial"/>
          <w:sz w:val="22"/>
          <w:szCs w:val="22"/>
        </w:rPr>
        <w:t>o imposición medidas de aseguramiento y/o internamiento preventivo privativa de la libertad- hombres</w:t>
      </w:r>
    </w:p>
    <w:p w:rsidR="00641223" w:rsidRPr="00DF5686" w:rsidRDefault="00DF5686" w:rsidP="00DF5686">
      <w:pPr>
        <w:pStyle w:val="Textoindependiente"/>
        <w:numPr>
          <w:ilvl w:val="0"/>
          <w:numId w:val="5"/>
        </w:numPr>
        <w:spacing w:line="276" w:lineRule="auto"/>
        <w:rPr>
          <w:rFonts w:ascii="Arial" w:hAnsi="Arial"/>
          <w:sz w:val="22"/>
          <w:szCs w:val="22"/>
        </w:rPr>
      </w:pPr>
      <w:r>
        <w:rPr>
          <w:rFonts w:ascii="Arial" w:hAnsi="Arial"/>
          <w:sz w:val="22"/>
          <w:szCs w:val="22"/>
        </w:rPr>
        <w:t>N</w:t>
      </w:r>
      <w:r w:rsidRPr="00641223">
        <w:rPr>
          <w:rFonts w:ascii="Arial" w:hAnsi="Arial"/>
          <w:sz w:val="22"/>
          <w:szCs w:val="22"/>
        </w:rPr>
        <w:t>o imposición medidas de aseguramiento y/o internamiento preventivo privativa de la libertad - mujeres</w:t>
      </w:r>
    </w:p>
    <w:p w:rsidR="00641223" w:rsidRPr="00641223" w:rsidRDefault="00641223" w:rsidP="009246AF">
      <w:pPr>
        <w:pStyle w:val="Textoindependiente"/>
        <w:spacing w:line="276" w:lineRule="auto"/>
      </w:pPr>
    </w:p>
    <w:p w:rsidR="00DF5686" w:rsidRPr="00641223" w:rsidRDefault="00DF5686" w:rsidP="009246AF">
      <w:pPr>
        <w:pStyle w:val="Ttulo1"/>
        <w:numPr>
          <w:ilvl w:val="2"/>
          <w:numId w:val="2"/>
        </w:numPr>
        <w:spacing w:before="0" w:line="276" w:lineRule="auto"/>
        <w:rPr>
          <w:szCs w:val="22"/>
        </w:rPr>
      </w:pPr>
      <w:bookmarkStart w:id="849" w:name="_Toc28371437"/>
      <w:r w:rsidRPr="00641223">
        <w:rPr>
          <w:szCs w:val="22"/>
        </w:rPr>
        <w:t xml:space="preserve">Imposición de medida de aseguramiento y/o internamiento preventivo </w:t>
      </w:r>
      <w:r>
        <w:rPr>
          <w:szCs w:val="22"/>
        </w:rPr>
        <w:t xml:space="preserve">no </w:t>
      </w:r>
      <w:r w:rsidRPr="00641223">
        <w:rPr>
          <w:szCs w:val="22"/>
        </w:rPr>
        <w:t>privativas de la libertad</w:t>
      </w:r>
      <w:bookmarkEnd w:id="849"/>
    </w:p>
    <w:p w:rsidR="00DF5686" w:rsidRDefault="00DF5686" w:rsidP="00BF535C">
      <w:pPr>
        <w:pStyle w:val="Textoindependiente"/>
        <w:spacing w:line="276" w:lineRule="auto"/>
      </w:pPr>
    </w:p>
    <w:p w:rsidR="00DF5686" w:rsidRDefault="006B2D1E" w:rsidP="00DF5686">
      <w:pPr>
        <w:pStyle w:val="Textoindependiente"/>
        <w:spacing w:line="276" w:lineRule="auto"/>
        <w:rPr>
          <w:rFonts w:ascii="Arial" w:hAnsi="Arial"/>
          <w:sz w:val="22"/>
          <w:szCs w:val="22"/>
        </w:rPr>
      </w:pPr>
      <w:r>
        <w:rPr>
          <w:rFonts w:ascii="Arial" w:hAnsi="Arial"/>
          <w:sz w:val="22"/>
          <w:szCs w:val="22"/>
        </w:rPr>
        <w:t>D</w:t>
      </w:r>
      <w:r w:rsidR="00DF5686">
        <w:rPr>
          <w:rFonts w:ascii="Arial" w:hAnsi="Arial"/>
          <w:sz w:val="22"/>
          <w:szCs w:val="22"/>
        </w:rPr>
        <w:t xml:space="preserve">e acuerdo </w:t>
      </w:r>
      <w:r w:rsidR="00DF3DF9">
        <w:rPr>
          <w:rFonts w:ascii="Arial" w:hAnsi="Arial"/>
          <w:sz w:val="22"/>
          <w:szCs w:val="22"/>
        </w:rPr>
        <w:t>con</w:t>
      </w:r>
      <w:r w:rsidR="00DF5686">
        <w:rPr>
          <w:rFonts w:ascii="Arial" w:hAnsi="Arial"/>
          <w:sz w:val="22"/>
          <w:szCs w:val="22"/>
        </w:rPr>
        <w:t xml:space="preserve"> las</w:t>
      </w:r>
      <w:r w:rsidR="00DF5686" w:rsidRPr="00AC5F75">
        <w:rPr>
          <w:rFonts w:ascii="Arial" w:hAnsi="Arial"/>
          <w:sz w:val="22"/>
          <w:szCs w:val="22"/>
        </w:rPr>
        <w:t xml:space="preserve"> solicitudes en las cuales el juez de control de garantías decide </w:t>
      </w:r>
      <w:r w:rsidR="00DF5686">
        <w:rPr>
          <w:rFonts w:ascii="Arial" w:hAnsi="Arial"/>
          <w:sz w:val="22"/>
          <w:szCs w:val="22"/>
        </w:rPr>
        <w:t xml:space="preserve">la imposición de medida de aseguramiento, </w:t>
      </w:r>
      <w:r w:rsidR="00DF5686" w:rsidRPr="00AC5F75">
        <w:rPr>
          <w:rFonts w:ascii="Arial" w:hAnsi="Arial"/>
          <w:sz w:val="22"/>
          <w:szCs w:val="22"/>
        </w:rPr>
        <w:t>en caso del sistema de juzgamiento penal de adultos</w:t>
      </w:r>
      <w:r w:rsidR="00DF5686">
        <w:rPr>
          <w:rFonts w:ascii="Arial" w:hAnsi="Arial"/>
          <w:sz w:val="22"/>
          <w:szCs w:val="22"/>
        </w:rPr>
        <w:t xml:space="preserve">, y/o internamiento preventivo,  </w:t>
      </w:r>
      <w:r w:rsidR="00DF5686" w:rsidRPr="00AC5F75">
        <w:rPr>
          <w:rFonts w:ascii="Arial" w:hAnsi="Arial"/>
          <w:sz w:val="22"/>
          <w:szCs w:val="22"/>
        </w:rPr>
        <w:t>cuando se trata del sistema de responsabilidad penal de adolescentes</w:t>
      </w:r>
      <w:r w:rsidR="00DF5686">
        <w:rPr>
          <w:rFonts w:ascii="Arial" w:hAnsi="Arial"/>
          <w:sz w:val="22"/>
          <w:szCs w:val="22"/>
        </w:rPr>
        <w:t xml:space="preserve">, </w:t>
      </w:r>
      <w:r>
        <w:rPr>
          <w:rFonts w:ascii="Arial" w:hAnsi="Arial"/>
          <w:sz w:val="22"/>
          <w:szCs w:val="22"/>
        </w:rPr>
        <w:t xml:space="preserve">reporte </w:t>
      </w:r>
      <w:r w:rsidR="00DF5686">
        <w:rPr>
          <w:rFonts w:ascii="Arial" w:hAnsi="Arial"/>
          <w:sz w:val="22"/>
          <w:szCs w:val="22"/>
        </w:rPr>
        <w:t xml:space="preserve">la cantidad de indiciados que fueron o no cobijados con medida no privativa de la libertad, </w:t>
      </w:r>
      <w:r w:rsidR="008D78DD" w:rsidRPr="00AC5F75">
        <w:rPr>
          <w:rFonts w:ascii="Arial" w:hAnsi="Arial"/>
          <w:sz w:val="22"/>
          <w:szCs w:val="22"/>
        </w:rPr>
        <w:t xml:space="preserve">clasificados </w:t>
      </w:r>
      <w:r w:rsidR="008D78DD" w:rsidRPr="008D78DD">
        <w:rPr>
          <w:rFonts w:ascii="Arial" w:hAnsi="Arial"/>
          <w:sz w:val="22"/>
          <w:szCs w:val="22"/>
        </w:rPr>
        <w:t>según su género</w:t>
      </w:r>
      <w:r w:rsidR="00DF5686">
        <w:rPr>
          <w:rFonts w:ascii="Arial" w:hAnsi="Arial"/>
          <w:sz w:val="22"/>
          <w:szCs w:val="22"/>
        </w:rPr>
        <w:t xml:space="preserve">. </w:t>
      </w:r>
    </w:p>
    <w:p w:rsidR="00DF5686" w:rsidRDefault="00DF5686" w:rsidP="00DF5686">
      <w:pPr>
        <w:pStyle w:val="Textoindependiente"/>
        <w:spacing w:line="276" w:lineRule="auto"/>
        <w:rPr>
          <w:rFonts w:ascii="Arial" w:hAnsi="Arial"/>
          <w:sz w:val="22"/>
          <w:szCs w:val="22"/>
        </w:rPr>
      </w:pPr>
    </w:p>
    <w:p w:rsidR="00DF5686" w:rsidRPr="00DF5686" w:rsidRDefault="00DF5686" w:rsidP="00DF5686">
      <w:pPr>
        <w:pStyle w:val="Textoindependiente"/>
        <w:numPr>
          <w:ilvl w:val="0"/>
          <w:numId w:val="5"/>
        </w:numPr>
        <w:spacing w:line="276" w:lineRule="auto"/>
        <w:rPr>
          <w:rFonts w:ascii="Arial" w:hAnsi="Arial"/>
          <w:sz w:val="22"/>
          <w:szCs w:val="22"/>
        </w:rPr>
      </w:pPr>
      <w:r>
        <w:rPr>
          <w:rFonts w:ascii="Arial" w:hAnsi="Arial"/>
          <w:sz w:val="22"/>
          <w:szCs w:val="22"/>
          <w:lang w:val="es-CO"/>
        </w:rPr>
        <w:t>I</w:t>
      </w:r>
      <w:r w:rsidRPr="00641223">
        <w:rPr>
          <w:rFonts w:ascii="Arial" w:hAnsi="Arial"/>
          <w:sz w:val="22"/>
          <w:szCs w:val="22"/>
        </w:rPr>
        <w:t xml:space="preserve">imposición medidas de aseguramiento y/o internamiento preventivo </w:t>
      </w:r>
      <w:r>
        <w:rPr>
          <w:rFonts w:ascii="Arial" w:hAnsi="Arial"/>
          <w:sz w:val="22"/>
          <w:szCs w:val="22"/>
        </w:rPr>
        <w:t xml:space="preserve">no </w:t>
      </w:r>
      <w:r w:rsidRPr="00641223">
        <w:rPr>
          <w:rFonts w:ascii="Arial" w:hAnsi="Arial"/>
          <w:sz w:val="22"/>
          <w:szCs w:val="22"/>
        </w:rPr>
        <w:t>privativa de la libertad - hombres</w:t>
      </w:r>
    </w:p>
    <w:p w:rsidR="00DF5686" w:rsidRPr="00DF5686" w:rsidRDefault="00DF5686" w:rsidP="00DF5686">
      <w:pPr>
        <w:pStyle w:val="Textoindependiente"/>
        <w:numPr>
          <w:ilvl w:val="0"/>
          <w:numId w:val="5"/>
        </w:numPr>
        <w:spacing w:line="276" w:lineRule="auto"/>
        <w:rPr>
          <w:rFonts w:ascii="Arial" w:hAnsi="Arial"/>
          <w:sz w:val="22"/>
          <w:szCs w:val="22"/>
        </w:rPr>
      </w:pPr>
      <w:r>
        <w:rPr>
          <w:rFonts w:ascii="Arial" w:hAnsi="Arial"/>
          <w:sz w:val="22"/>
          <w:szCs w:val="22"/>
        </w:rPr>
        <w:t>I</w:t>
      </w:r>
      <w:r w:rsidRPr="00641223">
        <w:rPr>
          <w:rFonts w:ascii="Arial" w:hAnsi="Arial"/>
          <w:sz w:val="22"/>
          <w:szCs w:val="22"/>
        </w:rPr>
        <w:t xml:space="preserve">mposición medidas de aseguramiento y/o internamiento preventivo </w:t>
      </w:r>
      <w:r>
        <w:rPr>
          <w:rFonts w:ascii="Arial" w:hAnsi="Arial"/>
          <w:sz w:val="22"/>
          <w:szCs w:val="22"/>
        </w:rPr>
        <w:t xml:space="preserve">no </w:t>
      </w:r>
      <w:r w:rsidRPr="00641223">
        <w:rPr>
          <w:rFonts w:ascii="Arial" w:hAnsi="Arial"/>
          <w:sz w:val="22"/>
          <w:szCs w:val="22"/>
        </w:rPr>
        <w:t>privativa de la libertad - mujeres</w:t>
      </w:r>
    </w:p>
    <w:p w:rsidR="00DF5686" w:rsidRPr="00DF5686" w:rsidRDefault="00DF5686" w:rsidP="00DF5686">
      <w:pPr>
        <w:pStyle w:val="Textoindependiente"/>
        <w:numPr>
          <w:ilvl w:val="0"/>
          <w:numId w:val="5"/>
        </w:numPr>
        <w:spacing w:line="276" w:lineRule="auto"/>
        <w:rPr>
          <w:rFonts w:ascii="Arial" w:hAnsi="Arial"/>
          <w:sz w:val="22"/>
          <w:szCs w:val="22"/>
        </w:rPr>
      </w:pPr>
      <w:r>
        <w:rPr>
          <w:rFonts w:ascii="Arial" w:hAnsi="Arial"/>
          <w:sz w:val="22"/>
          <w:szCs w:val="22"/>
        </w:rPr>
        <w:t>N</w:t>
      </w:r>
      <w:r w:rsidRPr="00641223">
        <w:rPr>
          <w:rFonts w:ascii="Arial" w:hAnsi="Arial"/>
          <w:sz w:val="22"/>
          <w:szCs w:val="22"/>
        </w:rPr>
        <w:t xml:space="preserve">o imposición medidas de aseguramiento y/o internamiento preventivo </w:t>
      </w:r>
      <w:r>
        <w:rPr>
          <w:rFonts w:ascii="Arial" w:hAnsi="Arial"/>
          <w:sz w:val="22"/>
          <w:szCs w:val="22"/>
        </w:rPr>
        <w:t xml:space="preserve">no </w:t>
      </w:r>
      <w:r w:rsidRPr="00641223">
        <w:rPr>
          <w:rFonts w:ascii="Arial" w:hAnsi="Arial"/>
          <w:sz w:val="22"/>
          <w:szCs w:val="22"/>
        </w:rPr>
        <w:t>privativa de la libertad- hombres</w:t>
      </w:r>
    </w:p>
    <w:p w:rsidR="00DF5686" w:rsidRDefault="00DF5686" w:rsidP="00DF5686">
      <w:pPr>
        <w:pStyle w:val="Textoindependiente"/>
        <w:numPr>
          <w:ilvl w:val="0"/>
          <w:numId w:val="5"/>
        </w:numPr>
        <w:spacing w:line="276" w:lineRule="auto"/>
        <w:rPr>
          <w:rFonts w:ascii="Arial" w:hAnsi="Arial"/>
          <w:sz w:val="22"/>
          <w:szCs w:val="22"/>
        </w:rPr>
      </w:pPr>
      <w:r>
        <w:rPr>
          <w:rFonts w:ascii="Arial" w:hAnsi="Arial"/>
          <w:sz w:val="22"/>
          <w:szCs w:val="22"/>
        </w:rPr>
        <w:t>N</w:t>
      </w:r>
      <w:r w:rsidRPr="00641223">
        <w:rPr>
          <w:rFonts w:ascii="Arial" w:hAnsi="Arial"/>
          <w:sz w:val="22"/>
          <w:szCs w:val="22"/>
        </w:rPr>
        <w:t xml:space="preserve">o imposición medidas de aseguramiento y/o internamiento preventivo </w:t>
      </w:r>
      <w:r>
        <w:rPr>
          <w:rFonts w:ascii="Arial" w:hAnsi="Arial"/>
          <w:sz w:val="22"/>
          <w:szCs w:val="22"/>
        </w:rPr>
        <w:t xml:space="preserve">no </w:t>
      </w:r>
      <w:r w:rsidRPr="00641223">
        <w:rPr>
          <w:rFonts w:ascii="Arial" w:hAnsi="Arial"/>
          <w:sz w:val="22"/>
          <w:szCs w:val="22"/>
        </w:rPr>
        <w:t xml:space="preserve">privativa de la libertad </w:t>
      </w:r>
      <w:r w:rsidR="0094198E">
        <w:rPr>
          <w:rFonts w:ascii="Arial" w:hAnsi="Arial"/>
          <w:sz w:val="22"/>
          <w:szCs w:val="22"/>
        </w:rPr>
        <w:t>–</w:t>
      </w:r>
      <w:r w:rsidRPr="00641223">
        <w:rPr>
          <w:rFonts w:ascii="Arial" w:hAnsi="Arial"/>
          <w:sz w:val="22"/>
          <w:szCs w:val="22"/>
        </w:rPr>
        <w:t xml:space="preserve"> mujeres</w:t>
      </w:r>
    </w:p>
    <w:p w:rsidR="0094198E" w:rsidRPr="00DF5686" w:rsidRDefault="0094198E" w:rsidP="0094198E">
      <w:pPr>
        <w:pStyle w:val="Textoindependiente"/>
        <w:spacing w:line="276" w:lineRule="auto"/>
        <w:ind w:left="720"/>
        <w:rPr>
          <w:rFonts w:ascii="Arial" w:hAnsi="Arial"/>
          <w:sz w:val="22"/>
          <w:szCs w:val="22"/>
        </w:rPr>
      </w:pPr>
    </w:p>
    <w:p w:rsidR="00DF5686" w:rsidRPr="00DF5686" w:rsidRDefault="006B2D1E" w:rsidP="009246AF">
      <w:pPr>
        <w:pStyle w:val="Ttulo1"/>
        <w:numPr>
          <w:ilvl w:val="2"/>
          <w:numId w:val="2"/>
        </w:numPr>
        <w:spacing w:before="0" w:line="276" w:lineRule="auto"/>
        <w:rPr>
          <w:szCs w:val="22"/>
        </w:rPr>
      </w:pPr>
      <w:bookmarkStart w:id="850" w:name="_Toc28371438"/>
      <w:r w:rsidRPr="00DF5686">
        <w:rPr>
          <w:szCs w:val="22"/>
        </w:rPr>
        <w:t>Aplicación del principio de oportunidad</w:t>
      </w:r>
      <w:bookmarkEnd w:id="850"/>
    </w:p>
    <w:p w:rsidR="00DF5686" w:rsidRDefault="00DF5686" w:rsidP="00BF535C">
      <w:pPr>
        <w:pStyle w:val="Textoindependiente"/>
        <w:spacing w:line="276" w:lineRule="auto"/>
      </w:pPr>
    </w:p>
    <w:p w:rsidR="00DF3DF9" w:rsidRDefault="00DF3DF9" w:rsidP="00DF3DF9">
      <w:pPr>
        <w:pStyle w:val="Textoindependiente"/>
        <w:spacing w:line="276" w:lineRule="auto"/>
        <w:rPr>
          <w:rFonts w:ascii="Arial" w:hAnsi="Arial"/>
          <w:sz w:val="22"/>
          <w:szCs w:val="22"/>
        </w:rPr>
      </w:pPr>
      <w:r>
        <w:rPr>
          <w:rFonts w:ascii="Arial" w:hAnsi="Arial"/>
          <w:sz w:val="22"/>
          <w:szCs w:val="22"/>
        </w:rPr>
        <w:t>De acuerdo con las</w:t>
      </w:r>
      <w:r w:rsidRPr="00AC5F75">
        <w:rPr>
          <w:rFonts w:ascii="Arial" w:hAnsi="Arial"/>
          <w:sz w:val="22"/>
          <w:szCs w:val="22"/>
        </w:rPr>
        <w:t xml:space="preserve"> solicitudes en las cuales el juez de control de garantías decide </w:t>
      </w:r>
      <w:r>
        <w:rPr>
          <w:rFonts w:ascii="Arial" w:hAnsi="Arial"/>
          <w:sz w:val="22"/>
          <w:szCs w:val="22"/>
        </w:rPr>
        <w:t xml:space="preserve">la procedencia o no de la aplicación del principio de oportunidad, reporte la cantidad de indiciados </w:t>
      </w:r>
      <w:r w:rsidR="00BF535C">
        <w:rPr>
          <w:rFonts w:ascii="Arial" w:hAnsi="Arial"/>
          <w:sz w:val="22"/>
          <w:szCs w:val="22"/>
        </w:rPr>
        <w:t>sobre quienes se dispuso la autorización o no de esa facultad constitucional</w:t>
      </w:r>
      <w:r>
        <w:rPr>
          <w:rFonts w:ascii="Arial" w:hAnsi="Arial"/>
          <w:sz w:val="22"/>
          <w:szCs w:val="22"/>
        </w:rPr>
        <w:t xml:space="preserve">, </w:t>
      </w:r>
      <w:r w:rsidR="00D12247" w:rsidRPr="00D12247">
        <w:rPr>
          <w:rFonts w:ascii="Arial" w:hAnsi="Arial"/>
          <w:sz w:val="22"/>
          <w:szCs w:val="22"/>
        </w:rPr>
        <w:t>clasificados según su género</w:t>
      </w:r>
      <w:r w:rsidR="00BF535C">
        <w:rPr>
          <w:rFonts w:ascii="Arial" w:hAnsi="Arial"/>
          <w:sz w:val="22"/>
          <w:szCs w:val="22"/>
        </w:rPr>
        <w:t xml:space="preserve">. </w:t>
      </w:r>
    </w:p>
    <w:p w:rsidR="00FC70D3" w:rsidRDefault="00FC70D3" w:rsidP="00DF3DF9">
      <w:pPr>
        <w:pStyle w:val="Textoindependiente"/>
        <w:spacing w:line="276" w:lineRule="auto"/>
      </w:pPr>
    </w:p>
    <w:p w:rsidR="00DF3DF9" w:rsidRPr="00DF3DF9" w:rsidRDefault="00DF3DF9" w:rsidP="00DF3DF9">
      <w:pPr>
        <w:pStyle w:val="Textoindependiente"/>
        <w:numPr>
          <w:ilvl w:val="0"/>
          <w:numId w:val="5"/>
        </w:numPr>
        <w:spacing w:line="276" w:lineRule="auto"/>
        <w:rPr>
          <w:rFonts w:ascii="Arial" w:hAnsi="Arial"/>
          <w:sz w:val="22"/>
          <w:szCs w:val="22"/>
        </w:rPr>
      </w:pPr>
      <w:r w:rsidRPr="00DF3DF9">
        <w:rPr>
          <w:rFonts w:ascii="Arial" w:hAnsi="Arial"/>
          <w:sz w:val="22"/>
          <w:szCs w:val="22"/>
        </w:rPr>
        <w:t>Autorización de la aplicación del principio de oportunidad - hombre</w:t>
      </w:r>
    </w:p>
    <w:p w:rsidR="00DF3DF9" w:rsidRPr="00DF3DF9" w:rsidRDefault="00DF3DF9" w:rsidP="00DF3DF9">
      <w:pPr>
        <w:pStyle w:val="Textoindependiente"/>
        <w:numPr>
          <w:ilvl w:val="0"/>
          <w:numId w:val="5"/>
        </w:numPr>
        <w:spacing w:line="276" w:lineRule="auto"/>
        <w:rPr>
          <w:rFonts w:ascii="Arial" w:hAnsi="Arial"/>
          <w:sz w:val="22"/>
          <w:szCs w:val="22"/>
        </w:rPr>
      </w:pPr>
      <w:r w:rsidRPr="00DF3DF9">
        <w:rPr>
          <w:rFonts w:ascii="Arial" w:hAnsi="Arial"/>
          <w:sz w:val="22"/>
          <w:szCs w:val="22"/>
        </w:rPr>
        <w:t>Autorización de la aplicación del principio de oportunidad - mujer</w:t>
      </w:r>
    </w:p>
    <w:p w:rsidR="00DF3DF9" w:rsidRPr="00DF3DF9" w:rsidRDefault="00DF3DF9" w:rsidP="00DF3DF9">
      <w:pPr>
        <w:pStyle w:val="Textoindependiente"/>
        <w:numPr>
          <w:ilvl w:val="0"/>
          <w:numId w:val="5"/>
        </w:numPr>
        <w:spacing w:line="276" w:lineRule="auto"/>
        <w:rPr>
          <w:rFonts w:ascii="Arial" w:hAnsi="Arial"/>
          <w:sz w:val="22"/>
          <w:szCs w:val="22"/>
        </w:rPr>
      </w:pPr>
      <w:r w:rsidRPr="00DF3DF9">
        <w:rPr>
          <w:rFonts w:ascii="Arial" w:hAnsi="Arial"/>
          <w:sz w:val="22"/>
          <w:szCs w:val="22"/>
        </w:rPr>
        <w:t>No autorización de la aplicación del principio de oportunidad - hombre</w:t>
      </w:r>
    </w:p>
    <w:p w:rsidR="00DF3DF9" w:rsidRDefault="00DF3DF9" w:rsidP="00BF535C">
      <w:pPr>
        <w:pStyle w:val="Textoindependiente"/>
        <w:numPr>
          <w:ilvl w:val="0"/>
          <w:numId w:val="5"/>
        </w:numPr>
        <w:spacing w:line="276" w:lineRule="auto"/>
        <w:rPr>
          <w:rFonts w:ascii="Arial" w:hAnsi="Arial"/>
          <w:sz w:val="22"/>
          <w:szCs w:val="22"/>
        </w:rPr>
      </w:pPr>
      <w:r w:rsidRPr="00DF3DF9">
        <w:rPr>
          <w:rFonts w:ascii="Arial" w:hAnsi="Arial"/>
          <w:sz w:val="22"/>
          <w:szCs w:val="22"/>
        </w:rPr>
        <w:t xml:space="preserve">No autorización de la aplicación del principio de oportunidad </w:t>
      </w:r>
      <w:r w:rsidR="00BF535C">
        <w:rPr>
          <w:rFonts w:ascii="Arial" w:hAnsi="Arial"/>
          <w:sz w:val="22"/>
          <w:szCs w:val="22"/>
        </w:rPr>
        <w:t>–</w:t>
      </w:r>
      <w:r w:rsidRPr="00DF3DF9">
        <w:rPr>
          <w:rFonts w:ascii="Arial" w:hAnsi="Arial"/>
          <w:sz w:val="22"/>
          <w:szCs w:val="22"/>
        </w:rPr>
        <w:t xml:space="preserve"> mujer</w:t>
      </w:r>
    </w:p>
    <w:p w:rsidR="00BF535C" w:rsidRPr="00BF535C" w:rsidRDefault="00BF535C" w:rsidP="00BF535C">
      <w:pPr>
        <w:pStyle w:val="Textoindependiente"/>
        <w:spacing w:line="276" w:lineRule="auto"/>
        <w:ind w:left="720"/>
        <w:rPr>
          <w:rFonts w:ascii="Arial" w:hAnsi="Arial"/>
          <w:sz w:val="22"/>
          <w:szCs w:val="22"/>
        </w:rPr>
      </w:pPr>
    </w:p>
    <w:p w:rsidR="00BF535C" w:rsidRPr="00BF535C" w:rsidRDefault="00BF535C" w:rsidP="009246AF">
      <w:pPr>
        <w:pStyle w:val="Ttulo1"/>
        <w:numPr>
          <w:ilvl w:val="2"/>
          <w:numId w:val="2"/>
        </w:numPr>
        <w:spacing w:before="0" w:line="276" w:lineRule="auto"/>
        <w:rPr>
          <w:szCs w:val="22"/>
        </w:rPr>
      </w:pPr>
      <w:bookmarkStart w:id="851" w:name="_Toc28371439"/>
      <w:r w:rsidRPr="00BF535C">
        <w:rPr>
          <w:szCs w:val="22"/>
        </w:rPr>
        <w:t>Medida de protección a víctimas y testigos</w:t>
      </w:r>
      <w:bookmarkEnd w:id="851"/>
    </w:p>
    <w:p w:rsidR="00BF535C" w:rsidRDefault="00BF535C" w:rsidP="00BF535C">
      <w:pPr>
        <w:pStyle w:val="Textoindependiente"/>
        <w:spacing w:line="276" w:lineRule="auto"/>
        <w:rPr>
          <w:rFonts w:ascii="Arial" w:hAnsi="Arial"/>
        </w:rPr>
      </w:pPr>
    </w:p>
    <w:p w:rsidR="00BF535C" w:rsidRDefault="00BF535C" w:rsidP="00BF535C">
      <w:pPr>
        <w:jc w:val="both"/>
      </w:pPr>
      <w:r>
        <w:rPr>
          <w:rFonts w:ascii="Arial" w:hAnsi="Arial"/>
        </w:rPr>
        <w:t>De acuerdo con las</w:t>
      </w:r>
      <w:r w:rsidRPr="00AC5F75">
        <w:rPr>
          <w:rFonts w:ascii="Arial" w:hAnsi="Arial"/>
        </w:rPr>
        <w:t xml:space="preserve"> solicitudes en las cuales el juez de control de garantías decide </w:t>
      </w:r>
      <w:r>
        <w:rPr>
          <w:rFonts w:ascii="Arial" w:hAnsi="Arial"/>
        </w:rPr>
        <w:t xml:space="preserve">la procedencia o no de medidas de protección, reporte la cantidad de víctimas o testigos sobre quienes se dispuso la aprobación o no de esa </w:t>
      </w:r>
      <w:r w:rsidR="00FC70D3">
        <w:rPr>
          <w:rFonts w:ascii="Arial" w:hAnsi="Arial"/>
        </w:rPr>
        <w:t>medida</w:t>
      </w:r>
      <w:r>
        <w:rPr>
          <w:rFonts w:ascii="Arial" w:hAnsi="Arial"/>
        </w:rPr>
        <w:t xml:space="preserve">, </w:t>
      </w:r>
      <w:r w:rsidR="00D12247" w:rsidRPr="00AC5F75">
        <w:rPr>
          <w:rFonts w:ascii="Arial" w:hAnsi="Arial"/>
        </w:rPr>
        <w:t xml:space="preserve">clasificados </w:t>
      </w:r>
      <w:r w:rsidR="00D12247">
        <w:rPr>
          <w:rFonts w:ascii="Arial" w:hAnsi="Arial"/>
        </w:rPr>
        <w:t>según su género</w:t>
      </w:r>
      <w:r>
        <w:rPr>
          <w:rFonts w:ascii="Arial" w:hAnsi="Arial"/>
        </w:rPr>
        <w:t>.</w:t>
      </w:r>
    </w:p>
    <w:p w:rsidR="00BF535C" w:rsidRPr="00BF535C" w:rsidRDefault="00BF535C" w:rsidP="00BF535C">
      <w:pPr>
        <w:pStyle w:val="Textoindependiente"/>
        <w:numPr>
          <w:ilvl w:val="0"/>
          <w:numId w:val="5"/>
        </w:numPr>
        <w:spacing w:line="276" w:lineRule="auto"/>
        <w:rPr>
          <w:rFonts w:ascii="Arial" w:hAnsi="Arial"/>
          <w:sz w:val="22"/>
          <w:szCs w:val="22"/>
        </w:rPr>
      </w:pPr>
      <w:r w:rsidRPr="00BF535C">
        <w:rPr>
          <w:rFonts w:ascii="Arial" w:hAnsi="Arial"/>
          <w:sz w:val="22"/>
          <w:szCs w:val="22"/>
        </w:rPr>
        <w:t>Aprobación medida de protección a víctimas y testigos - hombre</w:t>
      </w:r>
    </w:p>
    <w:p w:rsidR="00BF535C" w:rsidRPr="00BF535C" w:rsidRDefault="00BF535C" w:rsidP="00BF535C">
      <w:pPr>
        <w:pStyle w:val="Textoindependiente"/>
        <w:numPr>
          <w:ilvl w:val="0"/>
          <w:numId w:val="5"/>
        </w:numPr>
        <w:spacing w:line="276" w:lineRule="auto"/>
        <w:rPr>
          <w:rFonts w:ascii="Arial" w:hAnsi="Arial"/>
          <w:sz w:val="22"/>
          <w:szCs w:val="22"/>
        </w:rPr>
      </w:pPr>
      <w:r w:rsidRPr="00BF535C">
        <w:rPr>
          <w:rFonts w:ascii="Arial" w:hAnsi="Arial"/>
          <w:sz w:val="22"/>
          <w:szCs w:val="22"/>
        </w:rPr>
        <w:t>Aprobación medida de protección a víctimas y testigos - mujer</w:t>
      </w:r>
    </w:p>
    <w:p w:rsidR="00BF535C" w:rsidRPr="00BF535C" w:rsidRDefault="00BF535C" w:rsidP="00BF535C">
      <w:pPr>
        <w:pStyle w:val="Textoindependiente"/>
        <w:numPr>
          <w:ilvl w:val="0"/>
          <w:numId w:val="5"/>
        </w:numPr>
        <w:spacing w:line="276" w:lineRule="auto"/>
        <w:rPr>
          <w:rFonts w:ascii="Arial" w:hAnsi="Arial"/>
          <w:sz w:val="22"/>
          <w:szCs w:val="22"/>
        </w:rPr>
      </w:pPr>
      <w:r w:rsidRPr="00BF535C">
        <w:rPr>
          <w:rFonts w:ascii="Arial" w:hAnsi="Arial"/>
          <w:sz w:val="22"/>
          <w:szCs w:val="22"/>
        </w:rPr>
        <w:t>No aprobación medida de protección a víctimas y testigos - hombre</w:t>
      </w:r>
    </w:p>
    <w:p w:rsidR="00FC70D3" w:rsidRDefault="00BF535C" w:rsidP="00FC70D3">
      <w:pPr>
        <w:pStyle w:val="Textoindependiente"/>
        <w:numPr>
          <w:ilvl w:val="0"/>
          <w:numId w:val="5"/>
        </w:numPr>
        <w:spacing w:line="276" w:lineRule="auto"/>
        <w:rPr>
          <w:rFonts w:ascii="Arial" w:hAnsi="Arial"/>
          <w:sz w:val="22"/>
          <w:szCs w:val="22"/>
        </w:rPr>
      </w:pPr>
      <w:r w:rsidRPr="00BF535C">
        <w:rPr>
          <w:rFonts w:ascii="Arial" w:hAnsi="Arial"/>
          <w:sz w:val="22"/>
          <w:szCs w:val="22"/>
        </w:rPr>
        <w:t xml:space="preserve">No aprobación medida de protección a víctimas y testigos </w:t>
      </w:r>
      <w:r w:rsidR="00FC70D3">
        <w:rPr>
          <w:rFonts w:ascii="Arial" w:hAnsi="Arial"/>
          <w:sz w:val="22"/>
          <w:szCs w:val="22"/>
        </w:rPr>
        <w:t>–</w:t>
      </w:r>
      <w:r w:rsidRPr="00BF535C">
        <w:rPr>
          <w:rFonts w:ascii="Arial" w:hAnsi="Arial"/>
          <w:sz w:val="22"/>
          <w:szCs w:val="22"/>
        </w:rPr>
        <w:t xml:space="preserve"> mujer</w:t>
      </w:r>
    </w:p>
    <w:p w:rsidR="00FC70D3" w:rsidRPr="00FC70D3" w:rsidRDefault="00FC70D3" w:rsidP="00FC70D3">
      <w:pPr>
        <w:pStyle w:val="Textoindependiente"/>
        <w:spacing w:line="276" w:lineRule="auto"/>
        <w:ind w:left="720"/>
        <w:rPr>
          <w:rFonts w:ascii="Arial" w:hAnsi="Arial"/>
          <w:sz w:val="22"/>
          <w:szCs w:val="22"/>
        </w:rPr>
      </w:pPr>
    </w:p>
    <w:p w:rsidR="00FC70D3" w:rsidRPr="00FC70D3" w:rsidRDefault="00FC70D3" w:rsidP="009246AF">
      <w:pPr>
        <w:pStyle w:val="Ttulo1"/>
        <w:numPr>
          <w:ilvl w:val="2"/>
          <w:numId w:val="2"/>
        </w:numPr>
        <w:spacing w:before="0" w:line="276" w:lineRule="auto"/>
        <w:rPr>
          <w:szCs w:val="22"/>
        </w:rPr>
      </w:pPr>
      <w:bookmarkStart w:id="852" w:name="_Toc28371440"/>
      <w:r>
        <w:rPr>
          <w:szCs w:val="22"/>
        </w:rPr>
        <w:t>L</w:t>
      </w:r>
      <w:r w:rsidRPr="00FC70D3">
        <w:rPr>
          <w:szCs w:val="22"/>
        </w:rPr>
        <w:t>ibertad por vencimiento de términos</w:t>
      </w:r>
      <w:bookmarkEnd w:id="852"/>
    </w:p>
    <w:p w:rsidR="00FC70D3" w:rsidRDefault="00FC70D3" w:rsidP="00FC70D3">
      <w:pPr>
        <w:pStyle w:val="Textoindependiente"/>
        <w:spacing w:line="276" w:lineRule="auto"/>
        <w:ind w:left="720"/>
        <w:rPr>
          <w:lang w:val="es-CO"/>
        </w:rPr>
      </w:pPr>
    </w:p>
    <w:p w:rsidR="00FC70D3" w:rsidRDefault="00FC70D3" w:rsidP="00FC70D3">
      <w:pPr>
        <w:jc w:val="both"/>
        <w:rPr>
          <w:rFonts w:ascii="Arial" w:hAnsi="Arial"/>
        </w:rPr>
      </w:pPr>
      <w:r>
        <w:rPr>
          <w:rFonts w:ascii="Arial" w:hAnsi="Arial"/>
        </w:rPr>
        <w:t>De acuerdo con las</w:t>
      </w:r>
      <w:r w:rsidRPr="00AC5F75">
        <w:rPr>
          <w:rFonts w:ascii="Arial" w:hAnsi="Arial"/>
        </w:rPr>
        <w:t xml:space="preserve"> solicitudes en las cuales el juez de control de garantías decide </w:t>
      </w:r>
      <w:r>
        <w:rPr>
          <w:rFonts w:ascii="Arial" w:hAnsi="Arial"/>
        </w:rPr>
        <w:t xml:space="preserve">la procedencia o no de la libertad por vencimiento de términos, reporte la cantidad de </w:t>
      </w:r>
      <w:r w:rsidR="0094198E">
        <w:rPr>
          <w:rFonts w:ascii="Arial" w:hAnsi="Arial"/>
        </w:rPr>
        <w:t>procesados</w:t>
      </w:r>
      <w:r>
        <w:rPr>
          <w:rFonts w:ascii="Arial" w:hAnsi="Arial"/>
        </w:rPr>
        <w:t xml:space="preserve"> a quienes negaron o concedieron ese beneficio, </w:t>
      </w:r>
      <w:r w:rsidR="00D12247" w:rsidRPr="00AC5F75">
        <w:rPr>
          <w:rFonts w:ascii="Arial" w:hAnsi="Arial"/>
        </w:rPr>
        <w:t xml:space="preserve">clasificados </w:t>
      </w:r>
      <w:r w:rsidR="00D12247">
        <w:rPr>
          <w:rFonts w:ascii="Arial" w:hAnsi="Arial"/>
        </w:rPr>
        <w:t>según su género</w:t>
      </w:r>
      <w:r>
        <w:rPr>
          <w:rFonts w:ascii="Arial" w:hAnsi="Arial"/>
        </w:rPr>
        <w:t xml:space="preserve">. </w:t>
      </w:r>
    </w:p>
    <w:p w:rsidR="00FC70D3" w:rsidRPr="00FC70D3" w:rsidRDefault="00FC70D3" w:rsidP="00FC70D3">
      <w:pPr>
        <w:pStyle w:val="Textoindependiente"/>
        <w:numPr>
          <w:ilvl w:val="0"/>
          <w:numId w:val="5"/>
        </w:numPr>
        <w:spacing w:line="276" w:lineRule="auto"/>
        <w:rPr>
          <w:rFonts w:ascii="Arial" w:hAnsi="Arial"/>
          <w:sz w:val="22"/>
          <w:szCs w:val="22"/>
        </w:rPr>
      </w:pPr>
      <w:r w:rsidRPr="00FC70D3">
        <w:rPr>
          <w:rFonts w:ascii="Arial" w:hAnsi="Arial"/>
          <w:sz w:val="22"/>
          <w:szCs w:val="22"/>
        </w:rPr>
        <w:t>Aprobación de libertad por vencimiento de términos - hombre</w:t>
      </w:r>
    </w:p>
    <w:p w:rsidR="00FC70D3" w:rsidRPr="00FC70D3" w:rsidRDefault="00FC70D3" w:rsidP="00FC70D3">
      <w:pPr>
        <w:pStyle w:val="Textoindependiente"/>
        <w:numPr>
          <w:ilvl w:val="0"/>
          <w:numId w:val="5"/>
        </w:numPr>
        <w:spacing w:line="276" w:lineRule="auto"/>
        <w:rPr>
          <w:rFonts w:ascii="Arial" w:hAnsi="Arial"/>
          <w:sz w:val="22"/>
          <w:szCs w:val="22"/>
        </w:rPr>
      </w:pPr>
      <w:r w:rsidRPr="00FC70D3">
        <w:rPr>
          <w:rFonts w:ascii="Arial" w:hAnsi="Arial"/>
          <w:sz w:val="22"/>
          <w:szCs w:val="22"/>
        </w:rPr>
        <w:t>Aprobación de libertad por vencimiento de términos - mujer</w:t>
      </w:r>
    </w:p>
    <w:p w:rsidR="00FC70D3" w:rsidRPr="00FC70D3" w:rsidRDefault="00FC70D3" w:rsidP="00FC70D3">
      <w:pPr>
        <w:pStyle w:val="Textoindependiente"/>
        <w:numPr>
          <w:ilvl w:val="0"/>
          <w:numId w:val="5"/>
        </w:numPr>
        <w:spacing w:line="276" w:lineRule="auto"/>
        <w:rPr>
          <w:rFonts w:ascii="Arial" w:hAnsi="Arial"/>
          <w:sz w:val="22"/>
          <w:szCs w:val="22"/>
        </w:rPr>
      </w:pPr>
      <w:r w:rsidRPr="00FC70D3">
        <w:rPr>
          <w:rFonts w:ascii="Arial" w:hAnsi="Arial"/>
          <w:sz w:val="22"/>
          <w:szCs w:val="22"/>
        </w:rPr>
        <w:t>No aprobación de libertad por vencimiento de términos - hombre</w:t>
      </w:r>
    </w:p>
    <w:p w:rsidR="00FC70D3" w:rsidRDefault="00FC70D3" w:rsidP="00FC70D3">
      <w:pPr>
        <w:pStyle w:val="Textoindependiente"/>
        <w:numPr>
          <w:ilvl w:val="0"/>
          <w:numId w:val="5"/>
        </w:numPr>
        <w:spacing w:line="276" w:lineRule="auto"/>
        <w:rPr>
          <w:rFonts w:ascii="Arial" w:hAnsi="Arial"/>
          <w:sz w:val="22"/>
          <w:szCs w:val="22"/>
        </w:rPr>
      </w:pPr>
      <w:r w:rsidRPr="00FC70D3">
        <w:rPr>
          <w:rFonts w:ascii="Arial" w:hAnsi="Arial"/>
          <w:sz w:val="22"/>
          <w:szCs w:val="22"/>
        </w:rPr>
        <w:t xml:space="preserve">No aprobación de libertad por vencimiento de términos </w:t>
      </w:r>
      <w:r w:rsidR="009246AF">
        <w:rPr>
          <w:rFonts w:ascii="Arial" w:hAnsi="Arial"/>
          <w:sz w:val="22"/>
          <w:szCs w:val="22"/>
        </w:rPr>
        <w:t>–</w:t>
      </w:r>
      <w:r w:rsidRPr="00FC70D3">
        <w:rPr>
          <w:rFonts w:ascii="Arial" w:hAnsi="Arial"/>
          <w:sz w:val="22"/>
          <w:szCs w:val="22"/>
        </w:rPr>
        <w:t xml:space="preserve"> mujer</w:t>
      </w:r>
    </w:p>
    <w:p w:rsidR="009246AF" w:rsidRDefault="009246AF" w:rsidP="009246AF">
      <w:pPr>
        <w:pStyle w:val="Textoindependiente"/>
        <w:spacing w:line="276" w:lineRule="auto"/>
        <w:ind w:left="720"/>
        <w:rPr>
          <w:rFonts w:ascii="Arial" w:hAnsi="Arial"/>
          <w:sz w:val="22"/>
          <w:szCs w:val="22"/>
        </w:rPr>
      </w:pPr>
    </w:p>
    <w:p w:rsidR="00570241" w:rsidRPr="00570241" w:rsidRDefault="00570241" w:rsidP="009246AF">
      <w:pPr>
        <w:pStyle w:val="Ttulo1"/>
        <w:numPr>
          <w:ilvl w:val="2"/>
          <w:numId w:val="2"/>
        </w:numPr>
        <w:spacing w:before="0" w:line="276" w:lineRule="auto"/>
        <w:rPr>
          <w:szCs w:val="22"/>
        </w:rPr>
      </w:pPr>
      <w:bookmarkStart w:id="853" w:name="_Toc28371441"/>
      <w:r>
        <w:rPr>
          <w:szCs w:val="22"/>
        </w:rPr>
        <w:t>D</w:t>
      </w:r>
      <w:r w:rsidRPr="00570241">
        <w:rPr>
          <w:szCs w:val="22"/>
        </w:rPr>
        <w:t>eclaración de contumacia</w:t>
      </w:r>
      <w:bookmarkEnd w:id="853"/>
      <w:r w:rsidRPr="00570241">
        <w:rPr>
          <w:szCs w:val="22"/>
        </w:rPr>
        <w:t xml:space="preserve"> </w:t>
      </w:r>
    </w:p>
    <w:p w:rsidR="00D12247" w:rsidRDefault="00D12247" w:rsidP="00D12247">
      <w:pPr>
        <w:pStyle w:val="Textoindependiente"/>
        <w:spacing w:line="276" w:lineRule="auto"/>
        <w:ind w:left="720"/>
        <w:rPr>
          <w:rFonts w:ascii="Arial" w:hAnsi="Arial"/>
        </w:rPr>
      </w:pPr>
    </w:p>
    <w:p w:rsidR="00D12247" w:rsidRDefault="00D12247" w:rsidP="00D12247">
      <w:pPr>
        <w:jc w:val="both"/>
        <w:rPr>
          <w:rFonts w:ascii="Arial" w:hAnsi="Arial"/>
        </w:rPr>
      </w:pPr>
      <w:r>
        <w:rPr>
          <w:rFonts w:ascii="Arial" w:hAnsi="Arial"/>
        </w:rPr>
        <w:t>De acuerdo con las</w:t>
      </w:r>
      <w:r w:rsidRPr="00AC5F75">
        <w:rPr>
          <w:rFonts w:ascii="Arial" w:hAnsi="Arial"/>
        </w:rPr>
        <w:t xml:space="preserve"> solicitudes en las cuales el juez de control de garantías decide </w:t>
      </w:r>
      <w:r>
        <w:rPr>
          <w:rFonts w:ascii="Arial" w:hAnsi="Arial"/>
        </w:rPr>
        <w:t xml:space="preserve">la procedencia o no de la declaratoria de contumacia, reporte la cantidad de indiciados sobre los cuales recayó o no esa </w:t>
      </w:r>
      <w:r w:rsidR="008D78DD">
        <w:rPr>
          <w:rFonts w:ascii="Arial" w:hAnsi="Arial"/>
        </w:rPr>
        <w:t>medida excepcional</w:t>
      </w:r>
      <w:r>
        <w:rPr>
          <w:rFonts w:ascii="Arial" w:hAnsi="Arial"/>
        </w:rPr>
        <w:t xml:space="preserve">, </w:t>
      </w:r>
      <w:r w:rsidRPr="00AC5F75">
        <w:rPr>
          <w:rFonts w:ascii="Arial" w:hAnsi="Arial"/>
        </w:rPr>
        <w:t xml:space="preserve">clasificados </w:t>
      </w:r>
      <w:r>
        <w:rPr>
          <w:rFonts w:ascii="Arial" w:hAnsi="Arial"/>
        </w:rPr>
        <w:t xml:space="preserve">según su género. </w:t>
      </w:r>
    </w:p>
    <w:p w:rsidR="00570241" w:rsidRPr="00570241" w:rsidRDefault="00570241" w:rsidP="00570241">
      <w:pPr>
        <w:pStyle w:val="Textoindependiente"/>
        <w:numPr>
          <w:ilvl w:val="0"/>
          <w:numId w:val="5"/>
        </w:numPr>
        <w:spacing w:line="276" w:lineRule="auto"/>
        <w:rPr>
          <w:rFonts w:ascii="Arial" w:hAnsi="Arial"/>
          <w:sz w:val="22"/>
          <w:szCs w:val="22"/>
        </w:rPr>
      </w:pPr>
      <w:r w:rsidRPr="00570241">
        <w:rPr>
          <w:rFonts w:ascii="Arial" w:hAnsi="Arial"/>
          <w:sz w:val="22"/>
          <w:szCs w:val="22"/>
        </w:rPr>
        <w:t>Declaración de contumacia hombre</w:t>
      </w:r>
    </w:p>
    <w:p w:rsidR="00570241" w:rsidRPr="00570241" w:rsidRDefault="00570241" w:rsidP="00570241">
      <w:pPr>
        <w:pStyle w:val="Textoindependiente"/>
        <w:numPr>
          <w:ilvl w:val="0"/>
          <w:numId w:val="5"/>
        </w:numPr>
        <w:spacing w:line="276" w:lineRule="auto"/>
        <w:rPr>
          <w:rFonts w:ascii="Arial" w:hAnsi="Arial"/>
          <w:sz w:val="22"/>
          <w:szCs w:val="22"/>
        </w:rPr>
      </w:pPr>
      <w:r w:rsidRPr="00570241">
        <w:rPr>
          <w:rFonts w:ascii="Arial" w:hAnsi="Arial"/>
          <w:sz w:val="22"/>
          <w:szCs w:val="22"/>
        </w:rPr>
        <w:t>Declaración de contumacia mujer</w:t>
      </w:r>
    </w:p>
    <w:p w:rsidR="00570241" w:rsidRPr="00570241" w:rsidRDefault="00570241" w:rsidP="00570241">
      <w:pPr>
        <w:pStyle w:val="Textoindependiente"/>
        <w:numPr>
          <w:ilvl w:val="0"/>
          <w:numId w:val="5"/>
        </w:numPr>
        <w:spacing w:line="276" w:lineRule="auto"/>
        <w:rPr>
          <w:rFonts w:ascii="Arial" w:hAnsi="Arial"/>
          <w:sz w:val="22"/>
          <w:szCs w:val="22"/>
        </w:rPr>
      </w:pPr>
      <w:r w:rsidRPr="00570241">
        <w:rPr>
          <w:rFonts w:ascii="Arial" w:hAnsi="Arial"/>
          <w:sz w:val="22"/>
          <w:szCs w:val="22"/>
        </w:rPr>
        <w:t>No declaración de contumacia hombre</w:t>
      </w:r>
    </w:p>
    <w:p w:rsidR="00570241" w:rsidRPr="00570241" w:rsidRDefault="00570241" w:rsidP="00570241">
      <w:pPr>
        <w:pStyle w:val="Textoindependiente"/>
        <w:numPr>
          <w:ilvl w:val="0"/>
          <w:numId w:val="5"/>
        </w:numPr>
        <w:spacing w:line="276" w:lineRule="auto"/>
        <w:rPr>
          <w:rFonts w:ascii="Arial" w:hAnsi="Arial"/>
          <w:sz w:val="22"/>
          <w:szCs w:val="22"/>
        </w:rPr>
      </w:pPr>
      <w:r w:rsidRPr="00570241">
        <w:rPr>
          <w:rFonts w:ascii="Arial" w:hAnsi="Arial"/>
          <w:sz w:val="22"/>
          <w:szCs w:val="22"/>
        </w:rPr>
        <w:t>No declaración de contumacia mujer</w:t>
      </w:r>
    </w:p>
    <w:p w:rsidR="00570241" w:rsidRDefault="00570241" w:rsidP="002F1FB1">
      <w:pPr>
        <w:pStyle w:val="Textoindependiente"/>
        <w:spacing w:line="276" w:lineRule="auto"/>
        <w:ind w:left="720"/>
        <w:rPr>
          <w:rFonts w:ascii="Arial" w:hAnsi="Arial"/>
        </w:rPr>
      </w:pPr>
    </w:p>
    <w:p w:rsidR="008D78DD" w:rsidRPr="008D78DD" w:rsidRDefault="008D78DD" w:rsidP="009246AF">
      <w:pPr>
        <w:pStyle w:val="Ttulo1"/>
        <w:numPr>
          <w:ilvl w:val="2"/>
          <w:numId w:val="2"/>
        </w:numPr>
        <w:spacing w:before="0" w:line="276" w:lineRule="auto"/>
        <w:rPr>
          <w:szCs w:val="22"/>
        </w:rPr>
      </w:pPr>
      <w:bookmarkStart w:id="854" w:name="_Toc28371442"/>
      <w:r w:rsidRPr="008D78DD">
        <w:rPr>
          <w:szCs w:val="22"/>
        </w:rPr>
        <w:t>Declaración de persona ausente</w:t>
      </w:r>
      <w:bookmarkEnd w:id="854"/>
      <w:r w:rsidRPr="008D78DD">
        <w:rPr>
          <w:szCs w:val="22"/>
        </w:rPr>
        <w:t xml:space="preserve"> </w:t>
      </w:r>
    </w:p>
    <w:p w:rsidR="008D78DD" w:rsidRDefault="008D78DD" w:rsidP="000D4381">
      <w:pPr>
        <w:pStyle w:val="Textoindependiente"/>
        <w:spacing w:line="276" w:lineRule="auto"/>
        <w:ind w:left="720"/>
        <w:rPr>
          <w:rFonts w:ascii="Arial" w:hAnsi="Arial"/>
        </w:rPr>
      </w:pPr>
    </w:p>
    <w:p w:rsidR="008D78DD" w:rsidRDefault="008D78DD" w:rsidP="008D78DD">
      <w:pPr>
        <w:jc w:val="both"/>
        <w:rPr>
          <w:rFonts w:ascii="Arial" w:hAnsi="Arial"/>
        </w:rPr>
      </w:pPr>
      <w:r>
        <w:rPr>
          <w:rFonts w:ascii="Arial" w:hAnsi="Arial"/>
        </w:rPr>
        <w:t>De acuerdo con las</w:t>
      </w:r>
      <w:r w:rsidRPr="00AC5F75">
        <w:rPr>
          <w:rFonts w:ascii="Arial" w:hAnsi="Arial"/>
        </w:rPr>
        <w:t xml:space="preserve"> solicitudes en las cuales el juez de control de garantías decide </w:t>
      </w:r>
      <w:r>
        <w:rPr>
          <w:rFonts w:ascii="Arial" w:hAnsi="Arial"/>
        </w:rPr>
        <w:t xml:space="preserve">la procedencia o no de la declaratoria de persona ausente, reporte la cantidad de indiciados sobre los cuales recayó o no esa </w:t>
      </w:r>
      <w:r w:rsidR="00815E26">
        <w:rPr>
          <w:rFonts w:ascii="Arial" w:hAnsi="Arial"/>
        </w:rPr>
        <w:t>figura procesal</w:t>
      </w:r>
      <w:r>
        <w:rPr>
          <w:rFonts w:ascii="Arial" w:hAnsi="Arial"/>
        </w:rPr>
        <w:t xml:space="preserve">, </w:t>
      </w:r>
      <w:r w:rsidRPr="00AC5F75">
        <w:rPr>
          <w:rFonts w:ascii="Arial" w:hAnsi="Arial"/>
        </w:rPr>
        <w:t xml:space="preserve">clasificados </w:t>
      </w:r>
      <w:r>
        <w:rPr>
          <w:rFonts w:ascii="Arial" w:hAnsi="Arial"/>
        </w:rPr>
        <w:t xml:space="preserve">según su género. </w:t>
      </w:r>
    </w:p>
    <w:p w:rsidR="008D78DD" w:rsidRPr="00570241" w:rsidRDefault="008D78DD" w:rsidP="008D78DD">
      <w:pPr>
        <w:pStyle w:val="Textoindependiente"/>
        <w:numPr>
          <w:ilvl w:val="0"/>
          <w:numId w:val="5"/>
        </w:numPr>
        <w:spacing w:line="276" w:lineRule="auto"/>
        <w:rPr>
          <w:rFonts w:ascii="Arial" w:hAnsi="Arial"/>
          <w:sz w:val="22"/>
          <w:szCs w:val="22"/>
        </w:rPr>
      </w:pPr>
      <w:r w:rsidRPr="00570241">
        <w:rPr>
          <w:rFonts w:ascii="Arial" w:hAnsi="Arial"/>
          <w:sz w:val="22"/>
          <w:szCs w:val="22"/>
        </w:rPr>
        <w:t xml:space="preserve">Declaración de </w:t>
      </w:r>
      <w:r w:rsidR="00F03983">
        <w:rPr>
          <w:rFonts w:ascii="Arial" w:hAnsi="Arial"/>
          <w:sz w:val="22"/>
          <w:szCs w:val="22"/>
        </w:rPr>
        <w:t>persona ausente</w:t>
      </w:r>
      <w:r w:rsidRPr="00570241">
        <w:rPr>
          <w:rFonts w:ascii="Arial" w:hAnsi="Arial"/>
          <w:sz w:val="22"/>
          <w:szCs w:val="22"/>
        </w:rPr>
        <w:t xml:space="preserve"> hombre</w:t>
      </w:r>
    </w:p>
    <w:p w:rsidR="008D78DD" w:rsidRPr="00570241" w:rsidRDefault="008D78DD" w:rsidP="008D78DD">
      <w:pPr>
        <w:pStyle w:val="Textoindependiente"/>
        <w:numPr>
          <w:ilvl w:val="0"/>
          <w:numId w:val="5"/>
        </w:numPr>
        <w:spacing w:line="276" w:lineRule="auto"/>
        <w:rPr>
          <w:rFonts w:ascii="Arial" w:hAnsi="Arial"/>
          <w:sz w:val="22"/>
          <w:szCs w:val="22"/>
        </w:rPr>
      </w:pPr>
      <w:r w:rsidRPr="00570241">
        <w:rPr>
          <w:rFonts w:ascii="Arial" w:hAnsi="Arial"/>
          <w:sz w:val="22"/>
          <w:szCs w:val="22"/>
        </w:rPr>
        <w:t xml:space="preserve">Declaración de </w:t>
      </w:r>
      <w:r w:rsidR="00F03983">
        <w:rPr>
          <w:rFonts w:ascii="Arial" w:hAnsi="Arial"/>
          <w:sz w:val="22"/>
          <w:szCs w:val="22"/>
        </w:rPr>
        <w:t xml:space="preserve">persona ausente </w:t>
      </w:r>
      <w:r w:rsidRPr="00570241">
        <w:rPr>
          <w:rFonts w:ascii="Arial" w:hAnsi="Arial"/>
          <w:sz w:val="22"/>
          <w:szCs w:val="22"/>
        </w:rPr>
        <w:t>mujer</w:t>
      </w:r>
    </w:p>
    <w:p w:rsidR="008D78DD" w:rsidRPr="00570241" w:rsidRDefault="008D78DD" w:rsidP="008D78DD">
      <w:pPr>
        <w:pStyle w:val="Textoindependiente"/>
        <w:numPr>
          <w:ilvl w:val="0"/>
          <w:numId w:val="5"/>
        </w:numPr>
        <w:spacing w:line="276" w:lineRule="auto"/>
        <w:rPr>
          <w:rFonts w:ascii="Arial" w:hAnsi="Arial"/>
          <w:sz w:val="22"/>
          <w:szCs w:val="22"/>
        </w:rPr>
      </w:pPr>
      <w:r w:rsidRPr="00570241">
        <w:rPr>
          <w:rFonts w:ascii="Arial" w:hAnsi="Arial"/>
          <w:sz w:val="22"/>
          <w:szCs w:val="22"/>
        </w:rPr>
        <w:t xml:space="preserve">No declaración de </w:t>
      </w:r>
      <w:r w:rsidR="00F03983">
        <w:rPr>
          <w:rFonts w:ascii="Arial" w:hAnsi="Arial"/>
          <w:sz w:val="22"/>
          <w:szCs w:val="22"/>
        </w:rPr>
        <w:t>persona ausente</w:t>
      </w:r>
      <w:r w:rsidRPr="00570241">
        <w:rPr>
          <w:rFonts w:ascii="Arial" w:hAnsi="Arial"/>
          <w:sz w:val="22"/>
          <w:szCs w:val="22"/>
        </w:rPr>
        <w:t xml:space="preserve"> hombre</w:t>
      </w:r>
    </w:p>
    <w:p w:rsidR="008D78DD" w:rsidRPr="00570241" w:rsidRDefault="008D78DD" w:rsidP="008D78DD">
      <w:pPr>
        <w:pStyle w:val="Textoindependiente"/>
        <w:numPr>
          <w:ilvl w:val="0"/>
          <w:numId w:val="5"/>
        </w:numPr>
        <w:spacing w:line="276" w:lineRule="auto"/>
        <w:rPr>
          <w:rFonts w:ascii="Arial" w:hAnsi="Arial"/>
          <w:sz w:val="22"/>
          <w:szCs w:val="22"/>
        </w:rPr>
      </w:pPr>
      <w:r w:rsidRPr="00570241">
        <w:rPr>
          <w:rFonts w:ascii="Arial" w:hAnsi="Arial"/>
          <w:sz w:val="22"/>
          <w:szCs w:val="22"/>
        </w:rPr>
        <w:t xml:space="preserve">No declaración de </w:t>
      </w:r>
      <w:r w:rsidR="00F03983">
        <w:rPr>
          <w:rFonts w:ascii="Arial" w:hAnsi="Arial"/>
          <w:sz w:val="22"/>
          <w:szCs w:val="22"/>
        </w:rPr>
        <w:t>persona ausente</w:t>
      </w:r>
      <w:r w:rsidRPr="00570241">
        <w:rPr>
          <w:rFonts w:ascii="Arial" w:hAnsi="Arial"/>
          <w:sz w:val="22"/>
          <w:szCs w:val="22"/>
        </w:rPr>
        <w:t xml:space="preserve"> mujer</w:t>
      </w:r>
    </w:p>
    <w:p w:rsidR="008D78DD" w:rsidRDefault="008D78DD" w:rsidP="00441EB2">
      <w:pPr>
        <w:pStyle w:val="Textoindependiente"/>
        <w:spacing w:line="276" w:lineRule="auto"/>
        <w:ind w:left="720"/>
        <w:rPr>
          <w:rFonts w:ascii="Arial" w:hAnsi="Arial"/>
        </w:rPr>
      </w:pPr>
    </w:p>
    <w:p w:rsidR="000F76FC" w:rsidRPr="000F76FC" w:rsidRDefault="000F76FC" w:rsidP="009246AF">
      <w:pPr>
        <w:pStyle w:val="Ttulo1"/>
        <w:numPr>
          <w:ilvl w:val="2"/>
          <w:numId w:val="2"/>
        </w:numPr>
        <w:spacing w:before="0" w:line="276" w:lineRule="auto"/>
        <w:rPr>
          <w:szCs w:val="22"/>
        </w:rPr>
      </w:pPr>
      <w:bookmarkStart w:id="855" w:name="_Toc28371443"/>
      <w:r w:rsidRPr="000F76FC">
        <w:rPr>
          <w:szCs w:val="22"/>
        </w:rPr>
        <w:t xml:space="preserve">Sustitución </w:t>
      </w:r>
      <w:r>
        <w:rPr>
          <w:szCs w:val="22"/>
        </w:rPr>
        <w:t>de</w:t>
      </w:r>
      <w:r w:rsidRPr="000F76FC">
        <w:rPr>
          <w:szCs w:val="22"/>
        </w:rPr>
        <w:t xml:space="preserve"> medida preventiva</w:t>
      </w:r>
      <w:bookmarkEnd w:id="855"/>
    </w:p>
    <w:p w:rsidR="000F76FC" w:rsidRDefault="000F76FC" w:rsidP="000D4381">
      <w:pPr>
        <w:pStyle w:val="Textoindependiente"/>
        <w:spacing w:line="276" w:lineRule="auto"/>
        <w:ind w:left="720"/>
        <w:rPr>
          <w:rFonts w:ascii="Arial" w:hAnsi="Arial"/>
        </w:rPr>
      </w:pPr>
    </w:p>
    <w:p w:rsidR="000F76FC" w:rsidRDefault="000F76FC" w:rsidP="000F76FC">
      <w:pPr>
        <w:jc w:val="both"/>
        <w:rPr>
          <w:rFonts w:ascii="Arial" w:hAnsi="Arial"/>
        </w:rPr>
      </w:pPr>
      <w:r>
        <w:rPr>
          <w:rFonts w:ascii="Arial" w:hAnsi="Arial"/>
        </w:rPr>
        <w:t>De acuerdo con las</w:t>
      </w:r>
      <w:r w:rsidRPr="00AC5F75">
        <w:rPr>
          <w:rFonts w:ascii="Arial" w:hAnsi="Arial"/>
        </w:rPr>
        <w:t xml:space="preserve"> solicitudes en las cuales el juez de control de garantías decide</w:t>
      </w:r>
      <w:r>
        <w:rPr>
          <w:rFonts w:ascii="Arial" w:hAnsi="Arial"/>
        </w:rPr>
        <w:t xml:space="preserve"> si autoriza</w:t>
      </w:r>
      <w:r w:rsidRPr="00AC5F75">
        <w:rPr>
          <w:rFonts w:ascii="Arial" w:hAnsi="Arial"/>
        </w:rPr>
        <w:t xml:space="preserve"> </w:t>
      </w:r>
      <w:r>
        <w:rPr>
          <w:rFonts w:ascii="Arial" w:hAnsi="Arial"/>
        </w:rPr>
        <w:t xml:space="preserve">la sustitución de </w:t>
      </w:r>
      <w:r w:rsidR="00FA5AC6">
        <w:rPr>
          <w:rFonts w:ascii="Arial" w:hAnsi="Arial"/>
        </w:rPr>
        <w:t xml:space="preserve">la </w:t>
      </w:r>
      <w:r>
        <w:rPr>
          <w:rFonts w:ascii="Arial" w:hAnsi="Arial"/>
        </w:rPr>
        <w:t>medida preventiva, reporte la cantidad de indiciados sobre los cuales f</w:t>
      </w:r>
      <w:r w:rsidR="00FA5AC6">
        <w:rPr>
          <w:rFonts w:ascii="Arial" w:hAnsi="Arial"/>
        </w:rPr>
        <w:t>ue o no proce</w:t>
      </w:r>
      <w:r>
        <w:rPr>
          <w:rFonts w:ascii="Arial" w:hAnsi="Arial"/>
        </w:rPr>
        <w:t>dente</w:t>
      </w:r>
      <w:r w:rsidR="00FA5AC6">
        <w:rPr>
          <w:rFonts w:ascii="Arial" w:hAnsi="Arial"/>
        </w:rPr>
        <w:t xml:space="preserve"> la sustitución</w:t>
      </w:r>
      <w:r>
        <w:rPr>
          <w:rFonts w:ascii="Arial" w:hAnsi="Arial"/>
        </w:rPr>
        <w:t xml:space="preserve">, </w:t>
      </w:r>
      <w:r w:rsidRPr="00AC5F75">
        <w:rPr>
          <w:rFonts w:ascii="Arial" w:hAnsi="Arial"/>
        </w:rPr>
        <w:t xml:space="preserve">clasificados </w:t>
      </w:r>
      <w:r>
        <w:rPr>
          <w:rFonts w:ascii="Arial" w:hAnsi="Arial"/>
        </w:rPr>
        <w:t xml:space="preserve">según su género. </w:t>
      </w:r>
    </w:p>
    <w:p w:rsidR="000F76FC" w:rsidRPr="000F76FC" w:rsidRDefault="000F76FC" w:rsidP="000F76FC">
      <w:pPr>
        <w:pStyle w:val="Textoindependiente"/>
        <w:numPr>
          <w:ilvl w:val="0"/>
          <w:numId w:val="5"/>
        </w:numPr>
        <w:spacing w:line="276" w:lineRule="auto"/>
        <w:rPr>
          <w:rFonts w:ascii="Arial" w:hAnsi="Arial"/>
          <w:sz w:val="22"/>
          <w:szCs w:val="22"/>
        </w:rPr>
      </w:pPr>
      <w:r w:rsidRPr="000F76FC">
        <w:rPr>
          <w:rFonts w:ascii="Arial" w:hAnsi="Arial"/>
          <w:sz w:val="22"/>
          <w:szCs w:val="22"/>
        </w:rPr>
        <w:t>Autoriza sustitución de medida preventiva - hombre</w:t>
      </w:r>
    </w:p>
    <w:p w:rsidR="000F76FC" w:rsidRPr="000F76FC" w:rsidRDefault="000F76FC" w:rsidP="000F76FC">
      <w:pPr>
        <w:pStyle w:val="Textoindependiente"/>
        <w:numPr>
          <w:ilvl w:val="0"/>
          <w:numId w:val="5"/>
        </w:numPr>
        <w:spacing w:line="276" w:lineRule="auto"/>
        <w:rPr>
          <w:rFonts w:ascii="Arial" w:hAnsi="Arial"/>
          <w:sz w:val="22"/>
          <w:szCs w:val="22"/>
        </w:rPr>
      </w:pPr>
      <w:r w:rsidRPr="000F76FC">
        <w:rPr>
          <w:rFonts w:ascii="Arial" w:hAnsi="Arial"/>
          <w:sz w:val="22"/>
          <w:szCs w:val="22"/>
        </w:rPr>
        <w:t>Autoriza sustitución de medida preventiva - mujer</w:t>
      </w:r>
    </w:p>
    <w:p w:rsidR="000F76FC" w:rsidRPr="000F76FC" w:rsidRDefault="000F76FC" w:rsidP="000F76FC">
      <w:pPr>
        <w:pStyle w:val="Textoindependiente"/>
        <w:numPr>
          <w:ilvl w:val="0"/>
          <w:numId w:val="5"/>
        </w:numPr>
        <w:spacing w:line="276" w:lineRule="auto"/>
        <w:rPr>
          <w:rFonts w:ascii="Arial" w:hAnsi="Arial"/>
          <w:sz w:val="22"/>
          <w:szCs w:val="22"/>
        </w:rPr>
      </w:pPr>
      <w:r w:rsidRPr="000F76FC">
        <w:rPr>
          <w:rFonts w:ascii="Arial" w:hAnsi="Arial"/>
          <w:sz w:val="22"/>
          <w:szCs w:val="22"/>
        </w:rPr>
        <w:t>No autoriza sustitución de medida preventiva - hombre</w:t>
      </w:r>
    </w:p>
    <w:p w:rsidR="000F76FC" w:rsidRPr="000F76FC" w:rsidRDefault="000F76FC" w:rsidP="000F76FC">
      <w:pPr>
        <w:pStyle w:val="Textoindependiente"/>
        <w:numPr>
          <w:ilvl w:val="0"/>
          <w:numId w:val="5"/>
        </w:numPr>
        <w:spacing w:line="276" w:lineRule="auto"/>
        <w:rPr>
          <w:rFonts w:ascii="Arial" w:hAnsi="Arial"/>
          <w:sz w:val="22"/>
          <w:szCs w:val="22"/>
        </w:rPr>
      </w:pPr>
      <w:r w:rsidRPr="000F76FC">
        <w:rPr>
          <w:rFonts w:ascii="Arial" w:hAnsi="Arial"/>
          <w:sz w:val="22"/>
          <w:szCs w:val="22"/>
        </w:rPr>
        <w:t>No autoriza sustitución de medida preventiva - mujer</w:t>
      </w:r>
    </w:p>
    <w:p w:rsidR="006B2D1E" w:rsidRPr="000F76FC" w:rsidRDefault="006B2D1E" w:rsidP="00AC5F75"/>
    <w:p w:rsidR="00FA5AC6" w:rsidRPr="000D4381" w:rsidRDefault="000D4381" w:rsidP="009246AF">
      <w:pPr>
        <w:pStyle w:val="Ttulo1"/>
        <w:numPr>
          <w:ilvl w:val="2"/>
          <w:numId w:val="2"/>
        </w:numPr>
        <w:spacing w:before="0" w:line="276" w:lineRule="auto"/>
        <w:rPr>
          <w:szCs w:val="22"/>
        </w:rPr>
      </w:pPr>
      <w:bookmarkStart w:id="856" w:name="_Toc28371444"/>
      <w:r w:rsidRPr="000D4381">
        <w:rPr>
          <w:szCs w:val="22"/>
        </w:rPr>
        <w:t>Orden de captura / aprehensión</w:t>
      </w:r>
      <w:bookmarkEnd w:id="856"/>
    </w:p>
    <w:p w:rsidR="00DF5686" w:rsidRDefault="00DF5686" w:rsidP="000D4381">
      <w:pPr>
        <w:pStyle w:val="Textoindependiente"/>
        <w:spacing w:line="276" w:lineRule="auto"/>
        <w:ind w:left="720"/>
      </w:pPr>
    </w:p>
    <w:p w:rsidR="000D4381" w:rsidRDefault="000D4381" w:rsidP="000D4381">
      <w:pPr>
        <w:jc w:val="both"/>
        <w:rPr>
          <w:rFonts w:ascii="Arial" w:hAnsi="Arial"/>
        </w:rPr>
      </w:pPr>
      <w:r>
        <w:rPr>
          <w:rFonts w:ascii="Arial" w:hAnsi="Arial"/>
        </w:rPr>
        <w:t>De acuerdo con las</w:t>
      </w:r>
      <w:r w:rsidRPr="00AC5F75">
        <w:rPr>
          <w:rFonts w:ascii="Arial" w:hAnsi="Arial"/>
        </w:rPr>
        <w:t xml:space="preserve"> solicitudes en las cuales el juez de control de garantías decide</w:t>
      </w:r>
      <w:r>
        <w:rPr>
          <w:rFonts w:ascii="Arial" w:hAnsi="Arial"/>
        </w:rPr>
        <w:t xml:space="preserve"> si expide orden de captura, </w:t>
      </w:r>
      <w:r w:rsidRPr="00AC5F75">
        <w:rPr>
          <w:rFonts w:ascii="Arial" w:hAnsi="Arial"/>
        </w:rPr>
        <w:t>en caso del sistema de juzgamiento penal de adultos</w:t>
      </w:r>
      <w:r>
        <w:rPr>
          <w:rFonts w:ascii="Arial" w:hAnsi="Arial"/>
        </w:rPr>
        <w:t xml:space="preserve">, u orden de aprehensión, </w:t>
      </w:r>
      <w:r w:rsidRPr="00AC5F75">
        <w:rPr>
          <w:rFonts w:ascii="Arial" w:hAnsi="Arial"/>
        </w:rPr>
        <w:t>cuando se trata del sistema de responsabilidad penal de adolescentes</w:t>
      </w:r>
      <w:r>
        <w:rPr>
          <w:rFonts w:ascii="Arial" w:hAnsi="Arial"/>
        </w:rPr>
        <w:t xml:space="preserve">, reporte la cantidad de indiciados sobre los cuales fue procedente dicha medida, </w:t>
      </w:r>
      <w:r w:rsidRPr="00AC5F75">
        <w:rPr>
          <w:rFonts w:ascii="Arial" w:hAnsi="Arial"/>
        </w:rPr>
        <w:t xml:space="preserve">clasificados </w:t>
      </w:r>
      <w:r>
        <w:rPr>
          <w:rFonts w:ascii="Arial" w:hAnsi="Arial"/>
        </w:rPr>
        <w:t xml:space="preserve">según su género. </w:t>
      </w:r>
    </w:p>
    <w:p w:rsidR="000D4381" w:rsidRPr="000D4381" w:rsidRDefault="000D4381" w:rsidP="000D4381">
      <w:pPr>
        <w:pStyle w:val="Textoindependiente"/>
        <w:numPr>
          <w:ilvl w:val="0"/>
          <w:numId w:val="5"/>
        </w:numPr>
        <w:spacing w:line="276" w:lineRule="auto"/>
        <w:rPr>
          <w:rFonts w:ascii="Arial" w:hAnsi="Arial"/>
          <w:sz w:val="22"/>
          <w:szCs w:val="22"/>
        </w:rPr>
      </w:pPr>
      <w:r w:rsidRPr="000D4381">
        <w:rPr>
          <w:rFonts w:ascii="Arial" w:hAnsi="Arial"/>
          <w:sz w:val="22"/>
          <w:szCs w:val="22"/>
        </w:rPr>
        <w:t>Orden de captura - hombre</w:t>
      </w:r>
    </w:p>
    <w:p w:rsidR="000D4381" w:rsidRDefault="000D4381" w:rsidP="000D4381">
      <w:pPr>
        <w:pStyle w:val="Textoindependiente"/>
        <w:numPr>
          <w:ilvl w:val="0"/>
          <w:numId w:val="5"/>
        </w:numPr>
        <w:spacing w:line="276" w:lineRule="auto"/>
        <w:rPr>
          <w:rFonts w:ascii="Arial" w:hAnsi="Arial"/>
          <w:sz w:val="22"/>
          <w:szCs w:val="22"/>
        </w:rPr>
      </w:pPr>
      <w:r w:rsidRPr="000D4381">
        <w:rPr>
          <w:rFonts w:ascii="Arial" w:hAnsi="Arial"/>
          <w:sz w:val="22"/>
          <w:szCs w:val="22"/>
        </w:rPr>
        <w:t xml:space="preserve">Orden de captura </w:t>
      </w:r>
      <w:r w:rsidR="00E15565">
        <w:rPr>
          <w:rFonts w:ascii="Arial" w:hAnsi="Arial"/>
          <w:sz w:val="22"/>
          <w:szCs w:val="22"/>
        </w:rPr>
        <w:t>–</w:t>
      </w:r>
      <w:r w:rsidRPr="000D4381">
        <w:rPr>
          <w:rFonts w:ascii="Arial" w:hAnsi="Arial"/>
          <w:sz w:val="22"/>
          <w:szCs w:val="22"/>
        </w:rPr>
        <w:t xml:space="preserve"> mujer</w:t>
      </w:r>
    </w:p>
    <w:p w:rsidR="00397A24" w:rsidRDefault="00397A24" w:rsidP="00397A24">
      <w:pPr>
        <w:pStyle w:val="Textoindependiente"/>
        <w:spacing w:line="276" w:lineRule="auto"/>
        <w:ind w:left="720"/>
        <w:rPr>
          <w:rFonts w:ascii="Arial" w:hAnsi="Arial"/>
          <w:sz w:val="22"/>
          <w:szCs w:val="22"/>
        </w:rPr>
      </w:pPr>
    </w:p>
    <w:p w:rsidR="00E15565" w:rsidRPr="00275BAB" w:rsidRDefault="00E15565" w:rsidP="00E15565">
      <w:pPr>
        <w:pStyle w:val="Ttulo1"/>
        <w:numPr>
          <w:ilvl w:val="0"/>
          <w:numId w:val="2"/>
        </w:numPr>
        <w:spacing w:before="0" w:line="276" w:lineRule="auto"/>
        <w:ind w:left="1416" w:hanging="1056"/>
        <w:jc w:val="center"/>
        <w:rPr>
          <w:rFonts w:cs="Arial"/>
          <w:szCs w:val="22"/>
          <w:lang w:val="es-MX"/>
        </w:rPr>
      </w:pPr>
      <w:bookmarkStart w:id="857" w:name="_Toc16261783"/>
      <w:bookmarkStart w:id="858" w:name="_Toc28371445"/>
      <w:r w:rsidRPr="00275BAB">
        <w:rPr>
          <w:rFonts w:cs="Arial"/>
          <w:szCs w:val="22"/>
          <w:lang w:val="es-MX"/>
        </w:rPr>
        <w:t>SECCIÓN: CONTROL DE AUDIENCIAS</w:t>
      </w:r>
      <w:bookmarkEnd w:id="857"/>
      <w:r>
        <w:rPr>
          <w:rFonts w:cs="Arial"/>
          <w:szCs w:val="22"/>
          <w:lang w:val="es-MX"/>
        </w:rPr>
        <w:t xml:space="preserve"> PENAL</w:t>
      </w:r>
      <w:bookmarkEnd w:id="858"/>
    </w:p>
    <w:p w:rsidR="00E15565" w:rsidRPr="002C2FA6" w:rsidRDefault="00E15565" w:rsidP="00E15565">
      <w:pPr>
        <w:spacing w:after="0"/>
        <w:jc w:val="center"/>
        <w:rPr>
          <w:rFonts w:ascii="Arial" w:hAnsi="Arial" w:cs="Arial"/>
          <w:b/>
        </w:rPr>
      </w:pPr>
    </w:p>
    <w:p w:rsidR="00E15565" w:rsidRPr="002C2FA6" w:rsidRDefault="00E15565" w:rsidP="00E15565">
      <w:pPr>
        <w:pStyle w:val="Sinespaciado"/>
        <w:spacing w:line="276" w:lineRule="auto"/>
      </w:pPr>
      <w:r w:rsidRPr="002C2FA6">
        <w:t xml:space="preserve">En esta sección se recolecta la información sobre </w:t>
      </w:r>
      <w:r>
        <w:t>los asuntos</w:t>
      </w:r>
      <w:r w:rsidRPr="002C2FA6">
        <w:t xml:space="preserve"> que cursan en los </w:t>
      </w:r>
      <w:r>
        <w:t>d</w:t>
      </w:r>
      <w:r w:rsidRPr="002C2FA6">
        <w:t xml:space="preserve">espachos judiciales y cuyo trámite procesal se decide </w:t>
      </w:r>
      <w:r>
        <w:t>en audiencias públicas ante el j</w:t>
      </w:r>
      <w:r w:rsidRPr="002C2FA6">
        <w:t>uez.</w:t>
      </w:r>
    </w:p>
    <w:p w:rsidR="00E15565" w:rsidRPr="002C2FA6" w:rsidRDefault="00E15565" w:rsidP="00E15565">
      <w:pPr>
        <w:pStyle w:val="Sinespaciado"/>
        <w:spacing w:line="276" w:lineRule="auto"/>
      </w:pPr>
    </w:p>
    <w:p w:rsidR="00E15565" w:rsidRDefault="00E15565" w:rsidP="00E15565">
      <w:pPr>
        <w:pStyle w:val="Sinespaciado"/>
        <w:spacing w:line="276" w:lineRule="auto"/>
      </w:pPr>
      <w:r>
        <w:t>La información debe ser diligenciada por cada uno de los tipos de audiencia y según el sistema procesal, de conformidad con la siguiente relación:</w:t>
      </w:r>
    </w:p>
    <w:p w:rsidR="00E15565" w:rsidRDefault="00E15565" w:rsidP="00E15565">
      <w:pPr>
        <w:pStyle w:val="Sinespaciado"/>
        <w:spacing w:line="276" w:lineRule="auto"/>
      </w:pPr>
    </w:p>
    <w:p w:rsidR="00E15565" w:rsidRDefault="00E15565" w:rsidP="00E15565">
      <w:pPr>
        <w:pStyle w:val="Sinespaciado"/>
        <w:numPr>
          <w:ilvl w:val="0"/>
          <w:numId w:val="5"/>
        </w:numPr>
        <w:spacing w:line="276" w:lineRule="auto"/>
      </w:pPr>
      <w:r>
        <w:t>Ley 906 garantías</w:t>
      </w:r>
    </w:p>
    <w:p w:rsidR="00E15565" w:rsidRDefault="00E15565" w:rsidP="00E15565">
      <w:pPr>
        <w:pStyle w:val="Sinespaciado"/>
        <w:numPr>
          <w:ilvl w:val="0"/>
          <w:numId w:val="5"/>
        </w:numPr>
        <w:spacing w:line="276" w:lineRule="auto"/>
      </w:pPr>
      <w:r>
        <w:t>Ley 906 conocimiento – formulación de acusación</w:t>
      </w:r>
    </w:p>
    <w:p w:rsidR="00E15565" w:rsidRDefault="00E15565" w:rsidP="00E15565">
      <w:pPr>
        <w:pStyle w:val="Sinespaciado"/>
        <w:numPr>
          <w:ilvl w:val="0"/>
          <w:numId w:val="5"/>
        </w:numPr>
        <w:spacing w:line="276" w:lineRule="auto"/>
      </w:pPr>
      <w:r>
        <w:t>Ley 906 preparatoria</w:t>
      </w:r>
    </w:p>
    <w:p w:rsidR="00E15565" w:rsidRPr="00EE275A" w:rsidRDefault="00E15565" w:rsidP="00E15565">
      <w:pPr>
        <w:pStyle w:val="Sinespaciado"/>
        <w:numPr>
          <w:ilvl w:val="0"/>
          <w:numId w:val="5"/>
        </w:numPr>
        <w:spacing w:line="276" w:lineRule="auto"/>
      </w:pPr>
      <w:r w:rsidRPr="00541EEF">
        <w:t>Ley 906 conocimiento - juicio oral</w:t>
      </w:r>
    </w:p>
    <w:p w:rsidR="00E15565" w:rsidRPr="00EE275A" w:rsidRDefault="00E15565" w:rsidP="00E15565">
      <w:pPr>
        <w:pStyle w:val="Sinespaciado"/>
        <w:numPr>
          <w:ilvl w:val="0"/>
          <w:numId w:val="5"/>
        </w:numPr>
        <w:spacing w:line="276" w:lineRule="auto"/>
      </w:pPr>
      <w:r w:rsidRPr="00541EEF">
        <w:t>Ley 906 conocimiento - lectura de fallo e individualización de la sentencia</w:t>
      </w:r>
    </w:p>
    <w:p w:rsidR="00E15565" w:rsidRPr="00EE275A" w:rsidRDefault="00E15565" w:rsidP="00E15565">
      <w:pPr>
        <w:pStyle w:val="Sinespaciado"/>
        <w:numPr>
          <w:ilvl w:val="0"/>
          <w:numId w:val="5"/>
        </w:numPr>
        <w:spacing w:line="276" w:lineRule="auto"/>
      </w:pPr>
      <w:r w:rsidRPr="00541EEF">
        <w:t>Ley 1098 garantías</w:t>
      </w:r>
    </w:p>
    <w:p w:rsidR="00E15565" w:rsidRPr="00EE275A" w:rsidRDefault="00E15565" w:rsidP="00E15565">
      <w:pPr>
        <w:pStyle w:val="Sinespaciado"/>
        <w:numPr>
          <w:ilvl w:val="0"/>
          <w:numId w:val="5"/>
        </w:numPr>
        <w:spacing w:line="276" w:lineRule="auto"/>
      </w:pPr>
      <w:r w:rsidRPr="00541EEF">
        <w:t>Ley 1826 garantías adultos</w:t>
      </w:r>
    </w:p>
    <w:p w:rsidR="00E15565" w:rsidRPr="00EE275A" w:rsidRDefault="00E15565" w:rsidP="00E15565">
      <w:pPr>
        <w:pStyle w:val="Sinespaciado"/>
        <w:numPr>
          <w:ilvl w:val="0"/>
          <w:numId w:val="5"/>
        </w:numPr>
        <w:spacing w:line="276" w:lineRule="auto"/>
      </w:pPr>
      <w:r w:rsidRPr="00541EEF">
        <w:t>Ley 1826 garantías adolescentes</w:t>
      </w:r>
    </w:p>
    <w:p w:rsidR="00E15565" w:rsidRPr="00EE275A" w:rsidRDefault="00E15565" w:rsidP="00E15565">
      <w:pPr>
        <w:pStyle w:val="Sinespaciado"/>
        <w:numPr>
          <w:ilvl w:val="0"/>
          <w:numId w:val="5"/>
        </w:numPr>
        <w:spacing w:line="276" w:lineRule="auto"/>
      </w:pPr>
      <w:r w:rsidRPr="00541EEF">
        <w:t>Ley 1826 conocimiento adultos - audiencia concentrada</w:t>
      </w:r>
    </w:p>
    <w:p w:rsidR="00E15565" w:rsidRPr="00EE275A" w:rsidRDefault="00E15565" w:rsidP="00E15565">
      <w:pPr>
        <w:pStyle w:val="Sinespaciado"/>
        <w:numPr>
          <w:ilvl w:val="0"/>
          <w:numId w:val="5"/>
        </w:numPr>
        <w:spacing w:line="276" w:lineRule="auto"/>
      </w:pPr>
      <w:r w:rsidRPr="00541EEF">
        <w:t>Ley 1826 conocimiento adultos - audiencia juicio</w:t>
      </w:r>
    </w:p>
    <w:p w:rsidR="00E15565" w:rsidRDefault="00E15565" w:rsidP="00E15565">
      <w:pPr>
        <w:pStyle w:val="Sinespaciado"/>
        <w:numPr>
          <w:ilvl w:val="0"/>
          <w:numId w:val="5"/>
        </w:numPr>
        <w:spacing w:line="276" w:lineRule="auto"/>
      </w:pPr>
      <w:r>
        <w:t xml:space="preserve">Otras audiencias </w:t>
      </w:r>
    </w:p>
    <w:p w:rsidR="00E15565" w:rsidRDefault="00E15565" w:rsidP="00E15565">
      <w:pPr>
        <w:pStyle w:val="Sinespaciado"/>
        <w:spacing w:line="276" w:lineRule="auto"/>
        <w:ind w:left="720"/>
      </w:pPr>
    </w:p>
    <w:p w:rsidR="00E15565" w:rsidRDefault="00E15565" w:rsidP="00E15565">
      <w:pPr>
        <w:pStyle w:val="Sinespaciado"/>
        <w:spacing w:line="276" w:lineRule="auto"/>
      </w:pPr>
      <w:r w:rsidRPr="002C2FA6">
        <w:t>Encontrará en esta sección las siguientes columnas, que deben ser diligencias con la información respectiva</w:t>
      </w:r>
      <w:r>
        <w:t xml:space="preserve"> y conforme con las competencias y procedencia</w:t>
      </w:r>
      <w:r w:rsidRPr="002C2FA6">
        <w:t xml:space="preserve">. </w:t>
      </w:r>
    </w:p>
    <w:p w:rsidR="00E15565" w:rsidRPr="002C2FA6" w:rsidRDefault="00E15565" w:rsidP="00E15565">
      <w:pPr>
        <w:pStyle w:val="Sinespaciado"/>
        <w:spacing w:line="276" w:lineRule="auto"/>
      </w:pPr>
    </w:p>
    <w:p w:rsidR="00E15565" w:rsidRPr="001A1E2B" w:rsidRDefault="00E15565" w:rsidP="00E15565">
      <w:pPr>
        <w:pStyle w:val="Ttulo1"/>
        <w:numPr>
          <w:ilvl w:val="1"/>
          <w:numId w:val="2"/>
        </w:numPr>
        <w:spacing w:before="0" w:line="276" w:lineRule="auto"/>
        <w:rPr>
          <w:rFonts w:cs="Arial"/>
          <w:szCs w:val="22"/>
          <w:lang w:val="es-MX"/>
        </w:rPr>
      </w:pPr>
      <w:bookmarkStart w:id="859" w:name="_Toc16261784"/>
      <w:bookmarkStart w:id="860" w:name="_Toc28371446"/>
      <w:r w:rsidRPr="001A1E2B">
        <w:rPr>
          <w:rFonts w:cs="Arial"/>
          <w:szCs w:val="22"/>
          <w:lang w:val="es-MX"/>
        </w:rPr>
        <w:t>Movimiento de audiencias</w:t>
      </w:r>
      <w:bookmarkEnd w:id="859"/>
      <w:bookmarkEnd w:id="860"/>
    </w:p>
    <w:p w:rsidR="00E15565" w:rsidRPr="002C2FA6" w:rsidRDefault="00E15565" w:rsidP="00E15565">
      <w:pPr>
        <w:widowControl w:val="0"/>
        <w:tabs>
          <w:tab w:val="left" w:pos="204"/>
        </w:tabs>
        <w:autoSpaceDE w:val="0"/>
        <w:autoSpaceDN w:val="0"/>
        <w:adjustRightInd w:val="0"/>
        <w:spacing w:after="0"/>
        <w:jc w:val="both"/>
        <w:rPr>
          <w:rFonts w:ascii="Arial" w:hAnsi="Arial" w:cs="Arial"/>
          <w:bCs/>
        </w:rPr>
      </w:pPr>
    </w:p>
    <w:p w:rsidR="00E15565" w:rsidRDefault="00E15565" w:rsidP="00E15565">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Hace referencia al desarrollo y trámite de los procesos a través de las audien</w:t>
      </w:r>
      <w:r>
        <w:rPr>
          <w:rFonts w:ascii="Arial" w:hAnsi="Arial" w:cs="Arial"/>
          <w:bCs/>
        </w:rPr>
        <w:t xml:space="preserve">cias programadas, las cuales </w:t>
      </w:r>
      <w:r w:rsidRPr="002C2FA6">
        <w:rPr>
          <w:rFonts w:ascii="Arial" w:hAnsi="Arial" w:cs="Arial"/>
          <w:bCs/>
        </w:rPr>
        <w:t>se discriminan así:</w:t>
      </w:r>
    </w:p>
    <w:p w:rsidR="00E15565" w:rsidRPr="002C2FA6" w:rsidRDefault="00E15565" w:rsidP="00E15565">
      <w:pPr>
        <w:widowControl w:val="0"/>
        <w:tabs>
          <w:tab w:val="left" w:pos="204"/>
        </w:tabs>
        <w:autoSpaceDE w:val="0"/>
        <w:autoSpaceDN w:val="0"/>
        <w:adjustRightInd w:val="0"/>
        <w:spacing w:after="0"/>
        <w:jc w:val="both"/>
        <w:rPr>
          <w:rFonts w:ascii="Arial" w:hAnsi="Arial" w:cs="Arial"/>
          <w:bCs/>
        </w:rPr>
      </w:pPr>
    </w:p>
    <w:p w:rsidR="00E15565" w:rsidRPr="002C2FA6"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sidRPr="002C2FA6">
        <w:rPr>
          <w:rFonts w:ascii="Arial" w:hAnsi="Arial" w:cs="Arial"/>
          <w:bCs/>
        </w:rPr>
        <w:t xml:space="preserve">Audiencias programadas: Se relacionan en esta columna todas las audiencias que sean programadas </w:t>
      </w:r>
      <w:r>
        <w:rPr>
          <w:rFonts w:ascii="Arial" w:hAnsi="Arial" w:cs="Arial"/>
          <w:bCs/>
        </w:rPr>
        <w:t xml:space="preserve">para ser desarrolladas durante el periodo de reporte, clasificadas según sean i) </w:t>
      </w:r>
      <w:r w:rsidRPr="00A804C7">
        <w:rPr>
          <w:rFonts w:ascii="Arial" w:hAnsi="Arial" w:cs="Arial"/>
          <w:bCs/>
          <w:u w:val="single"/>
        </w:rPr>
        <w:t>programadas</w:t>
      </w:r>
      <w:r>
        <w:rPr>
          <w:rFonts w:ascii="Arial" w:hAnsi="Arial" w:cs="Arial"/>
          <w:bCs/>
        </w:rPr>
        <w:t xml:space="preserve">: es decir que se ha previsto su realización para una fecha determinada o ii) </w:t>
      </w:r>
      <w:r w:rsidRPr="00A804C7">
        <w:rPr>
          <w:rFonts w:ascii="Arial" w:hAnsi="Arial" w:cs="Arial"/>
          <w:bCs/>
          <w:u w:val="single"/>
        </w:rPr>
        <w:t>inmediatas</w:t>
      </w:r>
      <w:r>
        <w:rPr>
          <w:rFonts w:ascii="Arial" w:hAnsi="Arial" w:cs="Arial"/>
          <w:bCs/>
        </w:rPr>
        <w:t>: aquellas audiencias de control de garantías que deben realizarse en el término fijado por la ley, para ser legalizadas.</w:t>
      </w:r>
    </w:p>
    <w:p w:rsidR="00E15565" w:rsidRPr="002C2FA6"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sidRPr="002C2FA6">
        <w:rPr>
          <w:rFonts w:ascii="Arial" w:hAnsi="Arial" w:cs="Arial"/>
          <w:bCs/>
        </w:rPr>
        <w:t>Audiencias realizadas: Se deben relacionar únicamente las audiencias que se realizaron durante el periodo a reportar</w:t>
      </w:r>
      <w:r>
        <w:rPr>
          <w:rFonts w:ascii="Arial" w:hAnsi="Arial" w:cs="Arial"/>
          <w:bCs/>
        </w:rPr>
        <w:t>,</w:t>
      </w:r>
      <w:r w:rsidRPr="002C2FA6">
        <w:rPr>
          <w:rFonts w:ascii="Arial" w:hAnsi="Arial" w:cs="Arial"/>
          <w:bCs/>
        </w:rPr>
        <w:t xml:space="preserve"> hayan sido o </w:t>
      </w:r>
      <w:r>
        <w:rPr>
          <w:rFonts w:ascii="Arial" w:hAnsi="Arial" w:cs="Arial"/>
          <w:bCs/>
        </w:rPr>
        <w:t>no programadas durante el mismo;</w:t>
      </w:r>
      <w:r w:rsidRPr="002C2FA6">
        <w:rPr>
          <w:rFonts w:ascii="Arial" w:hAnsi="Arial" w:cs="Arial"/>
          <w:bCs/>
        </w:rPr>
        <w:t xml:space="preserve"> es decir, </w:t>
      </w:r>
      <w:r w:rsidRPr="002C2FA6">
        <w:rPr>
          <w:rFonts w:ascii="Arial" w:hAnsi="Arial" w:cs="Arial"/>
        </w:rPr>
        <w:t xml:space="preserve">la totalidad de las audiencias que fueron atendidas de manera efectiva. </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sidRPr="004B0FF2">
        <w:rPr>
          <w:rFonts w:ascii="Arial" w:hAnsi="Arial" w:cs="Arial"/>
          <w:bCs/>
        </w:rPr>
        <w:t>Audiencias suspendidas: Son aquellas audiencias que fueron instaladas pero que no pudieron termi</w:t>
      </w:r>
      <w:r>
        <w:rPr>
          <w:rFonts w:ascii="Arial" w:hAnsi="Arial" w:cs="Arial"/>
          <w:bCs/>
        </w:rPr>
        <w:t>nar toda la actuación</w:t>
      </w:r>
      <w:r w:rsidRPr="004B0FF2">
        <w:rPr>
          <w:rFonts w:ascii="Arial" w:hAnsi="Arial" w:cs="Arial"/>
          <w:bCs/>
        </w:rPr>
        <w:t xml:space="preserve"> debido a alguna solicitud de los intervinientes en ésta o </w:t>
      </w:r>
      <w:r>
        <w:rPr>
          <w:rFonts w:ascii="Arial" w:hAnsi="Arial" w:cs="Arial"/>
          <w:bCs/>
        </w:rPr>
        <w:t xml:space="preserve">a que </w:t>
      </w:r>
      <w:r w:rsidRPr="004B0FF2">
        <w:rPr>
          <w:rFonts w:ascii="Arial" w:hAnsi="Arial" w:cs="Arial"/>
          <w:bCs/>
        </w:rPr>
        <w:t xml:space="preserve">el Juez dio una nueva fecha y hora para su terminación. Por ejemplo, por encontrarse pendiente la práctica de una prueba. </w:t>
      </w:r>
    </w:p>
    <w:p w:rsidR="00E15565" w:rsidRPr="004B0FF2"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sidRPr="004B0FF2">
        <w:rPr>
          <w:rFonts w:ascii="Arial" w:hAnsi="Arial" w:cs="Arial"/>
          <w:bCs/>
        </w:rPr>
        <w:t>Audiencias aplazadas: Se debe incluir la cifra total de las audiencias aplazadas durante el periodo reportado</w:t>
      </w:r>
      <w:r>
        <w:rPr>
          <w:rFonts w:ascii="Arial" w:hAnsi="Arial" w:cs="Arial"/>
          <w:bCs/>
        </w:rPr>
        <w:t>; es decir, aquellas que no fueron instaladas pese a estar programadas y que su realización se reprogramó</w:t>
      </w:r>
      <w:r w:rsidRPr="004B0FF2">
        <w:rPr>
          <w:rFonts w:ascii="Arial" w:hAnsi="Arial" w:cs="Arial"/>
          <w:bCs/>
        </w:rPr>
        <w:t xml:space="preserve">. Deben coincidir con el </w:t>
      </w:r>
      <w:r>
        <w:rPr>
          <w:rFonts w:ascii="Arial" w:hAnsi="Arial" w:cs="Arial"/>
          <w:bCs/>
        </w:rPr>
        <w:t xml:space="preserve">total </w:t>
      </w:r>
      <w:r w:rsidRPr="004B0FF2">
        <w:rPr>
          <w:rFonts w:ascii="Arial" w:hAnsi="Arial" w:cs="Arial"/>
          <w:bCs/>
        </w:rPr>
        <w:t xml:space="preserve">de audiencias reportadas en </w:t>
      </w:r>
      <w:r>
        <w:rPr>
          <w:rFonts w:ascii="Arial" w:hAnsi="Arial" w:cs="Arial"/>
          <w:bCs/>
        </w:rPr>
        <w:t xml:space="preserve">cada una de las </w:t>
      </w:r>
      <w:r w:rsidRPr="004B0FF2">
        <w:rPr>
          <w:rFonts w:ascii="Arial" w:hAnsi="Arial" w:cs="Arial"/>
          <w:bCs/>
        </w:rPr>
        <w:t xml:space="preserve">CAUSALES DE APLAZAMIENTO. </w:t>
      </w:r>
    </w:p>
    <w:p w:rsidR="00E15565" w:rsidRPr="0089584E"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sidRPr="0089584E">
        <w:rPr>
          <w:rFonts w:ascii="Arial" w:hAnsi="Arial" w:cs="Arial"/>
          <w:bCs/>
        </w:rPr>
        <w:t>Audiencias canceladas o no realizadas: Se debe incluir la cifra total de las audiencias canceladas durante el periodo reportado; esto es, aquellas audiencias que si bien se programaron para llevarse a cabo durante el periodo no se van a realizar en la fecha señalada o en otro momento, con ocasión de la terminación del proceso o por cualquier otra causa prevista en la Ley. Deben coincidir con el total de audiencias reportadas en cada una de las CAUSALES DE CANCELACIÓN.</w:t>
      </w:r>
    </w:p>
    <w:p w:rsidR="00E15565" w:rsidRDefault="00E15565" w:rsidP="00E15565">
      <w:pPr>
        <w:pStyle w:val="Prrafodelista"/>
        <w:widowControl w:val="0"/>
        <w:tabs>
          <w:tab w:val="left" w:pos="204"/>
        </w:tabs>
        <w:autoSpaceDE w:val="0"/>
        <w:autoSpaceDN w:val="0"/>
        <w:adjustRightInd w:val="0"/>
        <w:spacing w:after="0" w:line="276" w:lineRule="auto"/>
        <w:jc w:val="both"/>
        <w:rPr>
          <w:rFonts w:ascii="Arial" w:hAnsi="Arial" w:cs="Arial"/>
          <w:bCs/>
        </w:rPr>
      </w:pPr>
    </w:p>
    <w:p w:rsidR="00E15565" w:rsidRPr="0089584E" w:rsidRDefault="00E15565" w:rsidP="00E15565">
      <w:pPr>
        <w:pStyle w:val="Prrafodelista"/>
        <w:widowControl w:val="0"/>
        <w:tabs>
          <w:tab w:val="left" w:pos="204"/>
        </w:tabs>
        <w:autoSpaceDE w:val="0"/>
        <w:autoSpaceDN w:val="0"/>
        <w:adjustRightInd w:val="0"/>
        <w:spacing w:after="0" w:line="276" w:lineRule="auto"/>
        <w:jc w:val="both"/>
        <w:rPr>
          <w:rFonts w:ascii="Arial" w:hAnsi="Arial" w:cs="Arial"/>
          <w:bCs/>
        </w:rPr>
      </w:pPr>
    </w:p>
    <w:p w:rsidR="00E15565" w:rsidRPr="000C3FFE" w:rsidRDefault="00E15565" w:rsidP="00E15565">
      <w:pPr>
        <w:pStyle w:val="Ttulo1"/>
        <w:numPr>
          <w:ilvl w:val="1"/>
          <w:numId w:val="2"/>
        </w:numPr>
        <w:spacing w:before="0" w:line="276" w:lineRule="auto"/>
        <w:rPr>
          <w:rFonts w:cs="Arial"/>
          <w:szCs w:val="22"/>
          <w:lang w:val="es-MX"/>
        </w:rPr>
      </w:pPr>
      <w:bookmarkStart w:id="861" w:name="_Toc16261785"/>
      <w:bookmarkStart w:id="862" w:name="_Toc28371447"/>
      <w:r w:rsidRPr="000C3FFE">
        <w:rPr>
          <w:rFonts w:cs="Arial"/>
          <w:szCs w:val="22"/>
          <w:lang w:val="es-MX"/>
        </w:rPr>
        <w:t>Causales de aplazamiento</w:t>
      </w:r>
      <w:bookmarkEnd w:id="861"/>
      <w:bookmarkEnd w:id="862"/>
    </w:p>
    <w:p w:rsidR="00E15565" w:rsidRPr="002C2FA6" w:rsidRDefault="00E15565" w:rsidP="00E15565">
      <w:pPr>
        <w:widowControl w:val="0"/>
        <w:tabs>
          <w:tab w:val="left" w:pos="204"/>
        </w:tabs>
        <w:autoSpaceDE w:val="0"/>
        <w:autoSpaceDN w:val="0"/>
        <w:adjustRightInd w:val="0"/>
        <w:spacing w:after="0"/>
        <w:jc w:val="both"/>
        <w:rPr>
          <w:rFonts w:ascii="Arial" w:hAnsi="Arial" w:cs="Arial"/>
          <w:bCs/>
        </w:rPr>
      </w:pPr>
    </w:p>
    <w:p w:rsidR="00E15565" w:rsidRDefault="00E15565" w:rsidP="00E15565">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casilla tiene como fin determinar las causas por las cuales se aplaza una audiencia. </w:t>
      </w:r>
    </w:p>
    <w:p w:rsidR="00E15565" w:rsidRDefault="00E15565" w:rsidP="00E15565">
      <w:pPr>
        <w:widowControl w:val="0"/>
        <w:tabs>
          <w:tab w:val="left" w:pos="204"/>
        </w:tabs>
        <w:autoSpaceDE w:val="0"/>
        <w:autoSpaceDN w:val="0"/>
        <w:adjustRightInd w:val="0"/>
        <w:spacing w:after="0"/>
        <w:jc w:val="both"/>
        <w:rPr>
          <w:rFonts w:ascii="Arial" w:hAnsi="Arial" w:cs="Arial"/>
          <w:bCs/>
        </w:rPr>
      </w:pPr>
    </w:p>
    <w:p w:rsidR="00E15565" w:rsidRPr="002C2FA6" w:rsidRDefault="00E15565" w:rsidP="00E15565">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Se encuentran discriminadas así:</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Inasistencia del fiscal o acusador privado:</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del</w:t>
      </w:r>
      <w:r w:rsidRPr="002C2FA6">
        <w:rPr>
          <w:rFonts w:ascii="Arial" w:hAnsi="Arial" w:cs="Arial"/>
          <w:bCs/>
        </w:rPr>
        <w:t xml:space="preserve"> </w:t>
      </w:r>
      <w:r>
        <w:rPr>
          <w:rFonts w:ascii="Arial" w:hAnsi="Arial" w:cs="Arial"/>
          <w:bCs/>
        </w:rPr>
        <w:t>fiscal o al acusador privado.</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Inasistencia del defensor público:</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del</w:t>
      </w:r>
      <w:r w:rsidRPr="002C2FA6">
        <w:rPr>
          <w:rFonts w:ascii="Arial" w:hAnsi="Arial" w:cs="Arial"/>
          <w:bCs/>
        </w:rPr>
        <w:t xml:space="preserve"> </w:t>
      </w:r>
      <w:r>
        <w:rPr>
          <w:rFonts w:ascii="Arial" w:hAnsi="Arial" w:cs="Arial"/>
          <w:bCs/>
        </w:rPr>
        <w:t>defensor técnico de la defensoría pública.</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Inasistencia del defensor público consultorio jurídico:</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del</w:t>
      </w:r>
      <w:r w:rsidRPr="002C2FA6">
        <w:rPr>
          <w:rFonts w:ascii="Arial" w:hAnsi="Arial" w:cs="Arial"/>
          <w:bCs/>
        </w:rPr>
        <w:t xml:space="preserve"> </w:t>
      </w:r>
      <w:r>
        <w:rPr>
          <w:rFonts w:ascii="Arial" w:hAnsi="Arial" w:cs="Arial"/>
          <w:bCs/>
        </w:rPr>
        <w:t>defensor público proveniente de un consultorio jurídico.</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Inasistencia del defensor de confianza:</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del</w:t>
      </w:r>
      <w:r w:rsidRPr="002C2FA6">
        <w:rPr>
          <w:rFonts w:ascii="Arial" w:hAnsi="Arial" w:cs="Arial"/>
          <w:bCs/>
        </w:rPr>
        <w:t xml:space="preserve"> </w:t>
      </w:r>
      <w:r>
        <w:rPr>
          <w:rFonts w:ascii="Arial" w:hAnsi="Arial" w:cs="Arial"/>
          <w:bCs/>
        </w:rPr>
        <w:t>defensor de confianza.</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Inasistencia conjunta del fiscal y el defensor:</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conjunta del fiscal y el</w:t>
      </w:r>
      <w:r w:rsidRPr="002C2FA6">
        <w:rPr>
          <w:rFonts w:ascii="Arial" w:hAnsi="Arial" w:cs="Arial"/>
          <w:bCs/>
        </w:rPr>
        <w:t xml:space="preserve"> </w:t>
      </w:r>
      <w:r>
        <w:rPr>
          <w:rFonts w:ascii="Arial" w:hAnsi="Arial" w:cs="Arial"/>
          <w:bCs/>
        </w:rPr>
        <w:t>defensor.</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Inasistencia del defensor de familia:</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del</w:t>
      </w:r>
      <w:r w:rsidRPr="002C2FA6">
        <w:rPr>
          <w:rFonts w:ascii="Arial" w:hAnsi="Arial" w:cs="Arial"/>
          <w:bCs/>
        </w:rPr>
        <w:t xml:space="preserve"> </w:t>
      </w:r>
      <w:r>
        <w:rPr>
          <w:rFonts w:ascii="Arial" w:hAnsi="Arial" w:cs="Arial"/>
          <w:bCs/>
        </w:rPr>
        <w:t>defensor de familia.</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 xml:space="preserve">Detenido no remitido: Se deben incluir aquí las audiencias que fueron aplazadas durante el periodo por cuanto el detenido, que se encuentra bajo custodia en internamiento o privado de la libertad, no fue remitido por la autoridad competente, y su presencia sea necesaria para llevarla a cabo. </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 xml:space="preserve">Inasistencia del indiciado: Se deben reportar en esta columna las diligencias que fueron aplazadas durante el periodo por causas atribuidas única y exclusivamente a la inasistencia del indiciado, y que dicha inasistencia impida su realización. </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 xml:space="preserve">Inasistencia de las demás partes: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 xml:space="preserve">a inasistencia de las demás partes. </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 xml:space="preserve">Una o todas las partes no fueron citadas: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la no citación de una o todas las partes. </w:t>
      </w:r>
    </w:p>
    <w:p w:rsidR="00E15565" w:rsidRPr="002C2FA6"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Fallas técnicas o sala no disponible</w:t>
      </w:r>
      <w:r w:rsidRPr="002C2FA6">
        <w:rPr>
          <w:rFonts w:ascii="Arial" w:hAnsi="Arial" w:cs="Arial"/>
          <w:bCs/>
        </w:rPr>
        <w:t xml:space="preserve">: Se deben relacionar las audiencias que fueron aplazadas durante el periodo, por causas </w:t>
      </w:r>
      <w:r>
        <w:rPr>
          <w:rFonts w:ascii="Arial" w:hAnsi="Arial" w:cs="Arial"/>
          <w:bCs/>
        </w:rPr>
        <w:t xml:space="preserve">atribuidas únicamente </w:t>
      </w:r>
      <w:r w:rsidRPr="002C2FA6">
        <w:rPr>
          <w:rFonts w:ascii="Arial" w:hAnsi="Arial" w:cs="Arial"/>
          <w:bCs/>
        </w:rPr>
        <w:t xml:space="preserve">de orden tecnológico </w:t>
      </w:r>
      <w:r>
        <w:rPr>
          <w:rFonts w:ascii="Arial" w:hAnsi="Arial" w:cs="Arial"/>
          <w:bCs/>
        </w:rPr>
        <w:t xml:space="preserve">o que </w:t>
      </w:r>
      <w:r w:rsidRPr="002C2FA6">
        <w:rPr>
          <w:rFonts w:ascii="Arial" w:hAnsi="Arial" w:cs="Arial"/>
          <w:bCs/>
        </w:rPr>
        <w:t>la sala en la cual se encuentra prevista su realización no está disponible</w:t>
      </w:r>
    </w:p>
    <w:p w:rsidR="00E15565" w:rsidRPr="002C2FA6"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Juez no disponible</w:t>
      </w:r>
      <w:r w:rsidRPr="002C2FA6">
        <w:rPr>
          <w:rFonts w:ascii="Arial" w:hAnsi="Arial" w:cs="Arial"/>
          <w:bCs/>
        </w:rPr>
        <w:t xml:space="preserve">: Se deben incluir aquí las audiencias que fueron aplazadas durante el periodo por causas </w:t>
      </w:r>
      <w:r>
        <w:rPr>
          <w:rFonts w:ascii="Arial" w:hAnsi="Arial" w:cs="Arial"/>
          <w:bCs/>
        </w:rPr>
        <w:t>atribuidas única y exclusivamente a</w:t>
      </w:r>
      <w:r w:rsidRPr="002C2FA6">
        <w:rPr>
          <w:rFonts w:ascii="Arial" w:hAnsi="Arial" w:cs="Arial"/>
          <w:bCs/>
        </w:rPr>
        <w:t xml:space="preserve">l </w:t>
      </w:r>
      <w:r>
        <w:rPr>
          <w:rFonts w:ascii="Arial" w:hAnsi="Arial" w:cs="Arial"/>
          <w:bCs/>
        </w:rPr>
        <w:t xml:space="preserve">funcionario </w:t>
      </w:r>
      <w:r w:rsidRPr="002C2FA6">
        <w:rPr>
          <w:rFonts w:ascii="Arial" w:hAnsi="Arial" w:cs="Arial"/>
          <w:bCs/>
        </w:rPr>
        <w:t>(Ej. Incapacidad médica</w:t>
      </w:r>
      <w:r>
        <w:rPr>
          <w:rFonts w:ascii="Arial" w:hAnsi="Arial" w:cs="Arial"/>
          <w:bCs/>
        </w:rPr>
        <w:t>, comisión</w:t>
      </w:r>
      <w:r w:rsidRPr="002C2FA6">
        <w:rPr>
          <w:rFonts w:ascii="Arial" w:hAnsi="Arial" w:cs="Arial"/>
          <w:bCs/>
        </w:rPr>
        <w:t>)</w:t>
      </w:r>
      <w:r>
        <w:rPr>
          <w:rFonts w:ascii="Arial" w:hAnsi="Arial" w:cs="Arial"/>
          <w:bCs/>
        </w:rPr>
        <w:t>.</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sidRPr="002C2FA6">
        <w:rPr>
          <w:rFonts w:ascii="Arial" w:hAnsi="Arial" w:cs="Arial"/>
          <w:bCs/>
        </w:rPr>
        <w:t xml:space="preserve">Otras causas: Se deben reportar las audiencias que fueron aplazadas por causas distintas a las señaladas. </w:t>
      </w:r>
    </w:p>
    <w:p w:rsidR="00E15565" w:rsidRPr="002C2FA6" w:rsidRDefault="00E15565" w:rsidP="00E15565">
      <w:pPr>
        <w:pStyle w:val="Prrafodelista"/>
        <w:widowControl w:val="0"/>
        <w:tabs>
          <w:tab w:val="left" w:pos="204"/>
        </w:tabs>
        <w:autoSpaceDE w:val="0"/>
        <w:autoSpaceDN w:val="0"/>
        <w:adjustRightInd w:val="0"/>
        <w:spacing w:after="0" w:line="276" w:lineRule="auto"/>
        <w:jc w:val="both"/>
        <w:rPr>
          <w:rFonts w:ascii="Arial" w:hAnsi="Arial" w:cs="Arial"/>
          <w:bCs/>
        </w:rPr>
      </w:pPr>
    </w:p>
    <w:p w:rsidR="00E15565" w:rsidRPr="000C3FFE" w:rsidRDefault="00E15565" w:rsidP="00E15565">
      <w:pPr>
        <w:pStyle w:val="Ttulo1"/>
        <w:numPr>
          <w:ilvl w:val="1"/>
          <w:numId w:val="2"/>
        </w:numPr>
        <w:spacing w:before="0" w:line="276" w:lineRule="auto"/>
        <w:rPr>
          <w:rFonts w:cs="Arial"/>
          <w:szCs w:val="22"/>
          <w:lang w:val="es-MX"/>
        </w:rPr>
      </w:pPr>
      <w:bookmarkStart w:id="863" w:name="_Toc16261786"/>
      <w:bookmarkStart w:id="864" w:name="_Toc28371448"/>
      <w:r w:rsidRPr="000C3FFE">
        <w:rPr>
          <w:rFonts w:cs="Arial"/>
          <w:szCs w:val="22"/>
          <w:lang w:val="es-MX"/>
        </w:rPr>
        <w:t>Causales de cancelación</w:t>
      </w:r>
      <w:bookmarkEnd w:id="863"/>
      <w:bookmarkEnd w:id="864"/>
    </w:p>
    <w:p w:rsidR="00E15565" w:rsidRPr="002C2FA6" w:rsidRDefault="00E15565" w:rsidP="00E15565">
      <w:pPr>
        <w:widowControl w:val="0"/>
        <w:tabs>
          <w:tab w:val="left" w:pos="204"/>
        </w:tabs>
        <w:autoSpaceDE w:val="0"/>
        <w:autoSpaceDN w:val="0"/>
        <w:adjustRightInd w:val="0"/>
        <w:spacing w:after="0"/>
        <w:jc w:val="both"/>
        <w:rPr>
          <w:rFonts w:ascii="Arial" w:hAnsi="Arial" w:cs="Arial"/>
          <w:bCs/>
        </w:rPr>
      </w:pPr>
    </w:p>
    <w:p w:rsidR="00E15565" w:rsidRDefault="00E15565" w:rsidP="00E15565">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columna busca establecer los motivos por los cuales las audiencias fueron canceladas, </w:t>
      </w:r>
      <w:r w:rsidRPr="00FA24BB">
        <w:rPr>
          <w:rFonts w:ascii="Arial" w:hAnsi="Arial" w:cs="Arial"/>
          <w:bCs/>
        </w:rPr>
        <w:t xml:space="preserve">esto es, aquellas audiencias que si bien se programaron para llevarse a cabo durante el periodo no se van a realizar en la fecha señalada o en otro momento, con ocasión de la terminación del </w:t>
      </w:r>
      <w:r>
        <w:rPr>
          <w:rFonts w:ascii="Arial" w:hAnsi="Arial" w:cs="Arial"/>
          <w:bCs/>
        </w:rPr>
        <w:t>trámite</w:t>
      </w:r>
      <w:r w:rsidRPr="00FA24BB">
        <w:rPr>
          <w:rFonts w:ascii="Arial" w:hAnsi="Arial" w:cs="Arial"/>
          <w:bCs/>
        </w:rPr>
        <w:t xml:space="preserve"> o por cualquier otra causa prevista en la Ley</w:t>
      </w:r>
      <w:r>
        <w:rPr>
          <w:rFonts w:ascii="Arial" w:hAnsi="Arial" w:cs="Arial"/>
          <w:bCs/>
        </w:rPr>
        <w:t xml:space="preserve">, </w:t>
      </w:r>
      <w:r w:rsidRPr="002C2FA6">
        <w:rPr>
          <w:rFonts w:ascii="Arial" w:hAnsi="Arial" w:cs="Arial"/>
          <w:bCs/>
        </w:rPr>
        <w:t>discriminadas así:</w:t>
      </w:r>
    </w:p>
    <w:p w:rsidR="00E15565" w:rsidRPr="002C2FA6" w:rsidRDefault="00E15565" w:rsidP="00E15565">
      <w:pPr>
        <w:widowControl w:val="0"/>
        <w:tabs>
          <w:tab w:val="left" w:pos="204"/>
        </w:tabs>
        <w:autoSpaceDE w:val="0"/>
        <w:autoSpaceDN w:val="0"/>
        <w:adjustRightInd w:val="0"/>
        <w:spacing w:after="0"/>
        <w:jc w:val="both"/>
        <w:rPr>
          <w:rFonts w:ascii="Arial" w:hAnsi="Arial" w:cs="Arial"/>
          <w:bCs/>
        </w:rPr>
      </w:pP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 xml:space="preserve">Retiro de la solicitud por parte del fiscal: </w:t>
      </w:r>
      <w:r w:rsidRPr="002C2FA6">
        <w:rPr>
          <w:rFonts w:ascii="Arial" w:hAnsi="Arial" w:cs="Arial"/>
          <w:bCs/>
        </w:rPr>
        <w:t xml:space="preserve">Se deben incluir aquí las audiencias que fueron </w:t>
      </w:r>
      <w:r>
        <w:rPr>
          <w:rFonts w:ascii="Arial" w:hAnsi="Arial" w:cs="Arial"/>
          <w:bCs/>
        </w:rPr>
        <w:t>canceladas</w:t>
      </w:r>
      <w:r w:rsidRPr="002C2FA6">
        <w:rPr>
          <w:rFonts w:ascii="Arial" w:hAnsi="Arial" w:cs="Arial"/>
          <w:bCs/>
        </w:rPr>
        <w:t xml:space="preserve"> durante el periodo por causas </w:t>
      </w:r>
      <w:r>
        <w:rPr>
          <w:rFonts w:ascii="Arial" w:hAnsi="Arial" w:cs="Arial"/>
          <w:bCs/>
        </w:rPr>
        <w:t xml:space="preserve">atribuidas única y exclusivamente al retiro de la solicitud por parte del fiscal. </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 xml:space="preserve">Retiro de la solicitud de las demás partes: </w:t>
      </w:r>
      <w:r w:rsidRPr="002C2FA6">
        <w:rPr>
          <w:rFonts w:ascii="Arial" w:hAnsi="Arial" w:cs="Arial"/>
          <w:bCs/>
        </w:rPr>
        <w:t xml:space="preserve">Se deben incluir aquí las audiencias que fueron </w:t>
      </w:r>
      <w:r>
        <w:rPr>
          <w:rFonts w:ascii="Arial" w:hAnsi="Arial" w:cs="Arial"/>
          <w:bCs/>
        </w:rPr>
        <w:t>canceladas</w:t>
      </w:r>
      <w:r w:rsidRPr="002C2FA6">
        <w:rPr>
          <w:rFonts w:ascii="Arial" w:hAnsi="Arial" w:cs="Arial"/>
          <w:bCs/>
        </w:rPr>
        <w:t xml:space="preserve"> durante el periodo por causas </w:t>
      </w:r>
      <w:r>
        <w:rPr>
          <w:rFonts w:ascii="Arial" w:hAnsi="Arial" w:cs="Arial"/>
          <w:bCs/>
        </w:rPr>
        <w:t>atribuidas única y exclusivamente al retiro de la solicitud de las demás partes.</w:t>
      </w:r>
    </w:p>
    <w:p w:rsidR="00E15565" w:rsidRDefault="00E15565" w:rsidP="00E15565">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bCs/>
        </w:rPr>
      </w:pPr>
      <w:r>
        <w:rPr>
          <w:rFonts w:ascii="Arial" w:hAnsi="Arial" w:cs="Arial"/>
          <w:bCs/>
        </w:rPr>
        <w:t xml:space="preserve">Otras causas: </w:t>
      </w:r>
      <w:r w:rsidRPr="002C2FA6">
        <w:rPr>
          <w:rFonts w:ascii="Arial" w:hAnsi="Arial" w:cs="Arial"/>
          <w:bCs/>
        </w:rPr>
        <w:t xml:space="preserve">Se deben incluir aquí las audiencias que fueron </w:t>
      </w:r>
      <w:r>
        <w:rPr>
          <w:rFonts w:ascii="Arial" w:hAnsi="Arial" w:cs="Arial"/>
          <w:bCs/>
        </w:rPr>
        <w:t>canceladas</w:t>
      </w:r>
      <w:r w:rsidRPr="002C2FA6">
        <w:rPr>
          <w:rFonts w:ascii="Arial" w:hAnsi="Arial" w:cs="Arial"/>
          <w:bCs/>
        </w:rPr>
        <w:t xml:space="preserve"> durante el periodo por causas </w:t>
      </w:r>
      <w:r>
        <w:rPr>
          <w:rFonts w:ascii="Arial" w:hAnsi="Arial" w:cs="Arial"/>
          <w:bCs/>
        </w:rPr>
        <w:t xml:space="preserve">distintas a las señaladas. </w:t>
      </w:r>
    </w:p>
    <w:p w:rsidR="00E15565" w:rsidRDefault="00E15565" w:rsidP="00E15565">
      <w:pPr>
        <w:pStyle w:val="Encabezado"/>
        <w:widowControl w:val="0"/>
        <w:tabs>
          <w:tab w:val="left" w:pos="204"/>
        </w:tabs>
        <w:autoSpaceDE w:val="0"/>
        <w:autoSpaceDN w:val="0"/>
        <w:adjustRightInd w:val="0"/>
        <w:spacing w:line="276" w:lineRule="auto"/>
        <w:jc w:val="both"/>
        <w:rPr>
          <w:rFonts w:ascii="Arial" w:hAnsi="Arial" w:cs="Arial"/>
          <w:lang w:val="es-MX"/>
        </w:rPr>
      </w:pPr>
    </w:p>
    <w:p w:rsidR="00E15565" w:rsidRPr="000D4381" w:rsidRDefault="00E15565" w:rsidP="00E15565">
      <w:pPr>
        <w:pStyle w:val="Textoindependiente"/>
        <w:spacing w:line="276" w:lineRule="auto"/>
        <w:rPr>
          <w:rFonts w:ascii="Arial" w:hAnsi="Arial"/>
          <w:sz w:val="22"/>
          <w:szCs w:val="22"/>
        </w:rPr>
      </w:pPr>
    </w:p>
    <w:p w:rsidR="00511D2D" w:rsidRPr="004465C7" w:rsidRDefault="00541EEF" w:rsidP="009246AF">
      <w:pPr>
        <w:pStyle w:val="Ttulo1"/>
        <w:numPr>
          <w:ilvl w:val="0"/>
          <w:numId w:val="2"/>
        </w:numPr>
        <w:spacing w:before="0" w:line="276" w:lineRule="auto"/>
        <w:ind w:left="1416" w:hanging="1056"/>
        <w:jc w:val="center"/>
        <w:rPr>
          <w:rFonts w:cs="Arial"/>
          <w:szCs w:val="22"/>
          <w:lang w:val="es-MX"/>
        </w:rPr>
      </w:pPr>
      <w:bookmarkStart w:id="865" w:name="_Toc28371449"/>
      <w:r w:rsidRPr="004465C7">
        <w:rPr>
          <w:rFonts w:cs="Arial"/>
          <w:szCs w:val="22"/>
          <w:lang w:val="es-MX"/>
        </w:rPr>
        <w:t>TURNOS Y DISPONIBILIDAD DE CONTROL DE GARANTÍAS LABORADOS DURANTE EL PERIODO</w:t>
      </w:r>
      <w:bookmarkEnd w:id="865"/>
    </w:p>
    <w:p w:rsidR="00511D2D" w:rsidRDefault="00511D2D" w:rsidP="00C177AB">
      <w:pPr>
        <w:pStyle w:val="Textoindependiente"/>
        <w:spacing w:line="276" w:lineRule="auto"/>
        <w:ind w:left="720"/>
      </w:pPr>
    </w:p>
    <w:p w:rsidR="004465C7" w:rsidRDefault="004465C7" w:rsidP="004465C7">
      <w:pPr>
        <w:jc w:val="both"/>
        <w:rPr>
          <w:rFonts w:ascii="Arial" w:hAnsi="Arial"/>
        </w:rPr>
      </w:pPr>
      <w:r w:rsidRPr="004465C7">
        <w:rPr>
          <w:rFonts w:ascii="Arial" w:hAnsi="Arial"/>
        </w:rPr>
        <w:t xml:space="preserve">En esta sección se pregunta sobre los turnos de trabajo que tuvo el Despacho judicial durante el periodo </w:t>
      </w:r>
      <w:r>
        <w:rPr>
          <w:rFonts w:ascii="Arial" w:hAnsi="Arial"/>
        </w:rPr>
        <w:t>a reportar</w:t>
      </w:r>
      <w:r w:rsidRPr="004465C7">
        <w:rPr>
          <w:rFonts w:ascii="Arial" w:hAnsi="Arial"/>
        </w:rPr>
        <w:t>.</w:t>
      </w:r>
      <w:r>
        <w:rPr>
          <w:rFonts w:ascii="Arial" w:hAnsi="Arial"/>
        </w:rPr>
        <w:t xml:space="preserve"> Se encuentran dos variables que recaudan los turnos ordinarios y los turnos de disponibilidad, así como la cantidad de turnos </w:t>
      </w:r>
      <w:r w:rsidR="00C177AB">
        <w:rPr>
          <w:rFonts w:ascii="Arial" w:hAnsi="Arial"/>
        </w:rPr>
        <w:t xml:space="preserve">asignados en el periodo. Así: </w:t>
      </w:r>
    </w:p>
    <w:p w:rsidR="00C177AB" w:rsidRPr="00C177AB" w:rsidRDefault="00C177AB" w:rsidP="009246AF">
      <w:pPr>
        <w:pStyle w:val="Ttulo1"/>
        <w:numPr>
          <w:ilvl w:val="1"/>
          <w:numId w:val="2"/>
        </w:numPr>
        <w:spacing w:before="0" w:line="276" w:lineRule="auto"/>
        <w:rPr>
          <w:rFonts w:cs="Arial"/>
          <w:color w:val="2E74B5"/>
          <w:szCs w:val="22"/>
        </w:rPr>
      </w:pPr>
      <w:bookmarkStart w:id="866" w:name="_Toc28371450"/>
      <w:r w:rsidRPr="00C177AB">
        <w:rPr>
          <w:rFonts w:cs="Arial"/>
          <w:color w:val="2E74B5"/>
          <w:szCs w:val="22"/>
        </w:rPr>
        <w:t>Turnos laborales ordinarios</w:t>
      </w:r>
      <w:bookmarkEnd w:id="866"/>
      <w:r w:rsidRPr="00C177AB">
        <w:rPr>
          <w:rFonts w:cs="Arial"/>
          <w:color w:val="2E74B5"/>
          <w:szCs w:val="22"/>
        </w:rPr>
        <w:t xml:space="preserve"> </w:t>
      </w:r>
    </w:p>
    <w:p w:rsidR="00C177AB" w:rsidRDefault="00C177AB" w:rsidP="00C177AB">
      <w:pPr>
        <w:pStyle w:val="Textoindependiente"/>
        <w:spacing w:line="276" w:lineRule="auto"/>
        <w:ind w:left="720"/>
        <w:rPr>
          <w:rFonts w:ascii="Arial" w:hAnsi="Arial"/>
        </w:rPr>
      </w:pPr>
    </w:p>
    <w:p w:rsidR="00C177AB" w:rsidRDefault="00C177AB" w:rsidP="00C177AB">
      <w:pPr>
        <w:jc w:val="both"/>
        <w:rPr>
          <w:rFonts w:ascii="Arial" w:hAnsi="Arial"/>
        </w:rPr>
      </w:pPr>
      <w:r w:rsidRPr="00C177AB">
        <w:rPr>
          <w:rFonts w:ascii="Arial" w:hAnsi="Arial"/>
        </w:rPr>
        <w:t>Registre en e</w:t>
      </w:r>
      <w:r>
        <w:rPr>
          <w:rFonts w:ascii="Arial" w:hAnsi="Arial"/>
        </w:rPr>
        <w:t>sta</w:t>
      </w:r>
      <w:r w:rsidRPr="00C177AB">
        <w:rPr>
          <w:rFonts w:ascii="Arial" w:hAnsi="Arial"/>
        </w:rPr>
        <w:t xml:space="preserve"> fila el número de turnos que tuvo el Despacho judicial, durante el periodo, y que corresponden a aquellos asignados en hora</w:t>
      </w:r>
      <w:r>
        <w:rPr>
          <w:rFonts w:ascii="Arial" w:hAnsi="Arial"/>
        </w:rPr>
        <w:t>rio de trabajo hábil</w:t>
      </w:r>
      <w:r w:rsidRPr="00C177AB">
        <w:rPr>
          <w:rFonts w:ascii="Arial" w:hAnsi="Arial"/>
        </w:rPr>
        <w:t xml:space="preserve">, de acuerdo a la asignación de cada distrito </w:t>
      </w:r>
      <w:r>
        <w:rPr>
          <w:rFonts w:ascii="Arial" w:hAnsi="Arial"/>
        </w:rPr>
        <w:t xml:space="preserve">o circuito </w:t>
      </w:r>
      <w:r w:rsidRPr="00C177AB">
        <w:rPr>
          <w:rFonts w:ascii="Arial" w:hAnsi="Arial"/>
        </w:rPr>
        <w:t>judicial.</w:t>
      </w:r>
      <w:r w:rsidR="00541EEF">
        <w:rPr>
          <w:rFonts w:ascii="Arial" w:hAnsi="Arial"/>
        </w:rPr>
        <w:t xml:space="preserve"> Recuerde que si un turno laboral ordinario se extiende más allá de la jornada habitual por continuidad de la audiencia de control de garantías, ese turno se debe reportar como uno sólo.  </w:t>
      </w:r>
    </w:p>
    <w:p w:rsidR="00C177AB" w:rsidRPr="00C177AB" w:rsidRDefault="00C177AB" w:rsidP="009246AF">
      <w:pPr>
        <w:pStyle w:val="Ttulo1"/>
        <w:numPr>
          <w:ilvl w:val="1"/>
          <w:numId w:val="2"/>
        </w:numPr>
        <w:spacing w:before="0" w:line="276" w:lineRule="auto"/>
        <w:rPr>
          <w:rFonts w:cs="Arial"/>
          <w:color w:val="2E74B5"/>
          <w:szCs w:val="22"/>
        </w:rPr>
      </w:pPr>
      <w:bookmarkStart w:id="867" w:name="_Toc28371451"/>
      <w:r w:rsidRPr="00C177AB">
        <w:rPr>
          <w:rFonts w:cs="Arial"/>
          <w:color w:val="2E74B5"/>
          <w:szCs w:val="22"/>
        </w:rPr>
        <w:t>Turnos de disponibilidad</w:t>
      </w:r>
      <w:bookmarkEnd w:id="867"/>
    </w:p>
    <w:p w:rsidR="00C177AB" w:rsidRDefault="00C177AB" w:rsidP="00C177AB">
      <w:pPr>
        <w:pStyle w:val="Textoindependiente"/>
        <w:spacing w:line="276" w:lineRule="auto"/>
        <w:ind w:left="720"/>
        <w:rPr>
          <w:rFonts w:ascii="Arial" w:hAnsi="Arial"/>
        </w:rPr>
      </w:pPr>
    </w:p>
    <w:p w:rsidR="00C177AB" w:rsidRDefault="00C177AB" w:rsidP="00C177AB">
      <w:pPr>
        <w:jc w:val="both"/>
        <w:rPr>
          <w:rFonts w:ascii="Arial" w:hAnsi="Arial"/>
        </w:rPr>
      </w:pPr>
      <w:r>
        <w:rPr>
          <w:rFonts w:ascii="Arial" w:hAnsi="Arial"/>
        </w:rPr>
        <w:t>Corresponde</w:t>
      </w:r>
      <w:r w:rsidRPr="00C177AB">
        <w:rPr>
          <w:rFonts w:ascii="Arial" w:hAnsi="Arial"/>
        </w:rPr>
        <w:t xml:space="preserve"> a la asignación de los turnos en que </w:t>
      </w:r>
      <w:r>
        <w:rPr>
          <w:rFonts w:ascii="Arial" w:hAnsi="Arial"/>
        </w:rPr>
        <w:t>el funcionario judicial</w:t>
      </w:r>
      <w:r w:rsidRPr="00C177AB">
        <w:rPr>
          <w:rFonts w:ascii="Arial" w:hAnsi="Arial"/>
        </w:rPr>
        <w:t xml:space="preserve"> debe estar presto a la atención de una o varias audiencias de control de garantías, en los horarios adicionales a las jornadas de atención al público previamente definidas.</w:t>
      </w:r>
    </w:p>
    <w:p w:rsidR="00C177AB" w:rsidRPr="00C177AB" w:rsidRDefault="00C177AB" w:rsidP="00C177AB">
      <w:pPr>
        <w:jc w:val="both"/>
        <w:rPr>
          <w:rFonts w:ascii="Arial" w:hAnsi="Arial"/>
        </w:rPr>
      </w:pPr>
      <w:r>
        <w:rPr>
          <w:rFonts w:ascii="Arial" w:hAnsi="Arial"/>
        </w:rPr>
        <w:t xml:space="preserve">A su vez, estos turnos de disponibilidad serán: </w:t>
      </w:r>
    </w:p>
    <w:p w:rsidR="00C177AB" w:rsidRDefault="00C177AB" w:rsidP="009246AF">
      <w:pPr>
        <w:pStyle w:val="Ttulo1"/>
        <w:numPr>
          <w:ilvl w:val="2"/>
          <w:numId w:val="2"/>
        </w:numPr>
        <w:spacing w:before="0" w:line="276" w:lineRule="auto"/>
        <w:rPr>
          <w:szCs w:val="22"/>
        </w:rPr>
      </w:pPr>
      <w:bookmarkStart w:id="868" w:name="_Toc28371452"/>
      <w:r>
        <w:rPr>
          <w:szCs w:val="22"/>
        </w:rPr>
        <w:t>Efectivos</w:t>
      </w:r>
      <w:bookmarkEnd w:id="868"/>
    </w:p>
    <w:p w:rsidR="002F1FB1" w:rsidRPr="002F1FB1" w:rsidRDefault="002F1FB1" w:rsidP="002F1FB1">
      <w:pPr>
        <w:pStyle w:val="Textoindependiente"/>
        <w:spacing w:line="276" w:lineRule="auto"/>
        <w:ind w:left="720"/>
        <w:rPr>
          <w:rFonts w:ascii="Arial" w:hAnsi="Arial"/>
        </w:rPr>
      </w:pPr>
    </w:p>
    <w:p w:rsidR="002F1FB1" w:rsidRPr="002F1FB1" w:rsidRDefault="002F1FB1" w:rsidP="002F1FB1">
      <w:pPr>
        <w:jc w:val="both"/>
        <w:rPr>
          <w:rFonts w:ascii="Arial" w:hAnsi="Arial"/>
        </w:rPr>
      </w:pPr>
      <w:r w:rsidRPr="002F1FB1">
        <w:rPr>
          <w:rFonts w:ascii="Arial" w:hAnsi="Arial"/>
        </w:rPr>
        <w:t xml:space="preserve">Aquellos turnos de disponibilidad, donde se utilizó dicho tiempo para la realización de una </w:t>
      </w:r>
      <w:r>
        <w:rPr>
          <w:rFonts w:ascii="Arial" w:hAnsi="Arial"/>
        </w:rPr>
        <w:t xml:space="preserve">o </w:t>
      </w:r>
      <w:r w:rsidRPr="002F1FB1">
        <w:rPr>
          <w:rFonts w:ascii="Arial" w:hAnsi="Arial"/>
        </w:rPr>
        <w:t>más audiencias de control de garantías. Con ello, marque en esta fila el número de turnos que cumplen con esta descripción.</w:t>
      </w:r>
    </w:p>
    <w:p w:rsidR="00C177AB" w:rsidRPr="00C177AB" w:rsidRDefault="00C177AB" w:rsidP="009246AF">
      <w:pPr>
        <w:pStyle w:val="Ttulo1"/>
        <w:numPr>
          <w:ilvl w:val="2"/>
          <w:numId w:val="2"/>
        </w:numPr>
        <w:spacing w:before="0" w:line="276" w:lineRule="auto"/>
        <w:rPr>
          <w:szCs w:val="22"/>
        </w:rPr>
      </w:pPr>
      <w:bookmarkStart w:id="869" w:name="_Toc28371453"/>
      <w:r>
        <w:rPr>
          <w:szCs w:val="22"/>
        </w:rPr>
        <w:t>No efectivos</w:t>
      </w:r>
      <w:bookmarkEnd w:id="869"/>
      <w:r w:rsidRPr="00C177AB">
        <w:rPr>
          <w:szCs w:val="22"/>
        </w:rPr>
        <w:t xml:space="preserve"> </w:t>
      </w:r>
    </w:p>
    <w:p w:rsidR="00C177AB" w:rsidRDefault="00C177AB" w:rsidP="00C177AB">
      <w:pPr>
        <w:pStyle w:val="Textoindependiente2"/>
        <w:spacing w:after="0" w:line="240" w:lineRule="auto"/>
        <w:ind w:left="1440"/>
        <w:jc w:val="both"/>
        <w:rPr>
          <w:rFonts w:ascii="Arial" w:hAnsi="Arial" w:cs="Arial"/>
          <w:b/>
        </w:rPr>
      </w:pPr>
    </w:p>
    <w:p w:rsidR="00C177AB" w:rsidRPr="00C177AB" w:rsidRDefault="00C177AB" w:rsidP="00C177AB">
      <w:pPr>
        <w:jc w:val="both"/>
        <w:rPr>
          <w:rFonts w:ascii="Arial" w:hAnsi="Arial"/>
        </w:rPr>
      </w:pPr>
      <w:r w:rsidRPr="00C177AB">
        <w:rPr>
          <w:rFonts w:ascii="Arial" w:hAnsi="Arial"/>
        </w:rPr>
        <w:t xml:space="preserve">Aquellos donde NO se utilizó dicho tiempo para la realización de una </w:t>
      </w:r>
      <w:r w:rsidR="00541EEF">
        <w:rPr>
          <w:rFonts w:ascii="Arial" w:hAnsi="Arial"/>
        </w:rPr>
        <w:t xml:space="preserve">o </w:t>
      </w:r>
      <w:r w:rsidRPr="00C177AB">
        <w:rPr>
          <w:rFonts w:ascii="Arial" w:hAnsi="Arial"/>
        </w:rPr>
        <w:t>más audiencias de control de garantías.</w:t>
      </w:r>
    </w:p>
    <w:p w:rsidR="004A0109" w:rsidRDefault="004A0109" w:rsidP="004A0109">
      <w:pPr>
        <w:spacing w:after="0"/>
        <w:jc w:val="both"/>
        <w:rPr>
          <w:rFonts w:ascii="Arial" w:hAnsi="Arial" w:cs="Arial"/>
          <w:color w:val="FF0000"/>
          <w:lang w:val="es-MX"/>
        </w:rPr>
      </w:pPr>
    </w:p>
    <w:p w:rsidR="004A0109" w:rsidRPr="00275BAB" w:rsidRDefault="004A0109" w:rsidP="004A0109">
      <w:pPr>
        <w:pStyle w:val="Ttulo1"/>
        <w:numPr>
          <w:ilvl w:val="0"/>
          <w:numId w:val="2"/>
        </w:numPr>
        <w:spacing w:before="0" w:line="276" w:lineRule="auto"/>
        <w:ind w:left="1416" w:hanging="1056"/>
        <w:jc w:val="center"/>
        <w:rPr>
          <w:rFonts w:cs="Arial"/>
          <w:szCs w:val="22"/>
          <w:lang w:val="es-MX"/>
        </w:rPr>
      </w:pPr>
      <w:bookmarkStart w:id="870" w:name="_Toc10040273"/>
      <w:bookmarkStart w:id="871" w:name="_Toc16261822"/>
      <w:bookmarkStart w:id="872" w:name="_Toc28371454"/>
      <w:r w:rsidRPr="00275BAB">
        <w:rPr>
          <w:rFonts w:cs="Arial"/>
          <w:szCs w:val="22"/>
          <w:lang w:val="es-MX"/>
        </w:rPr>
        <w:t>SECCIÓN: CONTROL DE AUDIENCIAS</w:t>
      </w:r>
      <w:bookmarkEnd w:id="870"/>
      <w:bookmarkEnd w:id="871"/>
      <w:r>
        <w:rPr>
          <w:rFonts w:cs="Arial"/>
          <w:szCs w:val="22"/>
          <w:lang w:val="es-MX"/>
        </w:rPr>
        <w:t xml:space="preserve"> CIVIL Y FAMILIA</w:t>
      </w:r>
      <w:bookmarkEnd w:id="872"/>
    </w:p>
    <w:p w:rsidR="004A0109" w:rsidRPr="002C2FA6" w:rsidRDefault="004A0109" w:rsidP="004A0109">
      <w:pPr>
        <w:spacing w:after="0"/>
        <w:jc w:val="center"/>
        <w:rPr>
          <w:rFonts w:ascii="Arial" w:hAnsi="Arial" w:cs="Arial"/>
          <w:b/>
        </w:rPr>
      </w:pPr>
    </w:p>
    <w:p w:rsidR="004A0109" w:rsidRPr="002C2FA6" w:rsidRDefault="004A0109" w:rsidP="004A0109">
      <w:pPr>
        <w:pStyle w:val="Sinespaciado"/>
        <w:spacing w:line="276" w:lineRule="auto"/>
      </w:pPr>
      <w:r w:rsidRPr="002C2FA6">
        <w:t xml:space="preserve">En esta sección se recolecta la información sobre los procesos que cursan en los </w:t>
      </w:r>
      <w:r>
        <w:t>d</w:t>
      </w:r>
      <w:r w:rsidRPr="002C2FA6">
        <w:t xml:space="preserve">espachos judiciales y cuyo trámite procesal se decide </w:t>
      </w:r>
      <w:r>
        <w:t>en audiencias públicas ante el j</w:t>
      </w:r>
      <w:r w:rsidRPr="002C2FA6">
        <w:t>uez.</w:t>
      </w:r>
    </w:p>
    <w:p w:rsidR="004A0109" w:rsidRPr="002C2FA6" w:rsidRDefault="004A0109" w:rsidP="004A0109">
      <w:pPr>
        <w:pStyle w:val="Sinespaciado"/>
        <w:spacing w:line="276" w:lineRule="auto"/>
      </w:pPr>
    </w:p>
    <w:p w:rsidR="004A0109" w:rsidRDefault="004A0109" w:rsidP="004A0109">
      <w:pPr>
        <w:pStyle w:val="Sinespaciado"/>
        <w:spacing w:line="276" w:lineRule="auto"/>
      </w:pPr>
      <w:r w:rsidRPr="002C2FA6">
        <w:t>Encontrará en esta sección las siguientes columnas, que deben ser diligencias con la información respectiva</w:t>
      </w:r>
      <w:r>
        <w:t>, de acuerdo a la especialidad descrita en las filas.</w:t>
      </w:r>
      <w:r w:rsidRPr="002C2FA6">
        <w:t xml:space="preserve"> </w:t>
      </w:r>
    </w:p>
    <w:p w:rsidR="004A0109" w:rsidRPr="002C2FA6" w:rsidRDefault="004A0109" w:rsidP="004A0109">
      <w:pPr>
        <w:pStyle w:val="Sinespaciado"/>
        <w:spacing w:line="276" w:lineRule="auto"/>
      </w:pPr>
    </w:p>
    <w:p w:rsidR="004A0109" w:rsidRPr="001A1E2B" w:rsidRDefault="004A0109" w:rsidP="004A0109">
      <w:pPr>
        <w:pStyle w:val="Ttulo1"/>
        <w:numPr>
          <w:ilvl w:val="1"/>
          <w:numId w:val="2"/>
        </w:numPr>
        <w:spacing w:before="0" w:line="276" w:lineRule="auto"/>
        <w:rPr>
          <w:rFonts w:cs="Arial"/>
          <w:szCs w:val="22"/>
          <w:lang w:val="es-MX"/>
        </w:rPr>
      </w:pPr>
      <w:bookmarkStart w:id="873" w:name="_Toc10040274"/>
      <w:bookmarkStart w:id="874" w:name="_Toc16261823"/>
      <w:bookmarkStart w:id="875" w:name="_Toc28371455"/>
      <w:r w:rsidRPr="001A1E2B">
        <w:rPr>
          <w:rFonts w:cs="Arial"/>
          <w:szCs w:val="22"/>
          <w:lang w:val="es-MX"/>
        </w:rPr>
        <w:t>Movimiento de audiencias</w:t>
      </w:r>
      <w:bookmarkEnd w:id="873"/>
      <w:bookmarkEnd w:id="874"/>
      <w:bookmarkEnd w:id="875"/>
    </w:p>
    <w:p w:rsidR="004A0109" w:rsidRPr="002C2FA6" w:rsidRDefault="004A0109" w:rsidP="004A0109">
      <w:pPr>
        <w:widowControl w:val="0"/>
        <w:tabs>
          <w:tab w:val="left" w:pos="204"/>
        </w:tabs>
        <w:autoSpaceDE w:val="0"/>
        <w:autoSpaceDN w:val="0"/>
        <w:adjustRightInd w:val="0"/>
        <w:spacing w:after="0"/>
        <w:jc w:val="both"/>
        <w:rPr>
          <w:rFonts w:ascii="Arial" w:hAnsi="Arial" w:cs="Arial"/>
          <w:bCs/>
        </w:rPr>
      </w:pPr>
    </w:p>
    <w:p w:rsidR="004A0109" w:rsidRDefault="004A0109" w:rsidP="004A0109">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Hace referencia al desarrollo y trámite de los procesos a través de las audien</w:t>
      </w:r>
      <w:r>
        <w:rPr>
          <w:rFonts w:ascii="Arial" w:hAnsi="Arial" w:cs="Arial"/>
          <w:bCs/>
        </w:rPr>
        <w:t xml:space="preserve">cias programadas, las cuales </w:t>
      </w:r>
      <w:r w:rsidRPr="002C2FA6">
        <w:rPr>
          <w:rFonts w:ascii="Arial" w:hAnsi="Arial" w:cs="Arial"/>
          <w:bCs/>
        </w:rPr>
        <w:t>se discriminan así:</w:t>
      </w:r>
    </w:p>
    <w:p w:rsidR="004A0109" w:rsidRDefault="004A0109" w:rsidP="004A0109">
      <w:pPr>
        <w:widowControl w:val="0"/>
        <w:tabs>
          <w:tab w:val="left" w:pos="204"/>
        </w:tabs>
        <w:autoSpaceDE w:val="0"/>
        <w:autoSpaceDN w:val="0"/>
        <w:adjustRightInd w:val="0"/>
        <w:spacing w:after="0"/>
        <w:jc w:val="both"/>
        <w:rPr>
          <w:rFonts w:ascii="Arial" w:hAnsi="Arial" w:cs="Arial"/>
          <w:bCs/>
        </w:rPr>
      </w:pPr>
    </w:p>
    <w:p w:rsidR="004A0109" w:rsidRPr="002C2FA6"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Audiencias programadas: Se relacionan en esta columna todas las audiencias que sean programadas </w:t>
      </w:r>
      <w:r>
        <w:rPr>
          <w:rFonts w:ascii="Arial" w:hAnsi="Arial" w:cs="Arial"/>
          <w:bCs/>
        </w:rPr>
        <w:t xml:space="preserve">para ser desarrolladas durante el periodo de reporte, </w:t>
      </w:r>
      <w:r w:rsidRPr="00DE686B">
        <w:rPr>
          <w:rFonts w:ascii="Arial" w:hAnsi="Arial" w:cs="Arial"/>
          <w:bCs/>
        </w:rPr>
        <w:t>incluidas las que habían sido suspendidas y se fija nueva fecha para continuarlas</w:t>
      </w:r>
      <w:r>
        <w:rPr>
          <w:rFonts w:ascii="Arial" w:hAnsi="Arial" w:cs="Arial"/>
          <w:bCs/>
        </w:rPr>
        <w:t>.</w:t>
      </w:r>
    </w:p>
    <w:p w:rsidR="004A0109" w:rsidRPr="002C2FA6"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Audiencias realizadas: Se deben relacionar únicamente las audiencias que se realizaron durante el periodo a reportar</w:t>
      </w:r>
      <w:r>
        <w:rPr>
          <w:rFonts w:ascii="Arial" w:hAnsi="Arial" w:cs="Arial"/>
          <w:bCs/>
        </w:rPr>
        <w:t>,</w:t>
      </w:r>
      <w:r w:rsidRPr="002C2FA6">
        <w:rPr>
          <w:rFonts w:ascii="Arial" w:hAnsi="Arial" w:cs="Arial"/>
          <w:bCs/>
        </w:rPr>
        <w:t xml:space="preserve"> hayan sido o </w:t>
      </w:r>
      <w:r>
        <w:rPr>
          <w:rFonts w:ascii="Arial" w:hAnsi="Arial" w:cs="Arial"/>
          <w:bCs/>
        </w:rPr>
        <w:t>no programadas durante el mismo;</w:t>
      </w:r>
      <w:r w:rsidRPr="002C2FA6">
        <w:rPr>
          <w:rFonts w:ascii="Arial" w:hAnsi="Arial" w:cs="Arial"/>
          <w:bCs/>
        </w:rPr>
        <w:t xml:space="preserve"> es decir, </w:t>
      </w:r>
      <w:r w:rsidRPr="000B64D0">
        <w:rPr>
          <w:rFonts w:ascii="Arial" w:hAnsi="Arial" w:cs="Arial"/>
          <w:bCs/>
        </w:rPr>
        <w:t xml:space="preserve">la totalidad de las audiencias que fueron atendidas de manera efectiva. </w:t>
      </w:r>
    </w:p>
    <w:p w:rsidR="004A0109"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4B0FF2">
        <w:rPr>
          <w:rFonts w:ascii="Arial" w:hAnsi="Arial" w:cs="Arial"/>
          <w:bCs/>
        </w:rPr>
        <w:t xml:space="preserve">Audiencias suspendidas: Son aquellas audiencias que fueron instaladas pero que no pudieron terminar toda la actuación, debido a alguna solicitud de los intervinientes en ésta o </w:t>
      </w:r>
      <w:r>
        <w:rPr>
          <w:rFonts w:ascii="Arial" w:hAnsi="Arial" w:cs="Arial"/>
          <w:bCs/>
        </w:rPr>
        <w:t xml:space="preserve">a que </w:t>
      </w:r>
      <w:r w:rsidRPr="004B0FF2">
        <w:rPr>
          <w:rFonts w:ascii="Arial" w:hAnsi="Arial" w:cs="Arial"/>
          <w:bCs/>
        </w:rPr>
        <w:t xml:space="preserve">el Juez dio una nueva fecha y hora para su terminación. Por ejemplo, por encontrarse pendiente la práctica de una prueba. </w:t>
      </w:r>
    </w:p>
    <w:p w:rsidR="004A0109" w:rsidRPr="004B0FF2"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4B0FF2">
        <w:rPr>
          <w:rFonts w:ascii="Arial" w:hAnsi="Arial" w:cs="Arial"/>
          <w:bCs/>
        </w:rPr>
        <w:t>Audiencias aplazadas: Se debe incluir la cifra total de las audiencias aplazadas durante el periodo reportado</w:t>
      </w:r>
      <w:r>
        <w:rPr>
          <w:rFonts w:ascii="Arial" w:hAnsi="Arial" w:cs="Arial"/>
          <w:bCs/>
        </w:rPr>
        <w:t>; es decir, aquellas que no fueron instaladas pese a estar programadas y que su realización se reprogramó</w:t>
      </w:r>
      <w:r w:rsidRPr="004B0FF2">
        <w:rPr>
          <w:rFonts w:ascii="Arial" w:hAnsi="Arial" w:cs="Arial"/>
          <w:bCs/>
        </w:rPr>
        <w:t xml:space="preserve">. Deben coincidir con el </w:t>
      </w:r>
      <w:r>
        <w:rPr>
          <w:rFonts w:ascii="Arial" w:hAnsi="Arial" w:cs="Arial"/>
          <w:bCs/>
        </w:rPr>
        <w:t xml:space="preserve">total </w:t>
      </w:r>
      <w:r w:rsidRPr="004B0FF2">
        <w:rPr>
          <w:rFonts w:ascii="Arial" w:hAnsi="Arial" w:cs="Arial"/>
          <w:bCs/>
        </w:rPr>
        <w:t xml:space="preserve">de audiencias reportadas en </w:t>
      </w:r>
      <w:r>
        <w:rPr>
          <w:rFonts w:ascii="Arial" w:hAnsi="Arial" w:cs="Arial"/>
          <w:bCs/>
        </w:rPr>
        <w:t xml:space="preserve">cada una de las </w:t>
      </w:r>
      <w:r w:rsidRPr="004B0FF2">
        <w:rPr>
          <w:rFonts w:ascii="Arial" w:hAnsi="Arial" w:cs="Arial"/>
          <w:bCs/>
        </w:rPr>
        <w:t xml:space="preserve">CAUSALES DE APLAZAMIENTO. </w:t>
      </w:r>
    </w:p>
    <w:p w:rsidR="004A0109"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Audiencias canceladas</w:t>
      </w:r>
      <w:r>
        <w:rPr>
          <w:rFonts w:ascii="Arial" w:hAnsi="Arial" w:cs="Arial"/>
          <w:bCs/>
        </w:rPr>
        <w:t xml:space="preserve"> o no realizadas</w:t>
      </w:r>
      <w:r w:rsidRPr="002C2FA6">
        <w:rPr>
          <w:rFonts w:ascii="Arial" w:hAnsi="Arial" w:cs="Arial"/>
          <w:bCs/>
        </w:rPr>
        <w:t>: Se debe incluir la cifra total de las audiencias canceladas durante el periodo reportado</w:t>
      </w:r>
      <w:r>
        <w:rPr>
          <w:rFonts w:ascii="Arial" w:hAnsi="Arial" w:cs="Arial"/>
          <w:bCs/>
        </w:rPr>
        <w:t>;</w:t>
      </w:r>
      <w:r w:rsidRPr="002C2FA6">
        <w:rPr>
          <w:rFonts w:ascii="Arial" w:hAnsi="Arial" w:cs="Arial"/>
          <w:bCs/>
        </w:rPr>
        <w:t xml:space="preserve"> esto es, aquellas audiencias que si bien se programaron para llevarse a cabo durante el periodo no se van a realizar en la fecha señalada o en otro momento, con ocasión de la terminación del proceso o por cualquier otra causa prevista en la Ley. </w:t>
      </w:r>
      <w:r w:rsidRPr="004B0FF2">
        <w:rPr>
          <w:rFonts w:ascii="Arial" w:hAnsi="Arial" w:cs="Arial"/>
          <w:bCs/>
        </w:rPr>
        <w:t xml:space="preserve">Deben coincidir con el </w:t>
      </w:r>
      <w:r>
        <w:rPr>
          <w:rFonts w:ascii="Arial" w:hAnsi="Arial" w:cs="Arial"/>
          <w:bCs/>
        </w:rPr>
        <w:t xml:space="preserve">total </w:t>
      </w:r>
      <w:r w:rsidRPr="004B0FF2">
        <w:rPr>
          <w:rFonts w:ascii="Arial" w:hAnsi="Arial" w:cs="Arial"/>
          <w:bCs/>
        </w:rPr>
        <w:t xml:space="preserve">de audiencias reportadas en </w:t>
      </w:r>
      <w:r>
        <w:rPr>
          <w:rFonts w:ascii="Arial" w:hAnsi="Arial" w:cs="Arial"/>
          <w:bCs/>
        </w:rPr>
        <w:t xml:space="preserve">cada una de las </w:t>
      </w:r>
      <w:r w:rsidRPr="004B0FF2">
        <w:rPr>
          <w:rFonts w:ascii="Arial" w:hAnsi="Arial" w:cs="Arial"/>
          <w:bCs/>
        </w:rPr>
        <w:t xml:space="preserve">CAUSALES DE </w:t>
      </w:r>
      <w:r>
        <w:rPr>
          <w:rFonts w:ascii="Arial" w:hAnsi="Arial" w:cs="Arial"/>
          <w:bCs/>
        </w:rPr>
        <w:t>CANCELACIÓN</w:t>
      </w:r>
      <w:r w:rsidRPr="004B0FF2">
        <w:rPr>
          <w:rFonts w:ascii="Arial" w:hAnsi="Arial" w:cs="Arial"/>
          <w:bCs/>
        </w:rPr>
        <w:t>.</w:t>
      </w:r>
    </w:p>
    <w:p w:rsidR="004A0109" w:rsidRPr="002C2FA6" w:rsidRDefault="004A0109" w:rsidP="004A0109">
      <w:pPr>
        <w:pStyle w:val="Prrafodelista"/>
        <w:widowControl w:val="0"/>
        <w:tabs>
          <w:tab w:val="left" w:pos="204"/>
        </w:tabs>
        <w:autoSpaceDE w:val="0"/>
        <w:autoSpaceDN w:val="0"/>
        <w:adjustRightInd w:val="0"/>
        <w:spacing w:after="0" w:line="276" w:lineRule="auto"/>
        <w:jc w:val="both"/>
        <w:rPr>
          <w:rFonts w:ascii="Arial" w:hAnsi="Arial" w:cs="Arial"/>
          <w:bCs/>
        </w:rPr>
      </w:pPr>
    </w:p>
    <w:p w:rsidR="004A0109" w:rsidRPr="000C3FFE" w:rsidRDefault="004A0109" w:rsidP="004A0109">
      <w:pPr>
        <w:pStyle w:val="Ttulo1"/>
        <w:numPr>
          <w:ilvl w:val="1"/>
          <w:numId w:val="2"/>
        </w:numPr>
        <w:spacing w:before="0" w:line="276" w:lineRule="auto"/>
        <w:rPr>
          <w:rFonts w:cs="Arial"/>
          <w:szCs w:val="22"/>
          <w:lang w:val="es-MX"/>
        </w:rPr>
      </w:pPr>
      <w:bookmarkStart w:id="876" w:name="_Toc10040275"/>
      <w:bookmarkStart w:id="877" w:name="_Toc16261824"/>
      <w:bookmarkStart w:id="878" w:name="_Toc28371456"/>
      <w:r w:rsidRPr="000C3FFE">
        <w:rPr>
          <w:rFonts w:cs="Arial"/>
          <w:szCs w:val="22"/>
          <w:lang w:val="es-MX"/>
        </w:rPr>
        <w:t>Causales de aplazamiento</w:t>
      </w:r>
      <w:bookmarkEnd w:id="876"/>
      <w:bookmarkEnd w:id="877"/>
      <w:bookmarkEnd w:id="878"/>
    </w:p>
    <w:p w:rsidR="004A0109" w:rsidRPr="002C2FA6" w:rsidRDefault="004A0109" w:rsidP="004A0109">
      <w:pPr>
        <w:widowControl w:val="0"/>
        <w:tabs>
          <w:tab w:val="left" w:pos="204"/>
        </w:tabs>
        <w:autoSpaceDE w:val="0"/>
        <w:autoSpaceDN w:val="0"/>
        <w:adjustRightInd w:val="0"/>
        <w:spacing w:after="0"/>
        <w:jc w:val="both"/>
        <w:rPr>
          <w:rFonts w:ascii="Arial" w:hAnsi="Arial" w:cs="Arial"/>
          <w:bCs/>
        </w:rPr>
      </w:pPr>
    </w:p>
    <w:p w:rsidR="004A0109" w:rsidRDefault="004A0109" w:rsidP="004A0109">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casilla tiene como fin determinar las causas por las cuales se aplaza una audiencia. </w:t>
      </w:r>
    </w:p>
    <w:p w:rsidR="004A0109" w:rsidRDefault="004A0109" w:rsidP="004A0109">
      <w:pPr>
        <w:widowControl w:val="0"/>
        <w:tabs>
          <w:tab w:val="left" w:pos="204"/>
        </w:tabs>
        <w:autoSpaceDE w:val="0"/>
        <w:autoSpaceDN w:val="0"/>
        <w:adjustRightInd w:val="0"/>
        <w:spacing w:after="0"/>
        <w:jc w:val="both"/>
        <w:rPr>
          <w:rFonts w:ascii="Arial" w:hAnsi="Arial" w:cs="Arial"/>
          <w:bCs/>
        </w:rPr>
      </w:pPr>
    </w:p>
    <w:p w:rsidR="004A0109" w:rsidRDefault="004A0109" w:rsidP="004A0109">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S</w:t>
      </w:r>
      <w:r>
        <w:rPr>
          <w:rFonts w:ascii="Arial" w:hAnsi="Arial" w:cs="Arial"/>
          <w:bCs/>
        </w:rPr>
        <w:t>e encuentran discriminadas así:</w:t>
      </w:r>
    </w:p>
    <w:p w:rsidR="004A0109" w:rsidRPr="002C2FA6"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Por causa del Juez</w:t>
      </w:r>
      <w:r>
        <w:rPr>
          <w:rFonts w:ascii="Arial" w:hAnsi="Arial" w:cs="Arial"/>
          <w:bCs/>
        </w:rPr>
        <w:t xml:space="preserve"> o Magistrado</w:t>
      </w:r>
      <w:r w:rsidRPr="002C2FA6">
        <w:rPr>
          <w:rFonts w:ascii="Arial" w:hAnsi="Arial" w:cs="Arial"/>
          <w:bCs/>
        </w:rPr>
        <w:t xml:space="preserve">: Se deben incluir aquí las audiencias que fueron aplazadas durante el periodo por causas </w:t>
      </w:r>
      <w:r>
        <w:rPr>
          <w:rFonts w:ascii="Arial" w:hAnsi="Arial" w:cs="Arial"/>
          <w:bCs/>
        </w:rPr>
        <w:t>atribuidas única y exclusivamente a</w:t>
      </w:r>
      <w:r w:rsidRPr="002C2FA6">
        <w:rPr>
          <w:rFonts w:ascii="Arial" w:hAnsi="Arial" w:cs="Arial"/>
          <w:bCs/>
        </w:rPr>
        <w:t xml:space="preserve">l </w:t>
      </w:r>
      <w:r>
        <w:rPr>
          <w:rFonts w:ascii="Arial" w:hAnsi="Arial" w:cs="Arial"/>
          <w:bCs/>
        </w:rPr>
        <w:t xml:space="preserve">funcionario </w:t>
      </w:r>
      <w:r w:rsidRPr="002C2FA6">
        <w:rPr>
          <w:rFonts w:ascii="Arial" w:hAnsi="Arial" w:cs="Arial"/>
          <w:bCs/>
        </w:rPr>
        <w:t>(Ej. Incapacidad médica</w:t>
      </w:r>
      <w:r>
        <w:rPr>
          <w:rFonts w:ascii="Arial" w:hAnsi="Arial" w:cs="Arial"/>
          <w:bCs/>
        </w:rPr>
        <w:t>, licencias</w:t>
      </w:r>
      <w:r w:rsidRPr="002C2FA6">
        <w:rPr>
          <w:rFonts w:ascii="Arial" w:hAnsi="Arial" w:cs="Arial"/>
          <w:bCs/>
        </w:rPr>
        <w:t>)</w:t>
      </w:r>
      <w:r>
        <w:rPr>
          <w:rFonts w:ascii="Arial" w:hAnsi="Arial" w:cs="Arial"/>
          <w:bCs/>
        </w:rPr>
        <w:t>.</w:t>
      </w:r>
    </w:p>
    <w:p w:rsidR="004A0109" w:rsidRPr="002C2FA6"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Por causa del despacho: En esta columna se deben incluir las audiencias que fueron aplazadas, por causas </w:t>
      </w:r>
      <w:r>
        <w:rPr>
          <w:rFonts w:ascii="Arial" w:hAnsi="Arial" w:cs="Arial"/>
          <w:bCs/>
        </w:rPr>
        <w:t>atribuidas</w:t>
      </w:r>
      <w:r w:rsidRPr="002C2FA6">
        <w:rPr>
          <w:rFonts w:ascii="Arial" w:hAnsi="Arial" w:cs="Arial"/>
          <w:bCs/>
        </w:rPr>
        <w:t xml:space="preserve"> al despacho, Ej. No se relacionó la audiencia en la agenda, no se notificó el auto que la fijó.</w:t>
      </w:r>
    </w:p>
    <w:p w:rsidR="004A0109" w:rsidRPr="002C2FA6"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Causa demás partes: Las partes e int</w:t>
      </w:r>
      <w:r>
        <w:rPr>
          <w:rFonts w:ascii="Arial" w:hAnsi="Arial" w:cs="Arial"/>
          <w:bCs/>
        </w:rPr>
        <w:t xml:space="preserve">ervinientes dentro del proceso </w:t>
      </w:r>
      <w:r w:rsidRPr="002C2FA6">
        <w:rPr>
          <w:rFonts w:ascii="Arial" w:hAnsi="Arial" w:cs="Arial"/>
          <w:bCs/>
        </w:rPr>
        <w:t>solicitan aplazamiento y el mismo es concedido.</w:t>
      </w:r>
    </w:p>
    <w:p w:rsidR="004A0109" w:rsidRPr="002C2FA6"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Dificultades tecnológicas: Se deben relacionar las audiencias que fueron aplazadas durante el periodo, por causas de orden tecnológico</w:t>
      </w:r>
      <w:r>
        <w:rPr>
          <w:rFonts w:ascii="Arial" w:hAnsi="Arial" w:cs="Arial"/>
          <w:bCs/>
        </w:rPr>
        <w:t xml:space="preserve"> (por ejemplo daño en los equipos de grabación o falta de fluido eléctrico) </w:t>
      </w:r>
      <w:r w:rsidRPr="002C2FA6">
        <w:rPr>
          <w:rFonts w:ascii="Arial" w:hAnsi="Arial" w:cs="Arial"/>
          <w:bCs/>
        </w:rPr>
        <w:t>y que ésta sea la razón para su aplazamiento</w:t>
      </w:r>
      <w:r>
        <w:rPr>
          <w:rFonts w:ascii="Arial" w:hAnsi="Arial" w:cs="Arial"/>
          <w:bCs/>
        </w:rPr>
        <w:t>.</w:t>
      </w:r>
    </w:p>
    <w:p w:rsidR="004A0109" w:rsidRPr="002C2FA6"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Sala no disponible: Cuando la causa del aplazamiento sea que la sala en la cual se encuentra prevista su realización no está disponible, debe relacionarse en esta columna.</w:t>
      </w:r>
    </w:p>
    <w:p w:rsidR="004A0109"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Otras causas de aplazamiento</w:t>
      </w:r>
      <w:r>
        <w:rPr>
          <w:rFonts w:ascii="Arial" w:hAnsi="Arial" w:cs="Arial"/>
          <w:bCs/>
        </w:rPr>
        <w:t xml:space="preserve"> de audiencias</w:t>
      </w:r>
      <w:r w:rsidRPr="002C2FA6">
        <w:rPr>
          <w:rFonts w:ascii="Arial" w:hAnsi="Arial" w:cs="Arial"/>
          <w:bCs/>
        </w:rPr>
        <w:t xml:space="preserve">: Se deben reportar las audiencias que fueron aplazadas por causas distintas a las señaladas. </w:t>
      </w:r>
    </w:p>
    <w:p w:rsidR="004A0109" w:rsidRDefault="004A0109" w:rsidP="004A0109">
      <w:pPr>
        <w:pStyle w:val="Prrafodelista"/>
        <w:widowControl w:val="0"/>
        <w:tabs>
          <w:tab w:val="left" w:pos="204"/>
        </w:tabs>
        <w:autoSpaceDE w:val="0"/>
        <w:autoSpaceDN w:val="0"/>
        <w:adjustRightInd w:val="0"/>
        <w:spacing w:after="0" w:line="276" w:lineRule="auto"/>
        <w:jc w:val="both"/>
        <w:rPr>
          <w:rFonts w:ascii="Arial" w:hAnsi="Arial" w:cs="Arial"/>
          <w:bCs/>
        </w:rPr>
      </w:pPr>
    </w:p>
    <w:p w:rsidR="00397A24" w:rsidRPr="002C2FA6" w:rsidRDefault="00397A24" w:rsidP="004A0109">
      <w:pPr>
        <w:pStyle w:val="Prrafodelista"/>
        <w:widowControl w:val="0"/>
        <w:tabs>
          <w:tab w:val="left" w:pos="204"/>
        </w:tabs>
        <w:autoSpaceDE w:val="0"/>
        <w:autoSpaceDN w:val="0"/>
        <w:adjustRightInd w:val="0"/>
        <w:spacing w:after="0" w:line="276" w:lineRule="auto"/>
        <w:jc w:val="both"/>
        <w:rPr>
          <w:rFonts w:ascii="Arial" w:hAnsi="Arial" w:cs="Arial"/>
          <w:bCs/>
        </w:rPr>
      </w:pPr>
    </w:p>
    <w:p w:rsidR="004A0109" w:rsidRPr="000C3FFE" w:rsidRDefault="004A0109" w:rsidP="004A0109">
      <w:pPr>
        <w:pStyle w:val="Ttulo1"/>
        <w:numPr>
          <w:ilvl w:val="1"/>
          <w:numId w:val="2"/>
        </w:numPr>
        <w:spacing w:before="0" w:line="276" w:lineRule="auto"/>
        <w:rPr>
          <w:rFonts w:cs="Arial"/>
          <w:szCs w:val="22"/>
          <w:lang w:val="es-MX"/>
        </w:rPr>
      </w:pPr>
      <w:bookmarkStart w:id="879" w:name="_Toc10040276"/>
      <w:bookmarkStart w:id="880" w:name="_Toc16261825"/>
      <w:bookmarkStart w:id="881" w:name="_Toc28371457"/>
      <w:r w:rsidRPr="000C3FFE">
        <w:rPr>
          <w:rFonts w:cs="Arial"/>
          <w:szCs w:val="22"/>
          <w:lang w:val="es-MX"/>
        </w:rPr>
        <w:t>Causales de cancelación</w:t>
      </w:r>
      <w:bookmarkEnd w:id="879"/>
      <w:bookmarkEnd w:id="880"/>
      <w:bookmarkEnd w:id="881"/>
    </w:p>
    <w:p w:rsidR="004A0109" w:rsidRPr="002C2FA6" w:rsidRDefault="004A0109" w:rsidP="004A0109">
      <w:pPr>
        <w:widowControl w:val="0"/>
        <w:tabs>
          <w:tab w:val="left" w:pos="204"/>
        </w:tabs>
        <w:autoSpaceDE w:val="0"/>
        <w:autoSpaceDN w:val="0"/>
        <w:adjustRightInd w:val="0"/>
        <w:spacing w:after="0"/>
        <w:jc w:val="both"/>
        <w:rPr>
          <w:rFonts w:ascii="Arial" w:hAnsi="Arial" w:cs="Arial"/>
          <w:bCs/>
        </w:rPr>
      </w:pPr>
    </w:p>
    <w:p w:rsidR="004A0109" w:rsidRDefault="004A0109" w:rsidP="004A0109">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Esta columna busca establecer los motivos por los cuales las audiencias fueron canceladas, discriminadas así:</w:t>
      </w:r>
    </w:p>
    <w:p w:rsidR="004A0109" w:rsidRPr="002C2FA6" w:rsidRDefault="004A0109" w:rsidP="004A0109">
      <w:pPr>
        <w:widowControl w:val="0"/>
        <w:tabs>
          <w:tab w:val="left" w:pos="204"/>
        </w:tabs>
        <w:autoSpaceDE w:val="0"/>
        <w:autoSpaceDN w:val="0"/>
        <w:adjustRightInd w:val="0"/>
        <w:spacing w:after="0"/>
        <w:jc w:val="both"/>
        <w:rPr>
          <w:rFonts w:ascii="Arial" w:hAnsi="Arial" w:cs="Arial"/>
          <w:bCs/>
        </w:rPr>
      </w:pPr>
    </w:p>
    <w:p w:rsidR="004A0109" w:rsidRPr="002C2FA6"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Ter</w:t>
      </w:r>
      <w:r>
        <w:rPr>
          <w:rFonts w:ascii="Arial" w:hAnsi="Arial" w:cs="Arial"/>
          <w:bCs/>
        </w:rPr>
        <w:t>minación del proceso: Se deben reportar las audiencias que se cancelaron o no realizaron porque el proceso terminó</w:t>
      </w:r>
      <w:r w:rsidRPr="002C2FA6">
        <w:rPr>
          <w:rFonts w:ascii="Arial" w:hAnsi="Arial" w:cs="Arial"/>
          <w:bCs/>
        </w:rPr>
        <w:t xml:space="preserve"> mediante auto u otro medio antes de la realización de la audiencia programada</w:t>
      </w:r>
      <w:r>
        <w:rPr>
          <w:rFonts w:ascii="Arial" w:hAnsi="Arial" w:cs="Arial"/>
          <w:bCs/>
        </w:rPr>
        <w:t>.</w:t>
      </w:r>
    </w:p>
    <w:p w:rsidR="004A0109"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2C2FA6">
        <w:rPr>
          <w:rFonts w:ascii="Arial" w:hAnsi="Arial" w:cs="Arial"/>
          <w:bCs/>
        </w:rPr>
        <w:t>Fallecimiento de las partes: Se debe incluir la cantidad de audiencias que se cancelen por el fallecimiento de alguna de las partes y que esta situación impida seguir con el trámite del proceso.</w:t>
      </w:r>
    </w:p>
    <w:p w:rsidR="004A0109" w:rsidRDefault="004A0109" w:rsidP="004A0109">
      <w:pPr>
        <w:widowControl w:val="0"/>
        <w:numPr>
          <w:ilvl w:val="0"/>
          <w:numId w:val="12"/>
        </w:numPr>
        <w:tabs>
          <w:tab w:val="left" w:pos="204"/>
        </w:tabs>
        <w:autoSpaceDE w:val="0"/>
        <w:autoSpaceDN w:val="0"/>
        <w:adjustRightInd w:val="0"/>
        <w:spacing w:after="0"/>
        <w:jc w:val="both"/>
        <w:rPr>
          <w:rFonts w:ascii="Arial" w:hAnsi="Arial" w:cs="Arial"/>
          <w:bCs/>
        </w:rPr>
      </w:pPr>
      <w:r w:rsidRPr="00F1188D">
        <w:rPr>
          <w:rFonts w:ascii="Arial" w:hAnsi="Arial" w:cs="Arial"/>
          <w:bCs/>
        </w:rPr>
        <w:t>Otras causas: Se debe incluir la cantidad de audiencias que se cancelen por causas distintas a la terminación del proceso y fallecimiento de las partes, y que esta situación impida seguir el trámite del proceso</w:t>
      </w:r>
      <w:r>
        <w:rPr>
          <w:rFonts w:ascii="Arial" w:hAnsi="Arial" w:cs="Arial"/>
          <w:bCs/>
        </w:rPr>
        <w:t xml:space="preserve">. </w:t>
      </w:r>
    </w:p>
    <w:p w:rsidR="00441EB2" w:rsidRDefault="00441EB2" w:rsidP="00541EEF">
      <w:pPr>
        <w:pStyle w:val="Encabezado"/>
        <w:widowControl w:val="0"/>
        <w:tabs>
          <w:tab w:val="left" w:pos="204"/>
        </w:tabs>
        <w:autoSpaceDE w:val="0"/>
        <w:autoSpaceDN w:val="0"/>
        <w:adjustRightInd w:val="0"/>
        <w:spacing w:line="276" w:lineRule="auto"/>
        <w:jc w:val="both"/>
        <w:rPr>
          <w:rFonts w:ascii="Arial" w:hAnsi="Arial" w:cs="Arial"/>
        </w:rPr>
      </w:pPr>
    </w:p>
    <w:p w:rsidR="00343FE2" w:rsidRDefault="00343FE2" w:rsidP="00541EEF">
      <w:pPr>
        <w:pStyle w:val="Encabezado"/>
        <w:widowControl w:val="0"/>
        <w:tabs>
          <w:tab w:val="left" w:pos="204"/>
        </w:tabs>
        <w:autoSpaceDE w:val="0"/>
        <w:autoSpaceDN w:val="0"/>
        <w:adjustRightInd w:val="0"/>
        <w:spacing w:line="276" w:lineRule="auto"/>
        <w:jc w:val="both"/>
        <w:rPr>
          <w:rFonts w:ascii="Arial" w:hAnsi="Arial" w:cs="Arial"/>
        </w:rPr>
      </w:pPr>
    </w:p>
    <w:p w:rsidR="00343FE2" w:rsidRPr="00275BAB" w:rsidRDefault="00343FE2" w:rsidP="00343FE2">
      <w:pPr>
        <w:pStyle w:val="Ttulo1"/>
        <w:numPr>
          <w:ilvl w:val="0"/>
          <w:numId w:val="2"/>
        </w:numPr>
        <w:spacing w:before="0" w:line="276" w:lineRule="auto"/>
        <w:ind w:left="1416" w:hanging="1056"/>
        <w:jc w:val="center"/>
        <w:rPr>
          <w:rFonts w:cs="Arial"/>
          <w:szCs w:val="22"/>
          <w:lang w:val="es-MX"/>
        </w:rPr>
      </w:pPr>
      <w:bookmarkStart w:id="882" w:name="_Toc16261844"/>
      <w:bookmarkStart w:id="883" w:name="_Toc28371458"/>
      <w:r w:rsidRPr="00275BAB">
        <w:rPr>
          <w:rFonts w:cs="Arial"/>
          <w:szCs w:val="22"/>
          <w:lang w:val="es-MX"/>
        </w:rPr>
        <w:t>SECCIÓN: TRÁMITE POSTERIOR - PROCESOS</w:t>
      </w:r>
      <w:bookmarkEnd w:id="882"/>
      <w:bookmarkEnd w:id="883"/>
      <w:r w:rsidRPr="00275BAB">
        <w:rPr>
          <w:rFonts w:cs="Arial"/>
          <w:szCs w:val="22"/>
          <w:lang w:val="es-MX"/>
        </w:rPr>
        <w:t xml:space="preserve"> </w:t>
      </w:r>
    </w:p>
    <w:p w:rsidR="00343FE2" w:rsidRPr="002C2FA6" w:rsidRDefault="00343FE2" w:rsidP="00343FE2">
      <w:pPr>
        <w:spacing w:after="0"/>
        <w:jc w:val="both"/>
        <w:rPr>
          <w:rFonts w:ascii="Arial" w:hAnsi="Arial" w:cs="Arial"/>
        </w:rPr>
      </w:pPr>
    </w:p>
    <w:p w:rsidR="00343FE2" w:rsidRPr="00B350BD" w:rsidRDefault="00343FE2" w:rsidP="00343FE2">
      <w:pPr>
        <w:spacing w:after="0"/>
        <w:jc w:val="both"/>
        <w:rPr>
          <w:rFonts w:ascii="Arial" w:hAnsi="Arial" w:cs="Arial"/>
        </w:rPr>
      </w:pPr>
      <w:r w:rsidRPr="00B350BD">
        <w:rPr>
          <w:rFonts w:ascii="Arial" w:hAnsi="Arial" w:cs="Arial"/>
        </w:rPr>
        <w:t xml:space="preserve">En este módulo debe registrarse el número de procesos que si bien se encuentran con sentencia o decisión proferida en la instancia, no es posible su archivo definitivo o la devolución al juzgado de origen por encontrarse pendiente un trámite posterior. Por ejemplo, liquidación de costas. </w:t>
      </w:r>
    </w:p>
    <w:p w:rsidR="00343FE2" w:rsidRPr="00B350BD" w:rsidRDefault="00343FE2" w:rsidP="00343FE2">
      <w:pPr>
        <w:spacing w:after="0"/>
        <w:jc w:val="both"/>
        <w:rPr>
          <w:rFonts w:ascii="Arial" w:hAnsi="Arial" w:cs="Arial"/>
        </w:rPr>
      </w:pPr>
    </w:p>
    <w:p w:rsidR="00343FE2" w:rsidRPr="00B350BD" w:rsidRDefault="00343FE2" w:rsidP="00343FE2">
      <w:pPr>
        <w:pStyle w:val="Ttulo1"/>
        <w:numPr>
          <w:ilvl w:val="1"/>
          <w:numId w:val="2"/>
        </w:numPr>
        <w:spacing w:before="0" w:line="276" w:lineRule="auto"/>
        <w:rPr>
          <w:rFonts w:cs="Arial"/>
          <w:szCs w:val="22"/>
          <w:lang w:val="es-MX"/>
        </w:rPr>
      </w:pPr>
      <w:bookmarkStart w:id="884" w:name="_Toc16261845"/>
      <w:bookmarkStart w:id="885" w:name="_Toc28371459"/>
      <w:r w:rsidRPr="00B350BD">
        <w:rPr>
          <w:rFonts w:cs="Arial"/>
          <w:szCs w:val="22"/>
          <w:lang w:val="es-MX"/>
        </w:rPr>
        <w:t>Inventario al iniciar el periodo</w:t>
      </w:r>
      <w:bookmarkEnd w:id="884"/>
      <w:bookmarkEnd w:id="885"/>
      <w:r w:rsidRPr="00B350BD">
        <w:rPr>
          <w:rFonts w:cs="Arial"/>
          <w:szCs w:val="22"/>
          <w:lang w:val="es-MX"/>
        </w:rPr>
        <w:t xml:space="preserve"> </w:t>
      </w:r>
    </w:p>
    <w:p w:rsidR="00343FE2" w:rsidRPr="00B350BD" w:rsidRDefault="00343FE2" w:rsidP="00343FE2">
      <w:pPr>
        <w:pStyle w:val="Encabezado"/>
        <w:spacing w:line="276" w:lineRule="auto"/>
        <w:rPr>
          <w:rFonts w:ascii="Arial" w:eastAsia="Times New Roman" w:hAnsi="Arial" w:cs="Arial"/>
          <w:b/>
          <w:bCs/>
          <w:color w:val="365F91"/>
        </w:rPr>
      </w:pPr>
    </w:p>
    <w:p w:rsidR="00343FE2" w:rsidRPr="00B350BD" w:rsidRDefault="00343FE2" w:rsidP="00343FE2">
      <w:pPr>
        <w:spacing w:after="0"/>
        <w:jc w:val="both"/>
        <w:rPr>
          <w:rFonts w:ascii="Arial" w:hAnsi="Arial" w:cs="Arial"/>
          <w:lang w:val="es-MX"/>
        </w:rPr>
      </w:pPr>
      <w:r w:rsidRPr="00B350BD">
        <w:rPr>
          <w:rFonts w:ascii="Arial" w:hAnsi="Arial" w:cs="Arial"/>
          <w:lang w:val="es-MX"/>
        </w:rPr>
        <w:t xml:space="preserve">Se refiere a los procesos que están dentro del inventario del despacho y que a </w:t>
      </w:r>
      <w:r w:rsidRPr="00B350BD">
        <w:rPr>
          <w:rFonts w:ascii="Arial" w:hAnsi="Arial" w:cs="Arial"/>
        </w:rPr>
        <w:t>la fecha de finalización del periodo</w:t>
      </w:r>
      <w:r w:rsidRPr="00B350BD">
        <w:rPr>
          <w:rFonts w:ascii="Arial" w:hAnsi="Arial" w:cs="Arial"/>
          <w:lang w:val="es-MX"/>
        </w:rPr>
        <w:t xml:space="preserve"> no cuentan con decisión que ponga fin al trámite en la instancia. Debe diligenciarse teniendo en cuenta los siguientes parámetros:</w:t>
      </w:r>
    </w:p>
    <w:p w:rsidR="00343FE2" w:rsidRPr="00B350BD" w:rsidRDefault="00343FE2" w:rsidP="00343FE2">
      <w:pPr>
        <w:spacing w:after="0"/>
        <w:jc w:val="both"/>
        <w:rPr>
          <w:rFonts w:ascii="Arial" w:hAnsi="Arial" w:cs="Arial"/>
          <w:lang w:val="es-MX"/>
        </w:rPr>
      </w:pPr>
    </w:p>
    <w:p w:rsidR="00343FE2" w:rsidRPr="00B350BD" w:rsidRDefault="00343FE2" w:rsidP="00343FE2">
      <w:pPr>
        <w:pStyle w:val="Sinespaciado"/>
        <w:numPr>
          <w:ilvl w:val="0"/>
          <w:numId w:val="12"/>
        </w:numPr>
        <w:spacing w:line="276" w:lineRule="auto"/>
        <w:rPr>
          <w:b/>
        </w:rPr>
      </w:pPr>
      <w:r w:rsidRPr="00B350BD">
        <w:rPr>
          <w:b/>
        </w:rPr>
        <w:t xml:space="preserve">Con trámite </w:t>
      </w:r>
    </w:p>
    <w:p w:rsidR="00343FE2" w:rsidRPr="00B350BD" w:rsidRDefault="00343FE2" w:rsidP="00343FE2">
      <w:pPr>
        <w:pStyle w:val="Sinespaciado"/>
        <w:spacing w:line="276" w:lineRule="auto"/>
      </w:pPr>
    </w:p>
    <w:p w:rsidR="00343FE2" w:rsidRPr="00B350BD" w:rsidRDefault="00343FE2" w:rsidP="00343FE2">
      <w:pPr>
        <w:spacing w:after="0"/>
        <w:jc w:val="both"/>
        <w:rPr>
          <w:rFonts w:ascii="Arial" w:hAnsi="Arial" w:cs="Arial"/>
        </w:rPr>
      </w:pPr>
      <w:r w:rsidRPr="00B350BD">
        <w:rPr>
          <w:rFonts w:ascii="Arial" w:hAnsi="Arial" w:cs="Arial"/>
          <w:lang w:val="es-MX"/>
        </w:rPr>
        <w:t xml:space="preserve">Corresponde al número de procesos a su cargo que a la fecha </w:t>
      </w:r>
      <w:r w:rsidRPr="00B350BD">
        <w:rPr>
          <w:rFonts w:ascii="Arial" w:hAnsi="Arial" w:cs="Arial"/>
        </w:rPr>
        <w:t>de inicio del periodo</w:t>
      </w:r>
      <w:r w:rsidRPr="00B350BD">
        <w:rPr>
          <w:rFonts w:ascii="Arial" w:hAnsi="Arial" w:cs="Arial"/>
          <w:lang w:val="es-MX"/>
        </w:rPr>
        <w:t xml:space="preserve"> de esta sección, se encuentren con trámite en la secretaría o en el despacho</w:t>
      </w:r>
      <w:r w:rsidRPr="00B350BD">
        <w:rPr>
          <w:rFonts w:ascii="Arial" w:hAnsi="Arial" w:cs="Arial"/>
        </w:rPr>
        <w:t xml:space="preserve">, </w:t>
      </w:r>
      <w:r w:rsidRPr="00B350BD">
        <w:rPr>
          <w:rFonts w:ascii="Arial" w:hAnsi="Arial" w:cs="Arial"/>
          <w:lang w:val="es-MX"/>
        </w:rPr>
        <w:t>siempre que no cumplan las condiciones para ser relacionados en la columna “sin trámite”.</w:t>
      </w:r>
    </w:p>
    <w:p w:rsidR="00343FE2" w:rsidRPr="00B350BD" w:rsidRDefault="00343FE2" w:rsidP="00343FE2">
      <w:pPr>
        <w:spacing w:after="0"/>
        <w:jc w:val="both"/>
        <w:rPr>
          <w:rFonts w:ascii="Arial" w:hAnsi="Arial" w:cs="Arial"/>
        </w:rPr>
      </w:pPr>
    </w:p>
    <w:p w:rsidR="00343FE2" w:rsidRPr="00B350BD" w:rsidRDefault="00343FE2" w:rsidP="00343FE2">
      <w:pPr>
        <w:pStyle w:val="Sinespaciado"/>
        <w:numPr>
          <w:ilvl w:val="0"/>
          <w:numId w:val="12"/>
        </w:numPr>
        <w:spacing w:line="276" w:lineRule="auto"/>
        <w:rPr>
          <w:b/>
        </w:rPr>
      </w:pPr>
      <w:r w:rsidRPr="00B350BD">
        <w:rPr>
          <w:b/>
        </w:rPr>
        <w:t xml:space="preserve">Sin trámite  </w:t>
      </w:r>
    </w:p>
    <w:p w:rsidR="00343FE2" w:rsidRPr="00B350BD" w:rsidRDefault="00343FE2" w:rsidP="00343FE2">
      <w:pPr>
        <w:pStyle w:val="Sinespaciado"/>
        <w:spacing w:line="276" w:lineRule="auto"/>
      </w:pPr>
    </w:p>
    <w:p w:rsidR="00343FE2" w:rsidRPr="00B350BD" w:rsidRDefault="00343FE2" w:rsidP="00343FE2">
      <w:pPr>
        <w:widowControl w:val="0"/>
        <w:tabs>
          <w:tab w:val="left" w:pos="204"/>
        </w:tabs>
        <w:autoSpaceDE w:val="0"/>
        <w:autoSpaceDN w:val="0"/>
        <w:adjustRightInd w:val="0"/>
        <w:spacing w:after="0"/>
        <w:jc w:val="both"/>
        <w:rPr>
          <w:rFonts w:ascii="Arial" w:hAnsi="Arial" w:cs="Arial"/>
        </w:rPr>
      </w:pPr>
      <w:r w:rsidRPr="00B350BD">
        <w:rPr>
          <w:rFonts w:ascii="Arial" w:hAnsi="Arial" w:cs="Arial"/>
        </w:rPr>
        <w:t>Corresponde al número total de procesos sin sentencia o decisión definitiva que ponga fin a la instancia que al iniciar el periodo se encuentren sin trámite por 6 meses o más, siempre que el impulso procesal esté a cargo de cualquiera de las partes y no sea posible hacer uso de la facultad oficiosa del Juez o cumpla alguna de las condiciones de procesos sin trámite señaladas en el numeral 1.3. del presente manual.</w:t>
      </w:r>
    </w:p>
    <w:p w:rsidR="00343FE2" w:rsidRPr="00B350BD" w:rsidRDefault="00343FE2" w:rsidP="00343FE2">
      <w:pPr>
        <w:widowControl w:val="0"/>
        <w:tabs>
          <w:tab w:val="left" w:pos="204"/>
        </w:tabs>
        <w:autoSpaceDE w:val="0"/>
        <w:autoSpaceDN w:val="0"/>
        <w:adjustRightInd w:val="0"/>
        <w:spacing w:after="0"/>
        <w:jc w:val="both"/>
        <w:rPr>
          <w:rFonts w:ascii="Arial" w:hAnsi="Arial" w:cs="Arial"/>
        </w:rPr>
      </w:pPr>
    </w:p>
    <w:p w:rsidR="00343FE2" w:rsidRPr="00B350BD" w:rsidRDefault="00343FE2" w:rsidP="00343FE2">
      <w:pPr>
        <w:pStyle w:val="Ttulo1"/>
        <w:numPr>
          <w:ilvl w:val="1"/>
          <w:numId w:val="2"/>
        </w:numPr>
        <w:spacing w:before="0" w:line="276" w:lineRule="auto"/>
        <w:rPr>
          <w:rFonts w:cs="Arial"/>
          <w:szCs w:val="22"/>
          <w:lang w:val="es-MX"/>
        </w:rPr>
      </w:pPr>
      <w:r w:rsidRPr="00B350BD">
        <w:rPr>
          <w:rFonts w:cs="Arial"/>
          <w:szCs w:val="22"/>
          <w:lang w:val="es-MX"/>
        </w:rPr>
        <w:t xml:space="preserve"> </w:t>
      </w:r>
      <w:bookmarkStart w:id="886" w:name="_Toc16261846"/>
      <w:bookmarkStart w:id="887" w:name="_Toc28371460"/>
      <w:r w:rsidRPr="00B350BD">
        <w:rPr>
          <w:rFonts w:cs="Arial"/>
          <w:szCs w:val="22"/>
          <w:lang w:val="es-MX"/>
        </w:rPr>
        <w:t>Ingresos</w:t>
      </w:r>
      <w:bookmarkEnd w:id="886"/>
      <w:bookmarkEnd w:id="887"/>
      <w:r w:rsidRPr="00B350BD">
        <w:rPr>
          <w:rFonts w:cs="Arial"/>
          <w:szCs w:val="22"/>
          <w:lang w:val="es-MX"/>
        </w:rPr>
        <w:t xml:space="preserve"> </w:t>
      </w:r>
    </w:p>
    <w:p w:rsidR="00343FE2" w:rsidRPr="00B350BD" w:rsidRDefault="00343FE2" w:rsidP="00343FE2">
      <w:pPr>
        <w:spacing w:after="0"/>
        <w:rPr>
          <w:rFonts w:ascii="Arial" w:hAnsi="Arial" w:cs="Arial"/>
          <w:lang w:val="es-MX"/>
        </w:rPr>
      </w:pPr>
    </w:p>
    <w:p w:rsidR="00343FE2" w:rsidRPr="00B350BD" w:rsidRDefault="00343FE2" w:rsidP="00343FE2">
      <w:pPr>
        <w:pStyle w:val="Textoindependiente"/>
        <w:spacing w:line="276" w:lineRule="auto"/>
        <w:rPr>
          <w:rFonts w:ascii="Arial" w:hAnsi="Arial"/>
          <w:bCs/>
          <w:sz w:val="22"/>
          <w:szCs w:val="22"/>
        </w:rPr>
      </w:pPr>
      <w:r w:rsidRPr="00B350BD">
        <w:rPr>
          <w:rFonts w:ascii="Arial" w:hAnsi="Arial"/>
          <w:bCs/>
          <w:sz w:val="22"/>
          <w:szCs w:val="22"/>
        </w:rPr>
        <w:t>Se deben reportar en esa columna los procesos que ingresaron durante el periodo de reporte, de acuerdo con las opciones que se indican a continuación:</w:t>
      </w:r>
    </w:p>
    <w:p w:rsidR="00343FE2" w:rsidRPr="00B350BD" w:rsidRDefault="00343FE2" w:rsidP="00343FE2">
      <w:pPr>
        <w:pStyle w:val="Textoindependiente"/>
        <w:spacing w:line="276" w:lineRule="auto"/>
        <w:rPr>
          <w:rFonts w:ascii="Arial" w:hAnsi="Arial"/>
          <w:bCs/>
          <w:sz w:val="22"/>
          <w:szCs w:val="22"/>
        </w:rPr>
      </w:pPr>
    </w:p>
    <w:p w:rsidR="00343FE2" w:rsidRPr="00343FE2" w:rsidRDefault="00343FE2" w:rsidP="00343FE2">
      <w:pPr>
        <w:pStyle w:val="Ttulo1"/>
        <w:numPr>
          <w:ilvl w:val="2"/>
          <w:numId w:val="2"/>
        </w:numPr>
        <w:spacing w:before="0" w:line="276" w:lineRule="auto"/>
        <w:rPr>
          <w:szCs w:val="22"/>
        </w:rPr>
      </w:pPr>
      <w:bookmarkStart w:id="888" w:name="_Toc16261847"/>
      <w:bookmarkStart w:id="889" w:name="_Toc28371461"/>
      <w:r w:rsidRPr="00343FE2">
        <w:rPr>
          <w:szCs w:val="22"/>
        </w:rPr>
        <w:t>Inician</w:t>
      </w:r>
      <w:bookmarkEnd w:id="888"/>
      <w:bookmarkEnd w:id="889"/>
      <w:r w:rsidRPr="00343FE2">
        <w:rPr>
          <w:szCs w:val="22"/>
        </w:rPr>
        <w:t xml:space="preserve"> </w:t>
      </w:r>
    </w:p>
    <w:p w:rsidR="00343FE2" w:rsidRPr="00B350BD" w:rsidRDefault="00343FE2" w:rsidP="00343FE2">
      <w:pPr>
        <w:spacing w:after="0"/>
        <w:rPr>
          <w:lang w:val="es-MX"/>
        </w:rPr>
      </w:pPr>
    </w:p>
    <w:p w:rsidR="00343FE2" w:rsidRPr="00B350BD" w:rsidRDefault="00343FE2" w:rsidP="00343FE2">
      <w:pPr>
        <w:widowControl w:val="0"/>
        <w:tabs>
          <w:tab w:val="left" w:pos="204"/>
        </w:tabs>
        <w:autoSpaceDE w:val="0"/>
        <w:autoSpaceDN w:val="0"/>
        <w:adjustRightInd w:val="0"/>
        <w:spacing w:after="0"/>
        <w:jc w:val="both"/>
        <w:rPr>
          <w:rFonts w:ascii="Arial" w:hAnsi="Arial" w:cs="Arial"/>
          <w:lang w:val="es-MX"/>
        </w:rPr>
      </w:pPr>
      <w:r w:rsidRPr="00B350BD">
        <w:rPr>
          <w:rFonts w:ascii="Arial" w:hAnsi="Arial" w:cs="Arial"/>
          <w:lang w:val="es-MX"/>
        </w:rPr>
        <w:t>Se deben relacionar el número de procesos nuevos que inician el trámite posterior.</w:t>
      </w:r>
    </w:p>
    <w:p w:rsidR="00343FE2" w:rsidRPr="00B350BD" w:rsidRDefault="00343FE2" w:rsidP="00343FE2">
      <w:pPr>
        <w:widowControl w:val="0"/>
        <w:tabs>
          <w:tab w:val="left" w:pos="204"/>
        </w:tabs>
        <w:autoSpaceDE w:val="0"/>
        <w:autoSpaceDN w:val="0"/>
        <w:adjustRightInd w:val="0"/>
        <w:spacing w:after="0"/>
        <w:jc w:val="both"/>
        <w:rPr>
          <w:rFonts w:ascii="Arial" w:hAnsi="Arial" w:cs="Arial"/>
          <w:lang w:val="es-MX"/>
        </w:rPr>
      </w:pPr>
    </w:p>
    <w:p w:rsidR="00343FE2" w:rsidRPr="00343FE2" w:rsidRDefault="00343FE2" w:rsidP="00343FE2">
      <w:pPr>
        <w:pStyle w:val="Ttulo1"/>
        <w:numPr>
          <w:ilvl w:val="2"/>
          <w:numId w:val="2"/>
        </w:numPr>
        <w:spacing w:before="0" w:line="276" w:lineRule="auto"/>
        <w:rPr>
          <w:szCs w:val="22"/>
        </w:rPr>
      </w:pPr>
      <w:bookmarkStart w:id="890" w:name="_Toc16261848"/>
      <w:bookmarkStart w:id="891" w:name="_Toc28371462"/>
      <w:r w:rsidRPr="00343FE2">
        <w:rPr>
          <w:szCs w:val="22"/>
        </w:rPr>
        <w:t>Recibidos de otros despachos</w:t>
      </w:r>
      <w:bookmarkEnd w:id="890"/>
      <w:bookmarkEnd w:id="891"/>
    </w:p>
    <w:p w:rsidR="00343FE2" w:rsidRPr="00B350BD" w:rsidRDefault="00343FE2" w:rsidP="00343FE2">
      <w:pPr>
        <w:spacing w:after="0"/>
        <w:jc w:val="both"/>
        <w:rPr>
          <w:rFonts w:ascii="Arial" w:hAnsi="Arial" w:cs="Arial"/>
          <w:color w:val="2E74B5"/>
          <w:lang w:val="es-MX"/>
        </w:rPr>
      </w:pPr>
      <w:r w:rsidRPr="00B350BD">
        <w:rPr>
          <w:rFonts w:ascii="Arial" w:hAnsi="Arial" w:cs="Arial"/>
          <w:color w:val="2E74B5"/>
          <w:lang w:val="es-MX"/>
        </w:rPr>
        <w:t xml:space="preserve"> </w:t>
      </w:r>
    </w:p>
    <w:p w:rsidR="00343FE2" w:rsidRPr="00B350BD" w:rsidRDefault="00343FE2" w:rsidP="00343FE2">
      <w:pPr>
        <w:spacing w:after="0"/>
        <w:jc w:val="both"/>
        <w:rPr>
          <w:rFonts w:ascii="Arial" w:hAnsi="Arial" w:cs="Arial"/>
        </w:rPr>
      </w:pPr>
      <w:r w:rsidRPr="00B350BD">
        <w:rPr>
          <w:rFonts w:ascii="Arial" w:hAnsi="Arial" w:cs="Arial"/>
        </w:rPr>
        <w:t xml:space="preserve">Corresponde al número de procesos que si bien se encuentran con sentencia o decisión proferida en la instancia dictadas por otros despachos, fueron asignados a su conocimiento para culminar el trámite posterior por impedimento, recusación, redistribución, para acumulación o por cualquier otra causa contemplada en la ley. </w:t>
      </w:r>
    </w:p>
    <w:p w:rsidR="00343FE2" w:rsidRPr="00B350BD" w:rsidRDefault="00343FE2" w:rsidP="00343FE2">
      <w:pPr>
        <w:spacing w:after="0"/>
        <w:jc w:val="both"/>
        <w:rPr>
          <w:rFonts w:ascii="Arial" w:hAnsi="Arial" w:cs="Arial"/>
        </w:rPr>
      </w:pPr>
    </w:p>
    <w:p w:rsidR="00343FE2" w:rsidRPr="00B350BD" w:rsidRDefault="00343FE2" w:rsidP="00343FE2">
      <w:pPr>
        <w:pStyle w:val="Ttulo1"/>
        <w:numPr>
          <w:ilvl w:val="1"/>
          <w:numId w:val="2"/>
        </w:numPr>
        <w:spacing w:before="0" w:line="276" w:lineRule="auto"/>
        <w:rPr>
          <w:rFonts w:cs="Arial"/>
          <w:szCs w:val="22"/>
          <w:lang w:val="es-MX"/>
        </w:rPr>
      </w:pPr>
      <w:bookmarkStart w:id="892" w:name="_Toc16261849"/>
      <w:bookmarkStart w:id="893" w:name="_Toc28371463"/>
      <w:r w:rsidRPr="00B350BD">
        <w:rPr>
          <w:rFonts w:cs="Arial"/>
          <w:szCs w:val="22"/>
          <w:lang w:val="es-MX"/>
        </w:rPr>
        <w:t>Reactivados</w:t>
      </w:r>
      <w:bookmarkEnd w:id="892"/>
      <w:bookmarkEnd w:id="893"/>
      <w:r w:rsidRPr="00B350BD">
        <w:rPr>
          <w:rFonts w:cs="Arial"/>
          <w:szCs w:val="22"/>
          <w:lang w:val="es-MX"/>
        </w:rPr>
        <w:t xml:space="preserve"> </w:t>
      </w:r>
    </w:p>
    <w:p w:rsidR="00343FE2" w:rsidRPr="00B350BD" w:rsidRDefault="00343FE2" w:rsidP="00343FE2">
      <w:pPr>
        <w:spacing w:after="0"/>
        <w:rPr>
          <w:rFonts w:ascii="Arial" w:hAnsi="Arial" w:cs="Arial"/>
          <w:lang w:val="es-MX"/>
        </w:rPr>
      </w:pPr>
    </w:p>
    <w:p w:rsidR="00343FE2" w:rsidRPr="00B350BD" w:rsidRDefault="00343FE2" w:rsidP="00343FE2">
      <w:pPr>
        <w:pStyle w:val="Textoindependiente"/>
        <w:spacing w:line="276" w:lineRule="auto"/>
        <w:rPr>
          <w:rFonts w:ascii="Arial" w:hAnsi="Arial"/>
          <w:sz w:val="22"/>
          <w:szCs w:val="22"/>
        </w:rPr>
      </w:pPr>
      <w:r w:rsidRPr="00B350BD">
        <w:rPr>
          <w:rFonts w:ascii="Arial" w:hAnsi="Arial"/>
          <w:sz w:val="22"/>
          <w:szCs w:val="22"/>
        </w:rPr>
        <w:t>Corresponde al número de procesos pendiente de un trámite posterior, que habiendo sido reportados en la columna “sin trámite” del inventario inicial en esta sección, fueron reactivados durante el periodo. La reactivación comporta continuar con el trámite de los procesos adelantando las etapas procesales subsiguientes.</w:t>
      </w:r>
    </w:p>
    <w:p w:rsidR="00343FE2" w:rsidRPr="00B350BD" w:rsidRDefault="00343FE2" w:rsidP="00343FE2">
      <w:pPr>
        <w:pStyle w:val="Textoindependiente"/>
        <w:spacing w:line="276" w:lineRule="auto"/>
        <w:rPr>
          <w:rFonts w:ascii="Arial" w:hAnsi="Arial"/>
          <w:sz w:val="22"/>
          <w:szCs w:val="22"/>
        </w:rPr>
      </w:pPr>
    </w:p>
    <w:p w:rsidR="00343FE2" w:rsidRPr="00B350BD" w:rsidRDefault="00343FE2" w:rsidP="00343FE2">
      <w:pPr>
        <w:pStyle w:val="Ttulo1"/>
        <w:numPr>
          <w:ilvl w:val="1"/>
          <w:numId w:val="2"/>
        </w:numPr>
        <w:spacing w:before="0" w:line="276" w:lineRule="auto"/>
        <w:rPr>
          <w:rFonts w:cs="Arial"/>
          <w:szCs w:val="22"/>
          <w:lang w:val="es-MX"/>
        </w:rPr>
      </w:pPr>
      <w:bookmarkStart w:id="894" w:name="_Toc16261850"/>
      <w:bookmarkStart w:id="895" w:name="_Toc28371464"/>
      <w:r w:rsidRPr="00B350BD">
        <w:rPr>
          <w:rFonts w:cs="Arial"/>
          <w:szCs w:val="22"/>
          <w:lang w:val="es-MX"/>
        </w:rPr>
        <w:t>Egresos</w:t>
      </w:r>
      <w:bookmarkEnd w:id="894"/>
      <w:bookmarkEnd w:id="895"/>
    </w:p>
    <w:p w:rsidR="00343FE2" w:rsidRPr="00B350BD" w:rsidRDefault="00343FE2" w:rsidP="00343FE2">
      <w:pPr>
        <w:spacing w:after="0"/>
        <w:rPr>
          <w:rFonts w:ascii="Arial" w:hAnsi="Arial" w:cs="Arial"/>
          <w:lang w:val="es-MX"/>
        </w:rPr>
      </w:pPr>
    </w:p>
    <w:p w:rsidR="00343FE2" w:rsidRPr="00B350BD" w:rsidRDefault="00343FE2" w:rsidP="00343FE2">
      <w:pPr>
        <w:pStyle w:val="Textoindependiente"/>
        <w:spacing w:line="276" w:lineRule="auto"/>
        <w:rPr>
          <w:rFonts w:ascii="Arial" w:hAnsi="Arial"/>
          <w:bCs/>
          <w:sz w:val="22"/>
          <w:szCs w:val="22"/>
        </w:rPr>
      </w:pPr>
      <w:r w:rsidRPr="00B350BD">
        <w:rPr>
          <w:rFonts w:ascii="Arial" w:hAnsi="Arial"/>
          <w:bCs/>
          <w:sz w:val="22"/>
          <w:szCs w:val="22"/>
        </w:rPr>
        <w:t>Se deben reportar en esa columna los procesos que han sido terminados durante el periodo del reporte y que ingresaron por esta sección, de acuerdo con las opciones que se indican a continuación:</w:t>
      </w:r>
    </w:p>
    <w:p w:rsidR="00343FE2" w:rsidRPr="00B350BD" w:rsidRDefault="00343FE2" w:rsidP="00343FE2">
      <w:pPr>
        <w:pStyle w:val="Textoindependiente"/>
        <w:spacing w:line="276" w:lineRule="auto"/>
        <w:rPr>
          <w:rFonts w:ascii="Arial" w:hAnsi="Arial"/>
          <w:bCs/>
          <w:sz w:val="22"/>
          <w:szCs w:val="22"/>
        </w:rPr>
      </w:pPr>
    </w:p>
    <w:p w:rsidR="00343FE2" w:rsidRPr="00343FE2" w:rsidRDefault="00343FE2" w:rsidP="00343FE2">
      <w:pPr>
        <w:pStyle w:val="Ttulo1"/>
        <w:numPr>
          <w:ilvl w:val="2"/>
          <w:numId w:val="2"/>
        </w:numPr>
        <w:spacing w:before="0" w:line="276" w:lineRule="auto"/>
        <w:rPr>
          <w:szCs w:val="22"/>
        </w:rPr>
      </w:pPr>
      <w:bookmarkStart w:id="896" w:name="_Toc16261851"/>
      <w:bookmarkStart w:id="897" w:name="_Toc28371465"/>
      <w:r w:rsidRPr="00343FE2">
        <w:rPr>
          <w:szCs w:val="22"/>
        </w:rPr>
        <w:t>Termina trámite posterior</w:t>
      </w:r>
      <w:bookmarkEnd w:id="896"/>
      <w:bookmarkEnd w:id="897"/>
    </w:p>
    <w:p w:rsidR="00343FE2" w:rsidRPr="00B350BD" w:rsidRDefault="00343FE2" w:rsidP="00343FE2">
      <w:pPr>
        <w:pStyle w:val="Textoindependiente"/>
        <w:spacing w:line="276" w:lineRule="auto"/>
        <w:rPr>
          <w:rFonts w:ascii="Arial" w:eastAsia="Calibri" w:hAnsi="Arial"/>
          <w:b/>
          <w:bCs/>
          <w:sz w:val="22"/>
          <w:szCs w:val="22"/>
          <w:lang w:val="es-CO" w:eastAsia="en-US"/>
        </w:rPr>
      </w:pPr>
      <w:r w:rsidRPr="00B350BD">
        <w:rPr>
          <w:rFonts w:ascii="Arial" w:eastAsia="Calibri" w:hAnsi="Arial"/>
          <w:b/>
          <w:bCs/>
          <w:sz w:val="22"/>
          <w:szCs w:val="22"/>
          <w:lang w:val="es-CO" w:eastAsia="en-US"/>
        </w:rPr>
        <w:t xml:space="preserve"> </w:t>
      </w:r>
    </w:p>
    <w:p w:rsidR="00343FE2" w:rsidRPr="00B350BD" w:rsidRDefault="00343FE2" w:rsidP="00343FE2">
      <w:pPr>
        <w:pStyle w:val="Textoindependiente"/>
        <w:spacing w:line="276" w:lineRule="auto"/>
        <w:rPr>
          <w:rFonts w:ascii="Arial" w:hAnsi="Arial"/>
          <w:bCs/>
          <w:sz w:val="22"/>
          <w:szCs w:val="22"/>
        </w:rPr>
      </w:pPr>
      <w:r w:rsidRPr="00B350BD">
        <w:rPr>
          <w:rFonts w:ascii="Arial" w:hAnsi="Arial"/>
          <w:bCs/>
          <w:sz w:val="22"/>
          <w:szCs w:val="22"/>
        </w:rPr>
        <w:t xml:space="preserve">Corresponde al número de procesos en los que durante el periodo se cumplió el trámite posterior, siendo posible su archivo definitivo o la devolución al juzgado de origen. </w:t>
      </w:r>
    </w:p>
    <w:p w:rsidR="00343FE2" w:rsidRPr="00B350BD" w:rsidRDefault="00343FE2" w:rsidP="00343FE2">
      <w:pPr>
        <w:pStyle w:val="Textoindependiente"/>
        <w:spacing w:line="276" w:lineRule="auto"/>
        <w:rPr>
          <w:rFonts w:ascii="Arial" w:hAnsi="Arial"/>
          <w:bCs/>
          <w:sz w:val="22"/>
          <w:szCs w:val="22"/>
        </w:rPr>
      </w:pPr>
    </w:p>
    <w:p w:rsidR="00343FE2" w:rsidRPr="00343FE2" w:rsidRDefault="00343FE2" w:rsidP="00343FE2">
      <w:pPr>
        <w:pStyle w:val="Ttulo1"/>
        <w:numPr>
          <w:ilvl w:val="2"/>
          <w:numId w:val="2"/>
        </w:numPr>
        <w:spacing w:before="0" w:line="276" w:lineRule="auto"/>
        <w:rPr>
          <w:szCs w:val="22"/>
        </w:rPr>
      </w:pPr>
      <w:bookmarkStart w:id="898" w:name="_Toc16261852"/>
      <w:bookmarkStart w:id="899" w:name="_Toc28371466"/>
      <w:r w:rsidRPr="00343FE2">
        <w:rPr>
          <w:szCs w:val="22"/>
        </w:rPr>
        <w:t>Desistimiento tácito</w:t>
      </w:r>
      <w:bookmarkEnd w:id="898"/>
      <w:bookmarkEnd w:id="899"/>
    </w:p>
    <w:p w:rsidR="00343FE2" w:rsidRPr="00B350BD" w:rsidRDefault="00343FE2" w:rsidP="00343FE2">
      <w:pPr>
        <w:pStyle w:val="Textoindependiente"/>
        <w:spacing w:line="276" w:lineRule="auto"/>
        <w:rPr>
          <w:rFonts w:ascii="Arial" w:hAnsi="Arial"/>
          <w:bCs/>
          <w:sz w:val="22"/>
          <w:szCs w:val="22"/>
        </w:rPr>
      </w:pPr>
    </w:p>
    <w:p w:rsidR="00343FE2" w:rsidRPr="00B350BD" w:rsidRDefault="00343FE2" w:rsidP="00343FE2">
      <w:pPr>
        <w:pStyle w:val="Textoindependiente"/>
        <w:spacing w:line="276" w:lineRule="auto"/>
        <w:rPr>
          <w:rFonts w:ascii="Arial" w:hAnsi="Arial"/>
          <w:bCs/>
          <w:sz w:val="22"/>
          <w:szCs w:val="22"/>
        </w:rPr>
      </w:pPr>
      <w:r w:rsidRPr="00B350BD">
        <w:rPr>
          <w:rFonts w:ascii="Arial" w:hAnsi="Arial"/>
          <w:bCs/>
          <w:sz w:val="22"/>
          <w:szCs w:val="22"/>
        </w:rPr>
        <w:t xml:space="preserve">Se deben incluir en esta columna el número de procesos que durante el periodo, se terminó el trámite posterior por la aplicación de esta figura procesal. </w:t>
      </w:r>
    </w:p>
    <w:p w:rsidR="00343FE2" w:rsidRPr="00B350BD" w:rsidRDefault="00343FE2" w:rsidP="00343FE2">
      <w:pPr>
        <w:spacing w:after="0"/>
        <w:jc w:val="both"/>
        <w:rPr>
          <w:rFonts w:ascii="Arial" w:hAnsi="Arial" w:cs="Arial"/>
          <w:bCs/>
          <w:lang w:val="es-MX"/>
        </w:rPr>
      </w:pPr>
    </w:p>
    <w:p w:rsidR="00343FE2" w:rsidRPr="00343FE2" w:rsidRDefault="00343FE2" w:rsidP="00343FE2">
      <w:pPr>
        <w:pStyle w:val="Ttulo1"/>
        <w:numPr>
          <w:ilvl w:val="2"/>
          <w:numId w:val="2"/>
        </w:numPr>
        <w:spacing w:before="0" w:line="276" w:lineRule="auto"/>
        <w:rPr>
          <w:szCs w:val="22"/>
        </w:rPr>
      </w:pPr>
      <w:bookmarkStart w:id="900" w:name="_Toc16261853"/>
      <w:bookmarkStart w:id="901" w:name="_Toc28371467"/>
      <w:r w:rsidRPr="00343FE2">
        <w:rPr>
          <w:szCs w:val="22"/>
        </w:rPr>
        <w:t>Remitidos a otros despachos</w:t>
      </w:r>
      <w:bookmarkEnd w:id="900"/>
      <w:bookmarkEnd w:id="901"/>
    </w:p>
    <w:p w:rsidR="00343FE2" w:rsidRPr="00B350BD" w:rsidRDefault="00343FE2" w:rsidP="00343FE2">
      <w:pPr>
        <w:pStyle w:val="Sinespaciado"/>
        <w:spacing w:line="276" w:lineRule="auto"/>
        <w:rPr>
          <w:b/>
          <w:bCs/>
          <w:color w:val="2E74B5"/>
        </w:rPr>
      </w:pPr>
    </w:p>
    <w:p w:rsidR="00343FE2" w:rsidRPr="00B350BD" w:rsidRDefault="00343FE2" w:rsidP="00343FE2">
      <w:pPr>
        <w:pStyle w:val="Sinespaciado"/>
        <w:spacing w:line="276" w:lineRule="auto"/>
      </w:pPr>
      <w:r w:rsidRPr="00B350BD">
        <w:t xml:space="preserve">Corresponde al número de procesos con sentencia o decisión de instancia que durante el periodo, por encontrarse pendiente un trámite posterior, fueron remitidos en forma definitiva a otros funcionarios por falta de competencia, impedimento, recusación, por redistribución, para acumulación o por cualquier otra causa contemplada en la ley.   </w:t>
      </w:r>
    </w:p>
    <w:p w:rsidR="00343FE2" w:rsidRPr="00B350BD" w:rsidRDefault="00343FE2" w:rsidP="00343FE2">
      <w:pPr>
        <w:pStyle w:val="Sinespaciado"/>
        <w:spacing w:line="276" w:lineRule="auto"/>
        <w:rPr>
          <w:b/>
          <w:bCs/>
          <w:color w:val="2E74B5"/>
        </w:rPr>
      </w:pPr>
    </w:p>
    <w:p w:rsidR="00343FE2" w:rsidRPr="00B350BD" w:rsidRDefault="00343FE2" w:rsidP="004975D5">
      <w:pPr>
        <w:pStyle w:val="Ttulo1"/>
        <w:numPr>
          <w:ilvl w:val="1"/>
          <w:numId w:val="2"/>
        </w:numPr>
        <w:spacing w:before="0" w:line="276" w:lineRule="auto"/>
        <w:rPr>
          <w:rFonts w:cs="Arial"/>
          <w:szCs w:val="22"/>
          <w:lang w:val="es-MX"/>
        </w:rPr>
      </w:pPr>
      <w:bookmarkStart w:id="902" w:name="_Toc16261854"/>
      <w:bookmarkStart w:id="903" w:name="_Toc28371468"/>
      <w:r w:rsidRPr="00B350BD">
        <w:rPr>
          <w:rFonts w:cs="Arial"/>
          <w:szCs w:val="22"/>
          <w:lang w:val="es-MX"/>
        </w:rPr>
        <w:t>Procesos sin trámite durante el periodo</w:t>
      </w:r>
      <w:bookmarkEnd w:id="902"/>
      <w:bookmarkEnd w:id="903"/>
    </w:p>
    <w:p w:rsidR="00343FE2" w:rsidRPr="00B350BD" w:rsidRDefault="00343FE2" w:rsidP="00343FE2">
      <w:pPr>
        <w:pStyle w:val="Sinespaciado"/>
        <w:spacing w:line="276" w:lineRule="auto"/>
      </w:pPr>
    </w:p>
    <w:p w:rsidR="00343FE2" w:rsidRDefault="00343FE2" w:rsidP="004975D5">
      <w:pPr>
        <w:pStyle w:val="Sinespaciado"/>
        <w:spacing w:line="276" w:lineRule="auto"/>
      </w:pPr>
      <w:r w:rsidRPr="00B350BD">
        <w:t>En esta columna se indicará el número de procesos con sentencia o decisión definitiva, pendientes de un trámite posterior, que habiendo sido relacionados en el inventario inicial de negocios con trámite de esta sección, durante los últimos seis meses o más no tuvieron actuación, siempre que no hubiere sido posible su impulso oficioso, o cumplen alguna de las demás condiciones establecidas para ser un proceso sin trámite señaladas en el nu</w:t>
      </w:r>
      <w:r w:rsidR="004975D5">
        <w:t>meral 1.3. del presente manual.</w:t>
      </w:r>
    </w:p>
    <w:p w:rsidR="004975D5" w:rsidRPr="004975D5" w:rsidRDefault="004975D5" w:rsidP="004975D5">
      <w:pPr>
        <w:pStyle w:val="Sinespaciado"/>
        <w:spacing w:line="276" w:lineRule="auto"/>
      </w:pPr>
    </w:p>
    <w:p w:rsidR="00343FE2" w:rsidRPr="00B350BD" w:rsidRDefault="00343FE2" w:rsidP="004975D5">
      <w:pPr>
        <w:pStyle w:val="Ttulo1"/>
        <w:numPr>
          <w:ilvl w:val="1"/>
          <w:numId w:val="2"/>
        </w:numPr>
        <w:spacing w:before="0" w:line="276" w:lineRule="auto"/>
        <w:rPr>
          <w:rFonts w:cs="Arial"/>
          <w:szCs w:val="22"/>
          <w:lang w:val="es-MX"/>
        </w:rPr>
      </w:pPr>
      <w:bookmarkStart w:id="904" w:name="_Toc16261855"/>
      <w:bookmarkStart w:id="905" w:name="_Toc28371469"/>
      <w:r w:rsidRPr="00B350BD">
        <w:rPr>
          <w:rFonts w:cs="Arial"/>
          <w:szCs w:val="22"/>
          <w:lang w:val="es-MX"/>
        </w:rPr>
        <w:t>Inventario de procesos al finalizar el periodo</w:t>
      </w:r>
      <w:bookmarkEnd w:id="904"/>
      <w:bookmarkEnd w:id="905"/>
    </w:p>
    <w:p w:rsidR="00343FE2" w:rsidRPr="00B350BD" w:rsidRDefault="00343FE2" w:rsidP="00343FE2">
      <w:pPr>
        <w:pStyle w:val="Sinespaciado"/>
        <w:spacing w:line="276" w:lineRule="auto"/>
      </w:pPr>
    </w:p>
    <w:p w:rsidR="00343FE2" w:rsidRPr="00B350BD" w:rsidRDefault="00343FE2" w:rsidP="00343FE2">
      <w:pPr>
        <w:spacing w:after="0"/>
        <w:jc w:val="both"/>
        <w:rPr>
          <w:rFonts w:ascii="Arial" w:hAnsi="Arial" w:cs="Arial"/>
          <w:lang w:val="es-MX"/>
        </w:rPr>
      </w:pPr>
      <w:r w:rsidRPr="00B350BD">
        <w:rPr>
          <w:rFonts w:ascii="Arial" w:hAnsi="Arial" w:cs="Arial"/>
          <w:lang w:val="es-MX"/>
        </w:rPr>
        <w:t xml:space="preserve">Se refiere a los procesos que están en el inventario del despacho y que a </w:t>
      </w:r>
      <w:r w:rsidRPr="00B350BD">
        <w:rPr>
          <w:rFonts w:ascii="Arial" w:hAnsi="Arial" w:cs="Arial"/>
        </w:rPr>
        <w:t>la fecha de finalización del periodo</w:t>
      </w:r>
      <w:r w:rsidRPr="00B350BD">
        <w:rPr>
          <w:rFonts w:ascii="Arial" w:hAnsi="Arial" w:cs="Arial"/>
          <w:lang w:val="es-MX"/>
        </w:rPr>
        <w:t xml:space="preserve"> cuentan con sentencia o decisión que ponga fin al trámite en la instancia, pero están pendientes de la realización de un trámite posterior. Este grupo debe ser diligenciado teniendo en cuenta los siguientes parámetros:</w:t>
      </w:r>
    </w:p>
    <w:p w:rsidR="00343FE2" w:rsidRPr="00B350BD" w:rsidRDefault="00343FE2" w:rsidP="00343FE2">
      <w:pPr>
        <w:spacing w:after="0"/>
        <w:jc w:val="both"/>
        <w:rPr>
          <w:rFonts w:ascii="Arial" w:hAnsi="Arial" w:cs="Arial"/>
          <w:lang w:val="es-MX"/>
        </w:rPr>
      </w:pPr>
    </w:p>
    <w:p w:rsidR="00343FE2" w:rsidRPr="00B350BD" w:rsidRDefault="00343FE2" w:rsidP="00343FE2">
      <w:pPr>
        <w:pStyle w:val="Sinespaciado"/>
        <w:numPr>
          <w:ilvl w:val="0"/>
          <w:numId w:val="12"/>
        </w:numPr>
        <w:spacing w:line="276" w:lineRule="auto"/>
        <w:rPr>
          <w:b/>
        </w:rPr>
      </w:pPr>
      <w:r w:rsidRPr="00B350BD">
        <w:rPr>
          <w:b/>
        </w:rPr>
        <w:t xml:space="preserve">Con trámite </w:t>
      </w:r>
    </w:p>
    <w:p w:rsidR="00343FE2" w:rsidRPr="00B350BD" w:rsidRDefault="00343FE2" w:rsidP="00343FE2">
      <w:pPr>
        <w:pStyle w:val="Sinespaciado"/>
        <w:spacing w:line="276" w:lineRule="auto"/>
      </w:pPr>
    </w:p>
    <w:p w:rsidR="00343FE2" w:rsidRPr="00B350BD" w:rsidRDefault="00343FE2" w:rsidP="00343FE2">
      <w:pPr>
        <w:spacing w:after="0"/>
        <w:jc w:val="both"/>
        <w:rPr>
          <w:rFonts w:ascii="Arial" w:hAnsi="Arial" w:cs="Arial"/>
        </w:rPr>
      </w:pPr>
      <w:r w:rsidRPr="00B350BD">
        <w:rPr>
          <w:rFonts w:ascii="Arial" w:hAnsi="Arial" w:cs="Arial"/>
          <w:lang w:val="es-MX"/>
        </w:rPr>
        <w:t xml:space="preserve">Corresponde al número de procesos a su cargo que a la fecha </w:t>
      </w:r>
      <w:r w:rsidRPr="00B350BD">
        <w:rPr>
          <w:rFonts w:ascii="Arial" w:hAnsi="Arial" w:cs="Arial"/>
        </w:rPr>
        <w:t>de finalización del periodo</w:t>
      </w:r>
      <w:r w:rsidRPr="00B350BD">
        <w:rPr>
          <w:rFonts w:ascii="Arial" w:hAnsi="Arial" w:cs="Arial"/>
          <w:lang w:val="es-MX"/>
        </w:rPr>
        <w:t xml:space="preserve"> de esta sección, se encuentren con trámite en la secretaría o en el despacho</w:t>
      </w:r>
      <w:r w:rsidRPr="00B350BD">
        <w:rPr>
          <w:rFonts w:ascii="Arial" w:hAnsi="Arial" w:cs="Arial"/>
        </w:rPr>
        <w:t xml:space="preserve">, </w:t>
      </w:r>
      <w:r w:rsidRPr="00B350BD">
        <w:rPr>
          <w:rFonts w:ascii="Arial" w:hAnsi="Arial" w:cs="Arial"/>
          <w:lang w:val="es-MX"/>
        </w:rPr>
        <w:t>siempre que no cumplan las condiciones para ser relacionados en la columna “sin trámite”.</w:t>
      </w:r>
    </w:p>
    <w:p w:rsidR="00343FE2" w:rsidRPr="00B350BD" w:rsidRDefault="00343FE2" w:rsidP="00343FE2">
      <w:pPr>
        <w:pStyle w:val="Sinespaciado"/>
        <w:spacing w:line="276" w:lineRule="auto"/>
        <w:ind w:left="720"/>
        <w:rPr>
          <w:b/>
        </w:rPr>
      </w:pPr>
    </w:p>
    <w:p w:rsidR="00343FE2" w:rsidRPr="00B350BD" w:rsidRDefault="00343FE2" w:rsidP="00343FE2">
      <w:pPr>
        <w:pStyle w:val="Sinespaciado"/>
        <w:numPr>
          <w:ilvl w:val="0"/>
          <w:numId w:val="12"/>
        </w:numPr>
        <w:spacing w:line="276" w:lineRule="auto"/>
        <w:rPr>
          <w:b/>
        </w:rPr>
      </w:pPr>
      <w:r w:rsidRPr="00B350BD">
        <w:rPr>
          <w:b/>
        </w:rPr>
        <w:t xml:space="preserve">Sin trámite  </w:t>
      </w:r>
    </w:p>
    <w:p w:rsidR="00343FE2" w:rsidRPr="00B350BD" w:rsidRDefault="00343FE2" w:rsidP="00343FE2">
      <w:pPr>
        <w:pStyle w:val="Sinespaciado"/>
        <w:spacing w:line="276" w:lineRule="auto"/>
      </w:pPr>
    </w:p>
    <w:p w:rsidR="00343FE2" w:rsidRDefault="00343FE2" w:rsidP="00343FE2">
      <w:pPr>
        <w:widowControl w:val="0"/>
        <w:tabs>
          <w:tab w:val="left" w:pos="204"/>
        </w:tabs>
        <w:autoSpaceDE w:val="0"/>
        <w:autoSpaceDN w:val="0"/>
        <w:adjustRightInd w:val="0"/>
        <w:spacing w:after="0"/>
        <w:jc w:val="both"/>
        <w:rPr>
          <w:rFonts w:ascii="Arial" w:hAnsi="Arial" w:cs="Arial"/>
        </w:rPr>
      </w:pPr>
      <w:r w:rsidRPr="00B350BD">
        <w:rPr>
          <w:rFonts w:ascii="Arial" w:hAnsi="Arial" w:cs="Arial"/>
        </w:rPr>
        <w:t>Corresponde al número total de procesos con sentencia o decisión definitiva que ponga fin a la instancia que al finalizar el periodo se encuentren sin trámite por 6 meses o más, siempre que el impulso procesal esté a cargo de cualquiera de las partes y no sea posible hacer uso de la facultad oficiosa del Juez o cumpla alguna de las condiciones de procesos sin trámite señaladas en el numeral 1.3. del presente manual.</w:t>
      </w:r>
    </w:p>
    <w:p w:rsidR="00343FE2" w:rsidRDefault="00343FE2" w:rsidP="00541EEF">
      <w:pPr>
        <w:pStyle w:val="Encabezado"/>
        <w:widowControl w:val="0"/>
        <w:tabs>
          <w:tab w:val="left" w:pos="204"/>
        </w:tabs>
        <w:autoSpaceDE w:val="0"/>
        <w:autoSpaceDN w:val="0"/>
        <w:adjustRightInd w:val="0"/>
        <w:spacing w:line="276" w:lineRule="auto"/>
        <w:jc w:val="both"/>
        <w:rPr>
          <w:rFonts w:ascii="Arial" w:hAnsi="Arial" w:cs="Arial"/>
        </w:rPr>
      </w:pPr>
    </w:p>
    <w:p w:rsidR="004975D5" w:rsidRPr="00275BAB" w:rsidRDefault="004975D5" w:rsidP="004975D5">
      <w:pPr>
        <w:pStyle w:val="Ttulo1"/>
        <w:numPr>
          <w:ilvl w:val="0"/>
          <w:numId w:val="2"/>
        </w:numPr>
        <w:spacing w:before="0" w:line="276" w:lineRule="auto"/>
        <w:ind w:left="1416" w:hanging="1056"/>
        <w:jc w:val="center"/>
        <w:rPr>
          <w:rFonts w:cs="Arial"/>
          <w:szCs w:val="22"/>
          <w:lang w:val="es-MX"/>
        </w:rPr>
      </w:pPr>
      <w:bookmarkStart w:id="906" w:name="_Toc14077244"/>
      <w:bookmarkStart w:id="907" w:name="_Toc16261838"/>
      <w:bookmarkStart w:id="908" w:name="_Toc28371470"/>
      <w:r w:rsidRPr="00275BAB">
        <w:rPr>
          <w:rFonts w:cs="Arial"/>
          <w:szCs w:val="22"/>
          <w:lang w:val="es-MX"/>
        </w:rPr>
        <w:t>SECCIÓN: TRÁMITE POSTERIOR - ACTUACIONES</w:t>
      </w:r>
      <w:bookmarkEnd w:id="906"/>
      <w:bookmarkEnd w:id="907"/>
      <w:bookmarkEnd w:id="908"/>
      <w:r w:rsidRPr="00275BAB">
        <w:rPr>
          <w:rFonts w:cs="Arial"/>
          <w:szCs w:val="22"/>
          <w:lang w:val="es-MX"/>
        </w:rPr>
        <w:t xml:space="preserve"> </w:t>
      </w:r>
    </w:p>
    <w:p w:rsidR="004975D5" w:rsidRPr="002C2FA6" w:rsidRDefault="004975D5" w:rsidP="004975D5">
      <w:pPr>
        <w:spacing w:after="0"/>
        <w:jc w:val="both"/>
        <w:rPr>
          <w:rFonts w:ascii="Arial" w:hAnsi="Arial" w:cs="Arial"/>
        </w:rPr>
      </w:pPr>
    </w:p>
    <w:p w:rsidR="004975D5" w:rsidRDefault="004975D5" w:rsidP="004975D5">
      <w:pPr>
        <w:spacing w:after="0"/>
        <w:jc w:val="both"/>
        <w:rPr>
          <w:rFonts w:ascii="Arial" w:hAnsi="Arial" w:cs="Arial"/>
        </w:rPr>
      </w:pPr>
      <w:r w:rsidRPr="002C2FA6">
        <w:rPr>
          <w:rFonts w:ascii="Arial" w:hAnsi="Arial" w:cs="Arial"/>
        </w:rPr>
        <w:t>En este módulo debe registrarse el número de actuaciones dentro de los procesos, que si bien se encuentran con sentencia o decisión proferida en la instancia, no es posible su archivo definitivo o la devolución al juzgado de origen, por encontrarse pendiente un</w:t>
      </w:r>
      <w:r>
        <w:rPr>
          <w:rFonts w:ascii="Arial" w:hAnsi="Arial" w:cs="Arial"/>
        </w:rPr>
        <w:t xml:space="preserve"> trámite posterior. Por ejemplo:</w:t>
      </w:r>
      <w:r w:rsidRPr="002C2FA6">
        <w:rPr>
          <w:rFonts w:ascii="Arial" w:hAnsi="Arial" w:cs="Arial"/>
        </w:rPr>
        <w:t xml:space="preserve"> liquidación de costas. </w:t>
      </w:r>
    </w:p>
    <w:p w:rsidR="004975D5" w:rsidRDefault="004975D5" w:rsidP="004975D5">
      <w:pPr>
        <w:spacing w:after="0"/>
        <w:jc w:val="both"/>
        <w:rPr>
          <w:rFonts w:ascii="Arial" w:hAnsi="Arial" w:cs="Arial"/>
        </w:rPr>
      </w:pPr>
    </w:p>
    <w:p w:rsidR="004975D5" w:rsidRDefault="004975D5" w:rsidP="004975D5">
      <w:pPr>
        <w:spacing w:after="0"/>
        <w:jc w:val="both"/>
        <w:rPr>
          <w:rFonts w:ascii="Arial" w:hAnsi="Arial" w:cs="Arial"/>
        </w:rPr>
      </w:pPr>
      <w:r>
        <w:rPr>
          <w:rFonts w:ascii="Arial" w:hAnsi="Arial" w:cs="Arial"/>
        </w:rPr>
        <w:t xml:space="preserve">En esta sección la unidad de medida son las solicitudes no los procesos, razón por la cual si en el periodo existe o se presenta más de una solicitud dentro de un mismo proceso debe relacionarse cada una de ellas en la fila que corresponda. </w:t>
      </w:r>
    </w:p>
    <w:p w:rsidR="004975D5" w:rsidRDefault="004975D5" w:rsidP="004975D5">
      <w:pPr>
        <w:spacing w:after="0"/>
        <w:jc w:val="both"/>
        <w:rPr>
          <w:rFonts w:ascii="Arial" w:hAnsi="Arial" w:cs="Arial"/>
        </w:rPr>
      </w:pPr>
    </w:p>
    <w:p w:rsidR="004975D5" w:rsidRPr="00CE65AF" w:rsidRDefault="004975D5" w:rsidP="004975D5">
      <w:pPr>
        <w:spacing w:after="0"/>
        <w:jc w:val="both"/>
        <w:rPr>
          <w:rFonts w:ascii="Arial" w:hAnsi="Arial" w:cs="Arial"/>
          <w:b/>
        </w:rPr>
      </w:pPr>
      <w:r>
        <w:rPr>
          <w:rFonts w:ascii="Arial" w:hAnsi="Arial" w:cs="Arial"/>
          <w:b/>
        </w:rPr>
        <w:t>Además, l</w:t>
      </w:r>
      <w:r w:rsidRPr="00CE65AF">
        <w:rPr>
          <w:rFonts w:ascii="Arial" w:hAnsi="Arial" w:cs="Arial"/>
          <w:b/>
        </w:rPr>
        <w:t xml:space="preserve">as actuaciones </w:t>
      </w:r>
      <w:r>
        <w:rPr>
          <w:rFonts w:ascii="Arial" w:hAnsi="Arial" w:cs="Arial"/>
          <w:b/>
        </w:rPr>
        <w:t xml:space="preserve">a reportar en esta sección son aquellas referidas a los </w:t>
      </w:r>
      <w:r w:rsidRPr="00CE65AF">
        <w:rPr>
          <w:rFonts w:ascii="Arial" w:hAnsi="Arial" w:cs="Arial"/>
          <w:b/>
        </w:rPr>
        <w:t xml:space="preserve">procesos </w:t>
      </w:r>
      <w:r>
        <w:rPr>
          <w:rFonts w:ascii="Arial" w:hAnsi="Arial" w:cs="Arial"/>
          <w:b/>
        </w:rPr>
        <w:t>registrados</w:t>
      </w:r>
      <w:r w:rsidRPr="00CE65AF">
        <w:rPr>
          <w:rFonts w:ascii="Arial" w:hAnsi="Arial" w:cs="Arial"/>
          <w:b/>
        </w:rPr>
        <w:t xml:space="preserve"> en el módulo denominado trámite posterior-procesos. </w:t>
      </w:r>
    </w:p>
    <w:p w:rsidR="004975D5" w:rsidRPr="002C2FA6" w:rsidRDefault="004975D5" w:rsidP="004975D5">
      <w:pPr>
        <w:spacing w:after="0"/>
        <w:jc w:val="both"/>
        <w:rPr>
          <w:rFonts w:ascii="Arial" w:hAnsi="Arial" w:cs="Arial"/>
        </w:rPr>
      </w:pPr>
    </w:p>
    <w:p w:rsidR="004975D5" w:rsidRPr="004A4D57" w:rsidRDefault="004975D5" w:rsidP="004975D5">
      <w:pPr>
        <w:pStyle w:val="Ttulo1"/>
        <w:numPr>
          <w:ilvl w:val="1"/>
          <w:numId w:val="2"/>
        </w:numPr>
        <w:spacing w:before="0" w:line="276" w:lineRule="auto"/>
        <w:rPr>
          <w:rFonts w:cs="Arial"/>
          <w:szCs w:val="22"/>
          <w:lang w:val="es-MX"/>
        </w:rPr>
      </w:pPr>
      <w:bookmarkStart w:id="909" w:name="_Toc14077245"/>
      <w:bookmarkStart w:id="910" w:name="_Toc16261839"/>
      <w:bookmarkStart w:id="911" w:name="_Toc28371471"/>
      <w:r w:rsidRPr="004A4D57">
        <w:rPr>
          <w:rFonts w:cs="Arial"/>
          <w:szCs w:val="22"/>
          <w:lang w:val="es-MX"/>
        </w:rPr>
        <w:t>Tipo de actuación</w:t>
      </w:r>
      <w:bookmarkEnd w:id="909"/>
      <w:bookmarkEnd w:id="910"/>
      <w:bookmarkEnd w:id="911"/>
    </w:p>
    <w:p w:rsidR="004975D5" w:rsidRPr="002C2FA6" w:rsidRDefault="004975D5" w:rsidP="004975D5">
      <w:pPr>
        <w:spacing w:after="0"/>
        <w:jc w:val="both"/>
        <w:rPr>
          <w:rFonts w:ascii="Arial" w:hAnsi="Arial" w:cs="Arial"/>
          <w:b/>
          <w:lang w:val="es-MX"/>
        </w:rPr>
      </w:pPr>
    </w:p>
    <w:p w:rsidR="004975D5" w:rsidRPr="002C2FA6" w:rsidRDefault="004975D5" w:rsidP="004975D5">
      <w:pPr>
        <w:pStyle w:val="Prrafodelista"/>
        <w:numPr>
          <w:ilvl w:val="0"/>
          <w:numId w:val="5"/>
        </w:numPr>
        <w:spacing w:after="0" w:line="276" w:lineRule="auto"/>
        <w:jc w:val="both"/>
        <w:rPr>
          <w:rFonts w:ascii="Arial" w:hAnsi="Arial" w:cs="Arial"/>
          <w:lang w:val="es-MX"/>
        </w:rPr>
      </w:pPr>
      <w:r w:rsidRPr="002C2FA6">
        <w:rPr>
          <w:rFonts w:ascii="Arial" w:hAnsi="Arial" w:cs="Arial"/>
          <w:lang w:val="es-MX"/>
        </w:rPr>
        <w:t>Avalúos.</w:t>
      </w:r>
    </w:p>
    <w:p w:rsidR="004975D5" w:rsidRPr="002C2FA6" w:rsidRDefault="004975D5" w:rsidP="004975D5">
      <w:pPr>
        <w:pStyle w:val="Prrafodelista"/>
        <w:numPr>
          <w:ilvl w:val="0"/>
          <w:numId w:val="5"/>
        </w:numPr>
        <w:spacing w:after="0" w:line="276" w:lineRule="auto"/>
        <w:jc w:val="both"/>
        <w:rPr>
          <w:rFonts w:ascii="Arial" w:hAnsi="Arial" w:cs="Arial"/>
          <w:lang w:val="es-MX"/>
        </w:rPr>
      </w:pPr>
      <w:r w:rsidRPr="002C2FA6">
        <w:rPr>
          <w:rFonts w:ascii="Arial" w:hAnsi="Arial" w:cs="Arial"/>
          <w:lang w:val="es-MX"/>
        </w:rPr>
        <w:t>Liquidación de costas y créditos.</w:t>
      </w:r>
    </w:p>
    <w:p w:rsidR="004975D5" w:rsidRPr="002C2FA6" w:rsidRDefault="004975D5" w:rsidP="004975D5">
      <w:pPr>
        <w:pStyle w:val="Prrafodelista"/>
        <w:numPr>
          <w:ilvl w:val="0"/>
          <w:numId w:val="5"/>
        </w:numPr>
        <w:spacing w:after="0" w:line="276" w:lineRule="auto"/>
        <w:jc w:val="both"/>
        <w:rPr>
          <w:rFonts w:ascii="Arial" w:hAnsi="Arial" w:cs="Arial"/>
          <w:lang w:val="es-MX"/>
        </w:rPr>
      </w:pPr>
      <w:r w:rsidRPr="002C2FA6">
        <w:rPr>
          <w:rFonts w:ascii="Arial" w:hAnsi="Arial" w:cs="Arial"/>
          <w:lang w:val="es-MX"/>
        </w:rPr>
        <w:t>Remates.</w:t>
      </w:r>
    </w:p>
    <w:p w:rsidR="004975D5" w:rsidRPr="002C2FA6" w:rsidRDefault="004975D5" w:rsidP="004975D5">
      <w:pPr>
        <w:pStyle w:val="Prrafodelista"/>
        <w:numPr>
          <w:ilvl w:val="0"/>
          <w:numId w:val="5"/>
        </w:numPr>
        <w:spacing w:after="0" w:line="276" w:lineRule="auto"/>
        <w:jc w:val="both"/>
        <w:rPr>
          <w:rFonts w:ascii="Arial" w:hAnsi="Arial" w:cs="Arial"/>
          <w:lang w:val="es-MX"/>
        </w:rPr>
      </w:pPr>
      <w:r w:rsidRPr="002C2FA6">
        <w:rPr>
          <w:rFonts w:ascii="Arial" w:hAnsi="Arial" w:cs="Arial"/>
          <w:lang w:val="es-MX"/>
        </w:rPr>
        <w:t>Incidentes</w:t>
      </w:r>
      <w:r>
        <w:rPr>
          <w:rFonts w:ascii="Arial" w:hAnsi="Arial" w:cs="Arial"/>
          <w:lang w:val="es-MX"/>
        </w:rPr>
        <w:t>.</w:t>
      </w:r>
    </w:p>
    <w:p w:rsidR="004975D5" w:rsidRPr="002C2FA6" w:rsidRDefault="004975D5" w:rsidP="004975D5">
      <w:pPr>
        <w:pStyle w:val="Prrafodelista"/>
        <w:numPr>
          <w:ilvl w:val="0"/>
          <w:numId w:val="5"/>
        </w:numPr>
        <w:spacing w:after="0" w:line="276" w:lineRule="auto"/>
        <w:jc w:val="both"/>
        <w:rPr>
          <w:rFonts w:ascii="Arial" w:hAnsi="Arial" w:cs="Arial"/>
          <w:lang w:val="es-MX"/>
        </w:rPr>
      </w:pPr>
      <w:r w:rsidRPr="002C2FA6">
        <w:rPr>
          <w:rFonts w:ascii="Arial" w:hAnsi="Arial" w:cs="Arial"/>
          <w:lang w:val="es-MX"/>
        </w:rPr>
        <w:t>Solicitudes sobre medidas cautelares</w:t>
      </w:r>
      <w:r>
        <w:rPr>
          <w:rFonts w:ascii="Arial" w:hAnsi="Arial" w:cs="Arial"/>
          <w:lang w:val="es-MX"/>
        </w:rPr>
        <w:t>.</w:t>
      </w:r>
    </w:p>
    <w:p w:rsidR="004975D5" w:rsidRPr="002C2FA6" w:rsidRDefault="004975D5" w:rsidP="004975D5">
      <w:pPr>
        <w:pStyle w:val="Prrafodelista"/>
        <w:numPr>
          <w:ilvl w:val="0"/>
          <w:numId w:val="5"/>
        </w:numPr>
        <w:spacing w:after="0" w:line="276" w:lineRule="auto"/>
        <w:jc w:val="both"/>
        <w:rPr>
          <w:rFonts w:ascii="Arial" w:hAnsi="Arial" w:cs="Arial"/>
          <w:lang w:val="es-MX"/>
        </w:rPr>
      </w:pPr>
      <w:r w:rsidRPr="002C2FA6">
        <w:rPr>
          <w:rFonts w:ascii="Arial" w:hAnsi="Arial" w:cs="Arial"/>
          <w:lang w:val="es-MX"/>
        </w:rPr>
        <w:t>Entrega de inmuebles</w:t>
      </w:r>
      <w:r>
        <w:rPr>
          <w:rFonts w:ascii="Arial" w:hAnsi="Arial" w:cs="Arial"/>
          <w:lang w:val="es-MX"/>
        </w:rPr>
        <w:t>.</w:t>
      </w:r>
    </w:p>
    <w:p w:rsidR="004975D5" w:rsidRDefault="004975D5" w:rsidP="004975D5">
      <w:pPr>
        <w:pStyle w:val="Prrafodelista"/>
        <w:numPr>
          <w:ilvl w:val="0"/>
          <w:numId w:val="5"/>
        </w:numPr>
        <w:spacing w:after="0" w:line="276" w:lineRule="auto"/>
        <w:jc w:val="both"/>
        <w:rPr>
          <w:rFonts w:ascii="Arial" w:hAnsi="Arial" w:cs="Arial"/>
          <w:lang w:val="es-MX"/>
        </w:rPr>
      </w:pPr>
      <w:r w:rsidRPr="002C2FA6">
        <w:rPr>
          <w:rFonts w:ascii="Arial" w:hAnsi="Arial" w:cs="Arial"/>
          <w:lang w:val="es-MX"/>
        </w:rPr>
        <w:t>Otr</w:t>
      </w:r>
      <w:r>
        <w:rPr>
          <w:rFonts w:ascii="Arial" w:hAnsi="Arial" w:cs="Arial"/>
          <w:lang w:val="es-MX"/>
        </w:rPr>
        <w:t>o</w:t>
      </w:r>
      <w:r w:rsidRPr="002C2FA6">
        <w:rPr>
          <w:rFonts w:ascii="Arial" w:hAnsi="Arial" w:cs="Arial"/>
          <w:lang w:val="es-MX"/>
        </w:rPr>
        <w:t>s</w:t>
      </w:r>
      <w:r>
        <w:rPr>
          <w:rFonts w:ascii="Arial" w:hAnsi="Arial" w:cs="Arial"/>
          <w:lang w:val="es-MX"/>
        </w:rPr>
        <w:t>.</w:t>
      </w:r>
    </w:p>
    <w:p w:rsidR="004975D5" w:rsidRPr="002C2FA6" w:rsidRDefault="004975D5" w:rsidP="004975D5">
      <w:pPr>
        <w:pStyle w:val="Prrafodelista"/>
        <w:spacing w:after="0" w:line="276" w:lineRule="auto"/>
        <w:jc w:val="both"/>
        <w:rPr>
          <w:rFonts w:ascii="Arial" w:hAnsi="Arial" w:cs="Arial"/>
          <w:lang w:val="es-MX"/>
        </w:rPr>
      </w:pPr>
    </w:p>
    <w:p w:rsidR="004975D5" w:rsidRPr="004A4D57" w:rsidRDefault="004975D5" w:rsidP="004975D5">
      <w:pPr>
        <w:pStyle w:val="Ttulo1"/>
        <w:numPr>
          <w:ilvl w:val="1"/>
          <w:numId w:val="2"/>
        </w:numPr>
        <w:spacing w:before="0" w:line="276" w:lineRule="auto"/>
        <w:rPr>
          <w:rFonts w:cs="Arial"/>
          <w:szCs w:val="22"/>
          <w:lang w:val="es-MX"/>
        </w:rPr>
      </w:pPr>
      <w:bookmarkStart w:id="912" w:name="_Toc14077246"/>
      <w:bookmarkStart w:id="913" w:name="_Toc16261840"/>
      <w:bookmarkStart w:id="914" w:name="_Toc28371472"/>
      <w:r w:rsidRPr="004A4D57">
        <w:rPr>
          <w:rFonts w:cs="Arial"/>
          <w:szCs w:val="22"/>
          <w:lang w:val="es-MX"/>
        </w:rPr>
        <w:t>Inventario al iniciar el periodo</w:t>
      </w:r>
      <w:bookmarkEnd w:id="912"/>
      <w:bookmarkEnd w:id="913"/>
      <w:bookmarkEnd w:id="914"/>
      <w:r w:rsidRPr="004A4D57">
        <w:rPr>
          <w:rFonts w:cs="Arial"/>
          <w:szCs w:val="22"/>
          <w:lang w:val="es-MX"/>
        </w:rPr>
        <w:t xml:space="preserve"> </w:t>
      </w:r>
    </w:p>
    <w:p w:rsidR="004975D5" w:rsidRPr="002C2FA6" w:rsidRDefault="004975D5" w:rsidP="004975D5">
      <w:pPr>
        <w:pStyle w:val="Encabezado"/>
        <w:spacing w:line="276" w:lineRule="auto"/>
        <w:rPr>
          <w:rFonts w:ascii="Arial" w:eastAsia="Times New Roman" w:hAnsi="Arial" w:cs="Arial"/>
          <w:b/>
          <w:bCs/>
          <w:color w:val="365F91"/>
        </w:rPr>
      </w:pPr>
    </w:p>
    <w:p w:rsidR="004975D5" w:rsidRDefault="004975D5" w:rsidP="004975D5">
      <w:pPr>
        <w:pStyle w:val="Encabezado"/>
        <w:widowControl w:val="0"/>
        <w:tabs>
          <w:tab w:val="left" w:pos="204"/>
        </w:tabs>
        <w:autoSpaceDE w:val="0"/>
        <w:autoSpaceDN w:val="0"/>
        <w:adjustRightInd w:val="0"/>
        <w:spacing w:line="276" w:lineRule="auto"/>
        <w:jc w:val="both"/>
        <w:rPr>
          <w:rFonts w:ascii="Arial" w:hAnsi="Arial" w:cs="Arial"/>
          <w:lang w:val="es-MX"/>
        </w:rPr>
      </w:pPr>
      <w:r w:rsidRPr="002C2FA6">
        <w:rPr>
          <w:rFonts w:ascii="Arial" w:hAnsi="Arial" w:cs="Arial"/>
          <w:lang w:val="es-MX"/>
        </w:rPr>
        <w:t xml:space="preserve">Se refiere al número de solicitudes que, según las opciones de las filas, están </w:t>
      </w:r>
      <w:r>
        <w:rPr>
          <w:rFonts w:ascii="Arial" w:hAnsi="Arial" w:cs="Arial"/>
          <w:lang w:val="es-MX"/>
        </w:rPr>
        <w:t xml:space="preserve">en </w:t>
      </w:r>
      <w:r w:rsidRPr="002C2FA6">
        <w:rPr>
          <w:rFonts w:ascii="Arial" w:hAnsi="Arial" w:cs="Arial"/>
          <w:lang w:val="es-MX"/>
        </w:rPr>
        <w:t xml:space="preserve">el inventario del despacho y que al momento de iniciar el periodo no cuentan con decisión que ponga fin al trámite en la instancia. </w:t>
      </w:r>
    </w:p>
    <w:p w:rsidR="004975D5" w:rsidRPr="002C2FA6" w:rsidRDefault="004975D5" w:rsidP="004975D5">
      <w:pPr>
        <w:pStyle w:val="Encabezado"/>
        <w:widowControl w:val="0"/>
        <w:tabs>
          <w:tab w:val="left" w:pos="204"/>
        </w:tabs>
        <w:autoSpaceDE w:val="0"/>
        <w:autoSpaceDN w:val="0"/>
        <w:adjustRightInd w:val="0"/>
        <w:spacing w:line="276" w:lineRule="auto"/>
        <w:jc w:val="both"/>
        <w:rPr>
          <w:rFonts w:ascii="Arial" w:hAnsi="Arial" w:cs="Arial"/>
          <w:lang w:val="es-MX"/>
        </w:rPr>
      </w:pPr>
    </w:p>
    <w:p w:rsidR="004975D5" w:rsidRPr="004A4D57" w:rsidRDefault="004975D5" w:rsidP="004975D5">
      <w:pPr>
        <w:pStyle w:val="Ttulo1"/>
        <w:numPr>
          <w:ilvl w:val="1"/>
          <w:numId w:val="2"/>
        </w:numPr>
        <w:spacing w:before="0" w:line="276" w:lineRule="auto"/>
        <w:rPr>
          <w:rFonts w:cs="Arial"/>
          <w:szCs w:val="22"/>
          <w:lang w:val="es-MX"/>
        </w:rPr>
      </w:pPr>
      <w:bookmarkStart w:id="915" w:name="_Toc14077247"/>
      <w:bookmarkStart w:id="916" w:name="_Toc16261841"/>
      <w:bookmarkStart w:id="917" w:name="_Toc28371473"/>
      <w:r w:rsidRPr="004A4D57">
        <w:rPr>
          <w:rFonts w:cs="Arial"/>
          <w:szCs w:val="22"/>
          <w:lang w:val="es-MX"/>
        </w:rPr>
        <w:t>Número de solicitudes que inician durante el periodo</w:t>
      </w:r>
      <w:bookmarkEnd w:id="915"/>
      <w:bookmarkEnd w:id="916"/>
      <w:bookmarkEnd w:id="917"/>
      <w:r w:rsidRPr="004A4D57">
        <w:rPr>
          <w:rFonts w:cs="Arial"/>
          <w:szCs w:val="22"/>
          <w:lang w:val="es-MX"/>
        </w:rPr>
        <w:t xml:space="preserve"> </w:t>
      </w:r>
    </w:p>
    <w:p w:rsidR="004975D5" w:rsidRPr="002C2FA6" w:rsidRDefault="004975D5" w:rsidP="004975D5">
      <w:pPr>
        <w:pStyle w:val="Encabezado"/>
        <w:widowControl w:val="0"/>
        <w:tabs>
          <w:tab w:val="left" w:pos="204"/>
        </w:tabs>
        <w:autoSpaceDE w:val="0"/>
        <w:autoSpaceDN w:val="0"/>
        <w:adjustRightInd w:val="0"/>
        <w:spacing w:line="276" w:lineRule="auto"/>
        <w:jc w:val="both"/>
        <w:rPr>
          <w:rFonts w:ascii="Arial" w:hAnsi="Arial" w:cs="Arial"/>
          <w:lang w:val="es-MX"/>
        </w:rPr>
      </w:pPr>
    </w:p>
    <w:p w:rsidR="004975D5" w:rsidRDefault="004975D5" w:rsidP="004975D5">
      <w:pPr>
        <w:pStyle w:val="Encabezado"/>
        <w:widowControl w:val="0"/>
        <w:tabs>
          <w:tab w:val="left" w:pos="204"/>
        </w:tabs>
        <w:autoSpaceDE w:val="0"/>
        <w:autoSpaceDN w:val="0"/>
        <w:adjustRightInd w:val="0"/>
        <w:spacing w:line="276" w:lineRule="auto"/>
        <w:jc w:val="both"/>
        <w:rPr>
          <w:rFonts w:ascii="Arial" w:hAnsi="Arial" w:cs="Arial"/>
          <w:lang w:val="es-MX"/>
        </w:rPr>
      </w:pPr>
      <w:r w:rsidRPr="002C2FA6">
        <w:rPr>
          <w:rFonts w:ascii="Arial" w:hAnsi="Arial" w:cs="Arial"/>
          <w:lang w:val="es-MX"/>
        </w:rPr>
        <w:t xml:space="preserve">Se refiere al total de solicitudes que están consignadas en las filas y que fueron presentadas durante el periodo objeto de reporte.  </w:t>
      </w:r>
    </w:p>
    <w:p w:rsidR="004975D5" w:rsidRPr="002C2FA6" w:rsidRDefault="004975D5" w:rsidP="004975D5">
      <w:pPr>
        <w:pStyle w:val="Encabezado"/>
        <w:widowControl w:val="0"/>
        <w:tabs>
          <w:tab w:val="left" w:pos="204"/>
        </w:tabs>
        <w:autoSpaceDE w:val="0"/>
        <w:autoSpaceDN w:val="0"/>
        <w:adjustRightInd w:val="0"/>
        <w:spacing w:line="276" w:lineRule="auto"/>
        <w:jc w:val="both"/>
        <w:rPr>
          <w:rFonts w:ascii="Arial" w:hAnsi="Arial" w:cs="Arial"/>
          <w:lang w:val="es-MX"/>
        </w:rPr>
      </w:pPr>
    </w:p>
    <w:p w:rsidR="004975D5" w:rsidRPr="004A4D57" w:rsidRDefault="004975D5" w:rsidP="004975D5">
      <w:pPr>
        <w:pStyle w:val="Ttulo1"/>
        <w:numPr>
          <w:ilvl w:val="1"/>
          <w:numId w:val="2"/>
        </w:numPr>
        <w:spacing w:before="0" w:line="276" w:lineRule="auto"/>
        <w:rPr>
          <w:rFonts w:cs="Arial"/>
          <w:szCs w:val="22"/>
          <w:lang w:val="es-MX"/>
        </w:rPr>
      </w:pPr>
      <w:bookmarkStart w:id="918" w:name="_Toc14077248"/>
      <w:bookmarkStart w:id="919" w:name="_Toc16261842"/>
      <w:bookmarkStart w:id="920" w:name="_Toc28371474"/>
      <w:r w:rsidRPr="004A4D57">
        <w:rPr>
          <w:rFonts w:cs="Arial"/>
          <w:szCs w:val="22"/>
          <w:lang w:val="es-MX"/>
        </w:rPr>
        <w:t>Terminan trámite posterior</w:t>
      </w:r>
      <w:bookmarkEnd w:id="918"/>
      <w:bookmarkEnd w:id="919"/>
      <w:bookmarkEnd w:id="920"/>
    </w:p>
    <w:p w:rsidR="004975D5" w:rsidRPr="002C2FA6" w:rsidRDefault="004975D5" w:rsidP="004975D5">
      <w:pPr>
        <w:pStyle w:val="Encabezado"/>
        <w:widowControl w:val="0"/>
        <w:tabs>
          <w:tab w:val="left" w:pos="204"/>
        </w:tabs>
        <w:autoSpaceDE w:val="0"/>
        <w:autoSpaceDN w:val="0"/>
        <w:adjustRightInd w:val="0"/>
        <w:spacing w:line="276" w:lineRule="auto"/>
        <w:jc w:val="both"/>
        <w:rPr>
          <w:rFonts w:ascii="Arial" w:hAnsi="Arial" w:cs="Arial"/>
          <w:lang w:val="es-MX"/>
        </w:rPr>
      </w:pPr>
    </w:p>
    <w:p w:rsidR="004975D5" w:rsidRDefault="004975D5" w:rsidP="004975D5">
      <w:pPr>
        <w:spacing w:after="0"/>
        <w:jc w:val="both"/>
        <w:rPr>
          <w:rFonts w:ascii="Arial" w:hAnsi="Arial" w:cs="Arial"/>
          <w:lang w:val="es-MX"/>
        </w:rPr>
      </w:pPr>
      <w:r w:rsidRPr="002C2FA6">
        <w:rPr>
          <w:rFonts w:ascii="Arial" w:hAnsi="Arial" w:cs="Arial"/>
          <w:lang w:val="es-MX"/>
        </w:rPr>
        <w:t xml:space="preserve">Se debe indicar por parte del despacho, de acuerdo con cada una de las filas, el número total de solicitudes resueltas durante el periodo a reportar. </w:t>
      </w:r>
    </w:p>
    <w:p w:rsidR="004975D5" w:rsidRPr="002C2FA6" w:rsidRDefault="004975D5" w:rsidP="004975D5">
      <w:pPr>
        <w:spacing w:after="0"/>
        <w:jc w:val="both"/>
        <w:rPr>
          <w:rFonts w:ascii="Arial" w:hAnsi="Arial" w:cs="Arial"/>
          <w:lang w:val="es-MX"/>
        </w:rPr>
      </w:pPr>
    </w:p>
    <w:p w:rsidR="004975D5" w:rsidRPr="004A4D57" w:rsidRDefault="004975D5" w:rsidP="004975D5">
      <w:pPr>
        <w:pStyle w:val="Ttulo1"/>
        <w:numPr>
          <w:ilvl w:val="1"/>
          <w:numId w:val="2"/>
        </w:numPr>
        <w:spacing w:before="0" w:line="276" w:lineRule="auto"/>
        <w:rPr>
          <w:rFonts w:cs="Arial"/>
          <w:szCs w:val="22"/>
          <w:lang w:val="es-MX"/>
        </w:rPr>
      </w:pPr>
      <w:bookmarkStart w:id="921" w:name="_Toc14077249"/>
      <w:bookmarkStart w:id="922" w:name="_Toc16261843"/>
      <w:bookmarkStart w:id="923" w:name="_Toc28371475"/>
      <w:r w:rsidRPr="004A4D57">
        <w:rPr>
          <w:rFonts w:cs="Arial"/>
          <w:szCs w:val="22"/>
          <w:lang w:val="es-MX"/>
        </w:rPr>
        <w:t>Inventario de solicitudes al finalizar el periodo</w:t>
      </w:r>
      <w:bookmarkEnd w:id="921"/>
      <w:bookmarkEnd w:id="922"/>
      <w:bookmarkEnd w:id="923"/>
    </w:p>
    <w:p w:rsidR="004975D5" w:rsidRPr="002C2FA6" w:rsidRDefault="004975D5" w:rsidP="004975D5">
      <w:pPr>
        <w:pStyle w:val="Encabezado"/>
        <w:widowControl w:val="0"/>
        <w:tabs>
          <w:tab w:val="left" w:pos="204"/>
        </w:tabs>
        <w:autoSpaceDE w:val="0"/>
        <w:autoSpaceDN w:val="0"/>
        <w:adjustRightInd w:val="0"/>
        <w:spacing w:line="276" w:lineRule="auto"/>
        <w:jc w:val="both"/>
        <w:rPr>
          <w:rFonts w:ascii="Arial" w:hAnsi="Arial" w:cs="Arial"/>
          <w:lang w:val="es-MX"/>
        </w:rPr>
      </w:pPr>
    </w:p>
    <w:p w:rsidR="004975D5" w:rsidRDefault="004975D5" w:rsidP="004975D5">
      <w:pPr>
        <w:pStyle w:val="Encabezado"/>
        <w:widowControl w:val="0"/>
        <w:tabs>
          <w:tab w:val="left" w:pos="204"/>
        </w:tabs>
        <w:autoSpaceDE w:val="0"/>
        <w:autoSpaceDN w:val="0"/>
        <w:adjustRightInd w:val="0"/>
        <w:spacing w:line="276" w:lineRule="auto"/>
        <w:jc w:val="both"/>
        <w:rPr>
          <w:rFonts w:ascii="Arial" w:hAnsi="Arial" w:cs="Arial"/>
          <w:lang w:val="es-MX"/>
        </w:rPr>
      </w:pPr>
      <w:r w:rsidRPr="002C2FA6">
        <w:rPr>
          <w:rFonts w:ascii="Arial" w:hAnsi="Arial" w:cs="Arial"/>
          <w:lang w:val="es-MX"/>
        </w:rPr>
        <w:t xml:space="preserve">Se refiere al número de solicitudes que según las opciones de las filas están </w:t>
      </w:r>
      <w:r>
        <w:rPr>
          <w:rFonts w:ascii="Arial" w:hAnsi="Arial" w:cs="Arial"/>
          <w:lang w:val="es-MX"/>
        </w:rPr>
        <w:t xml:space="preserve">en </w:t>
      </w:r>
      <w:r w:rsidRPr="002C2FA6">
        <w:rPr>
          <w:rFonts w:ascii="Arial" w:hAnsi="Arial" w:cs="Arial"/>
          <w:lang w:val="es-MX"/>
        </w:rPr>
        <w:t xml:space="preserve">el inventario del despacho y que al momento de finalizar el periodo no cuentan con decisión que ponga fin al trámite en la instancia. </w:t>
      </w:r>
    </w:p>
    <w:p w:rsidR="00343FE2" w:rsidRDefault="00343FE2" w:rsidP="00541EEF">
      <w:pPr>
        <w:pStyle w:val="Encabezado"/>
        <w:widowControl w:val="0"/>
        <w:tabs>
          <w:tab w:val="left" w:pos="204"/>
        </w:tabs>
        <w:autoSpaceDE w:val="0"/>
        <w:autoSpaceDN w:val="0"/>
        <w:adjustRightInd w:val="0"/>
        <w:spacing w:line="276" w:lineRule="auto"/>
        <w:jc w:val="both"/>
        <w:rPr>
          <w:rFonts w:ascii="Arial" w:hAnsi="Arial" w:cs="Arial"/>
          <w:lang w:val="es-MX"/>
        </w:rPr>
      </w:pPr>
    </w:p>
    <w:p w:rsidR="004975D5" w:rsidRPr="00275BAB" w:rsidRDefault="004975D5" w:rsidP="004975D5">
      <w:pPr>
        <w:pStyle w:val="Ttulo1"/>
        <w:numPr>
          <w:ilvl w:val="0"/>
          <w:numId w:val="2"/>
        </w:numPr>
        <w:spacing w:before="0" w:line="276" w:lineRule="auto"/>
        <w:jc w:val="center"/>
        <w:rPr>
          <w:rFonts w:cs="Arial"/>
          <w:szCs w:val="22"/>
          <w:lang w:val="es-MX"/>
        </w:rPr>
      </w:pPr>
      <w:bookmarkStart w:id="924" w:name="_Toc28371476"/>
      <w:r w:rsidRPr="00275BAB">
        <w:rPr>
          <w:rFonts w:cs="Arial"/>
          <w:szCs w:val="22"/>
          <w:lang w:val="es-MX"/>
        </w:rPr>
        <w:t>SECCIÓN: OTROS ASUNTOS</w:t>
      </w:r>
      <w:bookmarkEnd w:id="924"/>
    </w:p>
    <w:p w:rsidR="004975D5" w:rsidRPr="002C2FA6" w:rsidRDefault="004975D5" w:rsidP="004975D5">
      <w:pPr>
        <w:pStyle w:val="Encabezado"/>
        <w:spacing w:line="276" w:lineRule="auto"/>
        <w:ind w:left="720"/>
        <w:rPr>
          <w:rFonts w:ascii="Arial" w:eastAsia="Times New Roman" w:hAnsi="Arial" w:cs="Arial"/>
          <w:b/>
          <w:bCs/>
          <w:color w:val="365F91"/>
        </w:rPr>
      </w:pPr>
    </w:p>
    <w:p w:rsidR="004975D5" w:rsidRDefault="004975D5" w:rsidP="004975D5">
      <w:pPr>
        <w:widowControl w:val="0"/>
        <w:tabs>
          <w:tab w:val="left" w:pos="204"/>
        </w:tabs>
        <w:autoSpaceDE w:val="0"/>
        <w:autoSpaceDN w:val="0"/>
        <w:adjustRightInd w:val="0"/>
        <w:spacing w:after="0"/>
        <w:jc w:val="both"/>
        <w:rPr>
          <w:rFonts w:ascii="Arial" w:hAnsi="Arial" w:cs="Arial"/>
          <w:bCs/>
        </w:rPr>
      </w:pPr>
      <w:r w:rsidRPr="002C2FA6">
        <w:rPr>
          <w:rFonts w:ascii="Arial" w:hAnsi="Arial" w:cs="Arial"/>
        </w:rPr>
        <w:t>Registre el número de las actuaciones allí señaladas y otros asuntos que sin constituir un proceso como tal, estuvieron a ca</w:t>
      </w:r>
      <w:r>
        <w:rPr>
          <w:rFonts w:ascii="Arial" w:hAnsi="Arial" w:cs="Arial"/>
        </w:rPr>
        <w:t>rgo del despacho durante el peri</w:t>
      </w:r>
      <w:r w:rsidRPr="002C2FA6">
        <w:rPr>
          <w:rFonts w:ascii="Arial" w:hAnsi="Arial" w:cs="Arial"/>
        </w:rPr>
        <w:t>odo, así Inventario al iniciar el per</w:t>
      </w:r>
      <w:r>
        <w:rPr>
          <w:rFonts w:ascii="Arial" w:hAnsi="Arial" w:cs="Arial"/>
        </w:rPr>
        <w:t>i</w:t>
      </w:r>
      <w:r w:rsidRPr="002C2FA6">
        <w:rPr>
          <w:rFonts w:ascii="Arial" w:hAnsi="Arial" w:cs="Arial"/>
        </w:rPr>
        <w:t>odo, recibidos, evacuados e</w:t>
      </w:r>
      <w:r>
        <w:rPr>
          <w:rFonts w:ascii="Arial" w:hAnsi="Arial" w:cs="Arial"/>
        </w:rPr>
        <w:t xml:space="preserve"> inventario al finalizar el peri</w:t>
      </w:r>
      <w:r w:rsidRPr="002C2FA6">
        <w:rPr>
          <w:rFonts w:ascii="Arial" w:hAnsi="Arial" w:cs="Arial"/>
        </w:rPr>
        <w:t xml:space="preserve">odo y </w:t>
      </w:r>
      <w:r w:rsidRPr="002C2FA6">
        <w:rPr>
          <w:rFonts w:ascii="Arial" w:hAnsi="Arial" w:cs="Arial"/>
          <w:bCs/>
        </w:rPr>
        <w:t>de acuerdo con las siguientes actuacione</w:t>
      </w:r>
      <w:r>
        <w:rPr>
          <w:rFonts w:ascii="Arial" w:hAnsi="Arial" w:cs="Arial"/>
          <w:bCs/>
        </w:rPr>
        <w:t>s:</w:t>
      </w:r>
    </w:p>
    <w:p w:rsidR="004975D5" w:rsidRPr="002C2FA6" w:rsidRDefault="004975D5" w:rsidP="004975D5">
      <w:pPr>
        <w:widowControl w:val="0"/>
        <w:tabs>
          <w:tab w:val="left" w:pos="204"/>
        </w:tabs>
        <w:autoSpaceDE w:val="0"/>
        <w:autoSpaceDN w:val="0"/>
        <w:adjustRightInd w:val="0"/>
        <w:spacing w:after="0"/>
        <w:jc w:val="both"/>
        <w:rPr>
          <w:rFonts w:ascii="Arial" w:hAnsi="Arial" w:cs="Arial"/>
          <w:bCs/>
        </w:rPr>
      </w:pPr>
    </w:p>
    <w:p w:rsidR="004975D5" w:rsidRPr="002C2FA6" w:rsidRDefault="004975D5" w:rsidP="004975D5">
      <w:pPr>
        <w:pStyle w:val="Prrafodelista"/>
        <w:numPr>
          <w:ilvl w:val="0"/>
          <w:numId w:val="12"/>
        </w:numPr>
        <w:spacing w:after="0" w:line="276" w:lineRule="auto"/>
        <w:jc w:val="both"/>
        <w:rPr>
          <w:rFonts w:ascii="Arial" w:hAnsi="Arial" w:cs="Arial"/>
        </w:rPr>
      </w:pPr>
      <w:r>
        <w:rPr>
          <w:rFonts w:ascii="Arial" w:hAnsi="Arial" w:cs="Arial"/>
        </w:rPr>
        <w:t>Despachos comisorios. Se deben reportar únicamente aquellos que fueron asignados a su despacho por reparto, para su trámite).</w:t>
      </w:r>
    </w:p>
    <w:p w:rsidR="004975D5" w:rsidRDefault="004975D5" w:rsidP="004975D5">
      <w:pPr>
        <w:pStyle w:val="Prrafodelista"/>
        <w:numPr>
          <w:ilvl w:val="0"/>
          <w:numId w:val="5"/>
        </w:numPr>
        <w:spacing w:after="0" w:line="276" w:lineRule="auto"/>
        <w:jc w:val="both"/>
        <w:rPr>
          <w:rFonts w:ascii="Arial" w:hAnsi="Arial" w:cs="Arial"/>
        </w:rPr>
      </w:pPr>
      <w:r>
        <w:rPr>
          <w:rFonts w:ascii="Arial" w:hAnsi="Arial" w:cs="Arial"/>
        </w:rPr>
        <w:t xml:space="preserve">Pruebas anticipadas. </w:t>
      </w:r>
    </w:p>
    <w:p w:rsidR="004975D5" w:rsidRDefault="004975D5" w:rsidP="004975D5">
      <w:pPr>
        <w:pStyle w:val="Prrafodelista"/>
        <w:numPr>
          <w:ilvl w:val="0"/>
          <w:numId w:val="5"/>
        </w:numPr>
        <w:spacing w:after="0" w:line="276" w:lineRule="auto"/>
        <w:jc w:val="both"/>
        <w:rPr>
          <w:rFonts w:ascii="Arial" w:hAnsi="Arial" w:cs="Arial"/>
        </w:rPr>
      </w:pPr>
      <w:r>
        <w:rPr>
          <w:rFonts w:ascii="Arial" w:hAnsi="Arial" w:cs="Arial"/>
        </w:rPr>
        <w:t>Inspecciones judiciales</w:t>
      </w:r>
    </w:p>
    <w:p w:rsidR="004975D5" w:rsidRDefault="004975D5" w:rsidP="004975D5">
      <w:pPr>
        <w:pStyle w:val="Prrafodelista"/>
        <w:numPr>
          <w:ilvl w:val="0"/>
          <w:numId w:val="5"/>
        </w:numPr>
        <w:spacing w:after="0" w:line="276" w:lineRule="auto"/>
        <w:jc w:val="both"/>
        <w:rPr>
          <w:rFonts w:ascii="Arial" w:hAnsi="Arial" w:cs="Arial"/>
        </w:rPr>
      </w:pPr>
      <w:r>
        <w:rPr>
          <w:rFonts w:ascii="Arial" w:hAnsi="Arial" w:cs="Arial"/>
        </w:rPr>
        <w:t>Procesos disciplinarios contra empleados.</w:t>
      </w:r>
    </w:p>
    <w:p w:rsidR="004975D5" w:rsidRDefault="004975D5" w:rsidP="004975D5">
      <w:pPr>
        <w:pStyle w:val="Prrafodelista"/>
        <w:numPr>
          <w:ilvl w:val="0"/>
          <w:numId w:val="5"/>
        </w:numPr>
        <w:spacing w:after="0" w:line="276" w:lineRule="auto"/>
        <w:jc w:val="both"/>
        <w:rPr>
          <w:rFonts w:ascii="Arial" w:hAnsi="Arial" w:cs="Arial"/>
        </w:rPr>
      </w:pPr>
      <w:r>
        <w:rPr>
          <w:rFonts w:ascii="Arial" w:hAnsi="Arial" w:cs="Arial"/>
        </w:rPr>
        <w:t xml:space="preserve">Otros asuntos </w:t>
      </w:r>
    </w:p>
    <w:p w:rsidR="004975D5" w:rsidRDefault="004975D5" w:rsidP="00541EEF">
      <w:pPr>
        <w:pStyle w:val="Encabezado"/>
        <w:widowControl w:val="0"/>
        <w:tabs>
          <w:tab w:val="left" w:pos="204"/>
        </w:tabs>
        <w:autoSpaceDE w:val="0"/>
        <w:autoSpaceDN w:val="0"/>
        <w:adjustRightInd w:val="0"/>
        <w:spacing w:line="276" w:lineRule="auto"/>
        <w:jc w:val="both"/>
        <w:rPr>
          <w:rFonts w:ascii="Arial" w:hAnsi="Arial" w:cs="Arial"/>
          <w:lang w:val="es-MX"/>
        </w:rPr>
      </w:pPr>
    </w:p>
    <w:p w:rsidR="00397A24" w:rsidRDefault="00397A24" w:rsidP="00541EEF">
      <w:pPr>
        <w:pStyle w:val="Encabezado"/>
        <w:widowControl w:val="0"/>
        <w:tabs>
          <w:tab w:val="left" w:pos="204"/>
        </w:tabs>
        <w:autoSpaceDE w:val="0"/>
        <w:autoSpaceDN w:val="0"/>
        <w:adjustRightInd w:val="0"/>
        <w:spacing w:line="276" w:lineRule="auto"/>
        <w:jc w:val="both"/>
        <w:rPr>
          <w:rFonts w:ascii="Arial" w:hAnsi="Arial" w:cs="Arial"/>
          <w:lang w:val="es-MX"/>
        </w:rPr>
      </w:pPr>
    </w:p>
    <w:p w:rsidR="00EE275A" w:rsidRPr="00275BAB" w:rsidRDefault="00EE275A" w:rsidP="009246AF">
      <w:pPr>
        <w:pStyle w:val="Ttulo1"/>
        <w:numPr>
          <w:ilvl w:val="0"/>
          <w:numId w:val="2"/>
        </w:numPr>
        <w:spacing w:before="0" w:line="276" w:lineRule="auto"/>
        <w:ind w:left="1416" w:hanging="1056"/>
        <w:jc w:val="center"/>
        <w:rPr>
          <w:rFonts w:cs="Arial"/>
          <w:szCs w:val="22"/>
          <w:lang w:val="es-MX"/>
        </w:rPr>
      </w:pPr>
      <w:bookmarkStart w:id="925" w:name="_Toc28371477"/>
      <w:r w:rsidRPr="00275BAB">
        <w:rPr>
          <w:rFonts w:cs="Arial"/>
          <w:szCs w:val="22"/>
          <w:lang w:val="es-MX"/>
        </w:rPr>
        <w:t>SECCIÓN: TOTAL DE PROVIDENCIAS DICTADAS</w:t>
      </w:r>
      <w:bookmarkEnd w:id="925"/>
    </w:p>
    <w:p w:rsidR="00EE275A" w:rsidRPr="002C2FA6" w:rsidRDefault="00EE275A" w:rsidP="00EE275A">
      <w:pPr>
        <w:spacing w:after="0"/>
        <w:jc w:val="both"/>
        <w:rPr>
          <w:rFonts w:ascii="Arial" w:hAnsi="Arial" w:cs="Arial"/>
          <w:lang w:val="es-MX"/>
        </w:rPr>
      </w:pPr>
    </w:p>
    <w:p w:rsidR="00EE275A" w:rsidRDefault="00EE275A" w:rsidP="00EE275A">
      <w:pPr>
        <w:spacing w:after="0"/>
        <w:jc w:val="both"/>
        <w:rPr>
          <w:rFonts w:ascii="Arial" w:hAnsi="Arial" w:cs="Arial"/>
          <w:lang w:val="es-MX"/>
        </w:rPr>
      </w:pPr>
      <w:r w:rsidRPr="002C2FA6">
        <w:rPr>
          <w:rFonts w:ascii="Arial" w:hAnsi="Arial" w:cs="Arial"/>
          <w:lang w:val="es-MX"/>
        </w:rPr>
        <w:t xml:space="preserve">Esta sección busca determinar la cantidad de providencias </w:t>
      </w:r>
      <w:r w:rsidRPr="00F87FDC">
        <w:rPr>
          <w:rFonts w:ascii="Arial" w:hAnsi="Arial" w:cs="Arial"/>
          <w:b/>
          <w:lang w:val="es-MX"/>
        </w:rPr>
        <w:t>dictadas</w:t>
      </w:r>
      <w:r w:rsidRPr="002C2FA6">
        <w:rPr>
          <w:rFonts w:ascii="Arial" w:hAnsi="Arial" w:cs="Arial"/>
          <w:lang w:val="es-MX"/>
        </w:rPr>
        <w:t xml:space="preserve"> </w:t>
      </w:r>
      <w:r>
        <w:rPr>
          <w:rFonts w:ascii="Arial" w:hAnsi="Arial" w:cs="Arial"/>
          <w:lang w:val="es-MX"/>
        </w:rPr>
        <w:t>por el despacho durante</w:t>
      </w:r>
      <w:r w:rsidRPr="002C2FA6">
        <w:rPr>
          <w:rFonts w:ascii="Arial" w:hAnsi="Arial" w:cs="Arial"/>
          <w:lang w:val="es-MX"/>
        </w:rPr>
        <w:t xml:space="preserve"> el periodo.</w:t>
      </w:r>
      <w:r>
        <w:rPr>
          <w:rFonts w:ascii="Arial" w:hAnsi="Arial" w:cs="Arial"/>
          <w:lang w:val="es-MX"/>
        </w:rPr>
        <w:t xml:space="preserve"> </w:t>
      </w:r>
      <w:r w:rsidRPr="002C2FA6">
        <w:rPr>
          <w:rFonts w:ascii="Arial" w:hAnsi="Arial" w:cs="Arial"/>
          <w:lang w:val="es-MX"/>
        </w:rPr>
        <w:t xml:space="preserve">Las </w:t>
      </w:r>
      <w:r>
        <w:rPr>
          <w:rFonts w:ascii="Arial" w:hAnsi="Arial" w:cs="Arial"/>
          <w:lang w:val="es-MX"/>
        </w:rPr>
        <w:t xml:space="preserve">filas </w:t>
      </w:r>
      <w:r w:rsidRPr="002C2FA6">
        <w:rPr>
          <w:rFonts w:ascii="Arial" w:hAnsi="Arial" w:cs="Arial"/>
          <w:lang w:val="es-MX"/>
        </w:rPr>
        <w:t>se encuentran desagregadas por tipo de providencia, que corresponden a autos interlocutorios, sentencias y medidas cautelares</w:t>
      </w:r>
      <w:r>
        <w:rPr>
          <w:rFonts w:ascii="Arial" w:hAnsi="Arial" w:cs="Arial"/>
          <w:lang w:val="es-MX"/>
        </w:rPr>
        <w:t xml:space="preserve"> </w:t>
      </w:r>
      <w:r w:rsidR="00E974EF">
        <w:rPr>
          <w:rFonts w:ascii="Arial" w:hAnsi="Arial" w:cs="Arial"/>
          <w:lang w:val="es-MX"/>
        </w:rPr>
        <w:t xml:space="preserve">y/o provisionales </w:t>
      </w:r>
      <w:r>
        <w:rPr>
          <w:rFonts w:ascii="Arial" w:hAnsi="Arial" w:cs="Arial"/>
          <w:lang w:val="es-MX"/>
        </w:rPr>
        <w:t>decretadas; en las columnas se deben reportar cuántas providencias fueron dictadas por el juez en:</w:t>
      </w:r>
    </w:p>
    <w:p w:rsidR="00EE275A" w:rsidRDefault="00EE275A" w:rsidP="00EE275A">
      <w:pPr>
        <w:spacing w:after="0"/>
        <w:jc w:val="both"/>
        <w:rPr>
          <w:rFonts w:ascii="Arial" w:hAnsi="Arial" w:cs="Arial"/>
          <w:lang w:val="es-MX"/>
        </w:rPr>
      </w:pPr>
    </w:p>
    <w:p w:rsidR="00EE275A" w:rsidRDefault="00221F90" w:rsidP="00EE275A">
      <w:pPr>
        <w:numPr>
          <w:ilvl w:val="0"/>
          <w:numId w:val="5"/>
        </w:numPr>
        <w:spacing w:after="0"/>
        <w:jc w:val="both"/>
        <w:rPr>
          <w:rFonts w:ascii="Arial" w:hAnsi="Arial" w:cs="Arial"/>
          <w:lang w:val="es-MX"/>
        </w:rPr>
      </w:pPr>
      <w:r>
        <w:rPr>
          <w:rFonts w:ascii="Arial" w:hAnsi="Arial" w:cs="Arial"/>
          <w:lang w:val="es-MX"/>
        </w:rPr>
        <w:t>Primera instancia Ley 600 de 2000</w:t>
      </w:r>
      <w:r w:rsidR="00EE275A">
        <w:rPr>
          <w:rFonts w:ascii="Arial" w:hAnsi="Arial" w:cs="Arial"/>
          <w:lang w:val="es-MX"/>
        </w:rPr>
        <w:t>.</w:t>
      </w:r>
    </w:p>
    <w:p w:rsidR="00221F90" w:rsidRDefault="00221F90" w:rsidP="00EE275A">
      <w:pPr>
        <w:numPr>
          <w:ilvl w:val="0"/>
          <w:numId w:val="5"/>
        </w:numPr>
        <w:spacing w:after="0"/>
        <w:jc w:val="both"/>
        <w:rPr>
          <w:rFonts w:ascii="Arial" w:hAnsi="Arial" w:cs="Arial"/>
          <w:lang w:val="es-MX"/>
        </w:rPr>
      </w:pPr>
      <w:r>
        <w:rPr>
          <w:rFonts w:ascii="Arial" w:hAnsi="Arial" w:cs="Arial"/>
          <w:lang w:val="es-MX"/>
        </w:rPr>
        <w:t>Primera instancia control de garantías Ley 906 de 2004</w:t>
      </w:r>
    </w:p>
    <w:p w:rsidR="00EE275A" w:rsidRDefault="00221F90" w:rsidP="00EE275A">
      <w:pPr>
        <w:numPr>
          <w:ilvl w:val="0"/>
          <w:numId w:val="5"/>
        </w:numPr>
        <w:spacing w:after="0"/>
        <w:jc w:val="both"/>
        <w:rPr>
          <w:rFonts w:ascii="Arial" w:hAnsi="Arial" w:cs="Arial"/>
          <w:lang w:val="es-MX"/>
        </w:rPr>
      </w:pPr>
      <w:r>
        <w:rPr>
          <w:rFonts w:ascii="Arial" w:hAnsi="Arial" w:cs="Arial"/>
          <w:lang w:val="es-MX"/>
        </w:rPr>
        <w:t xml:space="preserve">Primera instancia </w:t>
      </w:r>
      <w:r w:rsidR="00EE275A">
        <w:rPr>
          <w:rFonts w:ascii="Arial" w:hAnsi="Arial" w:cs="Arial"/>
          <w:lang w:val="es-MX"/>
        </w:rPr>
        <w:t xml:space="preserve">conocimiento Ley </w:t>
      </w:r>
      <w:r>
        <w:rPr>
          <w:rFonts w:ascii="Arial" w:hAnsi="Arial" w:cs="Arial"/>
          <w:lang w:val="es-MX"/>
        </w:rPr>
        <w:t>906</w:t>
      </w:r>
      <w:r w:rsidR="00EE275A">
        <w:rPr>
          <w:rFonts w:ascii="Arial" w:hAnsi="Arial" w:cs="Arial"/>
          <w:lang w:val="es-MX"/>
        </w:rPr>
        <w:t xml:space="preserve"> de 200</w:t>
      </w:r>
      <w:r>
        <w:rPr>
          <w:rFonts w:ascii="Arial" w:hAnsi="Arial" w:cs="Arial"/>
          <w:lang w:val="es-MX"/>
        </w:rPr>
        <w:t>4</w:t>
      </w:r>
      <w:r w:rsidR="00EE275A">
        <w:rPr>
          <w:rFonts w:ascii="Arial" w:hAnsi="Arial" w:cs="Arial"/>
          <w:lang w:val="es-MX"/>
        </w:rPr>
        <w:t>.</w:t>
      </w:r>
    </w:p>
    <w:p w:rsidR="003C768F" w:rsidRDefault="003C768F" w:rsidP="00EE275A">
      <w:pPr>
        <w:numPr>
          <w:ilvl w:val="0"/>
          <w:numId w:val="5"/>
        </w:numPr>
        <w:spacing w:after="0"/>
        <w:jc w:val="both"/>
        <w:rPr>
          <w:rFonts w:ascii="Arial" w:hAnsi="Arial" w:cs="Arial"/>
          <w:lang w:val="es-MX"/>
        </w:rPr>
      </w:pPr>
      <w:r>
        <w:rPr>
          <w:rFonts w:ascii="Arial" w:hAnsi="Arial" w:cs="Arial"/>
          <w:lang w:val="es-MX"/>
        </w:rPr>
        <w:t xml:space="preserve">Primera instancia control de garantías Ley 1098. </w:t>
      </w:r>
    </w:p>
    <w:p w:rsidR="00EE275A" w:rsidRDefault="00221F90" w:rsidP="00B47609">
      <w:pPr>
        <w:numPr>
          <w:ilvl w:val="0"/>
          <w:numId w:val="5"/>
        </w:numPr>
        <w:spacing w:after="0"/>
        <w:jc w:val="both"/>
        <w:rPr>
          <w:rFonts w:ascii="Arial" w:hAnsi="Arial" w:cs="Arial"/>
          <w:lang w:val="es-MX"/>
        </w:rPr>
      </w:pPr>
      <w:r w:rsidRPr="00221F90">
        <w:rPr>
          <w:rFonts w:ascii="Arial" w:hAnsi="Arial" w:cs="Arial"/>
          <w:lang w:val="es-MX"/>
        </w:rPr>
        <w:t xml:space="preserve">Primera instancia </w:t>
      </w:r>
      <w:r>
        <w:rPr>
          <w:rFonts w:ascii="Arial" w:hAnsi="Arial" w:cs="Arial"/>
          <w:lang w:val="es-MX"/>
        </w:rPr>
        <w:t>c</w:t>
      </w:r>
      <w:r w:rsidR="00EE275A" w:rsidRPr="00221F90">
        <w:rPr>
          <w:rFonts w:ascii="Arial" w:hAnsi="Arial" w:cs="Arial"/>
          <w:lang w:val="es-MX"/>
        </w:rPr>
        <w:t xml:space="preserve">ontrol de garantías </w:t>
      </w:r>
      <w:r>
        <w:rPr>
          <w:rFonts w:ascii="Arial" w:hAnsi="Arial" w:cs="Arial"/>
          <w:lang w:val="es-MX"/>
        </w:rPr>
        <w:t>Ley 1826 de 2017 adultos.</w:t>
      </w:r>
    </w:p>
    <w:p w:rsidR="00221F90" w:rsidRPr="00221F90" w:rsidRDefault="00221F90" w:rsidP="00B47609">
      <w:pPr>
        <w:numPr>
          <w:ilvl w:val="0"/>
          <w:numId w:val="5"/>
        </w:numPr>
        <w:spacing w:after="0"/>
        <w:jc w:val="both"/>
        <w:rPr>
          <w:rFonts w:ascii="Arial" w:hAnsi="Arial" w:cs="Arial"/>
          <w:lang w:val="es-MX"/>
        </w:rPr>
      </w:pPr>
      <w:r w:rsidRPr="00221F90">
        <w:rPr>
          <w:rFonts w:ascii="Arial" w:hAnsi="Arial" w:cs="Arial"/>
          <w:lang w:val="es-MX"/>
        </w:rPr>
        <w:t xml:space="preserve">Primera instancia </w:t>
      </w:r>
      <w:r>
        <w:rPr>
          <w:rFonts w:ascii="Arial" w:hAnsi="Arial" w:cs="Arial"/>
          <w:lang w:val="es-MX"/>
        </w:rPr>
        <w:t>c</w:t>
      </w:r>
      <w:r w:rsidRPr="00221F90">
        <w:rPr>
          <w:rFonts w:ascii="Arial" w:hAnsi="Arial" w:cs="Arial"/>
          <w:lang w:val="es-MX"/>
        </w:rPr>
        <w:t xml:space="preserve">ontrol de garantías </w:t>
      </w:r>
      <w:r>
        <w:rPr>
          <w:rFonts w:ascii="Arial" w:hAnsi="Arial" w:cs="Arial"/>
          <w:lang w:val="es-MX"/>
        </w:rPr>
        <w:t>Ley 1826 de 2017 adolescentes.</w:t>
      </w:r>
    </w:p>
    <w:p w:rsidR="00EE275A" w:rsidRDefault="00EE275A" w:rsidP="00EE275A">
      <w:pPr>
        <w:numPr>
          <w:ilvl w:val="0"/>
          <w:numId w:val="5"/>
        </w:numPr>
        <w:spacing w:after="0"/>
        <w:jc w:val="both"/>
        <w:rPr>
          <w:rFonts w:ascii="Arial" w:hAnsi="Arial" w:cs="Arial"/>
          <w:lang w:val="es-MX"/>
        </w:rPr>
      </w:pPr>
      <w:r>
        <w:rPr>
          <w:rFonts w:ascii="Arial" w:hAnsi="Arial" w:cs="Arial"/>
          <w:lang w:val="es-MX"/>
        </w:rPr>
        <w:t>Primera instancia conocimiento Ley 1826 de 2017.</w:t>
      </w:r>
    </w:p>
    <w:p w:rsidR="00EE275A" w:rsidRDefault="00EE275A" w:rsidP="00EE275A">
      <w:pPr>
        <w:numPr>
          <w:ilvl w:val="0"/>
          <w:numId w:val="5"/>
        </w:numPr>
        <w:spacing w:after="0"/>
        <w:jc w:val="both"/>
        <w:rPr>
          <w:rFonts w:ascii="Arial" w:hAnsi="Arial" w:cs="Arial"/>
          <w:lang w:val="es-MX"/>
        </w:rPr>
      </w:pPr>
      <w:r>
        <w:rPr>
          <w:rFonts w:ascii="Arial" w:hAnsi="Arial" w:cs="Arial"/>
          <w:lang w:val="es-MX"/>
        </w:rPr>
        <w:t xml:space="preserve">Incidente de reparación integral Ley </w:t>
      </w:r>
      <w:r w:rsidR="00221F90">
        <w:rPr>
          <w:rFonts w:ascii="Arial" w:hAnsi="Arial" w:cs="Arial"/>
          <w:lang w:val="es-MX"/>
        </w:rPr>
        <w:t>906</w:t>
      </w:r>
      <w:r>
        <w:rPr>
          <w:rFonts w:ascii="Arial" w:hAnsi="Arial" w:cs="Arial"/>
          <w:lang w:val="es-MX"/>
        </w:rPr>
        <w:t xml:space="preserve"> de 200</w:t>
      </w:r>
      <w:r w:rsidR="00221F90">
        <w:rPr>
          <w:rFonts w:ascii="Arial" w:hAnsi="Arial" w:cs="Arial"/>
          <w:lang w:val="es-MX"/>
        </w:rPr>
        <w:t>4</w:t>
      </w:r>
      <w:r>
        <w:rPr>
          <w:rFonts w:ascii="Arial" w:hAnsi="Arial" w:cs="Arial"/>
          <w:lang w:val="es-MX"/>
        </w:rPr>
        <w:t xml:space="preserve"> – primera instancia.</w:t>
      </w:r>
    </w:p>
    <w:p w:rsidR="00EE275A" w:rsidRDefault="00EE275A" w:rsidP="00EE275A">
      <w:pPr>
        <w:numPr>
          <w:ilvl w:val="0"/>
          <w:numId w:val="5"/>
        </w:numPr>
        <w:spacing w:after="0"/>
        <w:jc w:val="both"/>
        <w:rPr>
          <w:rFonts w:ascii="Arial" w:hAnsi="Arial" w:cs="Arial"/>
          <w:lang w:val="es-MX"/>
        </w:rPr>
      </w:pPr>
      <w:r>
        <w:rPr>
          <w:rFonts w:ascii="Arial" w:hAnsi="Arial" w:cs="Arial"/>
          <w:lang w:val="es-MX"/>
        </w:rPr>
        <w:t>Incidente de reparación integral Ley 1826 de 2017 – primera instancia.</w:t>
      </w:r>
    </w:p>
    <w:p w:rsidR="008B7278" w:rsidRDefault="008B7278" w:rsidP="00EE275A">
      <w:pPr>
        <w:numPr>
          <w:ilvl w:val="0"/>
          <w:numId w:val="5"/>
        </w:numPr>
        <w:spacing w:after="0"/>
        <w:jc w:val="both"/>
        <w:rPr>
          <w:rFonts w:ascii="Arial" w:hAnsi="Arial" w:cs="Arial"/>
          <w:lang w:val="es-MX"/>
        </w:rPr>
      </w:pPr>
      <w:r>
        <w:rPr>
          <w:rFonts w:ascii="Arial" w:hAnsi="Arial" w:cs="Arial"/>
          <w:lang w:val="es-MX"/>
        </w:rPr>
        <w:t>Primera instancia civil escritural</w:t>
      </w:r>
    </w:p>
    <w:p w:rsidR="008B7278" w:rsidRDefault="008B7278" w:rsidP="00EE275A">
      <w:pPr>
        <w:numPr>
          <w:ilvl w:val="0"/>
          <w:numId w:val="5"/>
        </w:numPr>
        <w:spacing w:after="0"/>
        <w:jc w:val="both"/>
        <w:rPr>
          <w:rFonts w:ascii="Arial" w:hAnsi="Arial" w:cs="Arial"/>
          <w:lang w:val="es-MX"/>
        </w:rPr>
      </w:pPr>
      <w:r>
        <w:rPr>
          <w:rFonts w:ascii="Arial" w:hAnsi="Arial" w:cs="Arial"/>
          <w:lang w:val="es-MX"/>
        </w:rPr>
        <w:t>Única instancia familia escritural</w:t>
      </w:r>
    </w:p>
    <w:p w:rsidR="008B7278" w:rsidRDefault="008B7278" w:rsidP="00EE275A">
      <w:pPr>
        <w:numPr>
          <w:ilvl w:val="0"/>
          <w:numId w:val="5"/>
        </w:numPr>
        <w:spacing w:after="0"/>
        <w:jc w:val="both"/>
        <w:rPr>
          <w:rFonts w:ascii="Arial" w:hAnsi="Arial" w:cs="Arial"/>
          <w:lang w:val="es-MX"/>
        </w:rPr>
      </w:pPr>
      <w:r>
        <w:rPr>
          <w:rFonts w:ascii="Arial" w:hAnsi="Arial" w:cs="Arial"/>
          <w:lang w:val="es-MX"/>
        </w:rPr>
        <w:t>Primera instancia civil oral</w:t>
      </w:r>
    </w:p>
    <w:p w:rsidR="008B7278" w:rsidRDefault="008B7278" w:rsidP="00EE275A">
      <w:pPr>
        <w:numPr>
          <w:ilvl w:val="0"/>
          <w:numId w:val="5"/>
        </w:numPr>
        <w:spacing w:after="0"/>
        <w:jc w:val="both"/>
        <w:rPr>
          <w:rFonts w:ascii="Arial" w:hAnsi="Arial" w:cs="Arial"/>
          <w:lang w:val="es-MX"/>
        </w:rPr>
      </w:pPr>
      <w:r>
        <w:rPr>
          <w:rFonts w:ascii="Arial" w:hAnsi="Arial" w:cs="Arial"/>
          <w:lang w:val="es-MX"/>
        </w:rPr>
        <w:t>Única instancia familia oral</w:t>
      </w:r>
    </w:p>
    <w:p w:rsidR="00EE275A" w:rsidRDefault="00EE275A" w:rsidP="00EE275A">
      <w:pPr>
        <w:numPr>
          <w:ilvl w:val="0"/>
          <w:numId w:val="5"/>
        </w:numPr>
        <w:spacing w:after="0"/>
        <w:jc w:val="both"/>
        <w:rPr>
          <w:rFonts w:ascii="Arial" w:hAnsi="Arial" w:cs="Arial"/>
          <w:lang w:val="es-MX"/>
        </w:rPr>
      </w:pPr>
      <w:r>
        <w:rPr>
          <w:rFonts w:ascii="Arial" w:hAnsi="Arial" w:cs="Arial"/>
          <w:lang w:val="es-MX"/>
        </w:rPr>
        <w:t>A</w:t>
      </w:r>
      <w:r w:rsidRPr="002C2FA6">
        <w:rPr>
          <w:rFonts w:ascii="Arial" w:hAnsi="Arial" w:cs="Arial"/>
          <w:lang w:val="es-MX"/>
        </w:rPr>
        <w:t>cciones de tutela</w:t>
      </w:r>
      <w:r>
        <w:rPr>
          <w:rFonts w:ascii="Arial" w:hAnsi="Arial" w:cs="Arial"/>
          <w:lang w:val="es-MX"/>
        </w:rPr>
        <w:t xml:space="preserve">. </w:t>
      </w:r>
    </w:p>
    <w:p w:rsidR="00EE275A" w:rsidRDefault="00EE275A" w:rsidP="00EE275A">
      <w:pPr>
        <w:numPr>
          <w:ilvl w:val="0"/>
          <w:numId w:val="5"/>
        </w:numPr>
        <w:spacing w:after="0"/>
        <w:jc w:val="both"/>
        <w:rPr>
          <w:rFonts w:ascii="Arial" w:hAnsi="Arial" w:cs="Arial"/>
          <w:lang w:val="es-MX"/>
        </w:rPr>
      </w:pPr>
      <w:r>
        <w:rPr>
          <w:rFonts w:ascii="Arial" w:hAnsi="Arial" w:cs="Arial"/>
          <w:lang w:val="es-MX"/>
        </w:rPr>
        <w:t xml:space="preserve">Incidentes de desacato. </w:t>
      </w:r>
    </w:p>
    <w:p w:rsidR="00EE275A" w:rsidRDefault="00EE275A" w:rsidP="00EE275A">
      <w:pPr>
        <w:numPr>
          <w:ilvl w:val="0"/>
          <w:numId w:val="5"/>
        </w:numPr>
        <w:spacing w:after="0"/>
        <w:jc w:val="both"/>
        <w:rPr>
          <w:rFonts w:ascii="Arial" w:hAnsi="Arial" w:cs="Arial"/>
          <w:lang w:val="es-MX"/>
        </w:rPr>
      </w:pPr>
      <w:r>
        <w:rPr>
          <w:rFonts w:ascii="Arial" w:hAnsi="Arial" w:cs="Arial"/>
          <w:lang w:val="es-MX"/>
        </w:rPr>
        <w:t>Consultas incidentes de desacato</w:t>
      </w:r>
    </w:p>
    <w:p w:rsidR="00EE275A" w:rsidRDefault="00EE275A" w:rsidP="00EE275A">
      <w:pPr>
        <w:numPr>
          <w:ilvl w:val="0"/>
          <w:numId w:val="5"/>
        </w:numPr>
        <w:spacing w:after="0"/>
        <w:jc w:val="both"/>
        <w:rPr>
          <w:rFonts w:ascii="Arial" w:hAnsi="Arial" w:cs="Arial"/>
          <w:lang w:val="es-MX"/>
        </w:rPr>
      </w:pPr>
      <w:r>
        <w:rPr>
          <w:rFonts w:ascii="Arial" w:hAnsi="Arial" w:cs="Arial"/>
          <w:lang w:val="es-MX"/>
        </w:rPr>
        <w:t xml:space="preserve">Hábeas corpus primera instancia. </w:t>
      </w:r>
    </w:p>
    <w:p w:rsidR="00A6642C" w:rsidRPr="00E15565" w:rsidRDefault="00A6642C" w:rsidP="00A6642C">
      <w:pPr>
        <w:numPr>
          <w:ilvl w:val="0"/>
          <w:numId w:val="5"/>
        </w:numPr>
        <w:spacing w:after="0"/>
        <w:jc w:val="both"/>
        <w:rPr>
          <w:rFonts w:ascii="Arial" w:hAnsi="Arial" w:cs="Arial"/>
          <w:lang w:val="es-MX"/>
        </w:rPr>
      </w:pPr>
      <w:r w:rsidRPr="00E15565">
        <w:rPr>
          <w:rFonts w:ascii="Arial" w:hAnsi="Arial" w:cs="Arial"/>
          <w:lang w:val="es-MX"/>
        </w:rPr>
        <w:t>Ejecucion de penas segunda instancia</w:t>
      </w:r>
    </w:p>
    <w:p w:rsidR="00EE275A" w:rsidRDefault="00EE275A" w:rsidP="00EE275A">
      <w:pPr>
        <w:spacing w:after="0"/>
        <w:jc w:val="both"/>
        <w:rPr>
          <w:rFonts w:ascii="Arial" w:hAnsi="Arial" w:cs="Arial"/>
          <w:lang w:val="es-MX"/>
        </w:rPr>
      </w:pPr>
    </w:p>
    <w:p w:rsidR="00EE275A" w:rsidRDefault="00EE275A" w:rsidP="00EE275A">
      <w:pPr>
        <w:spacing w:after="0"/>
        <w:jc w:val="both"/>
        <w:rPr>
          <w:rFonts w:ascii="Arial" w:hAnsi="Arial" w:cs="Arial"/>
          <w:lang w:val="es-MX"/>
        </w:rPr>
      </w:pPr>
      <w:r w:rsidRPr="002C2FA6">
        <w:rPr>
          <w:rFonts w:ascii="Arial" w:hAnsi="Arial" w:cs="Arial"/>
          <w:lang w:val="es-MX"/>
        </w:rPr>
        <w:t xml:space="preserve">No se debe reportar una misma actuación en filas diferentes. </w:t>
      </w:r>
      <w:r>
        <w:rPr>
          <w:rFonts w:ascii="Arial" w:hAnsi="Arial" w:cs="Arial"/>
          <w:lang w:val="es-MX"/>
        </w:rPr>
        <w:t xml:space="preserve">Las medidas cautelares negadas durante el periodo se deben reportar como providencias interlocutorias. </w:t>
      </w:r>
    </w:p>
    <w:p w:rsidR="00EE275A" w:rsidRDefault="00EE275A" w:rsidP="00EE275A">
      <w:pPr>
        <w:spacing w:after="0"/>
        <w:jc w:val="both"/>
        <w:rPr>
          <w:rFonts w:ascii="Arial" w:hAnsi="Arial" w:cs="Arial"/>
          <w:lang w:val="es-MX"/>
        </w:rPr>
      </w:pPr>
    </w:p>
    <w:p w:rsidR="00221F90" w:rsidRPr="00275BAB" w:rsidRDefault="00221F90" w:rsidP="009246AF">
      <w:pPr>
        <w:pStyle w:val="Ttulo1"/>
        <w:numPr>
          <w:ilvl w:val="0"/>
          <w:numId w:val="2"/>
        </w:numPr>
        <w:spacing w:before="0" w:line="276" w:lineRule="auto"/>
        <w:jc w:val="center"/>
        <w:rPr>
          <w:rFonts w:cs="Arial"/>
          <w:szCs w:val="22"/>
          <w:lang w:val="es-MX"/>
        </w:rPr>
      </w:pPr>
      <w:bookmarkStart w:id="926" w:name="_Toc14085539"/>
      <w:bookmarkStart w:id="927" w:name="_Toc28371478"/>
      <w:r w:rsidRPr="00275BAB">
        <w:rPr>
          <w:rFonts w:cs="Arial"/>
          <w:szCs w:val="22"/>
          <w:lang w:val="es-MX"/>
        </w:rPr>
        <w:t>RECURSOS INTERPUESTOS CONTRA PROVIDENCIAS DICTADAS POR EL JUEZ</w:t>
      </w:r>
      <w:bookmarkEnd w:id="926"/>
      <w:bookmarkEnd w:id="927"/>
    </w:p>
    <w:p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rsidR="00221F90" w:rsidRDefault="00221F90" w:rsidP="00221F90">
      <w:pPr>
        <w:widowControl w:val="0"/>
        <w:tabs>
          <w:tab w:val="left" w:pos="204"/>
        </w:tabs>
        <w:autoSpaceDE w:val="0"/>
        <w:autoSpaceDN w:val="0"/>
        <w:adjustRightInd w:val="0"/>
        <w:spacing w:after="0"/>
        <w:jc w:val="both"/>
        <w:rPr>
          <w:rFonts w:ascii="Arial" w:hAnsi="Arial" w:cs="Arial"/>
          <w:bCs/>
        </w:rPr>
      </w:pPr>
      <w:r w:rsidRPr="002C2FA6">
        <w:rPr>
          <w:rFonts w:ascii="Arial" w:hAnsi="Arial" w:cs="Arial"/>
          <w:lang w:val="es-MX"/>
        </w:rPr>
        <w:t>Debe registrarse la totalidad de recursos interpuestos con</w:t>
      </w:r>
      <w:r>
        <w:rPr>
          <w:rFonts w:ascii="Arial" w:hAnsi="Arial" w:cs="Arial"/>
          <w:lang w:val="es-MX"/>
        </w:rPr>
        <w:t>tra las providencias proferidas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por el juez, conforme a la clasificación allí establecida. </w:t>
      </w:r>
      <w:r w:rsidRPr="002C2FA6">
        <w:rPr>
          <w:rFonts w:ascii="Arial" w:hAnsi="Arial" w:cs="Arial"/>
          <w:b/>
          <w:lang w:val="es-MX"/>
        </w:rPr>
        <w:t xml:space="preserve">Diligencie sólo </w:t>
      </w:r>
      <w:r>
        <w:rPr>
          <w:rFonts w:ascii="Arial" w:hAnsi="Arial" w:cs="Arial"/>
          <w:b/>
          <w:lang w:val="es-MX"/>
        </w:rPr>
        <w:t xml:space="preserve">aquellos </w:t>
      </w:r>
      <w:r w:rsidRPr="002C2FA6">
        <w:rPr>
          <w:rFonts w:ascii="Arial" w:hAnsi="Arial" w:cs="Arial"/>
          <w:b/>
          <w:lang w:val="es-MX"/>
        </w:rPr>
        <w:t xml:space="preserve">que sean </w:t>
      </w:r>
      <w:r>
        <w:rPr>
          <w:rFonts w:ascii="Arial" w:hAnsi="Arial" w:cs="Arial"/>
          <w:b/>
          <w:lang w:val="es-MX"/>
        </w:rPr>
        <w:t>susceptibles de interponerse contra sus decisiones</w:t>
      </w:r>
      <w:r w:rsidRPr="002C2FA6">
        <w:rPr>
          <w:rFonts w:ascii="Arial" w:hAnsi="Arial" w:cs="Arial"/>
          <w:lang w:val="es-MX"/>
        </w:rPr>
        <w:t xml:space="preserve">. </w:t>
      </w:r>
      <w:r w:rsidRPr="002C2FA6">
        <w:rPr>
          <w:rFonts w:ascii="Arial" w:hAnsi="Arial" w:cs="Arial"/>
          <w:bCs/>
        </w:rPr>
        <w:t xml:space="preserve">La información debe reportarse para autos y sentencias. </w:t>
      </w:r>
    </w:p>
    <w:p w:rsidR="00221F90" w:rsidRPr="002C2FA6" w:rsidRDefault="00221F90" w:rsidP="00221F90">
      <w:pPr>
        <w:widowControl w:val="0"/>
        <w:tabs>
          <w:tab w:val="left" w:pos="204"/>
        </w:tabs>
        <w:autoSpaceDE w:val="0"/>
        <w:autoSpaceDN w:val="0"/>
        <w:adjustRightInd w:val="0"/>
        <w:spacing w:after="0"/>
        <w:jc w:val="both"/>
        <w:rPr>
          <w:rFonts w:ascii="Arial" w:hAnsi="Arial" w:cs="Arial"/>
          <w:bCs/>
        </w:rPr>
      </w:pPr>
    </w:p>
    <w:p w:rsidR="00221F90" w:rsidRPr="004A4D57" w:rsidRDefault="00221F90" w:rsidP="009246AF">
      <w:pPr>
        <w:pStyle w:val="Ttulo1"/>
        <w:numPr>
          <w:ilvl w:val="1"/>
          <w:numId w:val="2"/>
        </w:numPr>
        <w:spacing w:before="0" w:line="276" w:lineRule="auto"/>
        <w:ind w:hanging="654"/>
        <w:rPr>
          <w:rFonts w:cs="Arial"/>
          <w:szCs w:val="22"/>
          <w:lang w:val="es-MX"/>
        </w:rPr>
      </w:pPr>
      <w:bookmarkStart w:id="928" w:name="_Toc14085540"/>
      <w:bookmarkStart w:id="929" w:name="_Toc28371479"/>
      <w:r w:rsidRPr="004A4D57">
        <w:rPr>
          <w:rFonts w:cs="Arial"/>
          <w:szCs w:val="22"/>
          <w:lang w:val="es-MX"/>
        </w:rPr>
        <w:t>Recursos</w:t>
      </w:r>
      <w:bookmarkEnd w:id="928"/>
      <w:bookmarkEnd w:id="929"/>
      <w:r w:rsidRPr="004A4D57">
        <w:rPr>
          <w:rFonts w:cs="Arial"/>
          <w:szCs w:val="22"/>
          <w:lang w:val="es-MX"/>
        </w:rPr>
        <w:t xml:space="preserve"> </w:t>
      </w:r>
    </w:p>
    <w:p w:rsidR="00221F90" w:rsidRPr="002C2FA6" w:rsidRDefault="00221F90" w:rsidP="00221F90">
      <w:pPr>
        <w:spacing w:after="0"/>
        <w:rPr>
          <w:rFonts w:ascii="Arial" w:hAnsi="Arial" w:cs="Arial"/>
          <w:lang w:val="es-MX"/>
        </w:rPr>
      </w:pPr>
    </w:p>
    <w:p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Las filas que conforman esta sección son las siguientes:</w:t>
      </w:r>
    </w:p>
    <w:p w:rsidR="00221F90"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Casación </w:t>
      </w:r>
    </w:p>
    <w:p w:rsidR="00221F90" w:rsidRPr="002C2FA6"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sidRPr="009E70B1">
        <w:rPr>
          <w:rFonts w:ascii="Arial" w:hAnsi="Arial" w:cs="Arial"/>
          <w:lang w:val="es-MX"/>
        </w:rPr>
        <w:t>Apelación</w:t>
      </w:r>
    </w:p>
    <w:p w:rsidR="00221F90" w:rsidRPr="009E70B1"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sidRPr="009E70B1">
        <w:rPr>
          <w:rFonts w:ascii="Arial" w:hAnsi="Arial" w:cs="Arial"/>
          <w:lang w:val="es-MX"/>
        </w:rPr>
        <w:t>Reposición</w:t>
      </w:r>
    </w:p>
    <w:p w:rsidR="00221F90" w:rsidRPr="009E70B1"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Súp</w:t>
      </w:r>
      <w:r w:rsidRPr="009E70B1">
        <w:rPr>
          <w:rFonts w:ascii="Arial" w:hAnsi="Arial" w:cs="Arial"/>
          <w:lang w:val="es-MX"/>
        </w:rPr>
        <w:t>lica</w:t>
      </w:r>
    </w:p>
    <w:p w:rsidR="00221F90" w:rsidRPr="009E70B1"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sidRPr="009E70B1">
        <w:rPr>
          <w:rFonts w:ascii="Arial" w:hAnsi="Arial" w:cs="Arial"/>
          <w:lang w:val="es-MX"/>
        </w:rPr>
        <w:t>Queja</w:t>
      </w:r>
    </w:p>
    <w:p w:rsidR="00221F90" w:rsidRPr="002C2FA6"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sidRPr="009E70B1">
        <w:rPr>
          <w:rFonts w:ascii="Arial" w:hAnsi="Arial" w:cs="Arial"/>
          <w:lang w:val="es-MX"/>
        </w:rPr>
        <w:t>Impugnación</w:t>
      </w:r>
    </w:p>
    <w:p w:rsidR="00221F90"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sidRPr="009E70B1">
        <w:rPr>
          <w:rFonts w:ascii="Arial" w:hAnsi="Arial" w:cs="Arial"/>
          <w:lang w:val="es-MX"/>
        </w:rPr>
        <w:t>Consulta</w:t>
      </w:r>
      <w:r>
        <w:rPr>
          <w:rFonts w:ascii="Arial" w:hAnsi="Arial" w:cs="Arial"/>
          <w:lang w:val="es-MX"/>
        </w:rPr>
        <w:t xml:space="preserve"> (incidentes de desacato y demás actuaciones que sean susceptibles de este grado jurisdiccional)</w:t>
      </w:r>
    </w:p>
    <w:p w:rsidR="00221F90" w:rsidRDefault="00221F90" w:rsidP="00221F90">
      <w:pPr>
        <w:pStyle w:val="Encabezado"/>
        <w:widowControl w:val="0"/>
        <w:tabs>
          <w:tab w:val="left" w:pos="204"/>
        </w:tabs>
        <w:autoSpaceDE w:val="0"/>
        <w:autoSpaceDN w:val="0"/>
        <w:adjustRightInd w:val="0"/>
        <w:spacing w:line="276" w:lineRule="auto"/>
        <w:jc w:val="both"/>
        <w:rPr>
          <w:rFonts w:ascii="Arial" w:hAnsi="Arial" w:cs="Arial"/>
          <w:lang w:val="es-MX"/>
        </w:rPr>
      </w:pPr>
    </w:p>
    <w:p w:rsidR="00221F90" w:rsidRPr="004A4D57" w:rsidRDefault="00221F90" w:rsidP="009246AF">
      <w:pPr>
        <w:pStyle w:val="Ttulo1"/>
        <w:numPr>
          <w:ilvl w:val="1"/>
          <w:numId w:val="2"/>
        </w:numPr>
        <w:spacing w:before="0" w:line="276" w:lineRule="auto"/>
        <w:rPr>
          <w:rFonts w:cs="Arial"/>
          <w:szCs w:val="22"/>
          <w:lang w:val="es-MX"/>
        </w:rPr>
      </w:pPr>
      <w:bookmarkStart w:id="930" w:name="_Toc14085541"/>
      <w:bookmarkStart w:id="931" w:name="_Toc28371480"/>
      <w:r>
        <w:rPr>
          <w:rFonts w:cs="Arial"/>
          <w:szCs w:val="22"/>
          <w:lang w:val="es-MX"/>
        </w:rPr>
        <w:t>Ley 600 de 2000</w:t>
      </w:r>
      <w:bookmarkEnd w:id="930"/>
      <w:bookmarkEnd w:id="931"/>
    </w:p>
    <w:p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los recursos interpuestos en procesos que se tramitan bajo el sistema </w:t>
      </w:r>
      <w:r>
        <w:rPr>
          <w:rFonts w:ascii="Arial" w:hAnsi="Arial" w:cs="Arial"/>
          <w:lang w:val="es-MX"/>
        </w:rPr>
        <w:t>de juzgamiento contenido en la Ley 600 de 2000</w:t>
      </w:r>
      <w:r w:rsidRPr="002C2FA6">
        <w:rPr>
          <w:rFonts w:ascii="Arial" w:hAnsi="Arial" w:cs="Arial"/>
          <w:lang w:val="es-MX"/>
        </w:rPr>
        <w:t xml:space="preserve">, </w:t>
      </w:r>
      <w:r>
        <w:rPr>
          <w:rFonts w:ascii="Arial" w:hAnsi="Arial" w:cs="Arial"/>
          <w:lang w:val="es-MX"/>
        </w:rPr>
        <w:t xml:space="preserve">contra </w:t>
      </w:r>
      <w:r w:rsidRPr="002C2FA6">
        <w:rPr>
          <w:rFonts w:ascii="Arial" w:hAnsi="Arial" w:cs="Arial"/>
          <w:lang w:val="es-MX"/>
        </w:rPr>
        <w:t xml:space="preserve">autos y sentencias. </w:t>
      </w:r>
    </w:p>
    <w:p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rsidR="00221F90" w:rsidRPr="004A4D57" w:rsidRDefault="00221F90" w:rsidP="009246AF">
      <w:pPr>
        <w:pStyle w:val="Ttulo1"/>
        <w:numPr>
          <w:ilvl w:val="1"/>
          <w:numId w:val="2"/>
        </w:numPr>
        <w:spacing w:before="0" w:line="276" w:lineRule="auto"/>
        <w:ind w:hanging="654"/>
        <w:rPr>
          <w:rFonts w:cs="Arial"/>
          <w:szCs w:val="22"/>
          <w:lang w:val="es-MX"/>
        </w:rPr>
      </w:pPr>
      <w:bookmarkStart w:id="932" w:name="_Toc14085542"/>
      <w:bookmarkStart w:id="933" w:name="_Toc28371481"/>
      <w:r>
        <w:rPr>
          <w:rFonts w:cs="Arial"/>
          <w:szCs w:val="22"/>
          <w:lang w:val="es-MX"/>
        </w:rPr>
        <w:t>Ley 906 de 2004</w:t>
      </w:r>
      <w:bookmarkEnd w:id="932"/>
      <w:bookmarkEnd w:id="933"/>
    </w:p>
    <w:p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los recursos interpuestos en </w:t>
      </w:r>
      <w:r w:rsidR="00114129">
        <w:rPr>
          <w:rFonts w:ascii="Arial" w:hAnsi="Arial" w:cs="Arial"/>
          <w:lang w:val="es-MX"/>
        </w:rPr>
        <w:t>asuntos</w:t>
      </w:r>
      <w:r w:rsidRPr="002C2FA6">
        <w:rPr>
          <w:rFonts w:ascii="Arial" w:hAnsi="Arial" w:cs="Arial"/>
          <w:lang w:val="es-MX"/>
        </w:rPr>
        <w:t xml:space="preserve"> que se tramitan bajo el sistema </w:t>
      </w:r>
      <w:r>
        <w:rPr>
          <w:rFonts w:ascii="Arial" w:hAnsi="Arial" w:cs="Arial"/>
          <w:lang w:val="es-MX"/>
        </w:rPr>
        <w:t>de juzgamiento contenido en la Ley 906 de 2004</w:t>
      </w:r>
      <w:r w:rsidRPr="002C2FA6">
        <w:rPr>
          <w:rFonts w:ascii="Arial" w:hAnsi="Arial" w:cs="Arial"/>
          <w:lang w:val="es-MX"/>
        </w:rPr>
        <w:t xml:space="preserve">, </w:t>
      </w:r>
      <w:r>
        <w:rPr>
          <w:rFonts w:ascii="Arial" w:hAnsi="Arial" w:cs="Arial"/>
          <w:lang w:val="es-MX"/>
        </w:rPr>
        <w:t xml:space="preserve">contra </w:t>
      </w:r>
      <w:r w:rsidRPr="002C2FA6">
        <w:rPr>
          <w:rFonts w:ascii="Arial" w:hAnsi="Arial" w:cs="Arial"/>
          <w:lang w:val="es-MX"/>
        </w:rPr>
        <w:t>sentencias</w:t>
      </w:r>
      <w:r w:rsidR="008150D3">
        <w:rPr>
          <w:rFonts w:ascii="Arial" w:hAnsi="Arial" w:cs="Arial"/>
          <w:lang w:val="es-MX"/>
        </w:rPr>
        <w:t>, autos de garantías y autos de conocimiento</w:t>
      </w:r>
      <w:r w:rsidRPr="002C2FA6">
        <w:rPr>
          <w:rFonts w:ascii="Arial" w:hAnsi="Arial" w:cs="Arial"/>
          <w:lang w:val="es-MX"/>
        </w:rPr>
        <w:t xml:space="preserve">. </w:t>
      </w: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p>
    <w:p w:rsidR="00114129" w:rsidRPr="004A4D57" w:rsidRDefault="00114129" w:rsidP="009246AF">
      <w:pPr>
        <w:pStyle w:val="Ttulo1"/>
        <w:numPr>
          <w:ilvl w:val="1"/>
          <w:numId w:val="2"/>
        </w:numPr>
        <w:spacing w:before="0" w:line="276" w:lineRule="auto"/>
        <w:rPr>
          <w:rFonts w:cs="Arial"/>
          <w:szCs w:val="22"/>
          <w:lang w:val="es-MX"/>
        </w:rPr>
      </w:pPr>
      <w:bookmarkStart w:id="934" w:name="_Toc28371482"/>
      <w:r>
        <w:rPr>
          <w:rFonts w:cs="Arial"/>
          <w:szCs w:val="22"/>
          <w:lang w:val="es-MX"/>
        </w:rPr>
        <w:t>Ley 1098 de 2006</w:t>
      </w:r>
      <w:bookmarkEnd w:id="934"/>
    </w:p>
    <w:p w:rsidR="00114129" w:rsidRPr="002C2FA6" w:rsidRDefault="00114129" w:rsidP="00114129">
      <w:pPr>
        <w:widowControl w:val="0"/>
        <w:tabs>
          <w:tab w:val="left" w:pos="204"/>
        </w:tabs>
        <w:autoSpaceDE w:val="0"/>
        <w:autoSpaceDN w:val="0"/>
        <w:adjustRightInd w:val="0"/>
        <w:spacing w:after="0"/>
        <w:jc w:val="both"/>
        <w:rPr>
          <w:rFonts w:ascii="Arial" w:hAnsi="Arial" w:cs="Arial"/>
          <w:lang w:val="es-MX"/>
        </w:rPr>
      </w:pPr>
    </w:p>
    <w:p w:rsidR="00114129" w:rsidRDefault="00114129" w:rsidP="0011412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los recursos interpuestos en </w:t>
      </w:r>
      <w:r>
        <w:rPr>
          <w:rFonts w:ascii="Arial" w:hAnsi="Arial" w:cs="Arial"/>
          <w:lang w:val="es-MX"/>
        </w:rPr>
        <w:t>asuntos que resolvió el juez de control de garantías</w:t>
      </w:r>
      <w:r w:rsidRPr="002C2FA6">
        <w:rPr>
          <w:rFonts w:ascii="Arial" w:hAnsi="Arial" w:cs="Arial"/>
          <w:lang w:val="es-MX"/>
        </w:rPr>
        <w:t xml:space="preserve"> bajo el sistema </w:t>
      </w:r>
      <w:r>
        <w:rPr>
          <w:rFonts w:ascii="Arial" w:hAnsi="Arial" w:cs="Arial"/>
          <w:lang w:val="es-MX"/>
        </w:rPr>
        <w:t>de responsabilidad penal para adolescentes contenido en la Ley 1098 de 2006</w:t>
      </w:r>
      <w:r w:rsidR="0076586E">
        <w:rPr>
          <w:rFonts w:ascii="Arial" w:hAnsi="Arial" w:cs="Arial"/>
          <w:lang w:val="es-MX"/>
        </w:rPr>
        <w:t>, desagregado</w:t>
      </w:r>
      <w:r w:rsidRPr="002C2FA6">
        <w:rPr>
          <w:rFonts w:ascii="Arial" w:hAnsi="Arial" w:cs="Arial"/>
          <w:lang w:val="es-MX"/>
        </w:rPr>
        <w:t xml:space="preserve"> en </w:t>
      </w:r>
      <w:r>
        <w:rPr>
          <w:rFonts w:ascii="Arial" w:hAnsi="Arial" w:cs="Arial"/>
          <w:lang w:val="es-MX"/>
        </w:rPr>
        <w:t xml:space="preserve">recursos contra </w:t>
      </w:r>
      <w:r w:rsidRPr="002C2FA6">
        <w:rPr>
          <w:rFonts w:ascii="Arial" w:hAnsi="Arial" w:cs="Arial"/>
          <w:lang w:val="es-MX"/>
        </w:rPr>
        <w:t xml:space="preserve">autos. </w:t>
      </w:r>
    </w:p>
    <w:p w:rsidR="00114129" w:rsidRDefault="00114129" w:rsidP="00221F90">
      <w:pPr>
        <w:widowControl w:val="0"/>
        <w:tabs>
          <w:tab w:val="left" w:pos="204"/>
        </w:tabs>
        <w:autoSpaceDE w:val="0"/>
        <w:autoSpaceDN w:val="0"/>
        <w:adjustRightInd w:val="0"/>
        <w:spacing w:after="0"/>
        <w:jc w:val="both"/>
        <w:rPr>
          <w:rFonts w:ascii="Arial" w:hAnsi="Arial" w:cs="Arial"/>
          <w:lang w:val="es-MX"/>
        </w:rPr>
      </w:pPr>
    </w:p>
    <w:p w:rsidR="00114129" w:rsidRPr="004A4D57" w:rsidRDefault="00114129" w:rsidP="009246AF">
      <w:pPr>
        <w:pStyle w:val="Ttulo1"/>
        <w:numPr>
          <w:ilvl w:val="1"/>
          <w:numId w:val="2"/>
        </w:numPr>
        <w:spacing w:before="0" w:line="276" w:lineRule="auto"/>
        <w:rPr>
          <w:rFonts w:cs="Arial"/>
          <w:szCs w:val="22"/>
          <w:lang w:val="es-MX"/>
        </w:rPr>
      </w:pPr>
      <w:bookmarkStart w:id="935" w:name="_Toc28371483"/>
      <w:r>
        <w:rPr>
          <w:rFonts w:cs="Arial"/>
          <w:szCs w:val="22"/>
          <w:lang w:val="es-MX"/>
        </w:rPr>
        <w:t>Ley 1826 de 2017</w:t>
      </w:r>
      <w:bookmarkEnd w:id="935"/>
    </w:p>
    <w:p w:rsidR="00114129" w:rsidRPr="002C2FA6" w:rsidRDefault="00114129" w:rsidP="00114129">
      <w:pPr>
        <w:widowControl w:val="0"/>
        <w:tabs>
          <w:tab w:val="left" w:pos="204"/>
        </w:tabs>
        <w:autoSpaceDE w:val="0"/>
        <w:autoSpaceDN w:val="0"/>
        <w:adjustRightInd w:val="0"/>
        <w:spacing w:after="0"/>
        <w:jc w:val="both"/>
        <w:rPr>
          <w:rFonts w:ascii="Arial" w:hAnsi="Arial" w:cs="Arial"/>
          <w:lang w:val="es-MX"/>
        </w:rPr>
      </w:pPr>
    </w:p>
    <w:p w:rsidR="00114129" w:rsidRDefault="00114129" w:rsidP="00114129">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los recursos interpuestos en procesos que se tramitan bajo el </w:t>
      </w:r>
      <w:r w:rsidRPr="00157185">
        <w:rPr>
          <w:rFonts w:ascii="Arial" w:hAnsi="Arial" w:cs="Arial"/>
          <w:lang w:val="es-MX"/>
        </w:rPr>
        <w:t>procedimiento penal especial abreviado</w:t>
      </w:r>
      <w:r w:rsidRPr="002C2FA6">
        <w:rPr>
          <w:rFonts w:ascii="Arial" w:hAnsi="Arial" w:cs="Arial"/>
          <w:lang w:val="es-MX"/>
        </w:rPr>
        <w:t xml:space="preserve">, establecido en la Ley </w:t>
      </w:r>
      <w:r>
        <w:rPr>
          <w:rFonts w:ascii="Arial" w:hAnsi="Arial" w:cs="Arial"/>
          <w:lang w:val="es-MX"/>
        </w:rPr>
        <w:t>1826 de 2017</w:t>
      </w:r>
      <w:r w:rsidRPr="002C2FA6">
        <w:rPr>
          <w:rFonts w:ascii="Arial" w:hAnsi="Arial" w:cs="Arial"/>
          <w:lang w:val="es-MX"/>
        </w:rPr>
        <w:t xml:space="preserve">, desagregados </w:t>
      </w:r>
      <w:r>
        <w:rPr>
          <w:rFonts w:ascii="Arial" w:hAnsi="Arial" w:cs="Arial"/>
          <w:lang w:val="es-MX"/>
        </w:rPr>
        <w:t xml:space="preserve">en recursos contra </w:t>
      </w:r>
      <w:r w:rsidR="008150D3">
        <w:rPr>
          <w:rFonts w:ascii="Arial" w:hAnsi="Arial" w:cs="Arial"/>
          <w:lang w:val="es-MX"/>
        </w:rPr>
        <w:t xml:space="preserve">sentencias, </w:t>
      </w:r>
      <w:r w:rsidRPr="002C2FA6">
        <w:rPr>
          <w:rFonts w:ascii="Arial" w:hAnsi="Arial" w:cs="Arial"/>
          <w:lang w:val="es-MX"/>
        </w:rPr>
        <w:t>autos</w:t>
      </w:r>
      <w:r w:rsidR="008150D3">
        <w:rPr>
          <w:rFonts w:ascii="Arial" w:hAnsi="Arial" w:cs="Arial"/>
          <w:lang w:val="es-MX"/>
        </w:rPr>
        <w:t xml:space="preserve"> garantías </w:t>
      </w:r>
      <w:r w:rsidR="00A6642C">
        <w:rPr>
          <w:rFonts w:ascii="Arial" w:hAnsi="Arial" w:cs="Arial"/>
          <w:lang w:val="es-MX"/>
        </w:rPr>
        <w:t xml:space="preserve">y </w:t>
      </w:r>
      <w:r w:rsidR="008150D3">
        <w:rPr>
          <w:rFonts w:ascii="Arial" w:hAnsi="Arial" w:cs="Arial"/>
          <w:lang w:val="es-MX"/>
        </w:rPr>
        <w:t>conocimiento</w:t>
      </w:r>
      <w:r w:rsidR="00A6642C">
        <w:rPr>
          <w:rFonts w:ascii="Arial" w:hAnsi="Arial" w:cs="Arial"/>
          <w:lang w:val="es-MX"/>
        </w:rPr>
        <w:t xml:space="preserve"> </w:t>
      </w:r>
      <w:r w:rsidRPr="002C2FA6">
        <w:rPr>
          <w:rFonts w:ascii="Arial" w:hAnsi="Arial" w:cs="Arial"/>
          <w:lang w:val="es-MX"/>
        </w:rPr>
        <w:t xml:space="preserve">y </w:t>
      </w:r>
      <w:r>
        <w:rPr>
          <w:rFonts w:ascii="Arial" w:hAnsi="Arial" w:cs="Arial"/>
          <w:lang w:val="es-MX"/>
        </w:rPr>
        <w:t xml:space="preserve">recursos contra </w:t>
      </w:r>
      <w:r w:rsidR="008150D3">
        <w:rPr>
          <w:rFonts w:ascii="Arial" w:hAnsi="Arial" w:cs="Arial"/>
          <w:lang w:val="es-MX"/>
        </w:rPr>
        <w:t>autos garantías adolescentes</w:t>
      </w:r>
      <w:r w:rsidR="00A6642C">
        <w:rPr>
          <w:rFonts w:ascii="Arial" w:hAnsi="Arial" w:cs="Arial"/>
          <w:lang w:val="es-MX"/>
        </w:rPr>
        <w:t xml:space="preserve">. </w:t>
      </w:r>
    </w:p>
    <w:p w:rsidR="00114129" w:rsidRDefault="00114129" w:rsidP="00221F90">
      <w:pPr>
        <w:widowControl w:val="0"/>
        <w:tabs>
          <w:tab w:val="left" w:pos="204"/>
        </w:tabs>
        <w:autoSpaceDE w:val="0"/>
        <w:autoSpaceDN w:val="0"/>
        <w:adjustRightInd w:val="0"/>
        <w:spacing w:after="0"/>
        <w:jc w:val="both"/>
        <w:rPr>
          <w:rFonts w:ascii="Arial" w:hAnsi="Arial" w:cs="Arial"/>
          <w:lang w:val="es-MX"/>
        </w:rPr>
      </w:pPr>
    </w:p>
    <w:p w:rsidR="00221F90" w:rsidRDefault="00221F90" w:rsidP="009246AF">
      <w:pPr>
        <w:pStyle w:val="Ttulo1"/>
        <w:numPr>
          <w:ilvl w:val="1"/>
          <w:numId w:val="2"/>
        </w:numPr>
        <w:spacing w:before="0" w:line="276" w:lineRule="auto"/>
        <w:ind w:hanging="654"/>
        <w:rPr>
          <w:rFonts w:cs="Arial"/>
          <w:lang w:val="es-MX"/>
        </w:rPr>
      </w:pPr>
      <w:bookmarkStart w:id="936" w:name="_Toc14085543"/>
      <w:bookmarkStart w:id="937" w:name="_Toc28371484"/>
      <w:r>
        <w:rPr>
          <w:rFonts w:cs="Arial"/>
          <w:lang w:val="es-MX"/>
        </w:rPr>
        <w:t>Incidentes de Reparación Integral</w:t>
      </w:r>
      <w:bookmarkEnd w:id="936"/>
      <w:bookmarkEnd w:id="937"/>
      <w:r>
        <w:rPr>
          <w:rFonts w:cs="Arial"/>
          <w:lang w:val="es-MX"/>
        </w:rPr>
        <w:t xml:space="preserve"> </w:t>
      </w: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los recursos interpuestos en </w:t>
      </w:r>
      <w:r>
        <w:rPr>
          <w:rFonts w:ascii="Arial" w:hAnsi="Arial" w:cs="Arial"/>
          <w:lang w:val="es-MX"/>
        </w:rPr>
        <w:t xml:space="preserve">el trámite de los incidentes de reparación integral </w:t>
      </w:r>
      <w:r w:rsidRPr="002C2FA6">
        <w:rPr>
          <w:rFonts w:ascii="Arial" w:hAnsi="Arial" w:cs="Arial"/>
          <w:lang w:val="es-MX"/>
        </w:rPr>
        <w:t xml:space="preserve">que se tramitan bajo el sistema </w:t>
      </w:r>
      <w:r>
        <w:rPr>
          <w:rFonts w:ascii="Arial" w:hAnsi="Arial" w:cs="Arial"/>
          <w:lang w:val="es-MX"/>
        </w:rPr>
        <w:t>penal acusatorio contenido en la Ley 906</w:t>
      </w:r>
      <w:r w:rsidRPr="002C2FA6">
        <w:rPr>
          <w:rFonts w:ascii="Arial" w:hAnsi="Arial" w:cs="Arial"/>
          <w:lang w:val="es-MX"/>
        </w:rPr>
        <w:t xml:space="preserve">, </w:t>
      </w:r>
      <w:r>
        <w:rPr>
          <w:rFonts w:ascii="Arial" w:hAnsi="Arial" w:cs="Arial"/>
          <w:lang w:val="es-MX"/>
        </w:rPr>
        <w:t xml:space="preserve">contra </w:t>
      </w:r>
      <w:r w:rsidRPr="002C2FA6">
        <w:rPr>
          <w:rFonts w:ascii="Arial" w:hAnsi="Arial" w:cs="Arial"/>
          <w:lang w:val="es-MX"/>
        </w:rPr>
        <w:t>autos y se</w:t>
      </w:r>
      <w:r w:rsidR="00A6642C">
        <w:rPr>
          <w:rFonts w:ascii="Arial" w:hAnsi="Arial" w:cs="Arial"/>
          <w:lang w:val="es-MX"/>
        </w:rPr>
        <w:t xml:space="preserve">ntencias, y </w:t>
      </w:r>
      <w:r w:rsidR="00A6642C" w:rsidRPr="002C2FA6">
        <w:rPr>
          <w:rFonts w:ascii="Arial" w:hAnsi="Arial" w:cs="Arial"/>
          <w:lang w:val="es-MX"/>
        </w:rPr>
        <w:t xml:space="preserve">bajo el </w:t>
      </w:r>
      <w:r w:rsidR="00A6642C" w:rsidRPr="00157185">
        <w:rPr>
          <w:rFonts w:ascii="Arial" w:hAnsi="Arial" w:cs="Arial"/>
          <w:lang w:val="es-MX"/>
        </w:rPr>
        <w:t>procedimiento penal especial abreviado</w:t>
      </w:r>
      <w:r w:rsidR="00A6642C" w:rsidRPr="002C2FA6">
        <w:rPr>
          <w:rFonts w:ascii="Arial" w:hAnsi="Arial" w:cs="Arial"/>
          <w:lang w:val="es-MX"/>
        </w:rPr>
        <w:t xml:space="preserve">, establecido en la Ley </w:t>
      </w:r>
      <w:r w:rsidR="00A6642C">
        <w:rPr>
          <w:rFonts w:ascii="Arial" w:hAnsi="Arial" w:cs="Arial"/>
          <w:lang w:val="es-MX"/>
        </w:rPr>
        <w:t>1826 de 2017</w:t>
      </w:r>
      <w:r w:rsidR="00A6642C" w:rsidRPr="002C2FA6">
        <w:rPr>
          <w:rFonts w:ascii="Arial" w:hAnsi="Arial" w:cs="Arial"/>
          <w:lang w:val="es-MX"/>
        </w:rPr>
        <w:t xml:space="preserve">, desagregados </w:t>
      </w:r>
      <w:r w:rsidR="00A6642C">
        <w:rPr>
          <w:rFonts w:ascii="Arial" w:hAnsi="Arial" w:cs="Arial"/>
          <w:lang w:val="es-MX"/>
        </w:rPr>
        <w:t xml:space="preserve">en recursos contra </w:t>
      </w:r>
      <w:r w:rsidR="00A6642C" w:rsidRPr="002C2FA6">
        <w:rPr>
          <w:rFonts w:ascii="Arial" w:hAnsi="Arial" w:cs="Arial"/>
          <w:lang w:val="es-MX"/>
        </w:rPr>
        <w:t xml:space="preserve">autos y </w:t>
      </w:r>
      <w:r w:rsidR="00A6642C">
        <w:rPr>
          <w:rFonts w:ascii="Arial" w:hAnsi="Arial" w:cs="Arial"/>
          <w:lang w:val="es-MX"/>
        </w:rPr>
        <w:t xml:space="preserve">recursos contra </w:t>
      </w:r>
      <w:r w:rsidR="00A6642C" w:rsidRPr="002C2FA6">
        <w:rPr>
          <w:rFonts w:ascii="Arial" w:hAnsi="Arial" w:cs="Arial"/>
          <w:lang w:val="es-MX"/>
        </w:rPr>
        <w:t>sentencias</w:t>
      </w:r>
      <w:r w:rsidR="00A6642C">
        <w:rPr>
          <w:rFonts w:ascii="Arial" w:hAnsi="Arial" w:cs="Arial"/>
          <w:lang w:val="es-MX"/>
        </w:rPr>
        <w:t xml:space="preserve">. </w:t>
      </w: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p>
    <w:p w:rsidR="008150D3" w:rsidRPr="008150D3" w:rsidRDefault="008150D3" w:rsidP="008150D3">
      <w:pPr>
        <w:pStyle w:val="Ttulo1"/>
        <w:numPr>
          <w:ilvl w:val="1"/>
          <w:numId w:val="2"/>
        </w:numPr>
        <w:spacing w:before="0" w:line="276" w:lineRule="auto"/>
        <w:ind w:hanging="654"/>
        <w:rPr>
          <w:rFonts w:cs="Arial"/>
          <w:lang w:val="es-MX"/>
        </w:rPr>
      </w:pPr>
      <w:bookmarkStart w:id="938" w:name="_Toc16261860"/>
      <w:bookmarkStart w:id="939" w:name="_Toc28371485"/>
      <w:r w:rsidRPr="008150D3">
        <w:rPr>
          <w:rFonts w:cs="Arial"/>
          <w:lang w:val="es-MX"/>
        </w:rPr>
        <w:t>Sistema escrito</w:t>
      </w:r>
      <w:bookmarkEnd w:id="938"/>
      <w:bookmarkEnd w:id="939"/>
    </w:p>
    <w:p w:rsidR="008150D3" w:rsidRPr="002C2FA6" w:rsidRDefault="008150D3" w:rsidP="008150D3">
      <w:pPr>
        <w:widowControl w:val="0"/>
        <w:tabs>
          <w:tab w:val="left" w:pos="204"/>
        </w:tabs>
        <w:autoSpaceDE w:val="0"/>
        <w:autoSpaceDN w:val="0"/>
        <w:adjustRightInd w:val="0"/>
        <w:spacing w:after="0"/>
        <w:jc w:val="both"/>
        <w:rPr>
          <w:rFonts w:ascii="Arial" w:hAnsi="Arial" w:cs="Arial"/>
          <w:lang w:val="es-MX"/>
        </w:rPr>
      </w:pPr>
    </w:p>
    <w:p w:rsidR="008150D3" w:rsidRDefault="008150D3" w:rsidP="008150D3">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los recursos interpuestos en procesos que se tramitan bajo el sistema proces</w:t>
      </w:r>
      <w:r>
        <w:rPr>
          <w:rFonts w:ascii="Arial" w:hAnsi="Arial" w:cs="Arial"/>
          <w:lang w:val="es-MX"/>
        </w:rPr>
        <w:t xml:space="preserve">al escritural, desagregados en asuntos civiles </w:t>
      </w:r>
      <w:r w:rsidR="00B647FE">
        <w:rPr>
          <w:rFonts w:ascii="Arial" w:hAnsi="Arial" w:cs="Arial"/>
          <w:lang w:val="es-MX"/>
        </w:rPr>
        <w:t>autos y sentencias</w:t>
      </w:r>
      <w:r>
        <w:rPr>
          <w:rFonts w:ascii="Arial" w:hAnsi="Arial" w:cs="Arial"/>
          <w:lang w:val="es-MX"/>
        </w:rPr>
        <w:t>.</w:t>
      </w:r>
      <w:r w:rsidRPr="002C2FA6">
        <w:rPr>
          <w:rFonts w:ascii="Arial" w:hAnsi="Arial" w:cs="Arial"/>
          <w:lang w:val="es-MX"/>
        </w:rPr>
        <w:t xml:space="preserve"> </w:t>
      </w:r>
    </w:p>
    <w:p w:rsidR="008150D3" w:rsidRPr="002C2FA6" w:rsidRDefault="008150D3" w:rsidP="008150D3">
      <w:pPr>
        <w:pStyle w:val="Prrafodelista"/>
        <w:widowControl w:val="0"/>
        <w:tabs>
          <w:tab w:val="left" w:pos="204"/>
        </w:tabs>
        <w:autoSpaceDE w:val="0"/>
        <w:autoSpaceDN w:val="0"/>
        <w:adjustRightInd w:val="0"/>
        <w:spacing w:after="0" w:line="276" w:lineRule="auto"/>
        <w:jc w:val="both"/>
        <w:rPr>
          <w:rFonts w:ascii="Arial" w:hAnsi="Arial" w:cs="Arial"/>
          <w:lang w:val="es-MX"/>
        </w:rPr>
      </w:pPr>
    </w:p>
    <w:p w:rsidR="008150D3" w:rsidRPr="008150D3" w:rsidRDefault="008150D3" w:rsidP="008150D3">
      <w:pPr>
        <w:pStyle w:val="Ttulo1"/>
        <w:numPr>
          <w:ilvl w:val="1"/>
          <w:numId w:val="2"/>
        </w:numPr>
        <w:spacing w:before="0" w:line="276" w:lineRule="auto"/>
        <w:ind w:hanging="654"/>
        <w:rPr>
          <w:rFonts w:cs="Arial"/>
          <w:lang w:val="es-MX"/>
        </w:rPr>
      </w:pPr>
      <w:bookmarkStart w:id="940" w:name="_Toc16261861"/>
      <w:bookmarkStart w:id="941" w:name="_Toc28371486"/>
      <w:r w:rsidRPr="008150D3">
        <w:rPr>
          <w:rFonts w:cs="Arial"/>
          <w:lang w:val="es-MX"/>
        </w:rPr>
        <w:t>Sistema oral</w:t>
      </w:r>
      <w:bookmarkEnd w:id="940"/>
      <w:bookmarkEnd w:id="941"/>
      <w:r w:rsidRPr="008150D3">
        <w:rPr>
          <w:rFonts w:cs="Arial"/>
          <w:lang w:val="es-MX"/>
        </w:rPr>
        <w:t xml:space="preserve"> </w:t>
      </w:r>
    </w:p>
    <w:p w:rsidR="008150D3" w:rsidRPr="002C2FA6" w:rsidRDefault="008150D3" w:rsidP="008150D3">
      <w:pPr>
        <w:widowControl w:val="0"/>
        <w:tabs>
          <w:tab w:val="left" w:pos="204"/>
        </w:tabs>
        <w:autoSpaceDE w:val="0"/>
        <w:autoSpaceDN w:val="0"/>
        <w:adjustRightInd w:val="0"/>
        <w:spacing w:after="0"/>
        <w:jc w:val="both"/>
        <w:rPr>
          <w:rFonts w:ascii="Arial" w:hAnsi="Arial" w:cs="Arial"/>
          <w:lang w:val="es-MX"/>
        </w:rPr>
      </w:pPr>
    </w:p>
    <w:p w:rsidR="008150D3" w:rsidRDefault="008150D3" w:rsidP="008150D3">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los recursos interpuestos en procesos que se tramitan bajo el sistema procesal oral,</w:t>
      </w:r>
      <w:r>
        <w:rPr>
          <w:rFonts w:ascii="Arial" w:hAnsi="Arial" w:cs="Arial"/>
          <w:lang w:val="es-MX"/>
        </w:rPr>
        <w:t xml:space="preserve"> desagregados en asuntos </w:t>
      </w:r>
      <w:r w:rsidR="00B647FE">
        <w:rPr>
          <w:rFonts w:ascii="Arial" w:hAnsi="Arial" w:cs="Arial"/>
          <w:lang w:val="es-MX"/>
        </w:rPr>
        <w:t>civiles autos y sentencias</w:t>
      </w:r>
      <w:r>
        <w:rPr>
          <w:rFonts w:ascii="Arial" w:hAnsi="Arial" w:cs="Arial"/>
          <w:lang w:val="es-MX"/>
        </w:rPr>
        <w:t xml:space="preserve">. </w:t>
      </w:r>
      <w:r w:rsidRPr="002C2FA6">
        <w:rPr>
          <w:rFonts w:ascii="Arial" w:hAnsi="Arial" w:cs="Arial"/>
          <w:lang w:val="es-MX"/>
        </w:rPr>
        <w:t xml:space="preserve"> </w:t>
      </w:r>
    </w:p>
    <w:p w:rsidR="008150D3" w:rsidRDefault="008150D3" w:rsidP="00221F90">
      <w:pPr>
        <w:widowControl w:val="0"/>
        <w:tabs>
          <w:tab w:val="left" w:pos="204"/>
        </w:tabs>
        <w:autoSpaceDE w:val="0"/>
        <w:autoSpaceDN w:val="0"/>
        <w:adjustRightInd w:val="0"/>
        <w:spacing w:after="0"/>
        <w:jc w:val="both"/>
        <w:rPr>
          <w:rFonts w:ascii="Arial" w:hAnsi="Arial" w:cs="Arial"/>
          <w:lang w:val="es-MX"/>
        </w:rPr>
      </w:pPr>
    </w:p>
    <w:p w:rsidR="00221F90" w:rsidRPr="004A4D57" w:rsidRDefault="00221F90" w:rsidP="009246AF">
      <w:pPr>
        <w:pStyle w:val="Ttulo1"/>
        <w:numPr>
          <w:ilvl w:val="1"/>
          <w:numId w:val="2"/>
        </w:numPr>
        <w:spacing w:before="0" w:line="276" w:lineRule="auto"/>
        <w:ind w:hanging="654"/>
        <w:rPr>
          <w:rFonts w:cs="Arial"/>
          <w:szCs w:val="22"/>
          <w:lang w:val="es-MX"/>
        </w:rPr>
      </w:pPr>
      <w:bookmarkStart w:id="942" w:name="_Toc16261793"/>
      <w:bookmarkStart w:id="943" w:name="_Toc28371487"/>
      <w:r w:rsidRPr="004A4D57">
        <w:rPr>
          <w:rFonts w:cs="Arial"/>
          <w:szCs w:val="22"/>
          <w:lang w:val="es-MX"/>
        </w:rPr>
        <w:t>Tutelas</w:t>
      </w:r>
      <w:bookmarkEnd w:id="942"/>
      <w:bookmarkEnd w:id="943"/>
      <w:r w:rsidRPr="004A4D57">
        <w:rPr>
          <w:rFonts w:cs="Arial"/>
          <w:szCs w:val="22"/>
          <w:lang w:val="es-MX"/>
        </w:rPr>
        <w:t xml:space="preserve"> </w:t>
      </w:r>
    </w:p>
    <w:p w:rsidR="00221F90" w:rsidRPr="002C2FA6" w:rsidRDefault="00221F90" w:rsidP="00221F90">
      <w:pPr>
        <w:spacing w:after="0"/>
        <w:rPr>
          <w:rFonts w:ascii="Arial" w:hAnsi="Arial" w:cs="Arial"/>
          <w:lang w:val="es-MX"/>
        </w:rPr>
      </w:pP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 reportar los recursos o impugnaciones interpuestos en contra de acciones de tutela, desagregados por tutelas e incidentes</w:t>
      </w:r>
      <w:r>
        <w:rPr>
          <w:rFonts w:ascii="Arial" w:hAnsi="Arial" w:cs="Arial"/>
          <w:lang w:val="es-MX"/>
        </w:rPr>
        <w:t xml:space="preserve"> de desacato. </w:t>
      </w:r>
    </w:p>
    <w:p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rsidR="00221F90" w:rsidRPr="004A4D57" w:rsidRDefault="00221F90" w:rsidP="009246AF">
      <w:pPr>
        <w:pStyle w:val="Ttulo1"/>
        <w:numPr>
          <w:ilvl w:val="1"/>
          <w:numId w:val="2"/>
        </w:numPr>
        <w:spacing w:before="0" w:line="276" w:lineRule="auto"/>
        <w:ind w:hanging="654"/>
        <w:rPr>
          <w:rFonts w:cs="Arial"/>
          <w:szCs w:val="22"/>
          <w:lang w:val="es-MX"/>
        </w:rPr>
      </w:pPr>
      <w:bookmarkStart w:id="944" w:name="_Toc16261794"/>
      <w:bookmarkStart w:id="945" w:name="_Toc28371488"/>
      <w:r w:rsidRPr="004A4D57">
        <w:rPr>
          <w:rFonts w:cs="Arial"/>
          <w:szCs w:val="22"/>
          <w:lang w:val="es-MX"/>
        </w:rPr>
        <w:t>Hábeas corpus</w:t>
      </w:r>
      <w:bookmarkEnd w:id="944"/>
      <w:bookmarkEnd w:id="945"/>
      <w:r w:rsidRPr="004A4D57">
        <w:rPr>
          <w:rFonts w:cs="Arial"/>
          <w:szCs w:val="22"/>
          <w:lang w:val="es-MX"/>
        </w:rPr>
        <w:t xml:space="preserve"> </w:t>
      </w:r>
    </w:p>
    <w:p w:rsidR="00221F90" w:rsidRPr="002C2FA6" w:rsidRDefault="00221F90" w:rsidP="00221F90">
      <w:pPr>
        <w:spacing w:after="0"/>
        <w:rPr>
          <w:rFonts w:ascii="Arial" w:hAnsi="Arial" w:cs="Arial"/>
          <w:lang w:val="es-MX"/>
        </w:rPr>
      </w:pP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En esta columna se debe reportar </w:t>
      </w:r>
      <w:r>
        <w:rPr>
          <w:rFonts w:ascii="Arial" w:hAnsi="Arial" w:cs="Arial"/>
          <w:lang w:val="es-MX"/>
        </w:rPr>
        <w:t xml:space="preserve">los recursos </w:t>
      </w:r>
      <w:r w:rsidRPr="002C2FA6">
        <w:rPr>
          <w:rFonts w:ascii="Arial" w:hAnsi="Arial" w:cs="Arial"/>
          <w:lang w:val="es-MX"/>
        </w:rPr>
        <w:t>que se presentaron dentro del trámite de la acción de hábeas corpus</w:t>
      </w:r>
      <w:r>
        <w:rPr>
          <w:rFonts w:ascii="Arial" w:hAnsi="Arial" w:cs="Arial"/>
          <w:lang w:val="es-MX"/>
        </w:rPr>
        <w:t>, de conformidad con la desagregación de los tipos de recurso.</w:t>
      </w:r>
    </w:p>
    <w:p w:rsidR="00192B9A" w:rsidRDefault="00192B9A" w:rsidP="00221F90">
      <w:pPr>
        <w:widowControl w:val="0"/>
        <w:tabs>
          <w:tab w:val="left" w:pos="204"/>
        </w:tabs>
        <w:autoSpaceDE w:val="0"/>
        <w:autoSpaceDN w:val="0"/>
        <w:adjustRightInd w:val="0"/>
        <w:spacing w:after="0"/>
        <w:jc w:val="both"/>
        <w:rPr>
          <w:rFonts w:ascii="Arial" w:hAnsi="Arial" w:cs="Arial"/>
          <w:lang w:val="es-MX"/>
        </w:rPr>
      </w:pPr>
    </w:p>
    <w:p w:rsidR="00221F90" w:rsidRPr="00275BAB" w:rsidRDefault="00221F90" w:rsidP="009246AF">
      <w:pPr>
        <w:pStyle w:val="Ttulo1"/>
        <w:numPr>
          <w:ilvl w:val="0"/>
          <w:numId w:val="2"/>
        </w:numPr>
        <w:spacing w:before="0" w:line="276" w:lineRule="auto"/>
        <w:jc w:val="center"/>
        <w:rPr>
          <w:rFonts w:cs="Arial"/>
          <w:szCs w:val="22"/>
          <w:lang w:val="es-MX"/>
        </w:rPr>
      </w:pPr>
      <w:bookmarkStart w:id="946" w:name="_Toc14085545"/>
      <w:bookmarkStart w:id="947" w:name="_Toc28371489"/>
      <w:r w:rsidRPr="00275BAB">
        <w:rPr>
          <w:rFonts w:cs="Arial"/>
          <w:szCs w:val="22"/>
          <w:lang w:val="es-MX"/>
        </w:rPr>
        <w:t>SECCIÓN: RECURSOS DECIDIDOS POR SUPERIORES</w:t>
      </w:r>
      <w:bookmarkEnd w:id="946"/>
      <w:bookmarkEnd w:id="947"/>
    </w:p>
    <w:p w:rsidR="00221F90" w:rsidRPr="002C2FA6" w:rsidRDefault="00221F90" w:rsidP="00221F90">
      <w:pPr>
        <w:widowControl w:val="0"/>
        <w:tabs>
          <w:tab w:val="left" w:pos="204"/>
        </w:tabs>
        <w:autoSpaceDE w:val="0"/>
        <w:autoSpaceDN w:val="0"/>
        <w:adjustRightInd w:val="0"/>
        <w:spacing w:after="0"/>
        <w:jc w:val="both"/>
        <w:rPr>
          <w:rFonts w:ascii="Arial" w:hAnsi="Arial" w:cs="Arial"/>
          <w:bCs/>
        </w:rPr>
      </w:pPr>
    </w:p>
    <w:p w:rsidR="00221F90" w:rsidRDefault="00221F90" w:rsidP="00221F90">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Registre los procesos que regresaron al despacho durante el per</w:t>
      </w:r>
      <w:r>
        <w:rPr>
          <w:rFonts w:ascii="Arial" w:hAnsi="Arial" w:cs="Arial"/>
          <w:bCs/>
        </w:rPr>
        <w:t>i</w:t>
      </w:r>
      <w:r w:rsidRPr="002C2FA6">
        <w:rPr>
          <w:rFonts w:ascii="Arial" w:hAnsi="Arial" w:cs="Arial"/>
          <w:bCs/>
        </w:rPr>
        <w:t xml:space="preserve">odo después de haber sido decididos en la instancia superior, conforme a la clasificación allí establecida. La información debe </w:t>
      </w:r>
      <w:r>
        <w:rPr>
          <w:rFonts w:ascii="Arial" w:hAnsi="Arial" w:cs="Arial"/>
          <w:bCs/>
        </w:rPr>
        <w:t>reportarse</w:t>
      </w:r>
      <w:r w:rsidRPr="002C2FA6">
        <w:rPr>
          <w:rFonts w:ascii="Arial" w:hAnsi="Arial" w:cs="Arial"/>
          <w:bCs/>
        </w:rPr>
        <w:t xml:space="preserve"> para autos y sentencias y de acuerdo al sistema procesal en que se adelanta cada actuación. </w:t>
      </w:r>
    </w:p>
    <w:p w:rsidR="00221F90" w:rsidRDefault="00221F90" w:rsidP="00221F90">
      <w:pPr>
        <w:widowControl w:val="0"/>
        <w:tabs>
          <w:tab w:val="left" w:pos="204"/>
        </w:tabs>
        <w:autoSpaceDE w:val="0"/>
        <w:autoSpaceDN w:val="0"/>
        <w:adjustRightInd w:val="0"/>
        <w:spacing w:after="0"/>
        <w:jc w:val="both"/>
        <w:rPr>
          <w:rFonts w:ascii="Arial" w:hAnsi="Arial" w:cs="Arial"/>
          <w:bCs/>
        </w:rPr>
      </w:pPr>
    </w:p>
    <w:p w:rsidR="00221F90" w:rsidRPr="004A4D57" w:rsidRDefault="00221F90" w:rsidP="009246AF">
      <w:pPr>
        <w:pStyle w:val="Ttulo1"/>
        <w:numPr>
          <w:ilvl w:val="1"/>
          <w:numId w:val="2"/>
        </w:numPr>
        <w:spacing w:before="0" w:line="276" w:lineRule="auto"/>
        <w:ind w:hanging="654"/>
        <w:rPr>
          <w:rFonts w:cs="Arial"/>
          <w:szCs w:val="22"/>
          <w:lang w:val="es-MX"/>
        </w:rPr>
      </w:pPr>
      <w:bookmarkStart w:id="948" w:name="_Toc14085546"/>
      <w:bookmarkStart w:id="949" w:name="_Toc28371490"/>
      <w:r w:rsidRPr="004A4D57">
        <w:rPr>
          <w:rFonts w:cs="Arial"/>
          <w:szCs w:val="22"/>
          <w:lang w:val="es-MX"/>
        </w:rPr>
        <w:t>Decisiones</w:t>
      </w:r>
      <w:bookmarkEnd w:id="948"/>
      <w:bookmarkEnd w:id="949"/>
      <w:r w:rsidRPr="004A4D57">
        <w:rPr>
          <w:rFonts w:cs="Arial"/>
          <w:szCs w:val="22"/>
          <w:lang w:val="es-MX"/>
        </w:rPr>
        <w:t xml:space="preserve"> </w:t>
      </w:r>
    </w:p>
    <w:p w:rsidR="00221F90" w:rsidRPr="002C2FA6" w:rsidRDefault="00221F90" w:rsidP="00221F90">
      <w:pPr>
        <w:spacing w:after="0"/>
        <w:rPr>
          <w:rFonts w:ascii="Arial" w:hAnsi="Arial" w:cs="Arial"/>
          <w:lang w:val="es-MX"/>
        </w:rPr>
      </w:pP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La</w:t>
      </w:r>
      <w:r>
        <w:rPr>
          <w:rFonts w:ascii="Arial" w:hAnsi="Arial" w:cs="Arial"/>
          <w:lang w:val="es-MX"/>
        </w:rPr>
        <w:t xml:space="preserve"> información debe reportarse teniendo en cuenta el sentido de la decisión según corresponda, así:</w:t>
      </w:r>
    </w:p>
    <w:p w:rsidR="00221F90" w:rsidRPr="002C2FA6"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Confirma totalmente la decisión</w:t>
      </w:r>
    </w:p>
    <w:p w:rsidR="00221F90"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Modifican la decisión</w:t>
      </w:r>
    </w:p>
    <w:p w:rsidR="00221F90" w:rsidRPr="009E70B1"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Revocan la decisión</w:t>
      </w:r>
    </w:p>
    <w:p w:rsidR="00221F90" w:rsidRPr="009E70B1"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Decretan nulidad</w:t>
      </w:r>
    </w:p>
    <w:p w:rsidR="00221F90"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Inadmitidos</w:t>
      </w:r>
    </w:p>
    <w:p w:rsidR="00221F90" w:rsidRPr="002C2FA6"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Desiertos</w:t>
      </w:r>
    </w:p>
    <w:p w:rsidR="00221F90" w:rsidRDefault="00221F90" w:rsidP="00221F90">
      <w:pPr>
        <w:pStyle w:val="Prrafodelista"/>
        <w:widowControl w:val="0"/>
        <w:numPr>
          <w:ilvl w:val="0"/>
          <w:numId w:val="5"/>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Desistidos</w:t>
      </w:r>
    </w:p>
    <w:p w:rsidR="00221F90" w:rsidRDefault="00221F90" w:rsidP="00221F90">
      <w:pPr>
        <w:spacing w:after="0"/>
        <w:jc w:val="both"/>
        <w:rPr>
          <w:rFonts w:ascii="Arial" w:hAnsi="Arial" w:cs="Arial"/>
        </w:rPr>
      </w:pPr>
    </w:p>
    <w:p w:rsidR="00221F90" w:rsidRPr="004A4D57" w:rsidRDefault="00221F90" w:rsidP="009246AF">
      <w:pPr>
        <w:pStyle w:val="Ttulo1"/>
        <w:numPr>
          <w:ilvl w:val="1"/>
          <w:numId w:val="2"/>
        </w:numPr>
        <w:spacing w:before="0" w:line="276" w:lineRule="auto"/>
        <w:rPr>
          <w:rFonts w:cs="Arial"/>
          <w:szCs w:val="22"/>
          <w:lang w:val="es-MX"/>
        </w:rPr>
      </w:pPr>
      <w:bookmarkStart w:id="950" w:name="_Toc14085547"/>
      <w:bookmarkStart w:id="951" w:name="_Toc28371491"/>
      <w:r>
        <w:rPr>
          <w:rFonts w:cs="Arial"/>
          <w:szCs w:val="22"/>
          <w:lang w:val="es-MX"/>
        </w:rPr>
        <w:t>Ley 600 de 2000</w:t>
      </w:r>
      <w:bookmarkEnd w:id="950"/>
      <w:bookmarkEnd w:id="951"/>
    </w:p>
    <w:p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w:t>
      </w:r>
      <w:r>
        <w:rPr>
          <w:rFonts w:ascii="Arial" w:hAnsi="Arial" w:cs="Arial"/>
          <w:lang w:val="es-MX"/>
        </w:rPr>
        <w:t>a</w:t>
      </w:r>
      <w:r w:rsidRPr="002C2FA6">
        <w:rPr>
          <w:rFonts w:ascii="Arial" w:hAnsi="Arial" w:cs="Arial"/>
          <w:lang w:val="es-MX"/>
        </w:rPr>
        <w:t xml:space="preserve">s </w:t>
      </w:r>
      <w:r>
        <w:rPr>
          <w:rFonts w:ascii="Arial" w:hAnsi="Arial" w:cs="Arial"/>
          <w:lang w:val="es-MX"/>
        </w:rPr>
        <w:t xml:space="preserve">decisiones sobre </w:t>
      </w:r>
      <w:r w:rsidRPr="002C2FA6">
        <w:rPr>
          <w:rFonts w:ascii="Arial" w:hAnsi="Arial" w:cs="Arial"/>
          <w:lang w:val="es-MX"/>
        </w:rPr>
        <w:t xml:space="preserve">recursos interpuestos en procesos que se tramitan bajo el bajo el sistema </w:t>
      </w:r>
      <w:r>
        <w:rPr>
          <w:rFonts w:ascii="Arial" w:hAnsi="Arial" w:cs="Arial"/>
          <w:lang w:val="es-MX"/>
        </w:rPr>
        <w:t>de juzgamiento de Ley 600 de 2000</w:t>
      </w:r>
      <w:r w:rsidRPr="002C2FA6">
        <w:rPr>
          <w:rFonts w:ascii="Arial" w:hAnsi="Arial" w:cs="Arial"/>
          <w:lang w:val="es-MX"/>
        </w:rPr>
        <w:t xml:space="preserve">, </w:t>
      </w:r>
      <w:r>
        <w:rPr>
          <w:rFonts w:ascii="Arial" w:hAnsi="Arial" w:cs="Arial"/>
          <w:lang w:val="es-MX"/>
        </w:rPr>
        <w:t xml:space="preserve">resueltos contra </w:t>
      </w:r>
      <w:r w:rsidRPr="002C2FA6">
        <w:rPr>
          <w:rFonts w:ascii="Arial" w:hAnsi="Arial" w:cs="Arial"/>
          <w:lang w:val="es-MX"/>
        </w:rPr>
        <w:t xml:space="preserve">autos y sentencias. </w:t>
      </w: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p>
    <w:p w:rsidR="00221F90" w:rsidRPr="004A4D57" w:rsidRDefault="00221F90" w:rsidP="009246AF">
      <w:pPr>
        <w:pStyle w:val="Ttulo1"/>
        <w:numPr>
          <w:ilvl w:val="1"/>
          <w:numId w:val="2"/>
        </w:numPr>
        <w:spacing w:before="0" w:line="276" w:lineRule="auto"/>
        <w:ind w:hanging="654"/>
        <w:rPr>
          <w:rFonts w:cs="Arial"/>
          <w:szCs w:val="22"/>
          <w:lang w:val="es-MX"/>
        </w:rPr>
      </w:pPr>
      <w:bookmarkStart w:id="952" w:name="_Toc14085548"/>
      <w:bookmarkStart w:id="953" w:name="_Toc28371492"/>
      <w:r>
        <w:rPr>
          <w:rFonts w:cs="Arial"/>
          <w:szCs w:val="22"/>
          <w:lang w:val="es-MX"/>
        </w:rPr>
        <w:t>Ley 906 de 2004</w:t>
      </w:r>
      <w:bookmarkEnd w:id="952"/>
      <w:bookmarkEnd w:id="953"/>
    </w:p>
    <w:p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 reportar la</w:t>
      </w:r>
      <w:r w:rsidRPr="002C2FA6">
        <w:rPr>
          <w:rFonts w:ascii="Arial" w:hAnsi="Arial" w:cs="Arial"/>
          <w:lang w:val="es-MX"/>
        </w:rPr>
        <w:t xml:space="preserve">s </w:t>
      </w:r>
      <w:r>
        <w:rPr>
          <w:rFonts w:ascii="Arial" w:hAnsi="Arial" w:cs="Arial"/>
          <w:lang w:val="es-MX"/>
        </w:rPr>
        <w:t xml:space="preserve">decisiones sobre </w:t>
      </w:r>
      <w:r w:rsidRPr="002C2FA6">
        <w:rPr>
          <w:rFonts w:ascii="Arial" w:hAnsi="Arial" w:cs="Arial"/>
          <w:lang w:val="es-MX"/>
        </w:rPr>
        <w:t>recursos interpuest</w:t>
      </w:r>
      <w:r>
        <w:rPr>
          <w:rFonts w:ascii="Arial" w:hAnsi="Arial" w:cs="Arial"/>
          <w:lang w:val="es-MX"/>
        </w:rPr>
        <w:t xml:space="preserve">os en procesos que se tramitan </w:t>
      </w:r>
      <w:r w:rsidRPr="002C2FA6">
        <w:rPr>
          <w:rFonts w:ascii="Arial" w:hAnsi="Arial" w:cs="Arial"/>
          <w:lang w:val="es-MX"/>
        </w:rPr>
        <w:t xml:space="preserve">bajo el </w:t>
      </w:r>
      <w:r w:rsidRPr="00157185">
        <w:rPr>
          <w:rFonts w:ascii="Arial" w:hAnsi="Arial" w:cs="Arial"/>
          <w:lang w:val="es-MX"/>
        </w:rPr>
        <w:t xml:space="preserve">procedimiento </w:t>
      </w:r>
      <w:r>
        <w:rPr>
          <w:rFonts w:ascii="Arial" w:hAnsi="Arial" w:cs="Arial"/>
          <w:lang w:val="es-MX"/>
        </w:rPr>
        <w:t>penal establecido</w:t>
      </w:r>
      <w:r w:rsidRPr="002C2FA6">
        <w:rPr>
          <w:rFonts w:ascii="Arial" w:hAnsi="Arial" w:cs="Arial"/>
          <w:lang w:val="es-MX"/>
        </w:rPr>
        <w:t xml:space="preserve">, establecido en la Ley </w:t>
      </w:r>
      <w:r w:rsidR="00B647FE">
        <w:rPr>
          <w:rFonts w:ascii="Arial" w:hAnsi="Arial" w:cs="Arial"/>
          <w:lang w:val="es-MX"/>
        </w:rPr>
        <w:t>906 de 2004</w:t>
      </w:r>
      <w:r w:rsidRPr="002C2FA6">
        <w:rPr>
          <w:rFonts w:ascii="Arial" w:hAnsi="Arial" w:cs="Arial"/>
          <w:lang w:val="es-MX"/>
        </w:rPr>
        <w:t xml:space="preserve">, </w:t>
      </w:r>
      <w:r>
        <w:rPr>
          <w:rFonts w:ascii="Arial" w:hAnsi="Arial" w:cs="Arial"/>
          <w:lang w:val="es-MX"/>
        </w:rPr>
        <w:t xml:space="preserve">resueltos contra </w:t>
      </w:r>
      <w:r w:rsidR="00B647FE">
        <w:rPr>
          <w:rFonts w:ascii="Arial" w:hAnsi="Arial" w:cs="Arial"/>
          <w:lang w:val="es-MX"/>
        </w:rPr>
        <w:t xml:space="preserve">autos, garantías y conocimiento, </w:t>
      </w:r>
      <w:r w:rsidRPr="002C2FA6">
        <w:rPr>
          <w:rFonts w:ascii="Arial" w:hAnsi="Arial" w:cs="Arial"/>
          <w:lang w:val="es-MX"/>
        </w:rPr>
        <w:t xml:space="preserve">y sentencias. </w:t>
      </w:r>
    </w:p>
    <w:p w:rsidR="0082236B" w:rsidRDefault="0082236B" w:rsidP="00221F90">
      <w:pPr>
        <w:widowControl w:val="0"/>
        <w:tabs>
          <w:tab w:val="left" w:pos="204"/>
        </w:tabs>
        <w:autoSpaceDE w:val="0"/>
        <w:autoSpaceDN w:val="0"/>
        <w:adjustRightInd w:val="0"/>
        <w:spacing w:after="0"/>
        <w:jc w:val="both"/>
        <w:rPr>
          <w:rFonts w:ascii="Arial" w:hAnsi="Arial" w:cs="Arial"/>
          <w:lang w:val="es-MX"/>
        </w:rPr>
      </w:pPr>
    </w:p>
    <w:p w:rsidR="00E6606C" w:rsidRPr="004A4D57" w:rsidRDefault="00E6606C" w:rsidP="009246AF">
      <w:pPr>
        <w:pStyle w:val="Ttulo1"/>
        <w:numPr>
          <w:ilvl w:val="1"/>
          <w:numId w:val="2"/>
        </w:numPr>
        <w:spacing w:before="0" w:line="276" w:lineRule="auto"/>
        <w:rPr>
          <w:rFonts w:cs="Arial"/>
          <w:szCs w:val="22"/>
          <w:lang w:val="es-MX"/>
        </w:rPr>
      </w:pPr>
      <w:bookmarkStart w:id="954" w:name="_Toc16261790"/>
      <w:bookmarkStart w:id="955" w:name="_Toc28371493"/>
      <w:r>
        <w:rPr>
          <w:rFonts w:cs="Arial"/>
          <w:szCs w:val="22"/>
          <w:lang w:val="es-MX"/>
        </w:rPr>
        <w:t>Ley 1098 de 2006</w:t>
      </w:r>
      <w:bookmarkEnd w:id="954"/>
      <w:bookmarkEnd w:id="955"/>
    </w:p>
    <w:p w:rsidR="00E6606C" w:rsidRPr="002C2FA6" w:rsidRDefault="00E6606C" w:rsidP="00E6606C">
      <w:pPr>
        <w:widowControl w:val="0"/>
        <w:tabs>
          <w:tab w:val="left" w:pos="204"/>
        </w:tabs>
        <w:autoSpaceDE w:val="0"/>
        <w:autoSpaceDN w:val="0"/>
        <w:adjustRightInd w:val="0"/>
        <w:spacing w:after="0"/>
        <w:jc w:val="both"/>
        <w:rPr>
          <w:rFonts w:ascii="Arial" w:hAnsi="Arial" w:cs="Arial"/>
          <w:lang w:val="es-MX"/>
        </w:rPr>
      </w:pPr>
    </w:p>
    <w:p w:rsidR="0076586E" w:rsidRDefault="0076586E" w:rsidP="0076586E">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w:t>
      </w:r>
      <w:r>
        <w:rPr>
          <w:rFonts w:ascii="Arial" w:hAnsi="Arial" w:cs="Arial"/>
          <w:lang w:val="es-MX"/>
        </w:rPr>
        <w:t>a</w:t>
      </w:r>
      <w:r w:rsidRPr="002C2FA6">
        <w:rPr>
          <w:rFonts w:ascii="Arial" w:hAnsi="Arial" w:cs="Arial"/>
          <w:lang w:val="es-MX"/>
        </w:rPr>
        <w:t xml:space="preserve">s </w:t>
      </w:r>
      <w:r>
        <w:rPr>
          <w:rFonts w:ascii="Arial" w:hAnsi="Arial" w:cs="Arial"/>
          <w:lang w:val="es-MX"/>
        </w:rPr>
        <w:t xml:space="preserve">decisiones sobre </w:t>
      </w:r>
      <w:r w:rsidRPr="002C2FA6">
        <w:rPr>
          <w:rFonts w:ascii="Arial" w:hAnsi="Arial" w:cs="Arial"/>
          <w:lang w:val="es-MX"/>
        </w:rPr>
        <w:t xml:space="preserve">recursos interpuestos en procesos que se tramitan bajo el bajo el sistema </w:t>
      </w:r>
      <w:r>
        <w:rPr>
          <w:rFonts w:ascii="Arial" w:hAnsi="Arial" w:cs="Arial"/>
          <w:lang w:val="es-MX"/>
        </w:rPr>
        <w:t>de responsabilidad penal para adolescentes contenido en la Ley 1098 de 2006</w:t>
      </w:r>
      <w:r w:rsidRPr="002C2FA6">
        <w:rPr>
          <w:rFonts w:ascii="Arial" w:hAnsi="Arial" w:cs="Arial"/>
          <w:lang w:val="es-MX"/>
        </w:rPr>
        <w:t xml:space="preserve">, desagregados en </w:t>
      </w:r>
      <w:r>
        <w:rPr>
          <w:rFonts w:ascii="Arial" w:hAnsi="Arial" w:cs="Arial"/>
          <w:lang w:val="es-MX"/>
        </w:rPr>
        <w:t xml:space="preserve">recursos resueltos contra </w:t>
      </w:r>
      <w:r w:rsidRPr="002C2FA6">
        <w:rPr>
          <w:rFonts w:ascii="Arial" w:hAnsi="Arial" w:cs="Arial"/>
          <w:lang w:val="es-MX"/>
        </w:rPr>
        <w:t xml:space="preserve">autos. </w:t>
      </w:r>
    </w:p>
    <w:p w:rsidR="00E6606C" w:rsidRDefault="00E6606C" w:rsidP="00E6606C">
      <w:pPr>
        <w:widowControl w:val="0"/>
        <w:tabs>
          <w:tab w:val="left" w:pos="204"/>
        </w:tabs>
        <w:autoSpaceDE w:val="0"/>
        <w:autoSpaceDN w:val="0"/>
        <w:adjustRightInd w:val="0"/>
        <w:spacing w:after="0"/>
        <w:jc w:val="both"/>
        <w:rPr>
          <w:rFonts w:ascii="Arial" w:hAnsi="Arial" w:cs="Arial"/>
          <w:lang w:val="es-MX"/>
        </w:rPr>
      </w:pPr>
    </w:p>
    <w:p w:rsidR="0040746E" w:rsidRPr="004A4D57" w:rsidRDefault="0040746E" w:rsidP="009246AF">
      <w:pPr>
        <w:pStyle w:val="Ttulo1"/>
        <w:numPr>
          <w:ilvl w:val="1"/>
          <w:numId w:val="2"/>
        </w:numPr>
        <w:spacing w:before="0" w:line="276" w:lineRule="auto"/>
        <w:rPr>
          <w:rFonts w:cs="Arial"/>
          <w:szCs w:val="22"/>
          <w:lang w:val="es-MX"/>
        </w:rPr>
      </w:pPr>
      <w:bookmarkStart w:id="956" w:name="_Toc16261798"/>
      <w:bookmarkStart w:id="957" w:name="_Toc28371494"/>
      <w:r>
        <w:rPr>
          <w:rFonts w:cs="Arial"/>
          <w:szCs w:val="22"/>
          <w:lang w:val="es-MX"/>
        </w:rPr>
        <w:t>Ley 1826 de 2017</w:t>
      </w:r>
      <w:bookmarkEnd w:id="956"/>
      <w:bookmarkEnd w:id="957"/>
    </w:p>
    <w:p w:rsidR="0040746E" w:rsidRPr="002C2FA6" w:rsidRDefault="0040746E" w:rsidP="0040746E">
      <w:pPr>
        <w:widowControl w:val="0"/>
        <w:tabs>
          <w:tab w:val="left" w:pos="204"/>
        </w:tabs>
        <w:autoSpaceDE w:val="0"/>
        <w:autoSpaceDN w:val="0"/>
        <w:adjustRightInd w:val="0"/>
        <w:spacing w:after="0"/>
        <w:jc w:val="both"/>
        <w:rPr>
          <w:rFonts w:ascii="Arial" w:hAnsi="Arial" w:cs="Arial"/>
          <w:lang w:val="es-MX"/>
        </w:rPr>
      </w:pPr>
    </w:p>
    <w:p w:rsidR="0040746E" w:rsidRDefault="0040746E" w:rsidP="0040746E">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 reportar la</w:t>
      </w:r>
      <w:r w:rsidRPr="002C2FA6">
        <w:rPr>
          <w:rFonts w:ascii="Arial" w:hAnsi="Arial" w:cs="Arial"/>
          <w:lang w:val="es-MX"/>
        </w:rPr>
        <w:t xml:space="preserve">s </w:t>
      </w:r>
      <w:r>
        <w:rPr>
          <w:rFonts w:ascii="Arial" w:hAnsi="Arial" w:cs="Arial"/>
          <w:lang w:val="es-MX"/>
        </w:rPr>
        <w:t xml:space="preserve">decisiones sobre </w:t>
      </w:r>
      <w:r w:rsidRPr="002C2FA6">
        <w:rPr>
          <w:rFonts w:ascii="Arial" w:hAnsi="Arial" w:cs="Arial"/>
          <w:lang w:val="es-MX"/>
        </w:rPr>
        <w:t>recursos interpuest</w:t>
      </w:r>
      <w:r>
        <w:rPr>
          <w:rFonts w:ascii="Arial" w:hAnsi="Arial" w:cs="Arial"/>
          <w:lang w:val="es-MX"/>
        </w:rPr>
        <w:t xml:space="preserve">os en procesos que se tramitan </w:t>
      </w:r>
      <w:r w:rsidRPr="002C2FA6">
        <w:rPr>
          <w:rFonts w:ascii="Arial" w:hAnsi="Arial" w:cs="Arial"/>
          <w:lang w:val="es-MX"/>
        </w:rPr>
        <w:t xml:space="preserve">bajo el </w:t>
      </w:r>
      <w:r w:rsidRPr="00157185">
        <w:rPr>
          <w:rFonts w:ascii="Arial" w:hAnsi="Arial" w:cs="Arial"/>
          <w:lang w:val="es-MX"/>
        </w:rPr>
        <w:t>procedimiento penal especial abreviado</w:t>
      </w:r>
      <w:r w:rsidRPr="002C2FA6">
        <w:rPr>
          <w:rFonts w:ascii="Arial" w:hAnsi="Arial" w:cs="Arial"/>
          <w:lang w:val="es-MX"/>
        </w:rPr>
        <w:t xml:space="preserve">, establecido en la Ley </w:t>
      </w:r>
      <w:r>
        <w:rPr>
          <w:rFonts w:ascii="Arial" w:hAnsi="Arial" w:cs="Arial"/>
          <w:lang w:val="es-MX"/>
        </w:rPr>
        <w:t>1826 de 2017</w:t>
      </w:r>
      <w:r w:rsidRPr="002C2FA6">
        <w:rPr>
          <w:rFonts w:ascii="Arial" w:hAnsi="Arial" w:cs="Arial"/>
          <w:lang w:val="es-MX"/>
        </w:rPr>
        <w:t xml:space="preserve">, desagregados </w:t>
      </w:r>
      <w:r>
        <w:rPr>
          <w:rFonts w:ascii="Arial" w:hAnsi="Arial" w:cs="Arial"/>
          <w:lang w:val="es-MX"/>
        </w:rPr>
        <w:t xml:space="preserve">en recursos resueltos contra </w:t>
      </w:r>
      <w:r w:rsidR="00B647FE">
        <w:rPr>
          <w:rFonts w:ascii="Arial" w:hAnsi="Arial" w:cs="Arial"/>
          <w:lang w:val="es-MX"/>
        </w:rPr>
        <w:t xml:space="preserve">sentencias adultos, </w:t>
      </w:r>
      <w:r w:rsidRPr="002C2FA6">
        <w:rPr>
          <w:rFonts w:ascii="Arial" w:hAnsi="Arial" w:cs="Arial"/>
          <w:lang w:val="es-MX"/>
        </w:rPr>
        <w:t>autos</w:t>
      </w:r>
      <w:r>
        <w:rPr>
          <w:rFonts w:ascii="Arial" w:hAnsi="Arial" w:cs="Arial"/>
          <w:lang w:val="es-MX"/>
        </w:rPr>
        <w:t xml:space="preserve"> </w:t>
      </w:r>
      <w:r w:rsidR="00B647FE">
        <w:rPr>
          <w:rFonts w:ascii="Arial" w:hAnsi="Arial" w:cs="Arial"/>
          <w:lang w:val="es-MX"/>
        </w:rPr>
        <w:t>garantías y conocimiento</w:t>
      </w:r>
      <w:r>
        <w:rPr>
          <w:rFonts w:ascii="Arial" w:hAnsi="Arial" w:cs="Arial"/>
          <w:lang w:val="es-MX"/>
        </w:rPr>
        <w:t>,</w:t>
      </w:r>
      <w:r w:rsidR="00B647FE">
        <w:rPr>
          <w:rFonts w:ascii="Arial" w:hAnsi="Arial" w:cs="Arial"/>
          <w:lang w:val="es-MX"/>
        </w:rPr>
        <w:t xml:space="preserve"> y contra autos garantías adolescentes</w:t>
      </w:r>
      <w:r w:rsidRPr="002C2FA6">
        <w:rPr>
          <w:rFonts w:ascii="Arial" w:hAnsi="Arial" w:cs="Arial"/>
          <w:lang w:val="es-MX"/>
        </w:rPr>
        <w:t xml:space="preserve">. </w:t>
      </w:r>
    </w:p>
    <w:p w:rsidR="0040746E" w:rsidRDefault="0040746E" w:rsidP="00E6606C">
      <w:pPr>
        <w:widowControl w:val="0"/>
        <w:tabs>
          <w:tab w:val="left" w:pos="204"/>
        </w:tabs>
        <w:autoSpaceDE w:val="0"/>
        <w:autoSpaceDN w:val="0"/>
        <w:adjustRightInd w:val="0"/>
        <w:spacing w:after="0"/>
        <w:jc w:val="both"/>
        <w:rPr>
          <w:rFonts w:ascii="Arial" w:hAnsi="Arial" w:cs="Arial"/>
          <w:lang w:val="es-MX"/>
        </w:rPr>
      </w:pPr>
    </w:p>
    <w:p w:rsidR="00221F90" w:rsidRDefault="00221F90" w:rsidP="009246AF">
      <w:pPr>
        <w:pStyle w:val="Ttulo1"/>
        <w:numPr>
          <w:ilvl w:val="1"/>
          <w:numId w:val="2"/>
        </w:numPr>
        <w:spacing w:before="0" w:line="276" w:lineRule="auto"/>
        <w:ind w:hanging="654"/>
        <w:rPr>
          <w:rFonts w:cs="Arial"/>
          <w:lang w:val="es-MX"/>
        </w:rPr>
      </w:pPr>
      <w:bookmarkStart w:id="958" w:name="_Toc14085549"/>
      <w:bookmarkStart w:id="959" w:name="_Toc28371495"/>
      <w:r>
        <w:rPr>
          <w:rFonts w:cs="Arial"/>
          <w:lang w:val="es-MX"/>
        </w:rPr>
        <w:t>Incidentes de Reparación Integral</w:t>
      </w:r>
      <w:bookmarkEnd w:id="958"/>
      <w:bookmarkEnd w:id="959"/>
      <w:r>
        <w:rPr>
          <w:rFonts w:cs="Arial"/>
          <w:lang w:val="es-MX"/>
        </w:rPr>
        <w:t xml:space="preserve"> </w:t>
      </w: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p>
    <w:p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 reportar la</w:t>
      </w:r>
      <w:r w:rsidRPr="002C2FA6">
        <w:rPr>
          <w:rFonts w:ascii="Arial" w:hAnsi="Arial" w:cs="Arial"/>
          <w:lang w:val="es-MX"/>
        </w:rPr>
        <w:t xml:space="preserve">s </w:t>
      </w:r>
      <w:r>
        <w:rPr>
          <w:rFonts w:ascii="Arial" w:hAnsi="Arial" w:cs="Arial"/>
          <w:lang w:val="es-MX"/>
        </w:rPr>
        <w:t xml:space="preserve">decisiones sobre </w:t>
      </w:r>
      <w:r w:rsidRPr="002C2FA6">
        <w:rPr>
          <w:rFonts w:ascii="Arial" w:hAnsi="Arial" w:cs="Arial"/>
          <w:lang w:val="es-MX"/>
        </w:rPr>
        <w:t xml:space="preserve">recursos interpuestos en </w:t>
      </w:r>
      <w:r>
        <w:rPr>
          <w:rFonts w:ascii="Arial" w:hAnsi="Arial" w:cs="Arial"/>
          <w:lang w:val="es-MX"/>
        </w:rPr>
        <w:t xml:space="preserve">el trámite de los incidentes de reparación integral </w:t>
      </w:r>
      <w:r w:rsidRPr="002C2FA6">
        <w:rPr>
          <w:rFonts w:ascii="Arial" w:hAnsi="Arial" w:cs="Arial"/>
          <w:lang w:val="es-MX"/>
        </w:rPr>
        <w:t xml:space="preserve">que se tramitan bajo el sistema </w:t>
      </w:r>
      <w:r>
        <w:rPr>
          <w:rFonts w:ascii="Arial" w:hAnsi="Arial" w:cs="Arial"/>
          <w:lang w:val="es-MX"/>
        </w:rPr>
        <w:t>penal acusatorio</w:t>
      </w:r>
      <w:r w:rsidRPr="002C2FA6">
        <w:rPr>
          <w:rFonts w:ascii="Arial" w:hAnsi="Arial" w:cs="Arial"/>
          <w:lang w:val="es-MX"/>
        </w:rPr>
        <w:t xml:space="preserve"> establecido en la Ley </w:t>
      </w:r>
      <w:r>
        <w:rPr>
          <w:rFonts w:ascii="Arial" w:hAnsi="Arial" w:cs="Arial"/>
          <w:lang w:val="es-MX"/>
        </w:rPr>
        <w:t>906 de 2004</w:t>
      </w:r>
      <w:r w:rsidR="0040746E">
        <w:rPr>
          <w:rFonts w:ascii="Arial" w:hAnsi="Arial" w:cs="Arial"/>
          <w:lang w:val="es-MX"/>
        </w:rPr>
        <w:t xml:space="preserve"> y en</w:t>
      </w:r>
      <w:r w:rsidR="0040746E" w:rsidRPr="0040746E">
        <w:rPr>
          <w:rFonts w:ascii="Arial" w:hAnsi="Arial" w:cs="Arial"/>
          <w:lang w:val="es-MX"/>
        </w:rPr>
        <w:t xml:space="preserve"> </w:t>
      </w:r>
      <w:r w:rsidR="0040746E" w:rsidRPr="002C2FA6">
        <w:rPr>
          <w:rFonts w:ascii="Arial" w:hAnsi="Arial" w:cs="Arial"/>
          <w:lang w:val="es-MX"/>
        </w:rPr>
        <w:t xml:space="preserve">el </w:t>
      </w:r>
      <w:r w:rsidR="0040746E" w:rsidRPr="00157185">
        <w:rPr>
          <w:rFonts w:ascii="Arial" w:hAnsi="Arial" w:cs="Arial"/>
          <w:lang w:val="es-MX"/>
        </w:rPr>
        <w:t>procedimiento penal especial abreviado</w:t>
      </w:r>
      <w:r w:rsidR="0040746E" w:rsidRPr="002C2FA6">
        <w:rPr>
          <w:rFonts w:ascii="Arial" w:hAnsi="Arial" w:cs="Arial"/>
          <w:lang w:val="es-MX"/>
        </w:rPr>
        <w:t xml:space="preserve">, establecido en la Ley </w:t>
      </w:r>
      <w:r w:rsidR="0040746E">
        <w:rPr>
          <w:rFonts w:ascii="Arial" w:hAnsi="Arial" w:cs="Arial"/>
          <w:lang w:val="es-MX"/>
        </w:rPr>
        <w:t xml:space="preserve">1826 de 201, </w:t>
      </w:r>
      <w:r w:rsidR="0040746E" w:rsidRPr="002C2FA6">
        <w:rPr>
          <w:rFonts w:ascii="Arial" w:hAnsi="Arial" w:cs="Arial"/>
          <w:lang w:val="es-MX"/>
        </w:rPr>
        <w:t xml:space="preserve">desagregados </w:t>
      </w:r>
      <w:r w:rsidR="0040746E">
        <w:rPr>
          <w:rFonts w:ascii="Arial" w:hAnsi="Arial" w:cs="Arial"/>
          <w:lang w:val="es-MX"/>
        </w:rPr>
        <w:t xml:space="preserve">en recursos resueltos contra </w:t>
      </w:r>
      <w:r w:rsidR="0040746E" w:rsidRPr="002C2FA6">
        <w:rPr>
          <w:rFonts w:ascii="Arial" w:hAnsi="Arial" w:cs="Arial"/>
          <w:lang w:val="es-MX"/>
        </w:rPr>
        <w:t xml:space="preserve">autos y </w:t>
      </w:r>
      <w:r w:rsidR="0040746E">
        <w:rPr>
          <w:rFonts w:ascii="Arial" w:hAnsi="Arial" w:cs="Arial"/>
          <w:lang w:val="es-MX"/>
        </w:rPr>
        <w:t xml:space="preserve">recursos resueltos contra </w:t>
      </w:r>
      <w:r w:rsidR="0040746E" w:rsidRPr="002C2FA6">
        <w:rPr>
          <w:rFonts w:ascii="Arial" w:hAnsi="Arial" w:cs="Arial"/>
          <w:lang w:val="es-MX"/>
        </w:rPr>
        <w:t>sentencias</w:t>
      </w:r>
      <w:r w:rsidRPr="002C2FA6">
        <w:rPr>
          <w:rFonts w:ascii="Arial" w:hAnsi="Arial" w:cs="Arial"/>
          <w:lang w:val="es-MX"/>
        </w:rPr>
        <w:t xml:space="preserve">. </w:t>
      </w:r>
    </w:p>
    <w:p w:rsidR="00B647FE" w:rsidRDefault="00B647FE" w:rsidP="00EE275A">
      <w:pPr>
        <w:spacing w:after="0"/>
        <w:jc w:val="both"/>
        <w:rPr>
          <w:rFonts w:ascii="Arial" w:hAnsi="Arial" w:cs="Arial"/>
          <w:lang w:val="es-MX"/>
        </w:rPr>
      </w:pPr>
    </w:p>
    <w:p w:rsidR="00B647FE" w:rsidRPr="004A4D57" w:rsidRDefault="00B647FE" w:rsidP="00B647FE">
      <w:pPr>
        <w:pStyle w:val="Ttulo1"/>
        <w:numPr>
          <w:ilvl w:val="1"/>
          <w:numId w:val="2"/>
        </w:numPr>
        <w:spacing w:before="0" w:line="276" w:lineRule="auto"/>
        <w:ind w:hanging="654"/>
        <w:rPr>
          <w:rFonts w:cs="Arial"/>
          <w:szCs w:val="22"/>
          <w:lang w:val="es-MX"/>
        </w:rPr>
      </w:pPr>
      <w:bookmarkStart w:id="960" w:name="_Toc14075609"/>
      <w:bookmarkStart w:id="961" w:name="_Toc16261866"/>
      <w:bookmarkStart w:id="962" w:name="_Toc28371496"/>
      <w:r w:rsidRPr="004A4D57">
        <w:rPr>
          <w:rFonts w:cs="Arial"/>
          <w:szCs w:val="22"/>
          <w:lang w:val="es-MX"/>
        </w:rPr>
        <w:t xml:space="preserve">Sistema escrito </w:t>
      </w:r>
      <w:r>
        <w:rPr>
          <w:rFonts w:cs="Arial"/>
          <w:szCs w:val="22"/>
          <w:lang w:val="es-MX"/>
        </w:rPr>
        <w:t>civil</w:t>
      </w:r>
      <w:bookmarkEnd w:id="960"/>
      <w:bookmarkEnd w:id="961"/>
      <w:bookmarkEnd w:id="962"/>
    </w:p>
    <w:p w:rsidR="00B647FE" w:rsidRPr="002C2FA6" w:rsidRDefault="00B647FE" w:rsidP="00B647FE">
      <w:pPr>
        <w:widowControl w:val="0"/>
        <w:tabs>
          <w:tab w:val="left" w:pos="204"/>
        </w:tabs>
        <w:autoSpaceDE w:val="0"/>
        <w:autoSpaceDN w:val="0"/>
        <w:adjustRightInd w:val="0"/>
        <w:spacing w:after="0"/>
        <w:jc w:val="both"/>
        <w:rPr>
          <w:rFonts w:ascii="Arial" w:hAnsi="Arial" w:cs="Arial"/>
          <w:lang w:val="es-MX"/>
        </w:rPr>
      </w:pPr>
    </w:p>
    <w:p w:rsidR="00B647FE" w:rsidRDefault="00B647FE" w:rsidP="00B647FE">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w:t>
      </w:r>
      <w:r>
        <w:rPr>
          <w:rFonts w:ascii="Arial" w:hAnsi="Arial" w:cs="Arial"/>
          <w:lang w:val="es-MX"/>
        </w:rPr>
        <w:t>a</w:t>
      </w:r>
      <w:r w:rsidRPr="002C2FA6">
        <w:rPr>
          <w:rFonts w:ascii="Arial" w:hAnsi="Arial" w:cs="Arial"/>
          <w:lang w:val="es-MX"/>
        </w:rPr>
        <w:t xml:space="preserve">s </w:t>
      </w:r>
      <w:r>
        <w:rPr>
          <w:rFonts w:ascii="Arial" w:hAnsi="Arial" w:cs="Arial"/>
          <w:lang w:val="es-MX"/>
        </w:rPr>
        <w:t xml:space="preserve">decisiones sobre </w:t>
      </w:r>
      <w:r w:rsidRPr="002C2FA6">
        <w:rPr>
          <w:rFonts w:ascii="Arial" w:hAnsi="Arial" w:cs="Arial"/>
          <w:lang w:val="es-MX"/>
        </w:rPr>
        <w:t xml:space="preserve">recursos interpuestos en procesos que se tramitan bajo el sistema procesal escritural, desagregados en </w:t>
      </w:r>
      <w:r>
        <w:rPr>
          <w:rFonts w:ascii="Arial" w:hAnsi="Arial" w:cs="Arial"/>
          <w:lang w:val="es-MX"/>
        </w:rPr>
        <w:t xml:space="preserve">recursos contra </w:t>
      </w:r>
      <w:r w:rsidRPr="002C2FA6">
        <w:rPr>
          <w:rFonts w:ascii="Arial" w:hAnsi="Arial" w:cs="Arial"/>
          <w:lang w:val="es-MX"/>
        </w:rPr>
        <w:t xml:space="preserve">autos y </w:t>
      </w:r>
      <w:r>
        <w:rPr>
          <w:rFonts w:ascii="Arial" w:hAnsi="Arial" w:cs="Arial"/>
          <w:lang w:val="es-MX"/>
        </w:rPr>
        <w:t xml:space="preserve">recursos contra </w:t>
      </w:r>
      <w:r w:rsidRPr="002C2FA6">
        <w:rPr>
          <w:rFonts w:ascii="Arial" w:hAnsi="Arial" w:cs="Arial"/>
          <w:lang w:val="es-MX"/>
        </w:rPr>
        <w:t xml:space="preserve">sentencias. </w:t>
      </w:r>
    </w:p>
    <w:p w:rsidR="00B647FE" w:rsidRDefault="00B647FE" w:rsidP="00B647FE">
      <w:pPr>
        <w:widowControl w:val="0"/>
        <w:tabs>
          <w:tab w:val="left" w:pos="204"/>
        </w:tabs>
        <w:autoSpaceDE w:val="0"/>
        <w:autoSpaceDN w:val="0"/>
        <w:adjustRightInd w:val="0"/>
        <w:spacing w:after="0"/>
        <w:jc w:val="both"/>
        <w:rPr>
          <w:rFonts w:ascii="Arial" w:hAnsi="Arial" w:cs="Arial"/>
          <w:lang w:val="es-MX"/>
        </w:rPr>
      </w:pPr>
    </w:p>
    <w:p w:rsidR="00B647FE" w:rsidRPr="004A4D57" w:rsidRDefault="00B647FE" w:rsidP="00B647FE">
      <w:pPr>
        <w:pStyle w:val="Ttulo1"/>
        <w:numPr>
          <w:ilvl w:val="1"/>
          <w:numId w:val="2"/>
        </w:numPr>
        <w:spacing w:before="0" w:line="276" w:lineRule="auto"/>
        <w:ind w:hanging="654"/>
        <w:rPr>
          <w:rFonts w:cs="Arial"/>
          <w:szCs w:val="22"/>
          <w:lang w:val="es-MX"/>
        </w:rPr>
      </w:pPr>
      <w:bookmarkStart w:id="963" w:name="_Toc14075612"/>
      <w:bookmarkStart w:id="964" w:name="_Toc16261867"/>
      <w:bookmarkStart w:id="965" w:name="_Toc28371497"/>
      <w:r w:rsidRPr="004A4D57">
        <w:rPr>
          <w:rFonts w:cs="Arial"/>
          <w:szCs w:val="22"/>
          <w:lang w:val="es-MX"/>
        </w:rPr>
        <w:t xml:space="preserve">Sistema oral </w:t>
      </w:r>
      <w:r>
        <w:rPr>
          <w:rFonts w:cs="Arial"/>
          <w:szCs w:val="22"/>
          <w:lang w:val="es-MX"/>
        </w:rPr>
        <w:t>civil</w:t>
      </w:r>
      <w:bookmarkEnd w:id="963"/>
      <w:bookmarkEnd w:id="964"/>
      <w:bookmarkEnd w:id="965"/>
      <w:r w:rsidRPr="004A4D57">
        <w:rPr>
          <w:rFonts w:cs="Arial"/>
          <w:szCs w:val="22"/>
          <w:lang w:val="es-MX"/>
        </w:rPr>
        <w:t xml:space="preserve"> </w:t>
      </w:r>
    </w:p>
    <w:p w:rsidR="00B647FE" w:rsidRPr="002C2FA6" w:rsidRDefault="00B647FE" w:rsidP="00B647FE">
      <w:pPr>
        <w:widowControl w:val="0"/>
        <w:tabs>
          <w:tab w:val="left" w:pos="204"/>
        </w:tabs>
        <w:autoSpaceDE w:val="0"/>
        <w:autoSpaceDN w:val="0"/>
        <w:adjustRightInd w:val="0"/>
        <w:spacing w:after="0"/>
        <w:jc w:val="both"/>
        <w:rPr>
          <w:rFonts w:ascii="Arial" w:hAnsi="Arial" w:cs="Arial"/>
          <w:lang w:val="es-MX"/>
        </w:rPr>
      </w:pPr>
    </w:p>
    <w:p w:rsidR="00B647FE" w:rsidRDefault="00B647FE" w:rsidP="00B647FE">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 reportar la</w:t>
      </w:r>
      <w:r w:rsidRPr="002C2FA6">
        <w:rPr>
          <w:rFonts w:ascii="Arial" w:hAnsi="Arial" w:cs="Arial"/>
          <w:lang w:val="es-MX"/>
        </w:rPr>
        <w:t xml:space="preserve">s </w:t>
      </w:r>
      <w:r>
        <w:rPr>
          <w:rFonts w:ascii="Arial" w:hAnsi="Arial" w:cs="Arial"/>
          <w:lang w:val="es-MX"/>
        </w:rPr>
        <w:t xml:space="preserve">decisiones sobre </w:t>
      </w:r>
      <w:r w:rsidRPr="002C2FA6">
        <w:rPr>
          <w:rFonts w:ascii="Arial" w:hAnsi="Arial" w:cs="Arial"/>
          <w:lang w:val="es-MX"/>
        </w:rPr>
        <w:t>recursos interpuestos en procesos que se tramitan</w:t>
      </w:r>
      <w:r>
        <w:rPr>
          <w:rFonts w:ascii="Arial" w:hAnsi="Arial" w:cs="Arial"/>
          <w:lang w:val="es-MX"/>
        </w:rPr>
        <w:t xml:space="preserve"> bajo el sistema procesal oral</w:t>
      </w:r>
      <w:r w:rsidRPr="002C2FA6">
        <w:rPr>
          <w:rFonts w:ascii="Arial" w:hAnsi="Arial" w:cs="Arial"/>
          <w:lang w:val="es-MX"/>
        </w:rPr>
        <w:t xml:space="preserve">, desagregados </w:t>
      </w:r>
      <w:r>
        <w:rPr>
          <w:rFonts w:ascii="Arial" w:hAnsi="Arial" w:cs="Arial"/>
          <w:lang w:val="es-MX"/>
        </w:rPr>
        <w:t xml:space="preserve">en recursos contra </w:t>
      </w:r>
      <w:r w:rsidRPr="002C2FA6">
        <w:rPr>
          <w:rFonts w:ascii="Arial" w:hAnsi="Arial" w:cs="Arial"/>
          <w:lang w:val="es-MX"/>
        </w:rPr>
        <w:t xml:space="preserve">autos y </w:t>
      </w:r>
      <w:r>
        <w:rPr>
          <w:rFonts w:ascii="Arial" w:hAnsi="Arial" w:cs="Arial"/>
          <w:lang w:val="es-MX"/>
        </w:rPr>
        <w:t xml:space="preserve">recursos contra </w:t>
      </w:r>
      <w:r w:rsidRPr="002C2FA6">
        <w:rPr>
          <w:rFonts w:ascii="Arial" w:hAnsi="Arial" w:cs="Arial"/>
          <w:lang w:val="es-MX"/>
        </w:rPr>
        <w:t xml:space="preserve">sentencias. </w:t>
      </w:r>
    </w:p>
    <w:p w:rsidR="00B647FE" w:rsidRDefault="00B647FE" w:rsidP="00EE275A">
      <w:pPr>
        <w:spacing w:after="0"/>
        <w:jc w:val="both"/>
        <w:rPr>
          <w:rFonts w:ascii="Arial" w:hAnsi="Arial" w:cs="Arial"/>
          <w:lang w:val="es-MX"/>
        </w:rPr>
      </w:pPr>
    </w:p>
    <w:p w:rsidR="00397A24" w:rsidRDefault="00397A24" w:rsidP="00EE275A">
      <w:pPr>
        <w:spacing w:after="0"/>
        <w:jc w:val="both"/>
        <w:rPr>
          <w:rFonts w:ascii="Arial" w:hAnsi="Arial" w:cs="Arial"/>
          <w:lang w:val="es-MX"/>
        </w:rPr>
      </w:pPr>
    </w:p>
    <w:p w:rsidR="0040746E" w:rsidRPr="004A4D57" w:rsidRDefault="0040746E" w:rsidP="009246AF">
      <w:pPr>
        <w:pStyle w:val="Ttulo1"/>
        <w:numPr>
          <w:ilvl w:val="1"/>
          <w:numId w:val="2"/>
        </w:numPr>
        <w:spacing w:before="0" w:line="276" w:lineRule="auto"/>
        <w:rPr>
          <w:rFonts w:cs="Arial"/>
          <w:szCs w:val="22"/>
          <w:lang w:val="es-MX"/>
        </w:rPr>
      </w:pPr>
      <w:bookmarkStart w:id="966" w:name="_Toc16261800"/>
      <w:bookmarkStart w:id="967" w:name="_Toc28371498"/>
      <w:r w:rsidRPr="004A4D57">
        <w:rPr>
          <w:rFonts w:cs="Arial"/>
          <w:szCs w:val="22"/>
          <w:lang w:val="es-MX"/>
        </w:rPr>
        <w:t>Tutelas</w:t>
      </w:r>
      <w:bookmarkEnd w:id="966"/>
      <w:bookmarkEnd w:id="967"/>
      <w:r w:rsidRPr="004A4D57">
        <w:rPr>
          <w:rFonts w:cs="Arial"/>
          <w:szCs w:val="22"/>
          <w:lang w:val="es-MX"/>
        </w:rPr>
        <w:t xml:space="preserve"> </w:t>
      </w:r>
    </w:p>
    <w:p w:rsidR="0040746E" w:rsidRPr="002C2FA6" w:rsidRDefault="0040746E" w:rsidP="0040746E">
      <w:pPr>
        <w:spacing w:after="0"/>
        <w:rPr>
          <w:rFonts w:ascii="Arial" w:hAnsi="Arial" w:cs="Arial"/>
          <w:lang w:val="es-MX"/>
        </w:rPr>
      </w:pPr>
    </w:p>
    <w:p w:rsidR="0040746E" w:rsidRDefault="0040746E" w:rsidP="0040746E">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w:t>
      </w:r>
      <w:r>
        <w:rPr>
          <w:rFonts w:ascii="Arial" w:hAnsi="Arial" w:cs="Arial"/>
          <w:lang w:val="es-MX"/>
        </w:rPr>
        <w:t>e debe reportar la</w:t>
      </w:r>
      <w:r w:rsidRPr="002C2FA6">
        <w:rPr>
          <w:rFonts w:ascii="Arial" w:hAnsi="Arial" w:cs="Arial"/>
          <w:lang w:val="es-MX"/>
        </w:rPr>
        <w:t xml:space="preserve">s </w:t>
      </w:r>
      <w:r>
        <w:rPr>
          <w:rFonts w:ascii="Arial" w:hAnsi="Arial" w:cs="Arial"/>
          <w:lang w:val="es-MX"/>
        </w:rPr>
        <w:t>decisiones sobre impugnaciones interpuesta</w:t>
      </w:r>
      <w:r w:rsidRPr="002C2FA6">
        <w:rPr>
          <w:rFonts w:ascii="Arial" w:hAnsi="Arial" w:cs="Arial"/>
          <w:lang w:val="es-MX"/>
        </w:rPr>
        <w:t xml:space="preserve">s en contra de acciones de tutela, desagregados por tutelas e incidentes de desacato. </w:t>
      </w:r>
      <w:r w:rsidRPr="005A3700">
        <w:rPr>
          <w:rFonts w:ascii="Arial" w:hAnsi="Arial" w:cs="Arial"/>
          <w:lang w:val="es-MX"/>
        </w:rPr>
        <w:t xml:space="preserve">Los incidentes de desacato hacen relación al trámite de la consulta. </w:t>
      </w:r>
    </w:p>
    <w:p w:rsidR="0040746E" w:rsidRDefault="0040746E" w:rsidP="0040746E">
      <w:pPr>
        <w:widowControl w:val="0"/>
        <w:tabs>
          <w:tab w:val="left" w:pos="204"/>
        </w:tabs>
        <w:autoSpaceDE w:val="0"/>
        <w:autoSpaceDN w:val="0"/>
        <w:adjustRightInd w:val="0"/>
        <w:spacing w:after="0"/>
        <w:jc w:val="both"/>
        <w:rPr>
          <w:rFonts w:ascii="Arial" w:hAnsi="Arial" w:cs="Arial"/>
          <w:lang w:val="es-MX"/>
        </w:rPr>
      </w:pPr>
    </w:p>
    <w:p w:rsidR="0040746E" w:rsidRPr="004A4D57" w:rsidRDefault="0040746E" w:rsidP="009246AF">
      <w:pPr>
        <w:pStyle w:val="Ttulo1"/>
        <w:numPr>
          <w:ilvl w:val="1"/>
          <w:numId w:val="2"/>
        </w:numPr>
        <w:spacing w:before="0" w:line="276" w:lineRule="auto"/>
        <w:ind w:hanging="654"/>
        <w:rPr>
          <w:rFonts w:cs="Arial"/>
          <w:szCs w:val="22"/>
          <w:lang w:val="es-MX"/>
        </w:rPr>
      </w:pPr>
      <w:bookmarkStart w:id="968" w:name="_Toc16261801"/>
      <w:bookmarkStart w:id="969" w:name="_Toc28371499"/>
      <w:r w:rsidRPr="004A4D57">
        <w:rPr>
          <w:rFonts w:cs="Arial"/>
          <w:szCs w:val="22"/>
          <w:lang w:val="es-MX"/>
        </w:rPr>
        <w:t>Hábeas corpus</w:t>
      </w:r>
      <w:bookmarkEnd w:id="968"/>
      <w:bookmarkEnd w:id="969"/>
      <w:r w:rsidRPr="004A4D57">
        <w:rPr>
          <w:rFonts w:cs="Arial"/>
          <w:szCs w:val="22"/>
          <w:lang w:val="es-MX"/>
        </w:rPr>
        <w:t xml:space="preserve"> </w:t>
      </w:r>
    </w:p>
    <w:p w:rsidR="0040746E" w:rsidRPr="002C2FA6" w:rsidRDefault="0040746E" w:rsidP="0040746E">
      <w:pPr>
        <w:spacing w:after="0"/>
        <w:rPr>
          <w:rFonts w:ascii="Arial" w:hAnsi="Arial" w:cs="Arial"/>
          <w:lang w:val="es-MX"/>
        </w:rPr>
      </w:pPr>
    </w:p>
    <w:p w:rsidR="0040746E" w:rsidRDefault="0040746E" w:rsidP="0040746E">
      <w:pPr>
        <w:spacing w:after="0"/>
        <w:jc w:val="both"/>
        <w:rPr>
          <w:rFonts w:ascii="Arial" w:hAnsi="Arial" w:cs="Arial"/>
          <w:lang w:val="es-MX"/>
        </w:rPr>
      </w:pPr>
      <w:r w:rsidRPr="002C2FA6">
        <w:rPr>
          <w:rFonts w:ascii="Arial" w:hAnsi="Arial" w:cs="Arial"/>
          <w:lang w:val="es-MX"/>
        </w:rPr>
        <w:t>En esta columna se debe reportar l</w:t>
      </w:r>
      <w:r>
        <w:rPr>
          <w:rFonts w:ascii="Arial" w:hAnsi="Arial" w:cs="Arial"/>
          <w:lang w:val="es-MX"/>
        </w:rPr>
        <w:t>a</w:t>
      </w:r>
      <w:r w:rsidRPr="002C2FA6">
        <w:rPr>
          <w:rFonts w:ascii="Arial" w:hAnsi="Arial" w:cs="Arial"/>
          <w:lang w:val="es-MX"/>
        </w:rPr>
        <w:t xml:space="preserve">s </w:t>
      </w:r>
      <w:r>
        <w:rPr>
          <w:rFonts w:ascii="Arial" w:hAnsi="Arial" w:cs="Arial"/>
          <w:lang w:val="es-MX"/>
        </w:rPr>
        <w:t xml:space="preserve">decisiones sobre los recursos </w:t>
      </w:r>
      <w:r w:rsidRPr="002C2FA6">
        <w:rPr>
          <w:rFonts w:ascii="Arial" w:hAnsi="Arial" w:cs="Arial"/>
          <w:lang w:val="es-MX"/>
        </w:rPr>
        <w:t>que se presentaron dentro del trámite de la acción de hábeas corpus</w:t>
      </w:r>
      <w:r>
        <w:rPr>
          <w:rFonts w:ascii="Arial" w:hAnsi="Arial" w:cs="Arial"/>
          <w:lang w:val="es-MX"/>
        </w:rPr>
        <w:t>.</w:t>
      </w:r>
    </w:p>
    <w:p w:rsidR="00221F90" w:rsidRDefault="00221F90" w:rsidP="00EE275A">
      <w:pPr>
        <w:spacing w:after="0"/>
        <w:jc w:val="both"/>
        <w:rPr>
          <w:rFonts w:ascii="Arial" w:hAnsi="Arial" w:cs="Arial"/>
          <w:lang w:val="es-MX"/>
        </w:rPr>
      </w:pPr>
    </w:p>
    <w:p w:rsidR="00B647FE" w:rsidRPr="00275BAB" w:rsidRDefault="00B647FE" w:rsidP="00B647FE">
      <w:pPr>
        <w:pStyle w:val="Ttulo1"/>
        <w:numPr>
          <w:ilvl w:val="0"/>
          <w:numId w:val="2"/>
        </w:numPr>
        <w:spacing w:before="0" w:line="276" w:lineRule="auto"/>
        <w:jc w:val="center"/>
        <w:rPr>
          <w:rFonts w:cs="Arial"/>
          <w:szCs w:val="22"/>
          <w:lang w:val="es-MX"/>
        </w:rPr>
      </w:pPr>
      <w:bookmarkStart w:id="970" w:name="_Toc16261870"/>
      <w:bookmarkStart w:id="971" w:name="_Toc28371500"/>
      <w:r w:rsidRPr="00275BAB">
        <w:rPr>
          <w:rFonts w:cs="Arial"/>
          <w:szCs w:val="22"/>
          <w:lang w:val="es-MX"/>
        </w:rPr>
        <w:t>SECCIÓN: ACTUACIONES ESPECIALES</w:t>
      </w:r>
      <w:bookmarkEnd w:id="970"/>
      <w:bookmarkEnd w:id="971"/>
    </w:p>
    <w:p w:rsidR="00B647FE" w:rsidRDefault="00B647FE" w:rsidP="00B647FE">
      <w:pPr>
        <w:spacing w:after="0"/>
        <w:jc w:val="both"/>
        <w:rPr>
          <w:rFonts w:ascii="Arial" w:hAnsi="Arial" w:cs="Arial"/>
          <w:lang w:val="es-MX"/>
        </w:rPr>
      </w:pPr>
    </w:p>
    <w:p w:rsidR="00B647FE" w:rsidRDefault="00B647FE" w:rsidP="00B647FE">
      <w:pPr>
        <w:spacing w:after="0"/>
        <w:jc w:val="both"/>
        <w:rPr>
          <w:rFonts w:ascii="Arial" w:hAnsi="Arial" w:cs="Arial"/>
          <w:lang w:val="es-MX"/>
        </w:rPr>
      </w:pPr>
      <w:r w:rsidRPr="002C2FA6">
        <w:rPr>
          <w:rFonts w:ascii="Arial" w:hAnsi="Arial" w:cs="Arial"/>
          <w:lang w:val="es-MX"/>
        </w:rPr>
        <w:t>Aquí se registra el número de actuaciones que se h</w:t>
      </w:r>
      <w:r>
        <w:rPr>
          <w:rFonts w:ascii="Arial" w:hAnsi="Arial" w:cs="Arial"/>
          <w:lang w:val="es-MX"/>
        </w:rPr>
        <w:t>ayan realizado durante el peri</w:t>
      </w:r>
      <w:r w:rsidRPr="002C2FA6">
        <w:rPr>
          <w:rFonts w:ascii="Arial" w:hAnsi="Arial" w:cs="Arial"/>
          <w:lang w:val="es-MX"/>
        </w:rPr>
        <w:t xml:space="preserve">odo a reportar, discriminadas así: </w:t>
      </w:r>
    </w:p>
    <w:p w:rsidR="00B647FE" w:rsidRDefault="00B647FE" w:rsidP="00B647FE">
      <w:pPr>
        <w:spacing w:after="0"/>
        <w:jc w:val="both"/>
        <w:rPr>
          <w:rFonts w:ascii="Arial" w:hAnsi="Arial" w:cs="Arial"/>
          <w:lang w:val="es-MX"/>
        </w:rPr>
      </w:pPr>
    </w:p>
    <w:p w:rsidR="00B647FE" w:rsidRPr="004A4D57" w:rsidRDefault="00B647FE" w:rsidP="00B647FE">
      <w:pPr>
        <w:pStyle w:val="Ttulo1"/>
        <w:numPr>
          <w:ilvl w:val="1"/>
          <w:numId w:val="2"/>
        </w:numPr>
        <w:spacing w:before="0" w:line="276" w:lineRule="auto"/>
        <w:ind w:hanging="654"/>
        <w:rPr>
          <w:rFonts w:cs="Arial"/>
          <w:szCs w:val="22"/>
          <w:lang w:val="es-MX"/>
        </w:rPr>
      </w:pPr>
      <w:bookmarkStart w:id="972" w:name="_Toc16261871"/>
      <w:bookmarkStart w:id="973" w:name="_Toc28371501"/>
      <w:r w:rsidRPr="004A4D57">
        <w:rPr>
          <w:rFonts w:cs="Arial"/>
          <w:szCs w:val="22"/>
          <w:lang w:val="es-MX"/>
        </w:rPr>
        <w:t>Amparos de pobreza</w:t>
      </w:r>
      <w:bookmarkEnd w:id="972"/>
      <w:bookmarkEnd w:id="973"/>
      <w:r w:rsidRPr="004A4D57">
        <w:rPr>
          <w:rFonts w:cs="Arial"/>
          <w:szCs w:val="22"/>
          <w:lang w:val="es-MX"/>
        </w:rPr>
        <w:t xml:space="preserve"> </w:t>
      </w:r>
    </w:p>
    <w:p w:rsidR="00B647FE" w:rsidRDefault="00B647FE" w:rsidP="00B647FE">
      <w:pPr>
        <w:widowControl w:val="0"/>
        <w:tabs>
          <w:tab w:val="left" w:pos="204"/>
        </w:tabs>
        <w:autoSpaceDE w:val="0"/>
        <w:autoSpaceDN w:val="0"/>
        <w:adjustRightInd w:val="0"/>
        <w:spacing w:after="0"/>
        <w:jc w:val="both"/>
        <w:rPr>
          <w:rFonts w:ascii="Arial" w:hAnsi="Arial" w:cs="Arial"/>
          <w:bCs/>
        </w:rPr>
      </w:pPr>
    </w:p>
    <w:p w:rsidR="00B647FE" w:rsidRDefault="00B647FE" w:rsidP="00B647FE">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En esta casilla se deben incluir la cantidad de amparos de pobreza concedidos por el despacho </w:t>
      </w:r>
      <w:r>
        <w:rPr>
          <w:rFonts w:ascii="Arial" w:hAnsi="Arial" w:cs="Arial"/>
          <w:bCs/>
        </w:rPr>
        <w:t xml:space="preserve">durante el periodo a reportar. </w:t>
      </w:r>
    </w:p>
    <w:p w:rsidR="00B647FE" w:rsidRPr="00722987" w:rsidRDefault="00B647FE" w:rsidP="00B647FE">
      <w:pPr>
        <w:spacing w:after="0"/>
        <w:jc w:val="both"/>
        <w:rPr>
          <w:rFonts w:ascii="Arial" w:hAnsi="Arial" w:cs="Arial"/>
        </w:rPr>
      </w:pPr>
    </w:p>
    <w:p w:rsidR="00B647FE" w:rsidRPr="004A4D57" w:rsidRDefault="00B647FE" w:rsidP="00B647FE">
      <w:pPr>
        <w:pStyle w:val="Ttulo1"/>
        <w:numPr>
          <w:ilvl w:val="1"/>
          <w:numId w:val="2"/>
        </w:numPr>
        <w:spacing w:before="0" w:line="276" w:lineRule="auto"/>
        <w:ind w:hanging="654"/>
        <w:rPr>
          <w:rFonts w:cs="Arial"/>
          <w:szCs w:val="22"/>
          <w:lang w:val="es-MX"/>
        </w:rPr>
      </w:pPr>
      <w:bookmarkStart w:id="974" w:name="_Toc16261872"/>
      <w:bookmarkStart w:id="975" w:name="_Toc28371502"/>
      <w:r w:rsidRPr="004A4D57">
        <w:rPr>
          <w:rFonts w:cs="Arial"/>
          <w:szCs w:val="22"/>
          <w:lang w:val="es-MX"/>
        </w:rPr>
        <w:t>Diligencias de remate</w:t>
      </w:r>
      <w:bookmarkEnd w:id="974"/>
      <w:bookmarkEnd w:id="975"/>
    </w:p>
    <w:p w:rsidR="00B647FE" w:rsidRDefault="00B647FE" w:rsidP="00B647FE">
      <w:pPr>
        <w:widowControl w:val="0"/>
        <w:tabs>
          <w:tab w:val="left" w:pos="204"/>
        </w:tabs>
        <w:autoSpaceDE w:val="0"/>
        <w:autoSpaceDN w:val="0"/>
        <w:adjustRightInd w:val="0"/>
        <w:spacing w:after="0"/>
        <w:jc w:val="both"/>
        <w:rPr>
          <w:rFonts w:ascii="Arial" w:hAnsi="Arial" w:cs="Arial"/>
          <w:bCs/>
        </w:rPr>
      </w:pPr>
    </w:p>
    <w:p w:rsidR="00B647FE" w:rsidRDefault="00B647FE" w:rsidP="00B647FE">
      <w:pPr>
        <w:widowControl w:val="0"/>
        <w:tabs>
          <w:tab w:val="left" w:pos="204"/>
        </w:tabs>
        <w:autoSpaceDE w:val="0"/>
        <w:autoSpaceDN w:val="0"/>
        <w:adjustRightInd w:val="0"/>
        <w:spacing w:after="0"/>
        <w:jc w:val="both"/>
        <w:rPr>
          <w:rFonts w:ascii="Arial" w:hAnsi="Arial" w:cs="Arial"/>
          <w:b/>
          <w:bCs/>
        </w:rPr>
      </w:pPr>
      <w:r w:rsidRPr="002C2FA6">
        <w:rPr>
          <w:rFonts w:ascii="Arial" w:hAnsi="Arial" w:cs="Arial"/>
          <w:bCs/>
        </w:rPr>
        <w:t xml:space="preserve">Se debe reportar únicamente en esta casilla las diligencias </w:t>
      </w:r>
      <w:r>
        <w:rPr>
          <w:rFonts w:ascii="Arial" w:hAnsi="Arial" w:cs="Arial"/>
          <w:bCs/>
        </w:rPr>
        <w:t xml:space="preserve">de remate </w:t>
      </w:r>
      <w:r w:rsidRPr="002C2FA6">
        <w:rPr>
          <w:rFonts w:ascii="Arial" w:hAnsi="Arial" w:cs="Arial"/>
          <w:bCs/>
        </w:rPr>
        <w:t xml:space="preserve">realizadas </w:t>
      </w:r>
      <w:r>
        <w:rPr>
          <w:rFonts w:ascii="Arial" w:hAnsi="Arial" w:cs="Arial"/>
          <w:bCs/>
        </w:rPr>
        <w:t>durante el periodo de reporte</w:t>
      </w:r>
      <w:r w:rsidRPr="002C2FA6">
        <w:rPr>
          <w:rFonts w:ascii="Arial" w:hAnsi="Arial" w:cs="Arial"/>
          <w:bCs/>
        </w:rPr>
        <w:t>.</w:t>
      </w:r>
      <w:r w:rsidRPr="002C2FA6">
        <w:rPr>
          <w:rFonts w:ascii="Arial" w:hAnsi="Arial" w:cs="Arial"/>
          <w:b/>
          <w:bCs/>
        </w:rPr>
        <w:t xml:space="preserve">  </w:t>
      </w:r>
    </w:p>
    <w:p w:rsidR="00B647FE" w:rsidRPr="00B647FE" w:rsidRDefault="00B647FE" w:rsidP="00EE275A">
      <w:pPr>
        <w:spacing w:after="0"/>
        <w:jc w:val="both"/>
        <w:rPr>
          <w:rFonts w:ascii="Arial" w:hAnsi="Arial" w:cs="Arial"/>
        </w:rPr>
      </w:pPr>
    </w:p>
    <w:p w:rsidR="009A018E" w:rsidRPr="00275BAB" w:rsidRDefault="009A018E" w:rsidP="009246AF">
      <w:pPr>
        <w:pStyle w:val="Ttulo1"/>
        <w:numPr>
          <w:ilvl w:val="0"/>
          <w:numId w:val="2"/>
        </w:numPr>
        <w:spacing w:before="0" w:line="276" w:lineRule="auto"/>
        <w:jc w:val="center"/>
        <w:rPr>
          <w:rFonts w:cs="Arial"/>
          <w:szCs w:val="22"/>
          <w:lang w:val="es-MX"/>
        </w:rPr>
      </w:pPr>
      <w:bookmarkStart w:id="976" w:name="_Toc16262017"/>
      <w:bookmarkStart w:id="977" w:name="_Toc28371503"/>
      <w:r w:rsidRPr="00275BAB">
        <w:rPr>
          <w:rFonts w:cs="Arial"/>
          <w:szCs w:val="22"/>
          <w:lang w:val="es-MX"/>
        </w:rPr>
        <w:t>SECCIÓN: PROCESOS ARCHIVADOS</w:t>
      </w:r>
      <w:bookmarkEnd w:id="976"/>
      <w:bookmarkEnd w:id="977"/>
    </w:p>
    <w:p w:rsidR="009A018E" w:rsidRDefault="009A018E" w:rsidP="009A018E">
      <w:pPr>
        <w:widowControl w:val="0"/>
        <w:tabs>
          <w:tab w:val="left" w:pos="204"/>
        </w:tabs>
        <w:autoSpaceDE w:val="0"/>
        <w:autoSpaceDN w:val="0"/>
        <w:adjustRightInd w:val="0"/>
        <w:spacing w:after="0"/>
        <w:jc w:val="both"/>
        <w:rPr>
          <w:rFonts w:ascii="Arial" w:hAnsi="Arial" w:cs="Arial"/>
          <w:bCs/>
        </w:rPr>
      </w:pPr>
    </w:p>
    <w:p w:rsidR="009A018E" w:rsidRDefault="009A018E" w:rsidP="009A018E">
      <w:pPr>
        <w:widowControl w:val="0"/>
        <w:tabs>
          <w:tab w:val="left" w:pos="204"/>
        </w:tabs>
        <w:autoSpaceDE w:val="0"/>
        <w:autoSpaceDN w:val="0"/>
        <w:adjustRightInd w:val="0"/>
        <w:spacing w:after="0"/>
        <w:jc w:val="both"/>
        <w:rPr>
          <w:rFonts w:ascii="Arial" w:hAnsi="Arial" w:cs="Arial"/>
          <w:bCs/>
        </w:rPr>
      </w:pPr>
      <w:r>
        <w:rPr>
          <w:rFonts w:ascii="Arial" w:hAnsi="Arial" w:cs="Arial"/>
          <w:bCs/>
        </w:rPr>
        <w:t xml:space="preserve">Registre el número de procesos, incluidas acciones constitucionales, </w:t>
      </w:r>
      <w:r w:rsidRPr="002C2FA6">
        <w:rPr>
          <w:rFonts w:ascii="Arial" w:hAnsi="Arial" w:cs="Arial"/>
          <w:bCs/>
        </w:rPr>
        <w:t>en los cuales se dispuso el ar</w:t>
      </w:r>
      <w:r>
        <w:rPr>
          <w:rFonts w:ascii="Arial" w:hAnsi="Arial" w:cs="Arial"/>
          <w:bCs/>
        </w:rPr>
        <w:t>chivo definitivo durante el peri</w:t>
      </w:r>
      <w:r w:rsidRPr="002C2FA6">
        <w:rPr>
          <w:rFonts w:ascii="Arial" w:hAnsi="Arial" w:cs="Arial"/>
          <w:bCs/>
        </w:rPr>
        <w:t>odo.</w:t>
      </w:r>
      <w:r>
        <w:rPr>
          <w:rFonts w:ascii="Arial" w:hAnsi="Arial" w:cs="Arial"/>
          <w:bCs/>
        </w:rPr>
        <w:t xml:space="preserve"> </w:t>
      </w:r>
    </w:p>
    <w:p w:rsidR="009A018E" w:rsidRDefault="009A018E" w:rsidP="009A018E">
      <w:pPr>
        <w:widowControl w:val="0"/>
        <w:tabs>
          <w:tab w:val="left" w:pos="204"/>
        </w:tabs>
        <w:autoSpaceDE w:val="0"/>
        <w:autoSpaceDN w:val="0"/>
        <w:adjustRightInd w:val="0"/>
        <w:spacing w:after="0"/>
        <w:jc w:val="both"/>
        <w:rPr>
          <w:rFonts w:ascii="Arial" w:hAnsi="Arial" w:cs="Arial"/>
          <w:bCs/>
        </w:rPr>
      </w:pPr>
    </w:p>
    <w:p w:rsidR="002B0B9E" w:rsidRPr="009A018E" w:rsidRDefault="002B0B9E" w:rsidP="004479D3">
      <w:pPr>
        <w:spacing w:after="0"/>
        <w:jc w:val="both"/>
        <w:rPr>
          <w:rFonts w:ascii="Arial" w:hAnsi="Arial" w:cs="Arial"/>
        </w:rPr>
      </w:pPr>
    </w:p>
    <w:sectPr w:rsidR="002B0B9E" w:rsidRPr="009A018E" w:rsidSect="00791572">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5B0B" w:rsidRDefault="00455B0B" w:rsidP="00D175AF">
      <w:pPr>
        <w:spacing w:after="0" w:line="240" w:lineRule="auto"/>
      </w:pPr>
      <w:r>
        <w:separator/>
      </w:r>
    </w:p>
  </w:endnote>
  <w:endnote w:type="continuationSeparator" w:id="0">
    <w:p w:rsidR="00455B0B" w:rsidRDefault="00455B0B" w:rsidP="00D1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5195" w:rsidRPr="002556F6" w:rsidRDefault="00805195" w:rsidP="002556F6">
    <w:pPr>
      <w:pStyle w:val="Piedepgina"/>
      <w:pBdr>
        <w:top w:val="thinThickSmallGap" w:sz="24" w:space="1" w:color="622423"/>
      </w:pBdr>
      <w:tabs>
        <w:tab w:val="clear" w:pos="4419"/>
      </w:tabs>
      <w:rPr>
        <w:rFonts w:ascii="Cambria" w:eastAsia="Times New Roman" w:hAnsi="Cambria"/>
        <w:sz w:val="18"/>
      </w:rPr>
    </w:pPr>
    <w:r w:rsidRPr="002556F6">
      <w:rPr>
        <w:rFonts w:ascii="Cambria" w:eastAsia="Times New Roman" w:hAnsi="Cambria"/>
        <w:sz w:val="18"/>
      </w:rPr>
      <w:t>UDAE-Div</w:t>
    </w:r>
    <w:r>
      <w:rPr>
        <w:rFonts w:ascii="Cambria" w:eastAsia="Times New Roman" w:hAnsi="Cambria"/>
        <w:sz w:val="18"/>
      </w:rPr>
      <w:t>isión de</w:t>
    </w:r>
    <w:r w:rsidRPr="002556F6">
      <w:rPr>
        <w:rFonts w:ascii="Cambria" w:eastAsia="Times New Roman" w:hAnsi="Cambria"/>
        <w:sz w:val="18"/>
      </w:rPr>
      <w:t xml:space="preserve"> Estadística</w:t>
    </w:r>
    <w:r w:rsidRPr="00F04936">
      <w:rPr>
        <w:rFonts w:ascii="Cambria" w:eastAsia="Times New Roman" w:hAnsi="Cambria"/>
        <w:sz w:val="18"/>
        <w:lang w:val="es-ES"/>
      </w:rPr>
      <w:tab/>
    </w:r>
    <w:r w:rsidRPr="002556F6">
      <w:rPr>
        <w:rFonts w:ascii="Cambria" w:eastAsia="Times New Roman" w:hAnsi="Cambria"/>
        <w:sz w:val="18"/>
        <w:lang w:val="es-ES"/>
      </w:rPr>
      <w:t xml:space="preserve">Página </w:t>
    </w:r>
    <w:r w:rsidRPr="002556F6">
      <w:rPr>
        <w:rFonts w:eastAsia="Times New Roman"/>
        <w:sz w:val="18"/>
      </w:rPr>
      <w:fldChar w:fldCharType="begin"/>
    </w:r>
    <w:r w:rsidRPr="00077497">
      <w:rPr>
        <w:sz w:val="18"/>
      </w:rPr>
      <w:instrText>PAGE   \* MERGEFORMAT</w:instrText>
    </w:r>
    <w:r w:rsidRPr="002556F6">
      <w:rPr>
        <w:rFonts w:eastAsia="Times New Roman"/>
        <w:sz w:val="18"/>
      </w:rPr>
      <w:fldChar w:fldCharType="separate"/>
    </w:r>
    <w:r w:rsidR="00492387" w:rsidRPr="00492387">
      <w:rPr>
        <w:rFonts w:ascii="Cambria" w:eastAsia="Times New Roman" w:hAnsi="Cambria"/>
        <w:noProof/>
        <w:sz w:val="18"/>
        <w:lang w:val="es-ES"/>
      </w:rPr>
      <w:t>21</w:t>
    </w:r>
    <w:r w:rsidRPr="002556F6">
      <w:rPr>
        <w:rFonts w:ascii="Cambria" w:eastAsia="Times New Roman" w:hAnsi="Cambria"/>
        <w:sz w:val="18"/>
      </w:rPr>
      <w:fldChar w:fldCharType="end"/>
    </w:r>
  </w:p>
  <w:p w:rsidR="00805195" w:rsidRDefault="008051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5195" w:rsidRDefault="00805195">
    <w:pPr>
      <w:pStyle w:val="Piedepgina"/>
    </w:pPr>
  </w:p>
  <w:p w:rsidR="00805195" w:rsidRDefault="008051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5B0B" w:rsidRDefault="00455B0B" w:rsidP="00D175AF">
      <w:pPr>
        <w:spacing w:after="0" w:line="240" w:lineRule="auto"/>
      </w:pPr>
      <w:r>
        <w:separator/>
      </w:r>
    </w:p>
  </w:footnote>
  <w:footnote w:type="continuationSeparator" w:id="0">
    <w:p w:rsidR="00455B0B" w:rsidRDefault="00455B0B" w:rsidP="00D1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5"/>
      <w:gridCol w:w="1103"/>
    </w:tblGrid>
    <w:tr w:rsidR="00805195" w:rsidRPr="002556F6" w:rsidTr="002556F6">
      <w:trPr>
        <w:trHeight w:val="288"/>
      </w:trPr>
      <w:tc>
        <w:tcPr>
          <w:tcW w:w="7765" w:type="dxa"/>
        </w:tcPr>
        <w:p w:rsidR="00805195" w:rsidRPr="002556F6" w:rsidRDefault="00805195" w:rsidP="00AF7004">
          <w:pPr>
            <w:pStyle w:val="Encabezado"/>
            <w:jc w:val="right"/>
            <w:rPr>
              <w:rFonts w:ascii="Cambria" w:eastAsia="Times New Roman" w:hAnsi="Cambria"/>
              <w:sz w:val="20"/>
              <w:szCs w:val="36"/>
            </w:rPr>
          </w:pPr>
          <w:r w:rsidRPr="002556F6">
            <w:rPr>
              <w:rFonts w:ascii="Arial" w:hAnsi="Arial" w:cs="Arial"/>
              <w:b/>
              <w:sz w:val="16"/>
            </w:rPr>
            <w:t xml:space="preserve">Manual instructivo para el diligenciamiento del </w:t>
          </w:r>
          <w:r>
            <w:rPr>
              <w:rFonts w:ascii="Arial" w:hAnsi="Arial" w:cs="Arial"/>
              <w:b/>
              <w:sz w:val="16"/>
            </w:rPr>
            <w:t>formulario</w:t>
          </w:r>
          <w:r w:rsidRPr="002556F6">
            <w:rPr>
              <w:rFonts w:ascii="Arial" w:hAnsi="Arial" w:cs="Arial"/>
              <w:b/>
              <w:sz w:val="16"/>
            </w:rPr>
            <w:t xml:space="preserve"> SIERJU para</w:t>
          </w:r>
          <w:r>
            <w:rPr>
              <w:rFonts w:ascii="Arial" w:hAnsi="Arial" w:cs="Arial"/>
              <w:b/>
              <w:sz w:val="16"/>
            </w:rPr>
            <w:t xml:space="preserve"> Juzgado Promiscuo Municipal</w:t>
          </w:r>
        </w:p>
      </w:tc>
      <w:tc>
        <w:tcPr>
          <w:tcW w:w="1105" w:type="dxa"/>
        </w:tcPr>
        <w:p w:rsidR="00805195" w:rsidRPr="002556F6" w:rsidRDefault="00805195" w:rsidP="00542D2E">
          <w:pPr>
            <w:pStyle w:val="Encabezado"/>
            <w:rPr>
              <w:rFonts w:ascii="Cambria" w:eastAsia="Times New Roman" w:hAnsi="Cambria"/>
              <w:b/>
              <w:bCs/>
              <w:color w:val="4F81BD"/>
              <w:sz w:val="20"/>
              <w:szCs w:val="36"/>
            </w:rPr>
          </w:pPr>
          <w:r w:rsidRPr="002556F6">
            <w:rPr>
              <w:rFonts w:ascii="Cambria" w:eastAsia="Times New Roman" w:hAnsi="Cambria"/>
              <w:b/>
              <w:bCs/>
              <w:color w:val="4F81BD"/>
              <w:sz w:val="20"/>
              <w:szCs w:val="36"/>
              <w:lang w:val="es-ES"/>
            </w:rPr>
            <w:t>201</w:t>
          </w:r>
          <w:r>
            <w:rPr>
              <w:rFonts w:ascii="Cambria" w:eastAsia="Times New Roman" w:hAnsi="Cambria"/>
              <w:b/>
              <w:bCs/>
              <w:color w:val="4F81BD"/>
              <w:sz w:val="20"/>
              <w:szCs w:val="36"/>
              <w:lang w:val="es-ES"/>
            </w:rPr>
            <w:t>9</w:t>
          </w:r>
        </w:p>
      </w:tc>
    </w:tr>
  </w:tbl>
  <w:p w:rsidR="00805195" w:rsidRDefault="008051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5195" w:rsidRPr="00BA6C13" w:rsidRDefault="00425442" w:rsidP="00BA6C13">
    <w:pPr>
      <w:pStyle w:val="Encabezado"/>
      <w:tabs>
        <w:tab w:val="clear" w:pos="4419"/>
      </w:tabs>
      <w:ind w:left="2127"/>
      <w:jc w:val="center"/>
      <w:rPr>
        <w:rFonts w:ascii="Arial" w:hAnsi="Arial" w:cs="Arial"/>
        <w:b/>
        <w:szCs w:val="20"/>
        <w:lang w:val="es-MX"/>
      </w:rPr>
    </w:pPr>
    <w:r w:rsidRPr="00BA6C13">
      <w:rPr>
        <w:rFonts w:ascii="Arial" w:hAnsi="Arial" w:cs="Arial"/>
        <w:b/>
        <w:noProof/>
        <w:sz w:val="24"/>
      </w:rPr>
      <w:drawing>
        <wp:anchor distT="0" distB="0" distL="114300" distR="114300" simplePos="0" relativeHeight="251657728" behindDoc="0" locked="0" layoutInCell="1" allowOverlap="1">
          <wp:simplePos x="0" y="0"/>
          <wp:positionH relativeFrom="column">
            <wp:posOffset>-190500</wp:posOffset>
          </wp:positionH>
          <wp:positionV relativeFrom="paragraph">
            <wp:posOffset>-238760</wp:posOffset>
          </wp:positionV>
          <wp:extent cx="2081530" cy="664210"/>
          <wp:effectExtent l="0" t="0" r="0" b="0"/>
          <wp:wrapNone/>
          <wp:docPr id="1"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195" w:rsidRPr="00BA6C13">
      <w:rPr>
        <w:rFonts w:ascii="Arial" w:hAnsi="Arial" w:cs="Arial"/>
        <w:b/>
        <w:szCs w:val="20"/>
        <w:lang w:val="es-MX"/>
      </w:rPr>
      <w:t>Consejo Superior de la Judicatura</w:t>
    </w:r>
  </w:p>
  <w:p w:rsidR="00805195" w:rsidRPr="00BA6C13" w:rsidRDefault="00805195" w:rsidP="00BA6C13">
    <w:pPr>
      <w:pStyle w:val="Encabezado"/>
      <w:tabs>
        <w:tab w:val="clear" w:pos="4419"/>
      </w:tabs>
      <w:ind w:left="2127"/>
      <w:jc w:val="center"/>
      <w:rPr>
        <w:rFonts w:ascii="Arial" w:hAnsi="Arial" w:cs="Arial"/>
        <w:b/>
        <w:szCs w:val="20"/>
        <w:lang w:val="es-MX"/>
      </w:rPr>
    </w:pPr>
    <w:r w:rsidRPr="00BA6C13">
      <w:rPr>
        <w:rFonts w:ascii="Arial" w:hAnsi="Arial" w:cs="Arial"/>
        <w:b/>
        <w:szCs w:val="20"/>
        <w:lang w:val="es-MX"/>
      </w:rPr>
      <w:t>Unidad de Desarrollo y Análisis Estadístico</w:t>
    </w:r>
  </w:p>
  <w:p w:rsidR="00805195" w:rsidRDefault="00805195">
    <w:pPr>
      <w:pStyle w:val="Encabezado"/>
    </w:pPr>
  </w:p>
  <w:p w:rsidR="00805195" w:rsidRDefault="008051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02D4"/>
    <w:multiLevelType w:val="multilevel"/>
    <w:tmpl w:val="54689DE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0426EE2"/>
    <w:multiLevelType w:val="multilevel"/>
    <w:tmpl w:val="663691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12037A4"/>
    <w:multiLevelType w:val="multilevel"/>
    <w:tmpl w:val="EC12309C"/>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00A6A88"/>
    <w:multiLevelType w:val="multilevel"/>
    <w:tmpl w:val="7C949816"/>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0883084"/>
    <w:multiLevelType w:val="hybridMultilevel"/>
    <w:tmpl w:val="C78CD210"/>
    <w:lvl w:ilvl="0" w:tplc="AD2272F4">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B97FC5"/>
    <w:multiLevelType w:val="hybridMultilevel"/>
    <w:tmpl w:val="7DD243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C93B9F"/>
    <w:multiLevelType w:val="multilevel"/>
    <w:tmpl w:val="FC968F0C"/>
    <w:lvl w:ilvl="0">
      <w:start w:val="7"/>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39F527B"/>
    <w:multiLevelType w:val="hybridMultilevel"/>
    <w:tmpl w:val="BE1CCCD2"/>
    <w:lvl w:ilvl="0" w:tplc="078497A2">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F72A47"/>
    <w:multiLevelType w:val="hybridMultilevel"/>
    <w:tmpl w:val="B414D316"/>
    <w:lvl w:ilvl="0" w:tplc="76CA8DA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1320119"/>
    <w:multiLevelType w:val="hybridMultilevel"/>
    <w:tmpl w:val="AC385C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11765"/>
    <w:multiLevelType w:val="multilevel"/>
    <w:tmpl w:val="A558A144"/>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B334B7E"/>
    <w:multiLevelType w:val="hybridMultilevel"/>
    <w:tmpl w:val="6C7E8D68"/>
    <w:lvl w:ilvl="0" w:tplc="AD2272F4">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913E6B"/>
    <w:multiLevelType w:val="hybridMultilevel"/>
    <w:tmpl w:val="4EE63D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DA6558"/>
    <w:multiLevelType w:val="hybridMultilevel"/>
    <w:tmpl w:val="6BC8766A"/>
    <w:lvl w:ilvl="0" w:tplc="0409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6C1B7A"/>
    <w:multiLevelType w:val="multilevel"/>
    <w:tmpl w:val="663691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3107904"/>
    <w:multiLevelType w:val="hybridMultilevel"/>
    <w:tmpl w:val="833E89EE"/>
    <w:lvl w:ilvl="0" w:tplc="2D4E8B7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1469FE"/>
    <w:multiLevelType w:val="hybridMultilevel"/>
    <w:tmpl w:val="932EC2B2"/>
    <w:lvl w:ilvl="0" w:tplc="991C4182">
      <w:start w:val="3"/>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302318"/>
    <w:multiLevelType w:val="hybridMultilevel"/>
    <w:tmpl w:val="34E000AA"/>
    <w:lvl w:ilvl="0" w:tplc="0409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9A97768"/>
    <w:multiLevelType w:val="hybridMultilevel"/>
    <w:tmpl w:val="424E08A6"/>
    <w:lvl w:ilvl="0" w:tplc="DA7698F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BD135D6"/>
    <w:multiLevelType w:val="hybridMultilevel"/>
    <w:tmpl w:val="76C84EB8"/>
    <w:lvl w:ilvl="0" w:tplc="6CB4C47E">
      <w:start w:val="1"/>
      <w:numFmt w:val="decimal"/>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780648"/>
    <w:multiLevelType w:val="hybridMultilevel"/>
    <w:tmpl w:val="B69065A0"/>
    <w:lvl w:ilvl="0" w:tplc="BBBA6C86">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B055D39"/>
    <w:multiLevelType w:val="hybridMultilevel"/>
    <w:tmpl w:val="76C84EB8"/>
    <w:lvl w:ilvl="0" w:tplc="6CB4C47E">
      <w:start w:val="1"/>
      <w:numFmt w:val="decimal"/>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2D51992"/>
    <w:multiLevelType w:val="hybridMultilevel"/>
    <w:tmpl w:val="C4767E58"/>
    <w:lvl w:ilvl="0" w:tplc="7D98B414">
      <w:start w:val="1"/>
      <w:numFmt w:val="decimal"/>
      <w:lvlText w:val="%1."/>
      <w:lvlJc w:val="left"/>
      <w:pPr>
        <w:ind w:left="720" w:hanging="360"/>
      </w:pPr>
      <w:rPr>
        <w:rFonts w:ascii="Arial" w:eastAsia="Calibri" w:hAnsi="Arial" w:cs="Arial"/>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4"/>
  </w:num>
  <w:num w:numId="5">
    <w:abstractNumId w:val="16"/>
  </w:num>
  <w:num w:numId="6">
    <w:abstractNumId w:val="8"/>
  </w:num>
  <w:num w:numId="7">
    <w:abstractNumId w:val="15"/>
  </w:num>
  <w:num w:numId="8">
    <w:abstractNumId w:val="5"/>
  </w:num>
  <w:num w:numId="9">
    <w:abstractNumId w:val="18"/>
  </w:num>
  <w:num w:numId="10">
    <w:abstractNumId w:val="17"/>
  </w:num>
  <w:num w:numId="11">
    <w:abstractNumId w:val="13"/>
  </w:num>
  <w:num w:numId="12">
    <w:abstractNumId w:val="11"/>
  </w:num>
  <w:num w:numId="13">
    <w:abstractNumId w:val="22"/>
  </w:num>
  <w:num w:numId="14">
    <w:abstractNumId w:val="20"/>
  </w:num>
  <w:num w:numId="15">
    <w:abstractNumId w:val="3"/>
  </w:num>
  <w:num w:numId="16">
    <w:abstractNumId w:val="2"/>
  </w:num>
  <w:num w:numId="17">
    <w:abstractNumId w:val="19"/>
  </w:num>
  <w:num w:numId="18">
    <w:abstractNumId w:val="10"/>
  </w:num>
  <w:num w:numId="19">
    <w:abstractNumId w:val="21"/>
  </w:num>
  <w:num w:numId="20">
    <w:abstractNumId w:val="12"/>
  </w:num>
  <w:num w:numId="21">
    <w:abstractNumId w:val="6"/>
  </w:num>
  <w:num w:numId="22">
    <w:abstractNumId w:val="0"/>
  </w:num>
  <w:num w:numId="23">
    <w:abstractNumId w:val="1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lvlOverride w:ilvl="2"/>
    <w:lvlOverride w:ilvl="3"/>
    <w:lvlOverride w:ilvl="4"/>
    <w:lvlOverride w:ilvl="5"/>
    <w:lvlOverride w:ilvl="6"/>
    <w:lvlOverride w:ilvl="7"/>
    <w:lvlOverride w:ilvl="8"/>
  </w:num>
  <w:num w:numId="26">
    <w:abstractNumId w:val="4"/>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A0"/>
    <w:rsid w:val="000015B8"/>
    <w:rsid w:val="0000197D"/>
    <w:rsid w:val="00003A40"/>
    <w:rsid w:val="00003D93"/>
    <w:rsid w:val="000065B4"/>
    <w:rsid w:val="00011931"/>
    <w:rsid w:val="00012097"/>
    <w:rsid w:val="000162EE"/>
    <w:rsid w:val="00016D19"/>
    <w:rsid w:val="00024309"/>
    <w:rsid w:val="00024BC4"/>
    <w:rsid w:val="00025732"/>
    <w:rsid w:val="000261A6"/>
    <w:rsid w:val="000270E4"/>
    <w:rsid w:val="00027138"/>
    <w:rsid w:val="000356EA"/>
    <w:rsid w:val="00035736"/>
    <w:rsid w:val="0003663E"/>
    <w:rsid w:val="00041AF6"/>
    <w:rsid w:val="00042140"/>
    <w:rsid w:val="0004240C"/>
    <w:rsid w:val="00043AAA"/>
    <w:rsid w:val="00044963"/>
    <w:rsid w:val="00047BB1"/>
    <w:rsid w:val="00052D9C"/>
    <w:rsid w:val="00053FA4"/>
    <w:rsid w:val="000559C7"/>
    <w:rsid w:val="00056B91"/>
    <w:rsid w:val="000626BE"/>
    <w:rsid w:val="00062EEC"/>
    <w:rsid w:val="00064174"/>
    <w:rsid w:val="000649E1"/>
    <w:rsid w:val="00070C87"/>
    <w:rsid w:val="00070EF9"/>
    <w:rsid w:val="00071A10"/>
    <w:rsid w:val="000736AC"/>
    <w:rsid w:val="00074076"/>
    <w:rsid w:val="0007647C"/>
    <w:rsid w:val="00076FB5"/>
    <w:rsid w:val="00077497"/>
    <w:rsid w:val="000807E7"/>
    <w:rsid w:val="00080A1D"/>
    <w:rsid w:val="000821DB"/>
    <w:rsid w:val="0008299B"/>
    <w:rsid w:val="00084A3E"/>
    <w:rsid w:val="000872C5"/>
    <w:rsid w:val="0009006F"/>
    <w:rsid w:val="000913F1"/>
    <w:rsid w:val="00092907"/>
    <w:rsid w:val="00094268"/>
    <w:rsid w:val="0009459D"/>
    <w:rsid w:val="000A2CDF"/>
    <w:rsid w:val="000A2D6B"/>
    <w:rsid w:val="000B01D6"/>
    <w:rsid w:val="000B09EC"/>
    <w:rsid w:val="000B10BC"/>
    <w:rsid w:val="000B348F"/>
    <w:rsid w:val="000B6F6C"/>
    <w:rsid w:val="000B726C"/>
    <w:rsid w:val="000B78B5"/>
    <w:rsid w:val="000C1160"/>
    <w:rsid w:val="000C17E7"/>
    <w:rsid w:val="000C30A9"/>
    <w:rsid w:val="000C3FFE"/>
    <w:rsid w:val="000C5663"/>
    <w:rsid w:val="000D039B"/>
    <w:rsid w:val="000D2CB9"/>
    <w:rsid w:val="000D4381"/>
    <w:rsid w:val="000E3E41"/>
    <w:rsid w:val="000E4570"/>
    <w:rsid w:val="000E7FAB"/>
    <w:rsid w:val="000F050A"/>
    <w:rsid w:val="000F11A5"/>
    <w:rsid w:val="000F2BB5"/>
    <w:rsid w:val="000F34FB"/>
    <w:rsid w:val="000F645D"/>
    <w:rsid w:val="000F76FC"/>
    <w:rsid w:val="00100C5C"/>
    <w:rsid w:val="00101026"/>
    <w:rsid w:val="00101A78"/>
    <w:rsid w:val="001043BB"/>
    <w:rsid w:val="0011257C"/>
    <w:rsid w:val="00114129"/>
    <w:rsid w:val="00114678"/>
    <w:rsid w:val="00115F9B"/>
    <w:rsid w:val="00117374"/>
    <w:rsid w:val="0012172C"/>
    <w:rsid w:val="00123C24"/>
    <w:rsid w:val="001247E1"/>
    <w:rsid w:val="00125247"/>
    <w:rsid w:val="001275C6"/>
    <w:rsid w:val="00131723"/>
    <w:rsid w:val="001339DD"/>
    <w:rsid w:val="00134D97"/>
    <w:rsid w:val="001400EA"/>
    <w:rsid w:val="001411AF"/>
    <w:rsid w:val="001420A4"/>
    <w:rsid w:val="001431C5"/>
    <w:rsid w:val="001435EF"/>
    <w:rsid w:val="00143F0F"/>
    <w:rsid w:val="00145B4D"/>
    <w:rsid w:val="001512D3"/>
    <w:rsid w:val="00152584"/>
    <w:rsid w:val="00153CB7"/>
    <w:rsid w:val="00155E70"/>
    <w:rsid w:val="00160382"/>
    <w:rsid w:val="00164745"/>
    <w:rsid w:val="00164A6A"/>
    <w:rsid w:val="00170D6E"/>
    <w:rsid w:val="00172378"/>
    <w:rsid w:val="00173EBE"/>
    <w:rsid w:val="00176327"/>
    <w:rsid w:val="00180760"/>
    <w:rsid w:val="00183763"/>
    <w:rsid w:val="001837D0"/>
    <w:rsid w:val="00186570"/>
    <w:rsid w:val="00186CEA"/>
    <w:rsid w:val="00187B1B"/>
    <w:rsid w:val="00192B9A"/>
    <w:rsid w:val="001933B7"/>
    <w:rsid w:val="00193C16"/>
    <w:rsid w:val="0019429E"/>
    <w:rsid w:val="0019597A"/>
    <w:rsid w:val="00196C71"/>
    <w:rsid w:val="001973E1"/>
    <w:rsid w:val="001A1527"/>
    <w:rsid w:val="001A1E2B"/>
    <w:rsid w:val="001A3655"/>
    <w:rsid w:val="001A37E7"/>
    <w:rsid w:val="001A4B98"/>
    <w:rsid w:val="001A4BDC"/>
    <w:rsid w:val="001B28FC"/>
    <w:rsid w:val="001B35FA"/>
    <w:rsid w:val="001B451F"/>
    <w:rsid w:val="001C6306"/>
    <w:rsid w:val="001C73FE"/>
    <w:rsid w:val="001C758F"/>
    <w:rsid w:val="001D23F6"/>
    <w:rsid w:val="001D34B8"/>
    <w:rsid w:val="001D53A7"/>
    <w:rsid w:val="001D626F"/>
    <w:rsid w:val="001D7953"/>
    <w:rsid w:val="001E396B"/>
    <w:rsid w:val="001E3B3A"/>
    <w:rsid w:val="001E6A98"/>
    <w:rsid w:val="001E6D05"/>
    <w:rsid w:val="001F0CDD"/>
    <w:rsid w:val="001F0F4E"/>
    <w:rsid w:val="001F2FD0"/>
    <w:rsid w:val="001F5BF8"/>
    <w:rsid w:val="001F6A41"/>
    <w:rsid w:val="00200F54"/>
    <w:rsid w:val="00202115"/>
    <w:rsid w:val="00202131"/>
    <w:rsid w:val="00202AB3"/>
    <w:rsid w:val="00203037"/>
    <w:rsid w:val="00204AAB"/>
    <w:rsid w:val="00206F88"/>
    <w:rsid w:val="00207BEC"/>
    <w:rsid w:val="002101E9"/>
    <w:rsid w:val="00221F90"/>
    <w:rsid w:val="00222102"/>
    <w:rsid w:val="0022239E"/>
    <w:rsid w:val="002233D9"/>
    <w:rsid w:val="0023025D"/>
    <w:rsid w:val="00233BB2"/>
    <w:rsid w:val="00234DA0"/>
    <w:rsid w:val="002354CC"/>
    <w:rsid w:val="00236F43"/>
    <w:rsid w:val="00242A2F"/>
    <w:rsid w:val="002460D1"/>
    <w:rsid w:val="002463B1"/>
    <w:rsid w:val="0024657E"/>
    <w:rsid w:val="00246C98"/>
    <w:rsid w:val="00247086"/>
    <w:rsid w:val="002477D5"/>
    <w:rsid w:val="002519BD"/>
    <w:rsid w:val="00251F31"/>
    <w:rsid w:val="002549D4"/>
    <w:rsid w:val="002556F6"/>
    <w:rsid w:val="00256010"/>
    <w:rsid w:val="00256EE8"/>
    <w:rsid w:val="002614B0"/>
    <w:rsid w:val="00262B4E"/>
    <w:rsid w:val="00262FCE"/>
    <w:rsid w:val="00263224"/>
    <w:rsid w:val="00263B88"/>
    <w:rsid w:val="00263CA7"/>
    <w:rsid w:val="002649DE"/>
    <w:rsid w:val="00266D51"/>
    <w:rsid w:val="00271992"/>
    <w:rsid w:val="00271AB0"/>
    <w:rsid w:val="00272086"/>
    <w:rsid w:val="00275BAB"/>
    <w:rsid w:val="002773DB"/>
    <w:rsid w:val="00280AF6"/>
    <w:rsid w:val="002810F5"/>
    <w:rsid w:val="00283B31"/>
    <w:rsid w:val="00287F4B"/>
    <w:rsid w:val="00293D04"/>
    <w:rsid w:val="00297687"/>
    <w:rsid w:val="002A128D"/>
    <w:rsid w:val="002A2887"/>
    <w:rsid w:val="002A35EB"/>
    <w:rsid w:val="002A4964"/>
    <w:rsid w:val="002A52D8"/>
    <w:rsid w:val="002A5A07"/>
    <w:rsid w:val="002A6C4F"/>
    <w:rsid w:val="002A79D6"/>
    <w:rsid w:val="002B01BF"/>
    <w:rsid w:val="002B0B9E"/>
    <w:rsid w:val="002B3E17"/>
    <w:rsid w:val="002B4B94"/>
    <w:rsid w:val="002B7696"/>
    <w:rsid w:val="002B76C2"/>
    <w:rsid w:val="002C2FA6"/>
    <w:rsid w:val="002C3C87"/>
    <w:rsid w:val="002C3F1E"/>
    <w:rsid w:val="002C4000"/>
    <w:rsid w:val="002C665D"/>
    <w:rsid w:val="002D204F"/>
    <w:rsid w:val="002D30CF"/>
    <w:rsid w:val="002D32FB"/>
    <w:rsid w:val="002D6F3C"/>
    <w:rsid w:val="002E3515"/>
    <w:rsid w:val="002F0A0A"/>
    <w:rsid w:val="002F1FB1"/>
    <w:rsid w:val="002F623B"/>
    <w:rsid w:val="00302411"/>
    <w:rsid w:val="00303D38"/>
    <w:rsid w:val="003107F4"/>
    <w:rsid w:val="003135CD"/>
    <w:rsid w:val="00315415"/>
    <w:rsid w:val="003172AD"/>
    <w:rsid w:val="00317605"/>
    <w:rsid w:val="00320539"/>
    <w:rsid w:val="00321D68"/>
    <w:rsid w:val="00321E47"/>
    <w:rsid w:val="003221BF"/>
    <w:rsid w:val="00322EC1"/>
    <w:rsid w:val="00325C0A"/>
    <w:rsid w:val="0032623E"/>
    <w:rsid w:val="00327B09"/>
    <w:rsid w:val="00331A2F"/>
    <w:rsid w:val="00331CEC"/>
    <w:rsid w:val="0033201C"/>
    <w:rsid w:val="0033234F"/>
    <w:rsid w:val="00335690"/>
    <w:rsid w:val="0033632E"/>
    <w:rsid w:val="003431B5"/>
    <w:rsid w:val="00343FE2"/>
    <w:rsid w:val="00346FD7"/>
    <w:rsid w:val="00347FEB"/>
    <w:rsid w:val="00351815"/>
    <w:rsid w:val="00356A6E"/>
    <w:rsid w:val="00357F39"/>
    <w:rsid w:val="0036168D"/>
    <w:rsid w:val="003633D9"/>
    <w:rsid w:val="00366633"/>
    <w:rsid w:val="003672AB"/>
    <w:rsid w:val="00372BD9"/>
    <w:rsid w:val="00374C2C"/>
    <w:rsid w:val="00374D2D"/>
    <w:rsid w:val="00376BCA"/>
    <w:rsid w:val="00377A78"/>
    <w:rsid w:val="00382C4D"/>
    <w:rsid w:val="003867F7"/>
    <w:rsid w:val="003871C7"/>
    <w:rsid w:val="0039056D"/>
    <w:rsid w:val="003906AE"/>
    <w:rsid w:val="003906E3"/>
    <w:rsid w:val="003913CD"/>
    <w:rsid w:val="0039437B"/>
    <w:rsid w:val="00396FC4"/>
    <w:rsid w:val="00397A24"/>
    <w:rsid w:val="003A63F8"/>
    <w:rsid w:val="003B38F3"/>
    <w:rsid w:val="003B3923"/>
    <w:rsid w:val="003B4FDE"/>
    <w:rsid w:val="003B5326"/>
    <w:rsid w:val="003B5CA6"/>
    <w:rsid w:val="003B7C20"/>
    <w:rsid w:val="003B7DBC"/>
    <w:rsid w:val="003C1902"/>
    <w:rsid w:val="003C20AA"/>
    <w:rsid w:val="003C3760"/>
    <w:rsid w:val="003C47E5"/>
    <w:rsid w:val="003C5A44"/>
    <w:rsid w:val="003C768F"/>
    <w:rsid w:val="003C7AC2"/>
    <w:rsid w:val="003D2E75"/>
    <w:rsid w:val="003E1B6C"/>
    <w:rsid w:val="003E1FD2"/>
    <w:rsid w:val="003E280B"/>
    <w:rsid w:val="003E4BA4"/>
    <w:rsid w:val="003F03CC"/>
    <w:rsid w:val="003F3617"/>
    <w:rsid w:val="003F3F7B"/>
    <w:rsid w:val="003F413B"/>
    <w:rsid w:val="003F7321"/>
    <w:rsid w:val="00404A1C"/>
    <w:rsid w:val="00405280"/>
    <w:rsid w:val="00405C50"/>
    <w:rsid w:val="0040746E"/>
    <w:rsid w:val="004110C9"/>
    <w:rsid w:val="00411CA2"/>
    <w:rsid w:val="004121A8"/>
    <w:rsid w:val="00416139"/>
    <w:rsid w:val="00421BD9"/>
    <w:rsid w:val="00422A3E"/>
    <w:rsid w:val="0042365C"/>
    <w:rsid w:val="00423FFE"/>
    <w:rsid w:val="00425442"/>
    <w:rsid w:val="004301DA"/>
    <w:rsid w:val="00432445"/>
    <w:rsid w:val="00435348"/>
    <w:rsid w:val="00435579"/>
    <w:rsid w:val="00437C7F"/>
    <w:rsid w:val="0044073C"/>
    <w:rsid w:val="00440EAF"/>
    <w:rsid w:val="00441EB2"/>
    <w:rsid w:val="004465C7"/>
    <w:rsid w:val="004479D3"/>
    <w:rsid w:val="0045024B"/>
    <w:rsid w:val="00450E13"/>
    <w:rsid w:val="00451235"/>
    <w:rsid w:val="004519F2"/>
    <w:rsid w:val="0045483D"/>
    <w:rsid w:val="00455607"/>
    <w:rsid w:val="00455B0B"/>
    <w:rsid w:val="00455CCC"/>
    <w:rsid w:val="00460D0D"/>
    <w:rsid w:val="004611DA"/>
    <w:rsid w:val="00462C97"/>
    <w:rsid w:val="004705A4"/>
    <w:rsid w:val="0047438D"/>
    <w:rsid w:val="0047700A"/>
    <w:rsid w:val="004774A4"/>
    <w:rsid w:val="00483F5C"/>
    <w:rsid w:val="00484D32"/>
    <w:rsid w:val="00485024"/>
    <w:rsid w:val="00486647"/>
    <w:rsid w:val="004875DE"/>
    <w:rsid w:val="00490ED6"/>
    <w:rsid w:val="0049181E"/>
    <w:rsid w:val="00492387"/>
    <w:rsid w:val="00493F09"/>
    <w:rsid w:val="00494051"/>
    <w:rsid w:val="00494509"/>
    <w:rsid w:val="00494A62"/>
    <w:rsid w:val="00494D7B"/>
    <w:rsid w:val="00497095"/>
    <w:rsid w:val="00497497"/>
    <w:rsid w:val="004975D5"/>
    <w:rsid w:val="004A0109"/>
    <w:rsid w:val="004A23C1"/>
    <w:rsid w:val="004A3051"/>
    <w:rsid w:val="004A3397"/>
    <w:rsid w:val="004A35E9"/>
    <w:rsid w:val="004A4D57"/>
    <w:rsid w:val="004B0FF2"/>
    <w:rsid w:val="004B1276"/>
    <w:rsid w:val="004B1A54"/>
    <w:rsid w:val="004B36FF"/>
    <w:rsid w:val="004B4291"/>
    <w:rsid w:val="004B53FD"/>
    <w:rsid w:val="004B6032"/>
    <w:rsid w:val="004B63B9"/>
    <w:rsid w:val="004C0668"/>
    <w:rsid w:val="004C0C77"/>
    <w:rsid w:val="004C1882"/>
    <w:rsid w:val="004C6D27"/>
    <w:rsid w:val="004D396A"/>
    <w:rsid w:val="004D3982"/>
    <w:rsid w:val="004D6F1D"/>
    <w:rsid w:val="004E0F5A"/>
    <w:rsid w:val="004E3B1E"/>
    <w:rsid w:val="004E4C89"/>
    <w:rsid w:val="004E5872"/>
    <w:rsid w:val="004E6A56"/>
    <w:rsid w:val="004F1A83"/>
    <w:rsid w:val="004F1F9C"/>
    <w:rsid w:val="004F2A89"/>
    <w:rsid w:val="004F5B21"/>
    <w:rsid w:val="004F6CFE"/>
    <w:rsid w:val="004F6E20"/>
    <w:rsid w:val="004F7874"/>
    <w:rsid w:val="0050067C"/>
    <w:rsid w:val="00504209"/>
    <w:rsid w:val="0050445E"/>
    <w:rsid w:val="00504B9A"/>
    <w:rsid w:val="00510235"/>
    <w:rsid w:val="005103D5"/>
    <w:rsid w:val="00511D2D"/>
    <w:rsid w:val="005135E5"/>
    <w:rsid w:val="00514071"/>
    <w:rsid w:val="0051484A"/>
    <w:rsid w:val="00516CC3"/>
    <w:rsid w:val="00520534"/>
    <w:rsid w:val="00520EFE"/>
    <w:rsid w:val="00523682"/>
    <w:rsid w:val="00531B74"/>
    <w:rsid w:val="005328AF"/>
    <w:rsid w:val="00532C22"/>
    <w:rsid w:val="005330DE"/>
    <w:rsid w:val="00534931"/>
    <w:rsid w:val="0053622F"/>
    <w:rsid w:val="00536B7F"/>
    <w:rsid w:val="005372CF"/>
    <w:rsid w:val="00540567"/>
    <w:rsid w:val="00540CCD"/>
    <w:rsid w:val="00541EEF"/>
    <w:rsid w:val="00542D2E"/>
    <w:rsid w:val="00546DC2"/>
    <w:rsid w:val="00547A82"/>
    <w:rsid w:val="00547A87"/>
    <w:rsid w:val="00553733"/>
    <w:rsid w:val="00553D6A"/>
    <w:rsid w:val="0055639E"/>
    <w:rsid w:val="00557BAF"/>
    <w:rsid w:val="00562402"/>
    <w:rsid w:val="005665CE"/>
    <w:rsid w:val="0056711D"/>
    <w:rsid w:val="00570241"/>
    <w:rsid w:val="00576AEC"/>
    <w:rsid w:val="005770AA"/>
    <w:rsid w:val="005829AC"/>
    <w:rsid w:val="0058390C"/>
    <w:rsid w:val="00586981"/>
    <w:rsid w:val="005872A4"/>
    <w:rsid w:val="00591078"/>
    <w:rsid w:val="005921FB"/>
    <w:rsid w:val="00592398"/>
    <w:rsid w:val="005929D2"/>
    <w:rsid w:val="0059422D"/>
    <w:rsid w:val="00595AE5"/>
    <w:rsid w:val="00596E25"/>
    <w:rsid w:val="0059732B"/>
    <w:rsid w:val="005A3817"/>
    <w:rsid w:val="005A7B8D"/>
    <w:rsid w:val="005B07BB"/>
    <w:rsid w:val="005B3A54"/>
    <w:rsid w:val="005B6E57"/>
    <w:rsid w:val="005C140A"/>
    <w:rsid w:val="005C4C76"/>
    <w:rsid w:val="005D029E"/>
    <w:rsid w:val="005D2B64"/>
    <w:rsid w:val="005D78D6"/>
    <w:rsid w:val="005D7A0D"/>
    <w:rsid w:val="005E0BAD"/>
    <w:rsid w:val="005E346B"/>
    <w:rsid w:val="005E47C9"/>
    <w:rsid w:val="005F06DC"/>
    <w:rsid w:val="005F0FA5"/>
    <w:rsid w:val="005F2BDB"/>
    <w:rsid w:val="005F5806"/>
    <w:rsid w:val="005F5DB9"/>
    <w:rsid w:val="005F67F2"/>
    <w:rsid w:val="005F6EDD"/>
    <w:rsid w:val="005F7BB0"/>
    <w:rsid w:val="00601CB0"/>
    <w:rsid w:val="00602702"/>
    <w:rsid w:val="00604D32"/>
    <w:rsid w:val="006073BC"/>
    <w:rsid w:val="00611D62"/>
    <w:rsid w:val="00615B98"/>
    <w:rsid w:val="00622FC7"/>
    <w:rsid w:val="00624DF3"/>
    <w:rsid w:val="00624F89"/>
    <w:rsid w:val="006346A9"/>
    <w:rsid w:val="006353E8"/>
    <w:rsid w:val="00640698"/>
    <w:rsid w:val="00641223"/>
    <w:rsid w:val="0064124D"/>
    <w:rsid w:val="00650416"/>
    <w:rsid w:val="00654C34"/>
    <w:rsid w:val="00654C64"/>
    <w:rsid w:val="00656FD8"/>
    <w:rsid w:val="0066222D"/>
    <w:rsid w:val="00665152"/>
    <w:rsid w:val="00666936"/>
    <w:rsid w:val="00667B85"/>
    <w:rsid w:val="00670847"/>
    <w:rsid w:val="0067236B"/>
    <w:rsid w:val="0068008C"/>
    <w:rsid w:val="00681808"/>
    <w:rsid w:val="006828D2"/>
    <w:rsid w:val="006829C0"/>
    <w:rsid w:val="006846A7"/>
    <w:rsid w:val="0068655C"/>
    <w:rsid w:val="006871E3"/>
    <w:rsid w:val="0068740F"/>
    <w:rsid w:val="006929EF"/>
    <w:rsid w:val="0069654B"/>
    <w:rsid w:val="00696AE7"/>
    <w:rsid w:val="006A2645"/>
    <w:rsid w:val="006A2CA2"/>
    <w:rsid w:val="006A3CE3"/>
    <w:rsid w:val="006A4DC6"/>
    <w:rsid w:val="006A5B56"/>
    <w:rsid w:val="006A5D49"/>
    <w:rsid w:val="006B161A"/>
    <w:rsid w:val="006B2D1E"/>
    <w:rsid w:val="006B2E8D"/>
    <w:rsid w:val="006B3BC7"/>
    <w:rsid w:val="006B4081"/>
    <w:rsid w:val="006B4E73"/>
    <w:rsid w:val="006B5BCB"/>
    <w:rsid w:val="006C37DC"/>
    <w:rsid w:val="006C3FD4"/>
    <w:rsid w:val="006C40B8"/>
    <w:rsid w:val="006C6E2A"/>
    <w:rsid w:val="006D0D24"/>
    <w:rsid w:val="006D2379"/>
    <w:rsid w:val="006D24B1"/>
    <w:rsid w:val="006D4EE3"/>
    <w:rsid w:val="006E1EB6"/>
    <w:rsid w:val="006E2E23"/>
    <w:rsid w:val="006E63C1"/>
    <w:rsid w:val="006E6A56"/>
    <w:rsid w:val="006E78E6"/>
    <w:rsid w:val="006F0547"/>
    <w:rsid w:val="006F134F"/>
    <w:rsid w:val="006F2C1A"/>
    <w:rsid w:val="006F52CD"/>
    <w:rsid w:val="007013AC"/>
    <w:rsid w:val="007017EA"/>
    <w:rsid w:val="00703AC4"/>
    <w:rsid w:val="00703BEC"/>
    <w:rsid w:val="00711F2E"/>
    <w:rsid w:val="007125B8"/>
    <w:rsid w:val="00712B62"/>
    <w:rsid w:val="00717AE1"/>
    <w:rsid w:val="007203FC"/>
    <w:rsid w:val="00720815"/>
    <w:rsid w:val="00720BC2"/>
    <w:rsid w:val="00724298"/>
    <w:rsid w:val="00730512"/>
    <w:rsid w:val="00731056"/>
    <w:rsid w:val="0073266B"/>
    <w:rsid w:val="007365E3"/>
    <w:rsid w:val="007405C9"/>
    <w:rsid w:val="0074594E"/>
    <w:rsid w:val="0074653B"/>
    <w:rsid w:val="0074702A"/>
    <w:rsid w:val="0074768F"/>
    <w:rsid w:val="00750069"/>
    <w:rsid w:val="00750B45"/>
    <w:rsid w:val="0075461E"/>
    <w:rsid w:val="00757BF5"/>
    <w:rsid w:val="00760549"/>
    <w:rsid w:val="0076066A"/>
    <w:rsid w:val="00761E00"/>
    <w:rsid w:val="00763BD0"/>
    <w:rsid w:val="0076586E"/>
    <w:rsid w:val="0076588E"/>
    <w:rsid w:val="00767C44"/>
    <w:rsid w:val="00767CFF"/>
    <w:rsid w:val="00770FF4"/>
    <w:rsid w:val="00773E27"/>
    <w:rsid w:val="00777955"/>
    <w:rsid w:val="007823E6"/>
    <w:rsid w:val="0078275B"/>
    <w:rsid w:val="00786B5E"/>
    <w:rsid w:val="00787147"/>
    <w:rsid w:val="007876E2"/>
    <w:rsid w:val="00790CC5"/>
    <w:rsid w:val="00791572"/>
    <w:rsid w:val="00794B2D"/>
    <w:rsid w:val="007954B8"/>
    <w:rsid w:val="007A0EA7"/>
    <w:rsid w:val="007A1EA7"/>
    <w:rsid w:val="007A4B8F"/>
    <w:rsid w:val="007B01F1"/>
    <w:rsid w:val="007B087D"/>
    <w:rsid w:val="007B5783"/>
    <w:rsid w:val="007B5D71"/>
    <w:rsid w:val="007C0F5C"/>
    <w:rsid w:val="007C4DCE"/>
    <w:rsid w:val="007C5050"/>
    <w:rsid w:val="007C56A0"/>
    <w:rsid w:val="007C6319"/>
    <w:rsid w:val="007D054E"/>
    <w:rsid w:val="007D3A0C"/>
    <w:rsid w:val="007D4B10"/>
    <w:rsid w:val="007D586E"/>
    <w:rsid w:val="007D6086"/>
    <w:rsid w:val="007E2381"/>
    <w:rsid w:val="007E2888"/>
    <w:rsid w:val="007E2A1A"/>
    <w:rsid w:val="007E2B71"/>
    <w:rsid w:val="007E5109"/>
    <w:rsid w:val="007E5D96"/>
    <w:rsid w:val="007E7435"/>
    <w:rsid w:val="007F13FB"/>
    <w:rsid w:val="007F14FD"/>
    <w:rsid w:val="007F260C"/>
    <w:rsid w:val="007F4370"/>
    <w:rsid w:val="007F58F4"/>
    <w:rsid w:val="008006D6"/>
    <w:rsid w:val="00805195"/>
    <w:rsid w:val="00806CA8"/>
    <w:rsid w:val="00810DE6"/>
    <w:rsid w:val="008115F3"/>
    <w:rsid w:val="00811A1C"/>
    <w:rsid w:val="008122CA"/>
    <w:rsid w:val="00812E75"/>
    <w:rsid w:val="008150D3"/>
    <w:rsid w:val="0081521B"/>
    <w:rsid w:val="00815E26"/>
    <w:rsid w:val="00816DE6"/>
    <w:rsid w:val="00821DB3"/>
    <w:rsid w:val="00821E67"/>
    <w:rsid w:val="00822243"/>
    <w:rsid w:val="0082236B"/>
    <w:rsid w:val="00825560"/>
    <w:rsid w:val="00825798"/>
    <w:rsid w:val="00825D39"/>
    <w:rsid w:val="00826B63"/>
    <w:rsid w:val="00831E32"/>
    <w:rsid w:val="00832608"/>
    <w:rsid w:val="008339B9"/>
    <w:rsid w:val="00834F76"/>
    <w:rsid w:val="008358D1"/>
    <w:rsid w:val="00835C77"/>
    <w:rsid w:val="0083713A"/>
    <w:rsid w:val="008400C2"/>
    <w:rsid w:val="00840399"/>
    <w:rsid w:val="00840B67"/>
    <w:rsid w:val="00845CC2"/>
    <w:rsid w:val="008467F5"/>
    <w:rsid w:val="008529E7"/>
    <w:rsid w:val="00853ED0"/>
    <w:rsid w:val="008567B9"/>
    <w:rsid w:val="00857714"/>
    <w:rsid w:val="00860323"/>
    <w:rsid w:val="00863641"/>
    <w:rsid w:val="00863F05"/>
    <w:rsid w:val="0086758C"/>
    <w:rsid w:val="008678A5"/>
    <w:rsid w:val="00871E2D"/>
    <w:rsid w:val="0087202B"/>
    <w:rsid w:val="00876949"/>
    <w:rsid w:val="00876EB0"/>
    <w:rsid w:val="008772DE"/>
    <w:rsid w:val="00882207"/>
    <w:rsid w:val="008838BC"/>
    <w:rsid w:val="00885011"/>
    <w:rsid w:val="00890D59"/>
    <w:rsid w:val="00897558"/>
    <w:rsid w:val="008A075F"/>
    <w:rsid w:val="008A60B7"/>
    <w:rsid w:val="008B030D"/>
    <w:rsid w:val="008B381D"/>
    <w:rsid w:val="008B47B2"/>
    <w:rsid w:val="008B5837"/>
    <w:rsid w:val="008B6798"/>
    <w:rsid w:val="008B705B"/>
    <w:rsid w:val="008B70B0"/>
    <w:rsid w:val="008B7278"/>
    <w:rsid w:val="008C27CA"/>
    <w:rsid w:val="008C3088"/>
    <w:rsid w:val="008C35B2"/>
    <w:rsid w:val="008C5496"/>
    <w:rsid w:val="008C6588"/>
    <w:rsid w:val="008C6E95"/>
    <w:rsid w:val="008C6FD4"/>
    <w:rsid w:val="008C79FB"/>
    <w:rsid w:val="008C7F99"/>
    <w:rsid w:val="008D06AD"/>
    <w:rsid w:val="008D2641"/>
    <w:rsid w:val="008D33DA"/>
    <w:rsid w:val="008D5C23"/>
    <w:rsid w:val="008D6FA6"/>
    <w:rsid w:val="008D78DD"/>
    <w:rsid w:val="008E0A9F"/>
    <w:rsid w:val="008E2B3D"/>
    <w:rsid w:val="008F092E"/>
    <w:rsid w:val="008F280B"/>
    <w:rsid w:val="008F3E31"/>
    <w:rsid w:val="008F4125"/>
    <w:rsid w:val="008F508A"/>
    <w:rsid w:val="008F66F0"/>
    <w:rsid w:val="008F6BB3"/>
    <w:rsid w:val="008F77E6"/>
    <w:rsid w:val="008F7A67"/>
    <w:rsid w:val="00901388"/>
    <w:rsid w:val="00904328"/>
    <w:rsid w:val="00910580"/>
    <w:rsid w:val="00912C99"/>
    <w:rsid w:val="009132BA"/>
    <w:rsid w:val="0091679D"/>
    <w:rsid w:val="009175F6"/>
    <w:rsid w:val="0092019E"/>
    <w:rsid w:val="009215F7"/>
    <w:rsid w:val="00924503"/>
    <w:rsid w:val="009246AF"/>
    <w:rsid w:val="009262F5"/>
    <w:rsid w:val="00931E39"/>
    <w:rsid w:val="009341F7"/>
    <w:rsid w:val="0093442A"/>
    <w:rsid w:val="009416C3"/>
    <w:rsid w:val="0094198E"/>
    <w:rsid w:val="009428F9"/>
    <w:rsid w:val="00944568"/>
    <w:rsid w:val="00945DB2"/>
    <w:rsid w:val="009501BC"/>
    <w:rsid w:val="00954243"/>
    <w:rsid w:val="00954CF3"/>
    <w:rsid w:val="009564F1"/>
    <w:rsid w:val="00963108"/>
    <w:rsid w:val="009632B9"/>
    <w:rsid w:val="009677BD"/>
    <w:rsid w:val="009677CE"/>
    <w:rsid w:val="009701A6"/>
    <w:rsid w:val="00970BD5"/>
    <w:rsid w:val="00970D71"/>
    <w:rsid w:val="009725AE"/>
    <w:rsid w:val="00975820"/>
    <w:rsid w:val="00981EA3"/>
    <w:rsid w:val="00982448"/>
    <w:rsid w:val="009847C7"/>
    <w:rsid w:val="0098661D"/>
    <w:rsid w:val="00987189"/>
    <w:rsid w:val="00990D36"/>
    <w:rsid w:val="00990E2E"/>
    <w:rsid w:val="00991D3E"/>
    <w:rsid w:val="009950DF"/>
    <w:rsid w:val="009A018E"/>
    <w:rsid w:val="009A2AB9"/>
    <w:rsid w:val="009B0A53"/>
    <w:rsid w:val="009B47E5"/>
    <w:rsid w:val="009B7E2F"/>
    <w:rsid w:val="009C0480"/>
    <w:rsid w:val="009C18F0"/>
    <w:rsid w:val="009C376C"/>
    <w:rsid w:val="009C739D"/>
    <w:rsid w:val="009C7D25"/>
    <w:rsid w:val="009D4809"/>
    <w:rsid w:val="009D6985"/>
    <w:rsid w:val="009E2725"/>
    <w:rsid w:val="009E4863"/>
    <w:rsid w:val="009E616E"/>
    <w:rsid w:val="009E70B1"/>
    <w:rsid w:val="009E77BE"/>
    <w:rsid w:val="009F3D7E"/>
    <w:rsid w:val="009F62F4"/>
    <w:rsid w:val="009F6964"/>
    <w:rsid w:val="00A01EC0"/>
    <w:rsid w:val="00A03F15"/>
    <w:rsid w:val="00A05A10"/>
    <w:rsid w:val="00A05A8C"/>
    <w:rsid w:val="00A05EA3"/>
    <w:rsid w:val="00A07754"/>
    <w:rsid w:val="00A07A1B"/>
    <w:rsid w:val="00A1139F"/>
    <w:rsid w:val="00A116E5"/>
    <w:rsid w:val="00A1263A"/>
    <w:rsid w:val="00A13D5A"/>
    <w:rsid w:val="00A14E90"/>
    <w:rsid w:val="00A15A2F"/>
    <w:rsid w:val="00A15F87"/>
    <w:rsid w:val="00A30131"/>
    <w:rsid w:val="00A31103"/>
    <w:rsid w:val="00A3645A"/>
    <w:rsid w:val="00A40197"/>
    <w:rsid w:val="00A4041E"/>
    <w:rsid w:val="00A41C04"/>
    <w:rsid w:val="00A50961"/>
    <w:rsid w:val="00A54372"/>
    <w:rsid w:val="00A56E1F"/>
    <w:rsid w:val="00A572A4"/>
    <w:rsid w:val="00A572AE"/>
    <w:rsid w:val="00A5730F"/>
    <w:rsid w:val="00A60EFA"/>
    <w:rsid w:val="00A62AB1"/>
    <w:rsid w:val="00A63065"/>
    <w:rsid w:val="00A633B7"/>
    <w:rsid w:val="00A6425E"/>
    <w:rsid w:val="00A6546A"/>
    <w:rsid w:val="00A6642C"/>
    <w:rsid w:val="00A66602"/>
    <w:rsid w:val="00A70ADC"/>
    <w:rsid w:val="00A710D0"/>
    <w:rsid w:val="00A73BEC"/>
    <w:rsid w:val="00A74D26"/>
    <w:rsid w:val="00A753C2"/>
    <w:rsid w:val="00A754B2"/>
    <w:rsid w:val="00A7682F"/>
    <w:rsid w:val="00A77002"/>
    <w:rsid w:val="00A77FAC"/>
    <w:rsid w:val="00A80711"/>
    <w:rsid w:val="00A81155"/>
    <w:rsid w:val="00A81735"/>
    <w:rsid w:val="00A85CAE"/>
    <w:rsid w:val="00A90885"/>
    <w:rsid w:val="00A937E4"/>
    <w:rsid w:val="00A95D61"/>
    <w:rsid w:val="00A97B9E"/>
    <w:rsid w:val="00AA536E"/>
    <w:rsid w:val="00AA6E0D"/>
    <w:rsid w:val="00AB058C"/>
    <w:rsid w:val="00AB15CA"/>
    <w:rsid w:val="00AB27CE"/>
    <w:rsid w:val="00AB4728"/>
    <w:rsid w:val="00AB5248"/>
    <w:rsid w:val="00AB5CC0"/>
    <w:rsid w:val="00AB61FE"/>
    <w:rsid w:val="00AB796D"/>
    <w:rsid w:val="00AC2D1C"/>
    <w:rsid w:val="00AC3A2D"/>
    <w:rsid w:val="00AC5DF2"/>
    <w:rsid w:val="00AC5F75"/>
    <w:rsid w:val="00AD13D3"/>
    <w:rsid w:val="00AD5F73"/>
    <w:rsid w:val="00AD7434"/>
    <w:rsid w:val="00AD78A0"/>
    <w:rsid w:val="00AE00E4"/>
    <w:rsid w:val="00AE043D"/>
    <w:rsid w:val="00AE1E6F"/>
    <w:rsid w:val="00AE361E"/>
    <w:rsid w:val="00AE4616"/>
    <w:rsid w:val="00AE53ED"/>
    <w:rsid w:val="00AE6B81"/>
    <w:rsid w:val="00AF0228"/>
    <w:rsid w:val="00AF106B"/>
    <w:rsid w:val="00AF1FFF"/>
    <w:rsid w:val="00AF2516"/>
    <w:rsid w:val="00AF282A"/>
    <w:rsid w:val="00AF2951"/>
    <w:rsid w:val="00AF2CC9"/>
    <w:rsid w:val="00AF43BB"/>
    <w:rsid w:val="00AF5813"/>
    <w:rsid w:val="00AF7004"/>
    <w:rsid w:val="00B00FA9"/>
    <w:rsid w:val="00B02034"/>
    <w:rsid w:val="00B0462E"/>
    <w:rsid w:val="00B107BE"/>
    <w:rsid w:val="00B1454F"/>
    <w:rsid w:val="00B15643"/>
    <w:rsid w:val="00B15B51"/>
    <w:rsid w:val="00B1692E"/>
    <w:rsid w:val="00B201CB"/>
    <w:rsid w:val="00B201DF"/>
    <w:rsid w:val="00B216A0"/>
    <w:rsid w:val="00B26E22"/>
    <w:rsid w:val="00B3038B"/>
    <w:rsid w:val="00B310E4"/>
    <w:rsid w:val="00B317ED"/>
    <w:rsid w:val="00B32EC8"/>
    <w:rsid w:val="00B40421"/>
    <w:rsid w:val="00B40CDB"/>
    <w:rsid w:val="00B41E54"/>
    <w:rsid w:val="00B427F7"/>
    <w:rsid w:val="00B43645"/>
    <w:rsid w:val="00B4483F"/>
    <w:rsid w:val="00B466C2"/>
    <w:rsid w:val="00B47609"/>
    <w:rsid w:val="00B52AC3"/>
    <w:rsid w:val="00B56390"/>
    <w:rsid w:val="00B60C0D"/>
    <w:rsid w:val="00B60DF4"/>
    <w:rsid w:val="00B62095"/>
    <w:rsid w:val="00B647FE"/>
    <w:rsid w:val="00B65B86"/>
    <w:rsid w:val="00B70053"/>
    <w:rsid w:val="00B70FC1"/>
    <w:rsid w:val="00B712C3"/>
    <w:rsid w:val="00B7152F"/>
    <w:rsid w:val="00B73810"/>
    <w:rsid w:val="00B74267"/>
    <w:rsid w:val="00B76CFF"/>
    <w:rsid w:val="00B77942"/>
    <w:rsid w:val="00B800DB"/>
    <w:rsid w:val="00B82224"/>
    <w:rsid w:val="00B8649E"/>
    <w:rsid w:val="00B876D2"/>
    <w:rsid w:val="00B9333F"/>
    <w:rsid w:val="00B93FA0"/>
    <w:rsid w:val="00BA6C13"/>
    <w:rsid w:val="00BA7DA8"/>
    <w:rsid w:val="00BB3002"/>
    <w:rsid w:val="00BB3738"/>
    <w:rsid w:val="00BB3B1E"/>
    <w:rsid w:val="00BB4AB5"/>
    <w:rsid w:val="00BB66B5"/>
    <w:rsid w:val="00BC3AC1"/>
    <w:rsid w:val="00BC62BB"/>
    <w:rsid w:val="00BD4755"/>
    <w:rsid w:val="00BD60BA"/>
    <w:rsid w:val="00BD74E2"/>
    <w:rsid w:val="00BE1DA7"/>
    <w:rsid w:val="00BE3AF4"/>
    <w:rsid w:val="00BE48EE"/>
    <w:rsid w:val="00BE4C4B"/>
    <w:rsid w:val="00BE5C6C"/>
    <w:rsid w:val="00BF1160"/>
    <w:rsid w:val="00BF43CD"/>
    <w:rsid w:val="00BF4A18"/>
    <w:rsid w:val="00BF535C"/>
    <w:rsid w:val="00BF5D00"/>
    <w:rsid w:val="00BF6CE5"/>
    <w:rsid w:val="00C00F68"/>
    <w:rsid w:val="00C037DA"/>
    <w:rsid w:val="00C044DA"/>
    <w:rsid w:val="00C06E66"/>
    <w:rsid w:val="00C07266"/>
    <w:rsid w:val="00C12B5E"/>
    <w:rsid w:val="00C12D1A"/>
    <w:rsid w:val="00C15579"/>
    <w:rsid w:val="00C16179"/>
    <w:rsid w:val="00C177AB"/>
    <w:rsid w:val="00C20E03"/>
    <w:rsid w:val="00C21362"/>
    <w:rsid w:val="00C263DC"/>
    <w:rsid w:val="00C265E6"/>
    <w:rsid w:val="00C27968"/>
    <w:rsid w:val="00C30D45"/>
    <w:rsid w:val="00C31420"/>
    <w:rsid w:val="00C3230C"/>
    <w:rsid w:val="00C32995"/>
    <w:rsid w:val="00C32F7A"/>
    <w:rsid w:val="00C41048"/>
    <w:rsid w:val="00C504F3"/>
    <w:rsid w:val="00C506B8"/>
    <w:rsid w:val="00C50744"/>
    <w:rsid w:val="00C53FAF"/>
    <w:rsid w:val="00C56DF3"/>
    <w:rsid w:val="00C6167A"/>
    <w:rsid w:val="00C63340"/>
    <w:rsid w:val="00C643A4"/>
    <w:rsid w:val="00C666E5"/>
    <w:rsid w:val="00C70D04"/>
    <w:rsid w:val="00C72098"/>
    <w:rsid w:val="00C7529B"/>
    <w:rsid w:val="00C75DF7"/>
    <w:rsid w:val="00C81134"/>
    <w:rsid w:val="00C81525"/>
    <w:rsid w:val="00C844B8"/>
    <w:rsid w:val="00C84A90"/>
    <w:rsid w:val="00C8747C"/>
    <w:rsid w:val="00C87C8A"/>
    <w:rsid w:val="00C97BF4"/>
    <w:rsid w:val="00CA0B89"/>
    <w:rsid w:val="00CA1945"/>
    <w:rsid w:val="00CA1FA6"/>
    <w:rsid w:val="00CA2CCD"/>
    <w:rsid w:val="00CA5431"/>
    <w:rsid w:val="00CA6487"/>
    <w:rsid w:val="00CA69DD"/>
    <w:rsid w:val="00CB0B12"/>
    <w:rsid w:val="00CB4ABE"/>
    <w:rsid w:val="00CB7D3E"/>
    <w:rsid w:val="00CC1447"/>
    <w:rsid w:val="00CC3587"/>
    <w:rsid w:val="00CC3BEC"/>
    <w:rsid w:val="00CC4013"/>
    <w:rsid w:val="00CC627A"/>
    <w:rsid w:val="00CC6655"/>
    <w:rsid w:val="00CD064C"/>
    <w:rsid w:val="00CD066A"/>
    <w:rsid w:val="00CD609A"/>
    <w:rsid w:val="00CD7B07"/>
    <w:rsid w:val="00CE324F"/>
    <w:rsid w:val="00CE456E"/>
    <w:rsid w:val="00CE5C21"/>
    <w:rsid w:val="00CF12AD"/>
    <w:rsid w:val="00CF1A38"/>
    <w:rsid w:val="00CF1E8A"/>
    <w:rsid w:val="00CF29F2"/>
    <w:rsid w:val="00CF501B"/>
    <w:rsid w:val="00CF6ED0"/>
    <w:rsid w:val="00D0049D"/>
    <w:rsid w:val="00D01AA9"/>
    <w:rsid w:val="00D02E2E"/>
    <w:rsid w:val="00D058CA"/>
    <w:rsid w:val="00D12247"/>
    <w:rsid w:val="00D12693"/>
    <w:rsid w:val="00D12A94"/>
    <w:rsid w:val="00D139E6"/>
    <w:rsid w:val="00D14047"/>
    <w:rsid w:val="00D14915"/>
    <w:rsid w:val="00D175AF"/>
    <w:rsid w:val="00D2053B"/>
    <w:rsid w:val="00D235E2"/>
    <w:rsid w:val="00D247C0"/>
    <w:rsid w:val="00D25C62"/>
    <w:rsid w:val="00D2635D"/>
    <w:rsid w:val="00D31635"/>
    <w:rsid w:val="00D36DAC"/>
    <w:rsid w:val="00D37A3E"/>
    <w:rsid w:val="00D41CAD"/>
    <w:rsid w:val="00D42432"/>
    <w:rsid w:val="00D44410"/>
    <w:rsid w:val="00D455C7"/>
    <w:rsid w:val="00D46D3F"/>
    <w:rsid w:val="00D47720"/>
    <w:rsid w:val="00D51A3C"/>
    <w:rsid w:val="00D51BDA"/>
    <w:rsid w:val="00D52771"/>
    <w:rsid w:val="00D533BE"/>
    <w:rsid w:val="00D534A9"/>
    <w:rsid w:val="00D615DB"/>
    <w:rsid w:val="00D631DB"/>
    <w:rsid w:val="00D63648"/>
    <w:rsid w:val="00D70F4C"/>
    <w:rsid w:val="00D71726"/>
    <w:rsid w:val="00D71E46"/>
    <w:rsid w:val="00D77AB9"/>
    <w:rsid w:val="00D800EB"/>
    <w:rsid w:val="00D803D2"/>
    <w:rsid w:val="00D81F83"/>
    <w:rsid w:val="00D81FD9"/>
    <w:rsid w:val="00D837E0"/>
    <w:rsid w:val="00D8690B"/>
    <w:rsid w:val="00D8751F"/>
    <w:rsid w:val="00D875AF"/>
    <w:rsid w:val="00D90E11"/>
    <w:rsid w:val="00D92AF9"/>
    <w:rsid w:val="00D93597"/>
    <w:rsid w:val="00D95F44"/>
    <w:rsid w:val="00D967C5"/>
    <w:rsid w:val="00D96B45"/>
    <w:rsid w:val="00DA2EDF"/>
    <w:rsid w:val="00DA3D2C"/>
    <w:rsid w:val="00DA60A4"/>
    <w:rsid w:val="00DA63A2"/>
    <w:rsid w:val="00DB197E"/>
    <w:rsid w:val="00DB19A4"/>
    <w:rsid w:val="00DB2C34"/>
    <w:rsid w:val="00DB2E2E"/>
    <w:rsid w:val="00DB724E"/>
    <w:rsid w:val="00DB7637"/>
    <w:rsid w:val="00DC068E"/>
    <w:rsid w:val="00DC1D08"/>
    <w:rsid w:val="00DC24FE"/>
    <w:rsid w:val="00DC3DB4"/>
    <w:rsid w:val="00DC545C"/>
    <w:rsid w:val="00DC69F2"/>
    <w:rsid w:val="00DD0896"/>
    <w:rsid w:val="00DD0E89"/>
    <w:rsid w:val="00DD2882"/>
    <w:rsid w:val="00DD4668"/>
    <w:rsid w:val="00DD5652"/>
    <w:rsid w:val="00DE2AEB"/>
    <w:rsid w:val="00DE41DE"/>
    <w:rsid w:val="00DE47A8"/>
    <w:rsid w:val="00DE66C1"/>
    <w:rsid w:val="00DE6CD7"/>
    <w:rsid w:val="00DF156C"/>
    <w:rsid w:val="00DF1665"/>
    <w:rsid w:val="00DF2312"/>
    <w:rsid w:val="00DF3BD1"/>
    <w:rsid w:val="00DF3DF9"/>
    <w:rsid w:val="00DF5686"/>
    <w:rsid w:val="00DF77CA"/>
    <w:rsid w:val="00DF7C59"/>
    <w:rsid w:val="00DF7D68"/>
    <w:rsid w:val="00E01286"/>
    <w:rsid w:val="00E01893"/>
    <w:rsid w:val="00E02A16"/>
    <w:rsid w:val="00E04149"/>
    <w:rsid w:val="00E04B82"/>
    <w:rsid w:val="00E04F0D"/>
    <w:rsid w:val="00E05E3D"/>
    <w:rsid w:val="00E12877"/>
    <w:rsid w:val="00E131D3"/>
    <w:rsid w:val="00E134A2"/>
    <w:rsid w:val="00E13948"/>
    <w:rsid w:val="00E148C6"/>
    <w:rsid w:val="00E149D5"/>
    <w:rsid w:val="00E15565"/>
    <w:rsid w:val="00E175A4"/>
    <w:rsid w:val="00E2033B"/>
    <w:rsid w:val="00E224E3"/>
    <w:rsid w:val="00E26B5D"/>
    <w:rsid w:val="00E32622"/>
    <w:rsid w:val="00E375F5"/>
    <w:rsid w:val="00E40EAE"/>
    <w:rsid w:val="00E41747"/>
    <w:rsid w:val="00E41EAC"/>
    <w:rsid w:val="00E43979"/>
    <w:rsid w:val="00E45C26"/>
    <w:rsid w:val="00E47460"/>
    <w:rsid w:val="00E52803"/>
    <w:rsid w:val="00E535EF"/>
    <w:rsid w:val="00E539A6"/>
    <w:rsid w:val="00E5464A"/>
    <w:rsid w:val="00E568D8"/>
    <w:rsid w:val="00E569CC"/>
    <w:rsid w:val="00E56C73"/>
    <w:rsid w:val="00E63049"/>
    <w:rsid w:val="00E6318B"/>
    <w:rsid w:val="00E66032"/>
    <w:rsid w:val="00E6606C"/>
    <w:rsid w:val="00E66767"/>
    <w:rsid w:val="00E7312D"/>
    <w:rsid w:val="00E73FDC"/>
    <w:rsid w:val="00E76550"/>
    <w:rsid w:val="00E774CB"/>
    <w:rsid w:val="00E81301"/>
    <w:rsid w:val="00E8208C"/>
    <w:rsid w:val="00E82668"/>
    <w:rsid w:val="00E831F4"/>
    <w:rsid w:val="00E8563F"/>
    <w:rsid w:val="00E857C9"/>
    <w:rsid w:val="00E86AF4"/>
    <w:rsid w:val="00E872DE"/>
    <w:rsid w:val="00E95EAA"/>
    <w:rsid w:val="00E97263"/>
    <w:rsid w:val="00E974EF"/>
    <w:rsid w:val="00E97F7B"/>
    <w:rsid w:val="00EA0216"/>
    <w:rsid w:val="00EA34CA"/>
    <w:rsid w:val="00EA4952"/>
    <w:rsid w:val="00EA5700"/>
    <w:rsid w:val="00EA6C42"/>
    <w:rsid w:val="00EA7489"/>
    <w:rsid w:val="00EB2A63"/>
    <w:rsid w:val="00EB303B"/>
    <w:rsid w:val="00EB40C2"/>
    <w:rsid w:val="00EB7A98"/>
    <w:rsid w:val="00EC1899"/>
    <w:rsid w:val="00EC2838"/>
    <w:rsid w:val="00EC57BC"/>
    <w:rsid w:val="00EC64DF"/>
    <w:rsid w:val="00ED025C"/>
    <w:rsid w:val="00ED2FEB"/>
    <w:rsid w:val="00ED7D62"/>
    <w:rsid w:val="00EE11D2"/>
    <w:rsid w:val="00EE275A"/>
    <w:rsid w:val="00EE2A3F"/>
    <w:rsid w:val="00EE4AB4"/>
    <w:rsid w:val="00EE562E"/>
    <w:rsid w:val="00EE7448"/>
    <w:rsid w:val="00EF209A"/>
    <w:rsid w:val="00EF52AD"/>
    <w:rsid w:val="00F00D36"/>
    <w:rsid w:val="00F019E5"/>
    <w:rsid w:val="00F01C32"/>
    <w:rsid w:val="00F0359B"/>
    <w:rsid w:val="00F03983"/>
    <w:rsid w:val="00F04936"/>
    <w:rsid w:val="00F04A93"/>
    <w:rsid w:val="00F05772"/>
    <w:rsid w:val="00F06AA0"/>
    <w:rsid w:val="00F105E6"/>
    <w:rsid w:val="00F125FF"/>
    <w:rsid w:val="00F13E1E"/>
    <w:rsid w:val="00F14BF1"/>
    <w:rsid w:val="00F1559A"/>
    <w:rsid w:val="00F15CAA"/>
    <w:rsid w:val="00F16F1D"/>
    <w:rsid w:val="00F17B8B"/>
    <w:rsid w:val="00F21FDA"/>
    <w:rsid w:val="00F241E9"/>
    <w:rsid w:val="00F247E9"/>
    <w:rsid w:val="00F24FE3"/>
    <w:rsid w:val="00F2607F"/>
    <w:rsid w:val="00F26701"/>
    <w:rsid w:val="00F30664"/>
    <w:rsid w:val="00F31676"/>
    <w:rsid w:val="00F3397D"/>
    <w:rsid w:val="00F347CE"/>
    <w:rsid w:val="00F349F6"/>
    <w:rsid w:val="00F35484"/>
    <w:rsid w:val="00F37788"/>
    <w:rsid w:val="00F4033B"/>
    <w:rsid w:val="00F4113C"/>
    <w:rsid w:val="00F424EB"/>
    <w:rsid w:val="00F4400B"/>
    <w:rsid w:val="00F4401F"/>
    <w:rsid w:val="00F46E5C"/>
    <w:rsid w:val="00F515D8"/>
    <w:rsid w:val="00F5291B"/>
    <w:rsid w:val="00F547B3"/>
    <w:rsid w:val="00F56402"/>
    <w:rsid w:val="00F6001A"/>
    <w:rsid w:val="00F71803"/>
    <w:rsid w:val="00F71F55"/>
    <w:rsid w:val="00F77318"/>
    <w:rsid w:val="00F82A2E"/>
    <w:rsid w:val="00F855ED"/>
    <w:rsid w:val="00F8694F"/>
    <w:rsid w:val="00F927AC"/>
    <w:rsid w:val="00F93E41"/>
    <w:rsid w:val="00F964C3"/>
    <w:rsid w:val="00F9659A"/>
    <w:rsid w:val="00F96DC9"/>
    <w:rsid w:val="00FA0C67"/>
    <w:rsid w:val="00FA2F11"/>
    <w:rsid w:val="00FA5AC6"/>
    <w:rsid w:val="00FA65B8"/>
    <w:rsid w:val="00FA6F1C"/>
    <w:rsid w:val="00FB0FFB"/>
    <w:rsid w:val="00FB3CA1"/>
    <w:rsid w:val="00FB462A"/>
    <w:rsid w:val="00FB4939"/>
    <w:rsid w:val="00FB4CB9"/>
    <w:rsid w:val="00FC2FAF"/>
    <w:rsid w:val="00FC33D7"/>
    <w:rsid w:val="00FC3418"/>
    <w:rsid w:val="00FC54C4"/>
    <w:rsid w:val="00FC70D3"/>
    <w:rsid w:val="00FE00F9"/>
    <w:rsid w:val="00FE107F"/>
    <w:rsid w:val="00FE2278"/>
    <w:rsid w:val="00FE3ECF"/>
    <w:rsid w:val="00FE4420"/>
    <w:rsid w:val="00FE74DC"/>
    <w:rsid w:val="00FE762C"/>
    <w:rsid w:val="00FF0463"/>
    <w:rsid w:val="00FF0582"/>
    <w:rsid w:val="00FF13F5"/>
    <w:rsid w:val="00FF6B25"/>
    <w:rsid w:val="00FF799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A9AD128-9A49-491E-846A-C30A1530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1">
    <w:name w:val="heading 1"/>
    <w:basedOn w:val="Normal"/>
    <w:next w:val="Normal"/>
    <w:link w:val="Ttulo1Car"/>
    <w:uiPriority w:val="9"/>
    <w:qFormat/>
    <w:rsid w:val="0003663E"/>
    <w:pPr>
      <w:keepNext/>
      <w:keepLines/>
      <w:spacing w:before="480" w:after="0" w:line="240" w:lineRule="auto"/>
      <w:jc w:val="both"/>
      <w:outlineLvl w:val="0"/>
    </w:pPr>
    <w:rPr>
      <w:rFonts w:ascii="Arial" w:eastAsia="Times New Roman" w:hAnsi="Arial"/>
      <w:b/>
      <w:bCs/>
      <w:color w:val="365F91"/>
      <w:szCs w:val="28"/>
    </w:rPr>
  </w:style>
  <w:style w:type="paragraph" w:styleId="Ttulo2">
    <w:name w:val="heading 2"/>
    <w:basedOn w:val="Normal"/>
    <w:next w:val="Normal"/>
    <w:link w:val="Ttulo2Car"/>
    <w:uiPriority w:val="9"/>
    <w:semiHidden/>
    <w:unhideWhenUsed/>
    <w:qFormat/>
    <w:rsid w:val="00E52803"/>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semiHidden/>
    <w:unhideWhenUsed/>
    <w:qFormat/>
    <w:rsid w:val="00E52803"/>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semiHidden/>
    <w:unhideWhenUsed/>
    <w:qFormat/>
    <w:rsid w:val="00E52803"/>
    <w:pPr>
      <w:keepNext/>
      <w:spacing w:before="240" w:after="60"/>
      <w:outlineLvl w:val="3"/>
    </w:pPr>
    <w:rPr>
      <w:rFonts w:eastAsia="Times New Roman"/>
      <w:b/>
      <w:bCs/>
      <w:sz w:val="28"/>
      <w:szCs w:val="28"/>
    </w:rPr>
  </w:style>
  <w:style w:type="paragraph" w:styleId="Ttulo6">
    <w:name w:val="heading 6"/>
    <w:basedOn w:val="Normal"/>
    <w:next w:val="Normal"/>
    <w:link w:val="Ttulo6Car"/>
    <w:uiPriority w:val="9"/>
    <w:semiHidden/>
    <w:unhideWhenUsed/>
    <w:qFormat/>
    <w:rsid w:val="00E52803"/>
    <w:pPr>
      <w:spacing w:before="240" w:after="60"/>
      <w:outlineLvl w:val="5"/>
    </w:pPr>
    <w:rPr>
      <w:rFonts w:eastAsia="Times New Roman"/>
      <w:b/>
      <w:bCs/>
    </w:rPr>
  </w:style>
  <w:style w:type="paragraph" w:styleId="Ttulo7">
    <w:name w:val="heading 7"/>
    <w:basedOn w:val="Normal"/>
    <w:next w:val="Normal"/>
    <w:link w:val="Ttulo7Car"/>
    <w:uiPriority w:val="9"/>
    <w:semiHidden/>
    <w:unhideWhenUsed/>
    <w:qFormat/>
    <w:rsid w:val="00E52803"/>
    <w:pPr>
      <w:spacing w:before="240" w:after="60"/>
      <w:outlineLvl w:val="6"/>
    </w:pPr>
    <w:rPr>
      <w:rFonts w:eastAsia="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21A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121A8"/>
    <w:rPr>
      <w:rFonts w:ascii="Tahoma" w:hAnsi="Tahoma" w:cs="Tahoma"/>
      <w:sz w:val="16"/>
      <w:szCs w:val="16"/>
    </w:rPr>
  </w:style>
  <w:style w:type="paragraph" w:styleId="Encabezado">
    <w:name w:val="header"/>
    <w:aliases w:val="Header Bold,h,TENDER,*Header,*Header1,*Header2,*Header3,Encabezado1,Encabezado11,*Header3 Car Car,Car Car Car,Car Car,Header Bold1,h1,TENDER1,*Header4,*Header11,*Header21 Car,Car Car Car Car Car,Encabezado1 Car Car Car,Encabezado111 Car Car"/>
    <w:basedOn w:val="Normal"/>
    <w:link w:val="EncabezadoCar"/>
    <w:unhideWhenUsed/>
    <w:rsid w:val="00D175AF"/>
    <w:pPr>
      <w:tabs>
        <w:tab w:val="center" w:pos="4419"/>
        <w:tab w:val="right" w:pos="8838"/>
      </w:tabs>
      <w:spacing w:after="0" w:line="240" w:lineRule="auto"/>
    </w:pPr>
  </w:style>
  <w:style w:type="character" w:customStyle="1" w:styleId="EncabezadoCar">
    <w:name w:val="Encabezado Car"/>
    <w:aliases w:val="Header Bold Car,h Car,TENDER Car,*Header Car,*Header1 Car,*Header2 Car,*Header3 Car,Encabezado1 Car,Encabezado11 Car,*Header3 Car Car Car,Car Car Car Car,Car Car Car1,Header Bold1 Car,h1 Car,TENDER1 Car,*Header4 Car,*Header11 Car"/>
    <w:basedOn w:val="Fuentedeprrafopredeter"/>
    <w:link w:val="Encabezado"/>
    <w:rsid w:val="00D175AF"/>
  </w:style>
  <w:style w:type="paragraph" w:styleId="Piedepgina">
    <w:name w:val="footer"/>
    <w:basedOn w:val="Normal"/>
    <w:link w:val="PiedepginaCar"/>
    <w:uiPriority w:val="99"/>
    <w:unhideWhenUsed/>
    <w:rsid w:val="00D175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75AF"/>
  </w:style>
  <w:style w:type="paragraph" w:styleId="Textoindependiente">
    <w:name w:val="Body Text"/>
    <w:basedOn w:val="Normal"/>
    <w:link w:val="TextoindependienteCar"/>
    <w:rsid w:val="00924503"/>
    <w:pPr>
      <w:spacing w:after="0" w:line="240" w:lineRule="auto"/>
      <w:jc w:val="both"/>
    </w:pPr>
    <w:rPr>
      <w:rFonts w:ascii="Verdana" w:eastAsia="Times New Roman" w:hAnsi="Verdana" w:cs="Arial"/>
      <w:sz w:val="24"/>
      <w:szCs w:val="20"/>
      <w:lang w:val="es-MX" w:eastAsia="es-ES"/>
    </w:rPr>
  </w:style>
  <w:style w:type="character" w:customStyle="1" w:styleId="TextoindependienteCar">
    <w:name w:val="Texto independiente Car"/>
    <w:link w:val="Textoindependiente"/>
    <w:rsid w:val="00924503"/>
    <w:rPr>
      <w:rFonts w:ascii="Verdana" w:eastAsia="Times New Roman" w:hAnsi="Verdana" w:cs="Arial"/>
      <w:sz w:val="24"/>
      <w:szCs w:val="20"/>
      <w:lang w:val="es-MX" w:eastAsia="es-ES"/>
    </w:rPr>
  </w:style>
  <w:style w:type="character" w:customStyle="1" w:styleId="Ttulo1Car">
    <w:name w:val="Título 1 Car"/>
    <w:link w:val="Ttulo1"/>
    <w:uiPriority w:val="9"/>
    <w:rsid w:val="0003663E"/>
    <w:rPr>
      <w:rFonts w:ascii="Arial" w:eastAsia="Times New Roman" w:hAnsi="Arial"/>
      <w:b/>
      <w:bCs/>
      <w:color w:val="365F91"/>
      <w:sz w:val="22"/>
      <w:szCs w:val="28"/>
      <w:lang w:eastAsia="en-US"/>
    </w:rPr>
  </w:style>
  <w:style w:type="paragraph" w:styleId="TtulodeTDC">
    <w:name w:val="Título de TDC"/>
    <w:basedOn w:val="Ttulo1"/>
    <w:next w:val="Normal"/>
    <w:uiPriority w:val="39"/>
    <w:semiHidden/>
    <w:unhideWhenUsed/>
    <w:qFormat/>
    <w:rsid w:val="00791572"/>
    <w:pPr>
      <w:outlineLvl w:val="9"/>
    </w:pPr>
    <w:rPr>
      <w:lang w:eastAsia="es-CO"/>
    </w:rPr>
  </w:style>
  <w:style w:type="paragraph" w:styleId="TDC2">
    <w:name w:val="toc 2"/>
    <w:basedOn w:val="Normal"/>
    <w:next w:val="Normal"/>
    <w:autoRedefine/>
    <w:uiPriority w:val="39"/>
    <w:unhideWhenUsed/>
    <w:qFormat/>
    <w:rsid w:val="00791572"/>
    <w:pPr>
      <w:spacing w:after="100"/>
      <w:ind w:left="220"/>
    </w:pPr>
    <w:rPr>
      <w:rFonts w:eastAsia="Times New Roman"/>
      <w:lang w:eastAsia="es-CO"/>
    </w:rPr>
  </w:style>
  <w:style w:type="paragraph" w:styleId="TDC1">
    <w:name w:val="toc 1"/>
    <w:basedOn w:val="Normal"/>
    <w:next w:val="Normal"/>
    <w:autoRedefine/>
    <w:uiPriority w:val="39"/>
    <w:unhideWhenUsed/>
    <w:qFormat/>
    <w:rsid w:val="00791572"/>
    <w:pPr>
      <w:spacing w:after="100"/>
    </w:pPr>
    <w:rPr>
      <w:rFonts w:eastAsia="Times New Roman"/>
      <w:lang w:eastAsia="es-CO"/>
    </w:rPr>
  </w:style>
  <w:style w:type="paragraph" w:styleId="TDC3">
    <w:name w:val="toc 3"/>
    <w:basedOn w:val="Normal"/>
    <w:next w:val="Normal"/>
    <w:autoRedefine/>
    <w:uiPriority w:val="39"/>
    <w:unhideWhenUsed/>
    <w:qFormat/>
    <w:rsid w:val="00791572"/>
    <w:pPr>
      <w:spacing w:after="100"/>
      <w:ind w:left="440"/>
    </w:pPr>
    <w:rPr>
      <w:rFonts w:eastAsia="Times New Roman"/>
      <w:lang w:eastAsia="es-CO"/>
    </w:rPr>
  </w:style>
  <w:style w:type="character" w:styleId="Hipervnculo">
    <w:name w:val="Hyperlink"/>
    <w:uiPriority w:val="99"/>
    <w:unhideWhenUsed/>
    <w:rsid w:val="00791572"/>
    <w:rPr>
      <w:color w:val="0000FF"/>
      <w:u w:val="single"/>
    </w:rPr>
  </w:style>
  <w:style w:type="character" w:customStyle="1" w:styleId="Ttulo2Car">
    <w:name w:val="Título 2 Car"/>
    <w:link w:val="Ttulo2"/>
    <w:uiPriority w:val="9"/>
    <w:semiHidden/>
    <w:rsid w:val="00E52803"/>
    <w:rPr>
      <w:rFonts w:ascii="Cambria" w:eastAsia="Times New Roman" w:hAnsi="Cambria" w:cs="Times New Roman"/>
      <w:b/>
      <w:bCs/>
      <w:i/>
      <w:iCs/>
      <w:sz w:val="28"/>
      <w:szCs w:val="28"/>
      <w:lang w:eastAsia="en-US"/>
    </w:rPr>
  </w:style>
  <w:style w:type="character" w:customStyle="1" w:styleId="Ttulo3Car">
    <w:name w:val="Título 3 Car"/>
    <w:link w:val="Ttulo3"/>
    <w:uiPriority w:val="9"/>
    <w:semiHidden/>
    <w:rsid w:val="00E52803"/>
    <w:rPr>
      <w:rFonts w:ascii="Cambria" w:eastAsia="Times New Roman" w:hAnsi="Cambria" w:cs="Times New Roman"/>
      <w:b/>
      <w:bCs/>
      <w:sz w:val="26"/>
      <w:szCs w:val="26"/>
      <w:lang w:eastAsia="en-US"/>
    </w:rPr>
  </w:style>
  <w:style w:type="character" w:customStyle="1" w:styleId="Ttulo4Car">
    <w:name w:val="Título 4 Car"/>
    <w:link w:val="Ttulo4"/>
    <w:uiPriority w:val="9"/>
    <w:semiHidden/>
    <w:rsid w:val="00E52803"/>
    <w:rPr>
      <w:rFonts w:ascii="Calibri" w:eastAsia="Times New Roman" w:hAnsi="Calibri" w:cs="Times New Roman"/>
      <w:b/>
      <w:bCs/>
      <w:sz w:val="28"/>
      <w:szCs w:val="28"/>
      <w:lang w:eastAsia="en-US"/>
    </w:rPr>
  </w:style>
  <w:style w:type="character" w:customStyle="1" w:styleId="Ttulo6Car">
    <w:name w:val="Título 6 Car"/>
    <w:link w:val="Ttulo6"/>
    <w:uiPriority w:val="9"/>
    <w:semiHidden/>
    <w:rsid w:val="00E52803"/>
    <w:rPr>
      <w:rFonts w:ascii="Calibri" w:eastAsia="Times New Roman" w:hAnsi="Calibri" w:cs="Times New Roman"/>
      <w:b/>
      <w:bCs/>
      <w:sz w:val="22"/>
      <w:szCs w:val="22"/>
      <w:lang w:eastAsia="en-US"/>
    </w:rPr>
  </w:style>
  <w:style w:type="character" w:customStyle="1" w:styleId="Ttulo7Car">
    <w:name w:val="Título 7 Car"/>
    <w:link w:val="Ttulo7"/>
    <w:uiPriority w:val="9"/>
    <w:semiHidden/>
    <w:rsid w:val="00E52803"/>
    <w:rPr>
      <w:rFonts w:ascii="Calibri" w:eastAsia="Times New Roman" w:hAnsi="Calibri" w:cs="Times New Roman"/>
      <w:sz w:val="24"/>
      <w:szCs w:val="24"/>
      <w:lang w:eastAsia="en-US"/>
    </w:rPr>
  </w:style>
  <w:style w:type="paragraph" w:styleId="Textoindependiente2">
    <w:name w:val="Body Text 2"/>
    <w:basedOn w:val="Normal"/>
    <w:link w:val="Textoindependiente2Car"/>
    <w:uiPriority w:val="99"/>
    <w:unhideWhenUsed/>
    <w:rsid w:val="00E52803"/>
    <w:pPr>
      <w:spacing w:after="120" w:line="480" w:lineRule="auto"/>
    </w:pPr>
  </w:style>
  <w:style w:type="character" w:customStyle="1" w:styleId="Textoindependiente2Car">
    <w:name w:val="Texto independiente 2 Car"/>
    <w:link w:val="Textoindependiente2"/>
    <w:uiPriority w:val="99"/>
    <w:rsid w:val="00E52803"/>
    <w:rPr>
      <w:sz w:val="22"/>
      <w:szCs w:val="22"/>
      <w:lang w:eastAsia="en-US"/>
    </w:rPr>
  </w:style>
  <w:style w:type="paragraph" w:styleId="Textoindependiente3">
    <w:name w:val="Body Text 3"/>
    <w:basedOn w:val="Normal"/>
    <w:link w:val="Textoindependiente3Car"/>
    <w:uiPriority w:val="99"/>
    <w:semiHidden/>
    <w:unhideWhenUsed/>
    <w:rsid w:val="00E52803"/>
    <w:pPr>
      <w:spacing w:after="120"/>
    </w:pPr>
    <w:rPr>
      <w:sz w:val="16"/>
      <w:szCs w:val="16"/>
    </w:rPr>
  </w:style>
  <w:style w:type="character" w:customStyle="1" w:styleId="Textoindependiente3Car">
    <w:name w:val="Texto independiente 3 Car"/>
    <w:link w:val="Textoindependiente3"/>
    <w:uiPriority w:val="99"/>
    <w:semiHidden/>
    <w:rsid w:val="00E52803"/>
    <w:rPr>
      <w:sz w:val="16"/>
      <w:szCs w:val="16"/>
      <w:lang w:eastAsia="en-US"/>
    </w:rPr>
  </w:style>
  <w:style w:type="paragraph" w:styleId="Sangra3detindependiente">
    <w:name w:val="Body Text Indent 3"/>
    <w:basedOn w:val="Normal"/>
    <w:link w:val="Sangra3detindependienteCar"/>
    <w:uiPriority w:val="99"/>
    <w:unhideWhenUsed/>
    <w:rsid w:val="00E52803"/>
    <w:pPr>
      <w:spacing w:after="120"/>
      <w:ind w:left="283"/>
    </w:pPr>
    <w:rPr>
      <w:sz w:val="16"/>
      <w:szCs w:val="16"/>
    </w:rPr>
  </w:style>
  <w:style w:type="character" w:customStyle="1" w:styleId="Sangra3detindependienteCar">
    <w:name w:val="Sangría 3 de t. independiente Car"/>
    <w:link w:val="Sangra3detindependiente"/>
    <w:uiPriority w:val="99"/>
    <w:rsid w:val="00E52803"/>
    <w:rPr>
      <w:sz w:val="16"/>
      <w:szCs w:val="16"/>
      <w:lang w:eastAsia="en-US"/>
    </w:rPr>
  </w:style>
  <w:style w:type="paragraph" w:styleId="Sinespaciado">
    <w:name w:val="No Spacing"/>
    <w:uiPriority w:val="1"/>
    <w:qFormat/>
    <w:rsid w:val="00982448"/>
    <w:pPr>
      <w:jc w:val="both"/>
    </w:pPr>
    <w:rPr>
      <w:rFonts w:ascii="Arial" w:hAnsi="Arial" w:cs="Arial"/>
      <w:sz w:val="22"/>
      <w:szCs w:val="22"/>
      <w:lang w:val="es-MX" w:eastAsia="en-US"/>
    </w:rPr>
  </w:style>
  <w:style w:type="paragraph" w:styleId="Prrafodelista">
    <w:name w:val="List Paragraph"/>
    <w:basedOn w:val="Normal"/>
    <w:uiPriority w:val="34"/>
    <w:qFormat/>
    <w:rsid w:val="000F645D"/>
    <w:pPr>
      <w:spacing w:after="160" w:line="259" w:lineRule="auto"/>
      <w:ind w:left="720"/>
      <w:contextualSpacing/>
    </w:pPr>
  </w:style>
  <w:style w:type="paragraph" w:styleId="TDC4">
    <w:name w:val="toc 4"/>
    <w:basedOn w:val="Normal"/>
    <w:next w:val="Normal"/>
    <w:autoRedefine/>
    <w:uiPriority w:val="39"/>
    <w:unhideWhenUsed/>
    <w:rsid w:val="00A01EC0"/>
    <w:pPr>
      <w:spacing w:after="100" w:line="259" w:lineRule="auto"/>
      <w:ind w:left="660"/>
    </w:pPr>
    <w:rPr>
      <w:rFonts w:eastAsia="Times New Roman"/>
      <w:lang w:eastAsia="es-CO"/>
    </w:rPr>
  </w:style>
  <w:style w:type="paragraph" w:styleId="TDC5">
    <w:name w:val="toc 5"/>
    <w:basedOn w:val="Normal"/>
    <w:next w:val="Normal"/>
    <w:autoRedefine/>
    <w:uiPriority w:val="39"/>
    <w:unhideWhenUsed/>
    <w:rsid w:val="00A01EC0"/>
    <w:pPr>
      <w:spacing w:after="100" w:line="259" w:lineRule="auto"/>
      <w:ind w:left="880"/>
    </w:pPr>
    <w:rPr>
      <w:rFonts w:eastAsia="Times New Roman"/>
      <w:lang w:eastAsia="es-CO"/>
    </w:rPr>
  </w:style>
  <w:style w:type="paragraph" w:styleId="TDC6">
    <w:name w:val="toc 6"/>
    <w:basedOn w:val="Normal"/>
    <w:next w:val="Normal"/>
    <w:autoRedefine/>
    <w:uiPriority w:val="39"/>
    <w:unhideWhenUsed/>
    <w:rsid w:val="00A01EC0"/>
    <w:pPr>
      <w:spacing w:after="100" w:line="259" w:lineRule="auto"/>
      <w:ind w:left="1100"/>
    </w:pPr>
    <w:rPr>
      <w:rFonts w:eastAsia="Times New Roman"/>
      <w:lang w:eastAsia="es-CO"/>
    </w:rPr>
  </w:style>
  <w:style w:type="paragraph" w:styleId="TDC7">
    <w:name w:val="toc 7"/>
    <w:basedOn w:val="Normal"/>
    <w:next w:val="Normal"/>
    <w:autoRedefine/>
    <w:uiPriority w:val="39"/>
    <w:unhideWhenUsed/>
    <w:rsid w:val="00A01EC0"/>
    <w:pPr>
      <w:spacing w:after="100" w:line="259" w:lineRule="auto"/>
      <w:ind w:left="1320"/>
    </w:pPr>
    <w:rPr>
      <w:rFonts w:eastAsia="Times New Roman"/>
      <w:lang w:eastAsia="es-CO"/>
    </w:rPr>
  </w:style>
  <w:style w:type="paragraph" w:styleId="TDC8">
    <w:name w:val="toc 8"/>
    <w:basedOn w:val="Normal"/>
    <w:next w:val="Normal"/>
    <w:autoRedefine/>
    <w:uiPriority w:val="39"/>
    <w:unhideWhenUsed/>
    <w:rsid w:val="00A01EC0"/>
    <w:pPr>
      <w:spacing w:after="100" w:line="259" w:lineRule="auto"/>
      <w:ind w:left="1540"/>
    </w:pPr>
    <w:rPr>
      <w:rFonts w:eastAsia="Times New Roman"/>
      <w:lang w:eastAsia="es-CO"/>
    </w:rPr>
  </w:style>
  <w:style w:type="paragraph" w:styleId="TDC9">
    <w:name w:val="toc 9"/>
    <w:basedOn w:val="Normal"/>
    <w:next w:val="Normal"/>
    <w:autoRedefine/>
    <w:uiPriority w:val="39"/>
    <w:unhideWhenUsed/>
    <w:rsid w:val="00A01EC0"/>
    <w:pPr>
      <w:spacing w:after="100" w:line="259" w:lineRule="auto"/>
      <w:ind w:left="1760"/>
    </w:pPr>
    <w:rPr>
      <w:rFonts w:eastAsia="Times New Roman"/>
      <w:lang w:eastAsia="es-CO"/>
    </w:rPr>
  </w:style>
  <w:style w:type="character" w:styleId="Refdecomentario">
    <w:name w:val="annotation reference"/>
    <w:uiPriority w:val="99"/>
    <w:semiHidden/>
    <w:unhideWhenUsed/>
    <w:rsid w:val="00C8747C"/>
    <w:rPr>
      <w:sz w:val="16"/>
      <w:szCs w:val="16"/>
    </w:rPr>
  </w:style>
  <w:style w:type="paragraph" w:styleId="Textocomentario">
    <w:name w:val="annotation text"/>
    <w:basedOn w:val="Normal"/>
    <w:link w:val="TextocomentarioCar"/>
    <w:uiPriority w:val="99"/>
    <w:semiHidden/>
    <w:unhideWhenUsed/>
    <w:rsid w:val="00C8747C"/>
    <w:rPr>
      <w:sz w:val="20"/>
      <w:szCs w:val="20"/>
    </w:rPr>
  </w:style>
  <w:style w:type="character" w:customStyle="1" w:styleId="TextocomentarioCar">
    <w:name w:val="Texto comentario Car"/>
    <w:link w:val="Textocomentario"/>
    <w:uiPriority w:val="99"/>
    <w:semiHidden/>
    <w:rsid w:val="00C8747C"/>
    <w:rPr>
      <w:lang w:eastAsia="en-US"/>
    </w:rPr>
  </w:style>
  <w:style w:type="paragraph" w:styleId="Asuntodelcomentario">
    <w:name w:val="annotation subject"/>
    <w:basedOn w:val="Textocomentario"/>
    <w:next w:val="Textocomentario"/>
    <w:link w:val="AsuntodelcomentarioCar"/>
    <w:uiPriority w:val="99"/>
    <w:semiHidden/>
    <w:unhideWhenUsed/>
    <w:rsid w:val="00C8747C"/>
    <w:rPr>
      <w:b/>
      <w:bCs/>
    </w:rPr>
  </w:style>
  <w:style w:type="character" w:customStyle="1" w:styleId="AsuntodelcomentarioCar">
    <w:name w:val="Asunto del comentario Car"/>
    <w:link w:val="Asuntodelcomentario"/>
    <w:uiPriority w:val="99"/>
    <w:semiHidden/>
    <w:rsid w:val="00C8747C"/>
    <w:rPr>
      <w:b/>
      <w:bCs/>
      <w:lang w:eastAsia="en-US"/>
    </w:rPr>
  </w:style>
  <w:style w:type="paragraph" w:styleId="Textonotapie">
    <w:name w:val="footnote text"/>
    <w:basedOn w:val="Normal"/>
    <w:link w:val="TextonotapieCar"/>
    <w:uiPriority w:val="99"/>
    <w:semiHidden/>
    <w:unhideWhenUsed/>
    <w:rsid w:val="003B3923"/>
    <w:rPr>
      <w:sz w:val="20"/>
      <w:szCs w:val="20"/>
    </w:rPr>
  </w:style>
  <w:style w:type="character" w:customStyle="1" w:styleId="TextonotapieCar">
    <w:name w:val="Texto nota pie Car"/>
    <w:link w:val="Textonotapie"/>
    <w:uiPriority w:val="99"/>
    <w:semiHidden/>
    <w:rsid w:val="003B3923"/>
    <w:rPr>
      <w:lang w:eastAsia="en-US"/>
    </w:rPr>
  </w:style>
  <w:style w:type="character" w:styleId="Refdenotaalpie">
    <w:name w:val="footnote reference"/>
    <w:uiPriority w:val="99"/>
    <w:semiHidden/>
    <w:unhideWhenUsed/>
    <w:rsid w:val="003B3923"/>
    <w:rPr>
      <w:vertAlign w:val="superscript"/>
    </w:rPr>
  </w:style>
  <w:style w:type="paragraph" w:customStyle="1" w:styleId="Default">
    <w:name w:val="Default"/>
    <w:rsid w:val="00724298"/>
    <w:pPr>
      <w:autoSpaceDE w:val="0"/>
      <w:autoSpaceDN w:val="0"/>
      <w:adjustRightInd w:val="0"/>
    </w:pPr>
    <w:rPr>
      <w:rFonts w:ascii="Times New Roman" w:hAnsi="Times New Roman"/>
      <w:color w:val="000000"/>
      <w:sz w:val="24"/>
      <w:szCs w:val="24"/>
      <w:lang w:val="es-CO" w:eastAsia="es-CO"/>
    </w:rPr>
  </w:style>
  <w:style w:type="character" w:customStyle="1" w:styleId="baj">
    <w:name w:val="b_aj"/>
    <w:rsid w:val="00B65B86"/>
  </w:style>
  <w:style w:type="paragraph" w:styleId="NormalWeb">
    <w:name w:val="Normal (Web)"/>
    <w:basedOn w:val="Normal"/>
    <w:uiPriority w:val="99"/>
    <w:unhideWhenUsed/>
    <w:rsid w:val="004479D3"/>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6069">
      <w:bodyDiv w:val="1"/>
      <w:marLeft w:val="0"/>
      <w:marRight w:val="0"/>
      <w:marTop w:val="0"/>
      <w:marBottom w:val="0"/>
      <w:divBdr>
        <w:top w:val="none" w:sz="0" w:space="0" w:color="auto"/>
        <w:left w:val="none" w:sz="0" w:space="0" w:color="auto"/>
        <w:bottom w:val="none" w:sz="0" w:space="0" w:color="auto"/>
        <w:right w:val="none" w:sz="0" w:space="0" w:color="auto"/>
      </w:divBdr>
    </w:div>
    <w:div w:id="29650362">
      <w:bodyDiv w:val="1"/>
      <w:marLeft w:val="0"/>
      <w:marRight w:val="0"/>
      <w:marTop w:val="0"/>
      <w:marBottom w:val="0"/>
      <w:divBdr>
        <w:top w:val="none" w:sz="0" w:space="0" w:color="auto"/>
        <w:left w:val="none" w:sz="0" w:space="0" w:color="auto"/>
        <w:bottom w:val="none" w:sz="0" w:space="0" w:color="auto"/>
        <w:right w:val="none" w:sz="0" w:space="0" w:color="auto"/>
      </w:divBdr>
    </w:div>
    <w:div w:id="36317674">
      <w:bodyDiv w:val="1"/>
      <w:marLeft w:val="0"/>
      <w:marRight w:val="0"/>
      <w:marTop w:val="0"/>
      <w:marBottom w:val="0"/>
      <w:divBdr>
        <w:top w:val="none" w:sz="0" w:space="0" w:color="auto"/>
        <w:left w:val="none" w:sz="0" w:space="0" w:color="auto"/>
        <w:bottom w:val="none" w:sz="0" w:space="0" w:color="auto"/>
        <w:right w:val="none" w:sz="0" w:space="0" w:color="auto"/>
      </w:divBdr>
    </w:div>
    <w:div w:id="48892080">
      <w:bodyDiv w:val="1"/>
      <w:marLeft w:val="0"/>
      <w:marRight w:val="0"/>
      <w:marTop w:val="0"/>
      <w:marBottom w:val="0"/>
      <w:divBdr>
        <w:top w:val="none" w:sz="0" w:space="0" w:color="auto"/>
        <w:left w:val="none" w:sz="0" w:space="0" w:color="auto"/>
        <w:bottom w:val="none" w:sz="0" w:space="0" w:color="auto"/>
        <w:right w:val="none" w:sz="0" w:space="0" w:color="auto"/>
      </w:divBdr>
    </w:div>
    <w:div w:id="54941272">
      <w:bodyDiv w:val="1"/>
      <w:marLeft w:val="0"/>
      <w:marRight w:val="0"/>
      <w:marTop w:val="0"/>
      <w:marBottom w:val="0"/>
      <w:divBdr>
        <w:top w:val="none" w:sz="0" w:space="0" w:color="auto"/>
        <w:left w:val="none" w:sz="0" w:space="0" w:color="auto"/>
        <w:bottom w:val="none" w:sz="0" w:space="0" w:color="auto"/>
        <w:right w:val="none" w:sz="0" w:space="0" w:color="auto"/>
      </w:divBdr>
    </w:div>
    <w:div w:id="126244921">
      <w:bodyDiv w:val="1"/>
      <w:marLeft w:val="0"/>
      <w:marRight w:val="0"/>
      <w:marTop w:val="0"/>
      <w:marBottom w:val="0"/>
      <w:divBdr>
        <w:top w:val="none" w:sz="0" w:space="0" w:color="auto"/>
        <w:left w:val="none" w:sz="0" w:space="0" w:color="auto"/>
        <w:bottom w:val="none" w:sz="0" w:space="0" w:color="auto"/>
        <w:right w:val="none" w:sz="0" w:space="0" w:color="auto"/>
      </w:divBdr>
    </w:div>
    <w:div w:id="127016486">
      <w:bodyDiv w:val="1"/>
      <w:marLeft w:val="0"/>
      <w:marRight w:val="0"/>
      <w:marTop w:val="0"/>
      <w:marBottom w:val="0"/>
      <w:divBdr>
        <w:top w:val="none" w:sz="0" w:space="0" w:color="auto"/>
        <w:left w:val="none" w:sz="0" w:space="0" w:color="auto"/>
        <w:bottom w:val="none" w:sz="0" w:space="0" w:color="auto"/>
        <w:right w:val="none" w:sz="0" w:space="0" w:color="auto"/>
      </w:divBdr>
    </w:div>
    <w:div w:id="158815672">
      <w:bodyDiv w:val="1"/>
      <w:marLeft w:val="0"/>
      <w:marRight w:val="0"/>
      <w:marTop w:val="0"/>
      <w:marBottom w:val="0"/>
      <w:divBdr>
        <w:top w:val="none" w:sz="0" w:space="0" w:color="auto"/>
        <w:left w:val="none" w:sz="0" w:space="0" w:color="auto"/>
        <w:bottom w:val="none" w:sz="0" w:space="0" w:color="auto"/>
        <w:right w:val="none" w:sz="0" w:space="0" w:color="auto"/>
      </w:divBdr>
    </w:div>
    <w:div w:id="165560011">
      <w:bodyDiv w:val="1"/>
      <w:marLeft w:val="0"/>
      <w:marRight w:val="0"/>
      <w:marTop w:val="0"/>
      <w:marBottom w:val="0"/>
      <w:divBdr>
        <w:top w:val="none" w:sz="0" w:space="0" w:color="auto"/>
        <w:left w:val="none" w:sz="0" w:space="0" w:color="auto"/>
        <w:bottom w:val="none" w:sz="0" w:space="0" w:color="auto"/>
        <w:right w:val="none" w:sz="0" w:space="0" w:color="auto"/>
      </w:divBdr>
    </w:div>
    <w:div w:id="321009397">
      <w:bodyDiv w:val="1"/>
      <w:marLeft w:val="0"/>
      <w:marRight w:val="0"/>
      <w:marTop w:val="0"/>
      <w:marBottom w:val="0"/>
      <w:divBdr>
        <w:top w:val="none" w:sz="0" w:space="0" w:color="auto"/>
        <w:left w:val="none" w:sz="0" w:space="0" w:color="auto"/>
        <w:bottom w:val="none" w:sz="0" w:space="0" w:color="auto"/>
        <w:right w:val="none" w:sz="0" w:space="0" w:color="auto"/>
      </w:divBdr>
    </w:div>
    <w:div w:id="364251506">
      <w:bodyDiv w:val="1"/>
      <w:marLeft w:val="0"/>
      <w:marRight w:val="0"/>
      <w:marTop w:val="0"/>
      <w:marBottom w:val="0"/>
      <w:divBdr>
        <w:top w:val="none" w:sz="0" w:space="0" w:color="auto"/>
        <w:left w:val="none" w:sz="0" w:space="0" w:color="auto"/>
        <w:bottom w:val="none" w:sz="0" w:space="0" w:color="auto"/>
        <w:right w:val="none" w:sz="0" w:space="0" w:color="auto"/>
      </w:divBdr>
    </w:div>
    <w:div w:id="469902457">
      <w:bodyDiv w:val="1"/>
      <w:marLeft w:val="0"/>
      <w:marRight w:val="0"/>
      <w:marTop w:val="0"/>
      <w:marBottom w:val="0"/>
      <w:divBdr>
        <w:top w:val="none" w:sz="0" w:space="0" w:color="auto"/>
        <w:left w:val="none" w:sz="0" w:space="0" w:color="auto"/>
        <w:bottom w:val="none" w:sz="0" w:space="0" w:color="auto"/>
        <w:right w:val="none" w:sz="0" w:space="0" w:color="auto"/>
      </w:divBdr>
    </w:div>
    <w:div w:id="485899033">
      <w:bodyDiv w:val="1"/>
      <w:marLeft w:val="0"/>
      <w:marRight w:val="0"/>
      <w:marTop w:val="0"/>
      <w:marBottom w:val="0"/>
      <w:divBdr>
        <w:top w:val="none" w:sz="0" w:space="0" w:color="auto"/>
        <w:left w:val="none" w:sz="0" w:space="0" w:color="auto"/>
        <w:bottom w:val="none" w:sz="0" w:space="0" w:color="auto"/>
        <w:right w:val="none" w:sz="0" w:space="0" w:color="auto"/>
      </w:divBdr>
    </w:div>
    <w:div w:id="508325872">
      <w:bodyDiv w:val="1"/>
      <w:marLeft w:val="0"/>
      <w:marRight w:val="0"/>
      <w:marTop w:val="0"/>
      <w:marBottom w:val="0"/>
      <w:divBdr>
        <w:top w:val="none" w:sz="0" w:space="0" w:color="auto"/>
        <w:left w:val="none" w:sz="0" w:space="0" w:color="auto"/>
        <w:bottom w:val="none" w:sz="0" w:space="0" w:color="auto"/>
        <w:right w:val="none" w:sz="0" w:space="0" w:color="auto"/>
      </w:divBdr>
    </w:div>
    <w:div w:id="511646778">
      <w:bodyDiv w:val="1"/>
      <w:marLeft w:val="0"/>
      <w:marRight w:val="0"/>
      <w:marTop w:val="0"/>
      <w:marBottom w:val="0"/>
      <w:divBdr>
        <w:top w:val="none" w:sz="0" w:space="0" w:color="auto"/>
        <w:left w:val="none" w:sz="0" w:space="0" w:color="auto"/>
        <w:bottom w:val="none" w:sz="0" w:space="0" w:color="auto"/>
        <w:right w:val="none" w:sz="0" w:space="0" w:color="auto"/>
      </w:divBdr>
    </w:div>
    <w:div w:id="520823499">
      <w:bodyDiv w:val="1"/>
      <w:marLeft w:val="0"/>
      <w:marRight w:val="0"/>
      <w:marTop w:val="0"/>
      <w:marBottom w:val="0"/>
      <w:divBdr>
        <w:top w:val="none" w:sz="0" w:space="0" w:color="auto"/>
        <w:left w:val="none" w:sz="0" w:space="0" w:color="auto"/>
        <w:bottom w:val="none" w:sz="0" w:space="0" w:color="auto"/>
        <w:right w:val="none" w:sz="0" w:space="0" w:color="auto"/>
      </w:divBdr>
    </w:div>
    <w:div w:id="525024897">
      <w:bodyDiv w:val="1"/>
      <w:marLeft w:val="0"/>
      <w:marRight w:val="0"/>
      <w:marTop w:val="0"/>
      <w:marBottom w:val="0"/>
      <w:divBdr>
        <w:top w:val="none" w:sz="0" w:space="0" w:color="auto"/>
        <w:left w:val="none" w:sz="0" w:space="0" w:color="auto"/>
        <w:bottom w:val="none" w:sz="0" w:space="0" w:color="auto"/>
        <w:right w:val="none" w:sz="0" w:space="0" w:color="auto"/>
      </w:divBdr>
    </w:div>
    <w:div w:id="552890068">
      <w:bodyDiv w:val="1"/>
      <w:marLeft w:val="0"/>
      <w:marRight w:val="0"/>
      <w:marTop w:val="0"/>
      <w:marBottom w:val="0"/>
      <w:divBdr>
        <w:top w:val="none" w:sz="0" w:space="0" w:color="auto"/>
        <w:left w:val="none" w:sz="0" w:space="0" w:color="auto"/>
        <w:bottom w:val="none" w:sz="0" w:space="0" w:color="auto"/>
        <w:right w:val="none" w:sz="0" w:space="0" w:color="auto"/>
      </w:divBdr>
    </w:div>
    <w:div w:id="600113529">
      <w:bodyDiv w:val="1"/>
      <w:marLeft w:val="0"/>
      <w:marRight w:val="0"/>
      <w:marTop w:val="0"/>
      <w:marBottom w:val="0"/>
      <w:divBdr>
        <w:top w:val="none" w:sz="0" w:space="0" w:color="auto"/>
        <w:left w:val="none" w:sz="0" w:space="0" w:color="auto"/>
        <w:bottom w:val="none" w:sz="0" w:space="0" w:color="auto"/>
        <w:right w:val="none" w:sz="0" w:space="0" w:color="auto"/>
      </w:divBdr>
    </w:div>
    <w:div w:id="685716894">
      <w:bodyDiv w:val="1"/>
      <w:marLeft w:val="0"/>
      <w:marRight w:val="0"/>
      <w:marTop w:val="0"/>
      <w:marBottom w:val="0"/>
      <w:divBdr>
        <w:top w:val="none" w:sz="0" w:space="0" w:color="auto"/>
        <w:left w:val="none" w:sz="0" w:space="0" w:color="auto"/>
        <w:bottom w:val="none" w:sz="0" w:space="0" w:color="auto"/>
        <w:right w:val="none" w:sz="0" w:space="0" w:color="auto"/>
      </w:divBdr>
    </w:div>
    <w:div w:id="736049012">
      <w:bodyDiv w:val="1"/>
      <w:marLeft w:val="0"/>
      <w:marRight w:val="0"/>
      <w:marTop w:val="0"/>
      <w:marBottom w:val="0"/>
      <w:divBdr>
        <w:top w:val="none" w:sz="0" w:space="0" w:color="auto"/>
        <w:left w:val="none" w:sz="0" w:space="0" w:color="auto"/>
        <w:bottom w:val="none" w:sz="0" w:space="0" w:color="auto"/>
        <w:right w:val="none" w:sz="0" w:space="0" w:color="auto"/>
      </w:divBdr>
    </w:div>
    <w:div w:id="749235225">
      <w:bodyDiv w:val="1"/>
      <w:marLeft w:val="0"/>
      <w:marRight w:val="0"/>
      <w:marTop w:val="0"/>
      <w:marBottom w:val="0"/>
      <w:divBdr>
        <w:top w:val="none" w:sz="0" w:space="0" w:color="auto"/>
        <w:left w:val="none" w:sz="0" w:space="0" w:color="auto"/>
        <w:bottom w:val="none" w:sz="0" w:space="0" w:color="auto"/>
        <w:right w:val="none" w:sz="0" w:space="0" w:color="auto"/>
      </w:divBdr>
    </w:div>
    <w:div w:id="753622527">
      <w:bodyDiv w:val="1"/>
      <w:marLeft w:val="0"/>
      <w:marRight w:val="0"/>
      <w:marTop w:val="0"/>
      <w:marBottom w:val="0"/>
      <w:divBdr>
        <w:top w:val="none" w:sz="0" w:space="0" w:color="auto"/>
        <w:left w:val="none" w:sz="0" w:space="0" w:color="auto"/>
        <w:bottom w:val="none" w:sz="0" w:space="0" w:color="auto"/>
        <w:right w:val="none" w:sz="0" w:space="0" w:color="auto"/>
      </w:divBdr>
    </w:div>
    <w:div w:id="760419738">
      <w:bodyDiv w:val="1"/>
      <w:marLeft w:val="0"/>
      <w:marRight w:val="0"/>
      <w:marTop w:val="0"/>
      <w:marBottom w:val="0"/>
      <w:divBdr>
        <w:top w:val="none" w:sz="0" w:space="0" w:color="auto"/>
        <w:left w:val="none" w:sz="0" w:space="0" w:color="auto"/>
        <w:bottom w:val="none" w:sz="0" w:space="0" w:color="auto"/>
        <w:right w:val="none" w:sz="0" w:space="0" w:color="auto"/>
      </w:divBdr>
    </w:div>
    <w:div w:id="846333322">
      <w:bodyDiv w:val="1"/>
      <w:marLeft w:val="0"/>
      <w:marRight w:val="0"/>
      <w:marTop w:val="0"/>
      <w:marBottom w:val="0"/>
      <w:divBdr>
        <w:top w:val="none" w:sz="0" w:space="0" w:color="auto"/>
        <w:left w:val="none" w:sz="0" w:space="0" w:color="auto"/>
        <w:bottom w:val="none" w:sz="0" w:space="0" w:color="auto"/>
        <w:right w:val="none" w:sz="0" w:space="0" w:color="auto"/>
      </w:divBdr>
    </w:div>
    <w:div w:id="872303132">
      <w:bodyDiv w:val="1"/>
      <w:marLeft w:val="0"/>
      <w:marRight w:val="0"/>
      <w:marTop w:val="0"/>
      <w:marBottom w:val="0"/>
      <w:divBdr>
        <w:top w:val="none" w:sz="0" w:space="0" w:color="auto"/>
        <w:left w:val="none" w:sz="0" w:space="0" w:color="auto"/>
        <w:bottom w:val="none" w:sz="0" w:space="0" w:color="auto"/>
        <w:right w:val="none" w:sz="0" w:space="0" w:color="auto"/>
      </w:divBdr>
    </w:div>
    <w:div w:id="879170595">
      <w:bodyDiv w:val="1"/>
      <w:marLeft w:val="0"/>
      <w:marRight w:val="0"/>
      <w:marTop w:val="0"/>
      <w:marBottom w:val="0"/>
      <w:divBdr>
        <w:top w:val="none" w:sz="0" w:space="0" w:color="auto"/>
        <w:left w:val="none" w:sz="0" w:space="0" w:color="auto"/>
        <w:bottom w:val="none" w:sz="0" w:space="0" w:color="auto"/>
        <w:right w:val="none" w:sz="0" w:space="0" w:color="auto"/>
      </w:divBdr>
    </w:div>
    <w:div w:id="891774712">
      <w:bodyDiv w:val="1"/>
      <w:marLeft w:val="0"/>
      <w:marRight w:val="0"/>
      <w:marTop w:val="0"/>
      <w:marBottom w:val="0"/>
      <w:divBdr>
        <w:top w:val="none" w:sz="0" w:space="0" w:color="auto"/>
        <w:left w:val="none" w:sz="0" w:space="0" w:color="auto"/>
        <w:bottom w:val="none" w:sz="0" w:space="0" w:color="auto"/>
        <w:right w:val="none" w:sz="0" w:space="0" w:color="auto"/>
      </w:divBdr>
    </w:div>
    <w:div w:id="906914663">
      <w:bodyDiv w:val="1"/>
      <w:marLeft w:val="0"/>
      <w:marRight w:val="0"/>
      <w:marTop w:val="0"/>
      <w:marBottom w:val="0"/>
      <w:divBdr>
        <w:top w:val="none" w:sz="0" w:space="0" w:color="auto"/>
        <w:left w:val="none" w:sz="0" w:space="0" w:color="auto"/>
        <w:bottom w:val="none" w:sz="0" w:space="0" w:color="auto"/>
        <w:right w:val="none" w:sz="0" w:space="0" w:color="auto"/>
      </w:divBdr>
    </w:div>
    <w:div w:id="948665885">
      <w:bodyDiv w:val="1"/>
      <w:marLeft w:val="0"/>
      <w:marRight w:val="0"/>
      <w:marTop w:val="0"/>
      <w:marBottom w:val="0"/>
      <w:divBdr>
        <w:top w:val="none" w:sz="0" w:space="0" w:color="auto"/>
        <w:left w:val="none" w:sz="0" w:space="0" w:color="auto"/>
        <w:bottom w:val="none" w:sz="0" w:space="0" w:color="auto"/>
        <w:right w:val="none" w:sz="0" w:space="0" w:color="auto"/>
      </w:divBdr>
    </w:div>
    <w:div w:id="965307950">
      <w:bodyDiv w:val="1"/>
      <w:marLeft w:val="0"/>
      <w:marRight w:val="0"/>
      <w:marTop w:val="0"/>
      <w:marBottom w:val="0"/>
      <w:divBdr>
        <w:top w:val="none" w:sz="0" w:space="0" w:color="auto"/>
        <w:left w:val="none" w:sz="0" w:space="0" w:color="auto"/>
        <w:bottom w:val="none" w:sz="0" w:space="0" w:color="auto"/>
        <w:right w:val="none" w:sz="0" w:space="0" w:color="auto"/>
      </w:divBdr>
    </w:div>
    <w:div w:id="989363292">
      <w:bodyDiv w:val="1"/>
      <w:marLeft w:val="0"/>
      <w:marRight w:val="0"/>
      <w:marTop w:val="0"/>
      <w:marBottom w:val="0"/>
      <w:divBdr>
        <w:top w:val="none" w:sz="0" w:space="0" w:color="auto"/>
        <w:left w:val="none" w:sz="0" w:space="0" w:color="auto"/>
        <w:bottom w:val="none" w:sz="0" w:space="0" w:color="auto"/>
        <w:right w:val="none" w:sz="0" w:space="0" w:color="auto"/>
      </w:divBdr>
    </w:div>
    <w:div w:id="992413907">
      <w:bodyDiv w:val="1"/>
      <w:marLeft w:val="0"/>
      <w:marRight w:val="0"/>
      <w:marTop w:val="0"/>
      <w:marBottom w:val="0"/>
      <w:divBdr>
        <w:top w:val="none" w:sz="0" w:space="0" w:color="auto"/>
        <w:left w:val="none" w:sz="0" w:space="0" w:color="auto"/>
        <w:bottom w:val="none" w:sz="0" w:space="0" w:color="auto"/>
        <w:right w:val="none" w:sz="0" w:space="0" w:color="auto"/>
      </w:divBdr>
    </w:div>
    <w:div w:id="999428644">
      <w:bodyDiv w:val="1"/>
      <w:marLeft w:val="0"/>
      <w:marRight w:val="0"/>
      <w:marTop w:val="0"/>
      <w:marBottom w:val="0"/>
      <w:divBdr>
        <w:top w:val="none" w:sz="0" w:space="0" w:color="auto"/>
        <w:left w:val="none" w:sz="0" w:space="0" w:color="auto"/>
        <w:bottom w:val="none" w:sz="0" w:space="0" w:color="auto"/>
        <w:right w:val="none" w:sz="0" w:space="0" w:color="auto"/>
      </w:divBdr>
    </w:div>
    <w:div w:id="1050151190">
      <w:bodyDiv w:val="1"/>
      <w:marLeft w:val="0"/>
      <w:marRight w:val="0"/>
      <w:marTop w:val="0"/>
      <w:marBottom w:val="0"/>
      <w:divBdr>
        <w:top w:val="none" w:sz="0" w:space="0" w:color="auto"/>
        <w:left w:val="none" w:sz="0" w:space="0" w:color="auto"/>
        <w:bottom w:val="none" w:sz="0" w:space="0" w:color="auto"/>
        <w:right w:val="none" w:sz="0" w:space="0" w:color="auto"/>
      </w:divBdr>
    </w:div>
    <w:div w:id="1075321000">
      <w:bodyDiv w:val="1"/>
      <w:marLeft w:val="0"/>
      <w:marRight w:val="0"/>
      <w:marTop w:val="0"/>
      <w:marBottom w:val="0"/>
      <w:divBdr>
        <w:top w:val="none" w:sz="0" w:space="0" w:color="auto"/>
        <w:left w:val="none" w:sz="0" w:space="0" w:color="auto"/>
        <w:bottom w:val="none" w:sz="0" w:space="0" w:color="auto"/>
        <w:right w:val="none" w:sz="0" w:space="0" w:color="auto"/>
      </w:divBdr>
    </w:div>
    <w:div w:id="1078864848">
      <w:bodyDiv w:val="1"/>
      <w:marLeft w:val="0"/>
      <w:marRight w:val="0"/>
      <w:marTop w:val="0"/>
      <w:marBottom w:val="0"/>
      <w:divBdr>
        <w:top w:val="none" w:sz="0" w:space="0" w:color="auto"/>
        <w:left w:val="none" w:sz="0" w:space="0" w:color="auto"/>
        <w:bottom w:val="none" w:sz="0" w:space="0" w:color="auto"/>
        <w:right w:val="none" w:sz="0" w:space="0" w:color="auto"/>
      </w:divBdr>
    </w:div>
    <w:div w:id="1125582116">
      <w:bodyDiv w:val="1"/>
      <w:marLeft w:val="0"/>
      <w:marRight w:val="0"/>
      <w:marTop w:val="0"/>
      <w:marBottom w:val="0"/>
      <w:divBdr>
        <w:top w:val="none" w:sz="0" w:space="0" w:color="auto"/>
        <w:left w:val="none" w:sz="0" w:space="0" w:color="auto"/>
        <w:bottom w:val="none" w:sz="0" w:space="0" w:color="auto"/>
        <w:right w:val="none" w:sz="0" w:space="0" w:color="auto"/>
      </w:divBdr>
    </w:div>
    <w:div w:id="1204437939">
      <w:bodyDiv w:val="1"/>
      <w:marLeft w:val="0"/>
      <w:marRight w:val="0"/>
      <w:marTop w:val="0"/>
      <w:marBottom w:val="0"/>
      <w:divBdr>
        <w:top w:val="none" w:sz="0" w:space="0" w:color="auto"/>
        <w:left w:val="none" w:sz="0" w:space="0" w:color="auto"/>
        <w:bottom w:val="none" w:sz="0" w:space="0" w:color="auto"/>
        <w:right w:val="none" w:sz="0" w:space="0" w:color="auto"/>
      </w:divBdr>
    </w:div>
    <w:div w:id="1215122720">
      <w:bodyDiv w:val="1"/>
      <w:marLeft w:val="0"/>
      <w:marRight w:val="0"/>
      <w:marTop w:val="0"/>
      <w:marBottom w:val="0"/>
      <w:divBdr>
        <w:top w:val="none" w:sz="0" w:space="0" w:color="auto"/>
        <w:left w:val="none" w:sz="0" w:space="0" w:color="auto"/>
        <w:bottom w:val="none" w:sz="0" w:space="0" w:color="auto"/>
        <w:right w:val="none" w:sz="0" w:space="0" w:color="auto"/>
      </w:divBdr>
    </w:div>
    <w:div w:id="1218708026">
      <w:bodyDiv w:val="1"/>
      <w:marLeft w:val="0"/>
      <w:marRight w:val="0"/>
      <w:marTop w:val="0"/>
      <w:marBottom w:val="0"/>
      <w:divBdr>
        <w:top w:val="none" w:sz="0" w:space="0" w:color="auto"/>
        <w:left w:val="none" w:sz="0" w:space="0" w:color="auto"/>
        <w:bottom w:val="none" w:sz="0" w:space="0" w:color="auto"/>
        <w:right w:val="none" w:sz="0" w:space="0" w:color="auto"/>
      </w:divBdr>
    </w:div>
    <w:div w:id="1232038249">
      <w:bodyDiv w:val="1"/>
      <w:marLeft w:val="0"/>
      <w:marRight w:val="0"/>
      <w:marTop w:val="0"/>
      <w:marBottom w:val="0"/>
      <w:divBdr>
        <w:top w:val="none" w:sz="0" w:space="0" w:color="auto"/>
        <w:left w:val="none" w:sz="0" w:space="0" w:color="auto"/>
        <w:bottom w:val="none" w:sz="0" w:space="0" w:color="auto"/>
        <w:right w:val="none" w:sz="0" w:space="0" w:color="auto"/>
      </w:divBdr>
    </w:div>
    <w:div w:id="1258634574">
      <w:bodyDiv w:val="1"/>
      <w:marLeft w:val="0"/>
      <w:marRight w:val="0"/>
      <w:marTop w:val="0"/>
      <w:marBottom w:val="0"/>
      <w:divBdr>
        <w:top w:val="none" w:sz="0" w:space="0" w:color="auto"/>
        <w:left w:val="none" w:sz="0" w:space="0" w:color="auto"/>
        <w:bottom w:val="none" w:sz="0" w:space="0" w:color="auto"/>
        <w:right w:val="none" w:sz="0" w:space="0" w:color="auto"/>
      </w:divBdr>
    </w:div>
    <w:div w:id="1280450851">
      <w:bodyDiv w:val="1"/>
      <w:marLeft w:val="0"/>
      <w:marRight w:val="0"/>
      <w:marTop w:val="0"/>
      <w:marBottom w:val="0"/>
      <w:divBdr>
        <w:top w:val="none" w:sz="0" w:space="0" w:color="auto"/>
        <w:left w:val="none" w:sz="0" w:space="0" w:color="auto"/>
        <w:bottom w:val="none" w:sz="0" w:space="0" w:color="auto"/>
        <w:right w:val="none" w:sz="0" w:space="0" w:color="auto"/>
      </w:divBdr>
    </w:div>
    <w:div w:id="1293247653">
      <w:bodyDiv w:val="1"/>
      <w:marLeft w:val="0"/>
      <w:marRight w:val="0"/>
      <w:marTop w:val="0"/>
      <w:marBottom w:val="0"/>
      <w:divBdr>
        <w:top w:val="none" w:sz="0" w:space="0" w:color="auto"/>
        <w:left w:val="none" w:sz="0" w:space="0" w:color="auto"/>
        <w:bottom w:val="none" w:sz="0" w:space="0" w:color="auto"/>
        <w:right w:val="none" w:sz="0" w:space="0" w:color="auto"/>
      </w:divBdr>
    </w:div>
    <w:div w:id="1355687910">
      <w:bodyDiv w:val="1"/>
      <w:marLeft w:val="0"/>
      <w:marRight w:val="0"/>
      <w:marTop w:val="0"/>
      <w:marBottom w:val="0"/>
      <w:divBdr>
        <w:top w:val="none" w:sz="0" w:space="0" w:color="auto"/>
        <w:left w:val="none" w:sz="0" w:space="0" w:color="auto"/>
        <w:bottom w:val="none" w:sz="0" w:space="0" w:color="auto"/>
        <w:right w:val="none" w:sz="0" w:space="0" w:color="auto"/>
      </w:divBdr>
    </w:div>
    <w:div w:id="1466968037">
      <w:bodyDiv w:val="1"/>
      <w:marLeft w:val="0"/>
      <w:marRight w:val="0"/>
      <w:marTop w:val="0"/>
      <w:marBottom w:val="0"/>
      <w:divBdr>
        <w:top w:val="none" w:sz="0" w:space="0" w:color="auto"/>
        <w:left w:val="none" w:sz="0" w:space="0" w:color="auto"/>
        <w:bottom w:val="none" w:sz="0" w:space="0" w:color="auto"/>
        <w:right w:val="none" w:sz="0" w:space="0" w:color="auto"/>
      </w:divBdr>
    </w:div>
    <w:div w:id="1471895951">
      <w:bodyDiv w:val="1"/>
      <w:marLeft w:val="0"/>
      <w:marRight w:val="0"/>
      <w:marTop w:val="0"/>
      <w:marBottom w:val="0"/>
      <w:divBdr>
        <w:top w:val="none" w:sz="0" w:space="0" w:color="auto"/>
        <w:left w:val="none" w:sz="0" w:space="0" w:color="auto"/>
        <w:bottom w:val="none" w:sz="0" w:space="0" w:color="auto"/>
        <w:right w:val="none" w:sz="0" w:space="0" w:color="auto"/>
      </w:divBdr>
    </w:div>
    <w:div w:id="1513715666">
      <w:bodyDiv w:val="1"/>
      <w:marLeft w:val="0"/>
      <w:marRight w:val="0"/>
      <w:marTop w:val="0"/>
      <w:marBottom w:val="0"/>
      <w:divBdr>
        <w:top w:val="none" w:sz="0" w:space="0" w:color="auto"/>
        <w:left w:val="none" w:sz="0" w:space="0" w:color="auto"/>
        <w:bottom w:val="none" w:sz="0" w:space="0" w:color="auto"/>
        <w:right w:val="none" w:sz="0" w:space="0" w:color="auto"/>
      </w:divBdr>
    </w:div>
    <w:div w:id="1515152197">
      <w:bodyDiv w:val="1"/>
      <w:marLeft w:val="0"/>
      <w:marRight w:val="0"/>
      <w:marTop w:val="0"/>
      <w:marBottom w:val="0"/>
      <w:divBdr>
        <w:top w:val="none" w:sz="0" w:space="0" w:color="auto"/>
        <w:left w:val="none" w:sz="0" w:space="0" w:color="auto"/>
        <w:bottom w:val="none" w:sz="0" w:space="0" w:color="auto"/>
        <w:right w:val="none" w:sz="0" w:space="0" w:color="auto"/>
      </w:divBdr>
    </w:div>
    <w:div w:id="1584954850">
      <w:bodyDiv w:val="1"/>
      <w:marLeft w:val="0"/>
      <w:marRight w:val="0"/>
      <w:marTop w:val="0"/>
      <w:marBottom w:val="0"/>
      <w:divBdr>
        <w:top w:val="none" w:sz="0" w:space="0" w:color="auto"/>
        <w:left w:val="none" w:sz="0" w:space="0" w:color="auto"/>
        <w:bottom w:val="none" w:sz="0" w:space="0" w:color="auto"/>
        <w:right w:val="none" w:sz="0" w:space="0" w:color="auto"/>
      </w:divBdr>
    </w:div>
    <w:div w:id="1587416483">
      <w:bodyDiv w:val="1"/>
      <w:marLeft w:val="0"/>
      <w:marRight w:val="0"/>
      <w:marTop w:val="0"/>
      <w:marBottom w:val="0"/>
      <w:divBdr>
        <w:top w:val="none" w:sz="0" w:space="0" w:color="auto"/>
        <w:left w:val="none" w:sz="0" w:space="0" w:color="auto"/>
        <w:bottom w:val="none" w:sz="0" w:space="0" w:color="auto"/>
        <w:right w:val="none" w:sz="0" w:space="0" w:color="auto"/>
      </w:divBdr>
    </w:div>
    <w:div w:id="1597326327">
      <w:bodyDiv w:val="1"/>
      <w:marLeft w:val="0"/>
      <w:marRight w:val="0"/>
      <w:marTop w:val="0"/>
      <w:marBottom w:val="0"/>
      <w:divBdr>
        <w:top w:val="none" w:sz="0" w:space="0" w:color="auto"/>
        <w:left w:val="none" w:sz="0" w:space="0" w:color="auto"/>
        <w:bottom w:val="none" w:sz="0" w:space="0" w:color="auto"/>
        <w:right w:val="none" w:sz="0" w:space="0" w:color="auto"/>
      </w:divBdr>
    </w:div>
    <w:div w:id="1611818668">
      <w:bodyDiv w:val="1"/>
      <w:marLeft w:val="0"/>
      <w:marRight w:val="0"/>
      <w:marTop w:val="0"/>
      <w:marBottom w:val="0"/>
      <w:divBdr>
        <w:top w:val="none" w:sz="0" w:space="0" w:color="auto"/>
        <w:left w:val="none" w:sz="0" w:space="0" w:color="auto"/>
        <w:bottom w:val="none" w:sz="0" w:space="0" w:color="auto"/>
        <w:right w:val="none" w:sz="0" w:space="0" w:color="auto"/>
      </w:divBdr>
    </w:div>
    <w:div w:id="1643467333">
      <w:bodyDiv w:val="1"/>
      <w:marLeft w:val="0"/>
      <w:marRight w:val="0"/>
      <w:marTop w:val="0"/>
      <w:marBottom w:val="0"/>
      <w:divBdr>
        <w:top w:val="none" w:sz="0" w:space="0" w:color="auto"/>
        <w:left w:val="none" w:sz="0" w:space="0" w:color="auto"/>
        <w:bottom w:val="none" w:sz="0" w:space="0" w:color="auto"/>
        <w:right w:val="none" w:sz="0" w:space="0" w:color="auto"/>
      </w:divBdr>
    </w:div>
    <w:div w:id="1647471828">
      <w:bodyDiv w:val="1"/>
      <w:marLeft w:val="0"/>
      <w:marRight w:val="0"/>
      <w:marTop w:val="0"/>
      <w:marBottom w:val="0"/>
      <w:divBdr>
        <w:top w:val="none" w:sz="0" w:space="0" w:color="auto"/>
        <w:left w:val="none" w:sz="0" w:space="0" w:color="auto"/>
        <w:bottom w:val="none" w:sz="0" w:space="0" w:color="auto"/>
        <w:right w:val="none" w:sz="0" w:space="0" w:color="auto"/>
      </w:divBdr>
    </w:div>
    <w:div w:id="1649239566">
      <w:bodyDiv w:val="1"/>
      <w:marLeft w:val="0"/>
      <w:marRight w:val="0"/>
      <w:marTop w:val="0"/>
      <w:marBottom w:val="0"/>
      <w:divBdr>
        <w:top w:val="none" w:sz="0" w:space="0" w:color="auto"/>
        <w:left w:val="none" w:sz="0" w:space="0" w:color="auto"/>
        <w:bottom w:val="none" w:sz="0" w:space="0" w:color="auto"/>
        <w:right w:val="none" w:sz="0" w:space="0" w:color="auto"/>
      </w:divBdr>
    </w:div>
    <w:div w:id="1669364016">
      <w:bodyDiv w:val="1"/>
      <w:marLeft w:val="0"/>
      <w:marRight w:val="0"/>
      <w:marTop w:val="0"/>
      <w:marBottom w:val="0"/>
      <w:divBdr>
        <w:top w:val="none" w:sz="0" w:space="0" w:color="auto"/>
        <w:left w:val="none" w:sz="0" w:space="0" w:color="auto"/>
        <w:bottom w:val="none" w:sz="0" w:space="0" w:color="auto"/>
        <w:right w:val="none" w:sz="0" w:space="0" w:color="auto"/>
      </w:divBdr>
    </w:div>
    <w:div w:id="1678802400">
      <w:bodyDiv w:val="1"/>
      <w:marLeft w:val="0"/>
      <w:marRight w:val="0"/>
      <w:marTop w:val="0"/>
      <w:marBottom w:val="0"/>
      <w:divBdr>
        <w:top w:val="none" w:sz="0" w:space="0" w:color="auto"/>
        <w:left w:val="none" w:sz="0" w:space="0" w:color="auto"/>
        <w:bottom w:val="none" w:sz="0" w:space="0" w:color="auto"/>
        <w:right w:val="none" w:sz="0" w:space="0" w:color="auto"/>
      </w:divBdr>
    </w:div>
    <w:div w:id="1716347470">
      <w:bodyDiv w:val="1"/>
      <w:marLeft w:val="0"/>
      <w:marRight w:val="0"/>
      <w:marTop w:val="0"/>
      <w:marBottom w:val="0"/>
      <w:divBdr>
        <w:top w:val="none" w:sz="0" w:space="0" w:color="auto"/>
        <w:left w:val="none" w:sz="0" w:space="0" w:color="auto"/>
        <w:bottom w:val="none" w:sz="0" w:space="0" w:color="auto"/>
        <w:right w:val="none" w:sz="0" w:space="0" w:color="auto"/>
      </w:divBdr>
    </w:div>
    <w:div w:id="1751464593">
      <w:bodyDiv w:val="1"/>
      <w:marLeft w:val="0"/>
      <w:marRight w:val="0"/>
      <w:marTop w:val="0"/>
      <w:marBottom w:val="0"/>
      <w:divBdr>
        <w:top w:val="none" w:sz="0" w:space="0" w:color="auto"/>
        <w:left w:val="none" w:sz="0" w:space="0" w:color="auto"/>
        <w:bottom w:val="none" w:sz="0" w:space="0" w:color="auto"/>
        <w:right w:val="none" w:sz="0" w:space="0" w:color="auto"/>
      </w:divBdr>
    </w:div>
    <w:div w:id="1785004141">
      <w:bodyDiv w:val="1"/>
      <w:marLeft w:val="0"/>
      <w:marRight w:val="0"/>
      <w:marTop w:val="0"/>
      <w:marBottom w:val="0"/>
      <w:divBdr>
        <w:top w:val="none" w:sz="0" w:space="0" w:color="auto"/>
        <w:left w:val="none" w:sz="0" w:space="0" w:color="auto"/>
        <w:bottom w:val="none" w:sz="0" w:space="0" w:color="auto"/>
        <w:right w:val="none" w:sz="0" w:space="0" w:color="auto"/>
      </w:divBdr>
    </w:div>
    <w:div w:id="1792899159">
      <w:bodyDiv w:val="1"/>
      <w:marLeft w:val="0"/>
      <w:marRight w:val="0"/>
      <w:marTop w:val="0"/>
      <w:marBottom w:val="0"/>
      <w:divBdr>
        <w:top w:val="none" w:sz="0" w:space="0" w:color="auto"/>
        <w:left w:val="none" w:sz="0" w:space="0" w:color="auto"/>
        <w:bottom w:val="none" w:sz="0" w:space="0" w:color="auto"/>
        <w:right w:val="none" w:sz="0" w:space="0" w:color="auto"/>
      </w:divBdr>
    </w:div>
    <w:div w:id="1850633877">
      <w:bodyDiv w:val="1"/>
      <w:marLeft w:val="0"/>
      <w:marRight w:val="0"/>
      <w:marTop w:val="0"/>
      <w:marBottom w:val="0"/>
      <w:divBdr>
        <w:top w:val="none" w:sz="0" w:space="0" w:color="auto"/>
        <w:left w:val="none" w:sz="0" w:space="0" w:color="auto"/>
        <w:bottom w:val="none" w:sz="0" w:space="0" w:color="auto"/>
        <w:right w:val="none" w:sz="0" w:space="0" w:color="auto"/>
      </w:divBdr>
    </w:div>
    <w:div w:id="1863744787">
      <w:bodyDiv w:val="1"/>
      <w:marLeft w:val="0"/>
      <w:marRight w:val="0"/>
      <w:marTop w:val="0"/>
      <w:marBottom w:val="0"/>
      <w:divBdr>
        <w:top w:val="none" w:sz="0" w:space="0" w:color="auto"/>
        <w:left w:val="none" w:sz="0" w:space="0" w:color="auto"/>
        <w:bottom w:val="none" w:sz="0" w:space="0" w:color="auto"/>
        <w:right w:val="none" w:sz="0" w:space="0" w:color="auto"/>
      </w:divBdr>
    </w:div>
    <w:div w:id="1878199239">
      <w:bodyDiv w:val="1"/>
      <w:marLeft w:val="0"/>
      <w:marRight w:val="0"/>
      <w:marTop w:val="0"/>
      <w:marBottom w:val="0"/>
      <w:divBdr>
        <w:top w:val="none" w:sz="0" w:space="0" w:color="auto"/>
        <w:left w:val="none" w:sz="0" w:space="0" w:color="auto"/>
        <w:bottom w:val="none" w:sz="0" w:space="0" w:color="auto"/>
        <w:right w:val="none" w:sz="0" w:space="0" w:color="auto"/>
      </w:divBdr>
    </w:div>
    <w:div w:id="1881086049">
      <w:bodyDiv w:val="1"/>
      <w:marLeft w:val="0"/>
      <w:marRight w:val="0"/>
      <w:marTop w:val="0"/>
      <w:marBottom w:val="0"/>
      <w:divBdr>
        <w:top w:val="none" w:sz="0" w:space="0" w:color="auto"/>
        <w:left w:val="none" w:sz="0" w:space="0" w:color="auto"/>
        <w:bottom w:val="none" w:sz="0" w:space="0" w:color="auto"/>
        <w:right w:val="none" w:sz="0" w:space="0" w:color="auto"/>
      </w:divBdr>
    </w:div>
    <w:div w:id="1887568500">
      <w:bodyDiv w:val="1"/>
      <w:marLeft w:val="0"/>
      <w:marRight w:val="0"/>
      <w:marTop w:val="0"/>
      <w:marBottom w:val="0"/>
      <w:divBdr>
        <w:top w:val="none" w:sz="0" w:space="0" w:color="auto"/>
        <w:left w:val="none" w:sz="0" w:space="0" w:color="auto"/>
        <w:bottom w:val="none" w:sz="0" w:space="0" w:color="auto"/>
        <w:right w:val="none" w:sz="0" w:space="0" w:color="auto"/>
      </w:divBdr>
    </w:div>
    <w:div w:id="1889605054">
      <w:bodyDiv w:val="1"/>
      <w:marLeft w:val="0"/>
      <w:marRight w:val="0"/>
      <w:marTop w:val="0"/>
      <w:marBottom w:val="0"/>
      <w:divBdr>
        <w:top w:val="none" w:sz="0" w:space="0" w:color="auto"/>
        <w:left w:val="none" w:sz="0" w:space="0" w:color="auto"/>
        <w:bottom w:val="none" w:sz="0" w:space="0" w:color="auto"/>
        <w:right w:val="none" w:sz="0" w:space="0" w:color="auto"/>
      </w:divBdr>
    </w:div>
    <w:div w:id="1899515064">
      <w:bodyDiv w:val="1"/>
      <w:marLeft w:val="0"/>
      <w:marRight w:val="0"/>
      <w:marTop w:val="0"/>
      <w:marBottom w:val="0"/>
      <w:divBdr>
        <w:top w:val="none" w:sz="0" w:space="0" w:color="auto"/>
        <w:left w:val="none" w:sz="0" w:space="0" w:color="auto"/>
        <w:bottom w:val="none" w:sz="0" w:space="0" w:color="auto"/>
        <w:right w:val="none" w:sz="0" w:space="0" w:color="auto"/>
      </w:divBdr>
    </w:div>
    <w:div w:id="1948997741">
      <w:bodyDiv w:val="1"/>
      <w:marLeft w:val="0"/>
      <w:marRight w:val="0"/>
      <w:marTop w:val="0"/>
      <w:marBottom w:val="0"/>
      <w:divBdr>
        <w:top w:val="none" w:sz="0" w:space="0" w:color="auto"/>
        <w:left w:val="none" w:sz="0" w:space="0" w:color="auto"/>
        <w:bottom w:val="none" w:sz="0" w:space="0" w:color="auto"/>
        <w:right w:val="none" w:sz="0" w:space="0" w:color="auto"/>
      </w:divBdr>
    </w:div>
    <w:div w:id="1971746834">
      <w:bodyDiv w:val="1"/>
      <w:marLeft w:val="0"/>
      <w:marRight w:val="0"/>
      <w:marTop w:val="0"/>
      <w:marBottom w:val="0"/>
      <w:divBdr>
        <w:top w:val="none" w:sz="0" w:space="0" w:color="auto"/>
        <w:left w:val="none" w:sz="0" w:space="0" w:color="auto"/>
        <w:bottom w:val="none" w:sz="0" w:space="0" w:color="auto"/>
        <w:right w:val="none" w:sz="0" w:space="0" w:color="auto"/>
      </w:divBdr>
    </w:div>
    <w:div w:id="2013216339">
      <w:bodyDiv w:val="1"/>
      <w:marLeft w:val="0"/>
      <w:marRight w:val="0"/>
      <w:marTop w:val="0"/>
      <w:marBottom w:val="0"/>
      <w:divBdr>
        <w:top w:val="none" w:sz="0" w:space="0" w:color="auto"/>
        <w:left w:val="none" w:sz="0" w:space="0" w:color="auto"/>
        <w:bottom w:val="none" w:sz="0" w:space="0" w:color="auto"/>
        <w:right w:val="none" w:sz="0" w:space="0" w:color="auto"/>
      </w:divBdr>
    </w:div>
    <w:div w:id="2020810575">
      <w:bodyDiv w:val="1"/>
      <w:marLeft w:val="0"/>
      <w:marRight w:val="0"/>
      <w:marTop w:val="0"/>
      <w:marBottom w:val="0"/>
      <w:divBdr>
        <w:top w:val="none" w:sz="0" w:space="0" w:color="auto"/>
        <w:left w:val="none" w:sz="0" w:space="0" w:color="auto"/>
        <w:bottom w:val="none" w:sz="0" w:space="0" w:color="auto"/>
        <w:right w:val="none" w:sz="0" w:space="0" w:color="auto"/>
      </w:divBdr>
    </w:div>
    <w:div w:id="2056158348">
      <w:bodyDiv w:val="1"/>
      <w:marLeft w:val="0"/>
      <w:marRight w:val="0"/>
      <w:marTop w:val="0"/>
      <w:marBottom w:val="0"/>
      <w:divBdr>
        <w:top w:val="none" w:sz="0" w:space="0" w:color="auto"/>
        <w:left w:val="none" w:sz="0" w:space="0" w:color="auto"/>
        <w:bottom w:val="none" w:sz="0" w:space="0" w:color="auto"/>
        <w:right w:val="none" w:sz="0" w:space="0" w:color="auto"/>
      </w:divBdr>
    </w:div>
    <w:div w:id="2056931029">
      <w:bodyDiv w:val="1"/>
      <w:marLeft w:val="0"/>
      <w:marRight w:val="0"/>
      <w:marTop w:val="0"/>
      <w:marBottom w:val="0"/>
      <w:divBdr>
        <w:top w:val="none" w:sz="0" w:space="0" w:color="auto"/>
        <w:left w:val="none" w:sz="0" w:space="0" w:color="auto"/>
        <w:bottom w:val="none" w:sz="0" w:space="0" w:color="auto"/>
        <w:right w:val="none" w:sz="0" w:space="0" w:color="auto"/>
      </w:divBdr>
    </w:div>
    <w:div w:id="2079283743">
      <w:bodyDiv w:val="1"/>
      <w:marLeft w:val="0"/>
      <w:marRight w:val="0"/>
      <w:marTop w:val="0"/>
      <w:marBottom w:val="0"/>
      <w:divBdr>
        <w:top w:val="none" w:sz="0" w:space="0" w:color="auto"/>
        <w:left w:val="none" w:sz="0" w:space="0" w:color="auto"/>
        <w:bottom w:val="none" w:sz="0" w:space="0" w:color="auto"/>
        <w:right w:val="none" w:sz="0" w:space="0" w:color="auto"/>
      </w:divBdr>
    </w:div>
    <w:div w:id="2128809225">
      <w:bodyDiv w:val="1"/>
      <w:marLeft w:val="0"/>
      <w:marRight w:val="0"/>
      <w:marTop w:val="0"/>
      <w:marBottom w:val="0"/>
      <w:divBdr>
        <w:top w:val="none" w:sz="0" w:space="0" w:color="auto"/>
        <w:left w:val="none" w:sz="0" w:space="0" w:color="auto"/>
        <w:bottom w:val="none" w:sz="0" w:space="0" w:color="auto"/>
        <w:right w:val="none" w:sz="0" w:space="0" w:color="auto"/>
      </w:divBdr>
    </w:div>
    <w:div w:id="2133479486">
      <w:bodyDiv w:val="1"/>
      <w:marLeft w:val="0"/>
      <w:marRight w:val="0"/>
      <w:marTop w:val="0"/>
      <w:marBottom w:val="0"/>
      <w:divBdr>
        <w:top w:val="none" w:sz="0" w:space="0" w:color="auto"/>
        <w:left w:val="none" w:sz="0" w:space="0" w:color="auto"/>
        <w:bottom w:val="none" w:sz="0" w:space="0" w:color="auto"/>
        <w:right w:val="none" w:sz="0" w:space="0" w:color="auto"/>
      </w:divBdr>
    </w:div>
    <w:div w:id="21421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597321-97BE-4974-BB20-7F0B0D48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50515</Words>
  <Characters>277833</Characters>
  <Application>Microsoft Office Word</Application>
  <DocSecurity>0</DocSecurity>
  <Lines>2315</Lines>
  <Paragraphs>655</Paragraphs>
  <ScaleCrop>false</ScaleCrop>
  <HeadingPairs>
    <vt:vector size="2" baseType="variant">
      <vt:variant>
        <vt:lpstr>Título</vt:lpstr>
      </vt:variant>
      <vt:variant>
        <vt:i4>1</vt:i4>
      </vt:variant>
    </vt:vector>
  </HeadingPairs>
  <TitlesOfParts>
    <vt:vector size="1" baseType="lpstr">
      <vt:lpstr>Manual instructivo para el diligenciamiento del formato SIERJU para el xxxxxx</vt:lpstr>
    </vt:vector>
  </TitlesOfParts>
  <Company>CSJ</Company>
  <LinksUpToDate>false</LinksUpToDate>
  <CharactersWithSpaces>327693</CharactersWithSpaces>
  <SharedDoc>false</SharedDoc>
  <HLinks>
    <vt:vector size="3150" baseType="variant">
      <vt:variant>
        <vt:i4>1966128</vt:i4>
      </vt:variant>
      <vt:variant>
        <vt:i4>3146</vt:i4>
      </vt:variant>
      <vt:variant>
        <vt:i4>0</vt:i4>
      </vt:variant>
      <vt:variant>
        <vt:i4>5</vt:i4>
      </vt:variant>
      <vt:variant>
        <vt:lpwstr/>
      </vt:variant>
      <vt:variant>
        <vt:lpwstr>_Toc28371503</vt:lpwstr>
      </vt:variant>
      <vt:variant>
        <vt:i4>2031664</vt:i4>
      </vt:variant>
      <vt:variant>
        <vt:i4>3140</vt:i4>
      </vt:variant>
      <vt:variant>
        <vt:i4>0</vt:i4>
      </vt:variant>
      <vt:variant>
        <vt:i4>5</vt:i4>
      </vt:variant>
      <vt:variant>
        <vt:lpwstr/>
      </vt:variant>
      <vt:variant>
        <vt:lpwstr>_Toc28371502</vt:lpwstr>
      </vt:variant>
      <vt:variant>
        <vt:i4>1835056</vt:i4>
      </vt:variant>
      <vt:variant>
        <vt:i4>3134</vt:i4>
      </vt:variant>
      <vt:variant>
        <vt:i4>0</vt:i4>
      </vt:variant>
      <vt:variant>
        <vt:i4>5</vt:i4>
      </vt:variant>
      <vt:variant>
        <vt:lpwstr/>
      </vt:variant>
      <vt:variant>
        <vt:lpwstr>_Toc28371501</vt:lpwstr>
      </vt:variant>
      <vt:variant>
        <vt:i4>1900592</vt:i4>
      </vt:variant>
      <vt:variant>
        <vt:i4>3128</vt:i4>
      </vt:variant>
      <vt:variant>
        <vt:i4>0</vt:i4>
      </vt:variant>
      <vt:variant>
        <vt:i4>5</vt:i4>
      </vt:variant>
      <vt:variant>
        <vt:lpwstr/>
      </vt:variant>
      <vt:variant>
        <vt:lpwstr>_Toc28371500</vt:lpwstr>
      </vt:variant>
      <vt:variant>
        <vt:i4>1376313</vt:i4>
      </vt:variant>
      <vt:variant>
        <vt:i4>3122</vt:i4>
      </vt:variant>
      <vt:variant>
        <vt:i4>0</vt:i4>
      </vt:variant>
      <vt:variant>
        <vt:i4>5</vt:i4>
      </vt:variant>
      <vt:variant>
        <vt:lpwstr/>
      </vt:variant>
      <vt:variant>
        <vt:lpwstr>_Toc28371499</vt:lpwstr>
      </vt:variant>
      <vt:variant>
        <vt:i4>1310777</vt:i4>
      </vt:variant>
      <vt:variant>
        <vt:i4>3116</vt:i4>
      </vt:variant>
      <vt:variant>
        <vt:i4>0</vt:i4>
      </vt:variant>
      <vt:variant>
        <vt:i4>5</vt:i4>
      </vt:variant>
      <vt:variant>
        <vt:lpwstr/>
      </vt:variant>
      <vt:variant>
        <vt:lpwstr>_Toc28371498</vt:lpwstr>
      </vt:variant>
      <vt:variant>
        <vt:i4>1769529</vt:i4>
      </vt:variant>
      <vt:variant>
        <vt:i4>3110</vt:i4>
      </vt:variant>
      <vt:variant>
        <vt:i4>0</vt:i4>
      </vt:variant>
      <vt:variant>
        <vt:i4>5</vt:i4>
      </vt:variant>
      <vt:variant>
        <vt:lpwstr/>
      </vt:variant>
      <vt:variant>
        <vt:lpwstr>_Toc28371497</vt:lpwstr>
      </vt:variant>
      <vt:variant>
        <vt:i4>1703993</vt:i4>
      </vt:variant>
      <vt:variant>
        <vt:i4>3104</vt:i4>
      </vt:variant>
      <vt:variant>
        <vt:i4>0</vt:i4>
      </vt:variant>
      <vt:variant>
        <vt:i4>5</vt:i4>
      </vt:variant>
      <vt:variant>
        <vt:lpwstr/>
      </vt:variant>
      <vt:variant>
        <vt:lpwstr>_Toc28371496</vt:lpwstr>
      </vt:variant>
      <vt:variant>
        <vt:i4>1638457</vt:i4>
      </vt:variant>
      <vt:variant>
        <vt:i4>3098</vt:i4>
      </vt:variant>
      <vt:variant>
        <vt:i4>0</vt:i4>
      </vt:variant>
      <vt:variant>
        <vt:i4>5</vt:i4>
      </vt:variant>
      <vt:variant>
        <vt:lpwstr/>
      </vt:variant>
      <vt:variant>
        <vt:lpwstr>_Toc28371495</vt:lpwstr>
      </vt:variant>
      <vt:variant>
        <vt:i4>1572921</vt:i4>
      </vt:variant>
      <vt:variant>
        <vt:i4>3092</vt:i4>
      </vt:variant>
      <vt:variant>
        <vt:i4>0</vt:i4>
      </vt:variant>
      <vt:variant>
        <vt:i4>5</vt:i4>
      </vt:variant>
      <vt:variant>
        <vt:lpwstr/>
      </vt:variant>
      <vt:variant>
        <vt:lpwstr>_Toc28371494</vt:lpwstr>
      </vt:variant>
      <vt:variant>
        <vt:i4>2031673</vt:i4>
      </vt:variant>
      <vt:variant>
        <vt:i4>3086</vt:i4>
      </vt:variant>
      <vt:variant>
        <vt:i4>0</vt:i4>
      </vt:variant>
      <vt:variant>
        <vt:i4>5</vt:i4>
      </vt:variant>
      <vt:variant>
        <vt:lpwstr/>
      </vt:variant>
      <vt:variant>
        <vt:lpwstr>_Toc28371493</vt:lpwstr>
      </vt:variant>
      <vt:variant>
        <vt:i4>1966137</vt:i4>
      </vt:variant>
      <vt:variant>
        <vt:i4>3080</vt:i4>
      </vt:variant>
      <vt:variant>
        <vt:i4>0</vt:i4>
      </vt:variant>
      <vt:variant>
        <vt:i4>5</vt:i4>
      </vt:variant>
      <vt:variant>
        <vt:lpwstr/>
      </vt:variant>
      <vt:variant>
        <vt:lpwstr>_Toc28371492</vt:lpwstr>
      </vt:variant>
      <vt:variant>
        <vt:i4>1900601</vt:i4>
      </vt:variant>
      <vt:variant>
        <vt:i4>3074</vt:i4>
      </vt:variant>
      <vt:variant>
        <vt:i4>0</vt:i4>
      </vt:variant>
      <vt:variant>
        <vt:i4>5</vt:i4>
      </vt:variant>
      <vt:variant>
        <vt:lpwstr/>
      </vt:variant>
      <vt:variant>
        <vt:lpwstr>_Toc28371491</vt:lpwstr>
      </vt:variant>
      <vt:variant>
        <vt:i4>1835065</vt:i4>
      </vt:variant>
      <vt:variant>
        <vt:i4>3068</vt:i4>
      </vt:variant>
      <vt:variant>
        <vt:i4>0</vt:i4>
      </vt:variant>
      <vt:variant>
        <vt:i4>5</vt:i4>
      </vt:variant>
      <vt:variant>
        <vt:lpwstr/>
      </vt:variant>
      <vt:variant>
        <vt:lpwstr>_Toc28371490</vt:lpwstr>
      </vt:variant>
      <vt:variant>
        <vt:i4>1376312</vt:i4>
      </vt:variant>
      <vt:variant>
        <vt:i4>3062</vt:i4>
      </vt:variant>
      <vt:variant>
        <vt:i4>0</vt:i4>
      </vt:variant>
      <vt:variant>
        <vt:i4>5</vt:i4>
      </vt:variant>
      <vt:variant>
        <vt:lpwstr/>
      </vt:variant>
      <vt:variant>
        <vt:lpwstr>_Toc28371489</vt:lpwstr>
      </vt:variant>
      <vt:variant>
        <vt:i4>1310776</vt:i4>
      </vt:variant>
      <vt:variant>
        <vt:i4>3056</vt:i4>
      </vt:variant>
      <vt:variant>
        <vt:i4>0</vt:i4>
      </vt:variant>
      <vt:variant>
        <vt:i4>5</vt:i4>
      </vt:variant>
      <vt:variant>
        <vt:lpwstr/>
      </vt:variant>
      <vt:variant>
        <vt:lpwstr>_Toc28371488</vt:lpwstr>
      </vt:variant>
      <vt:variant>
        <vt:i4>1769528</vt:i4>
      </vt:variant>
      <vt:variant>
        <vt:i4>3050</vt:i4>
      </vt:variant>
      <vt:variant>
        <vt:i4>0</vt:i4>
      </vt:variant>
      <vt:variant>
        <vt:i4>5</vt:i4>
      </vt:variant>
      <vt:variant>
        <vt:lpwstr/>
      </vt:variant>
      <vt:variant>
        <vt:lpwstr>_Toc28371487</vt:lpwstr>
      </vt:variant>
      <vt:variant>
        <vt:i4>1703992</vt:i4>
      </vt:variant>
      <vt:variant>
        <vt:i4>3044</vt:i4>
      </vt:variant>
      <vt:variant>
        <vt:i4>0</vt:i4>
      </vt:variant>
      <vt:variant>
        <vt:i4>5</vt:i4>
      </vt:variant>
      <vt:variant>
        <vt:lpwstr/>
      </vt:variant>
      <vt:variant>
        <vt:lpwstr>_Toc28371486</vt:lpwstr>
      </vt:variant>
      <vt:variant>
        <vt:i4>1638456</vt:i4>
      </vt:variant>
      <vt:variant>
        <vt:i4>3038</vt:i4>
      </vt:variant>
      <vt:variant>
        <vt:i4>0</vt:i4>
      </vt:variant>
      <vt:variant>
        <vt:i4>5</vt:i4>
      </vt:variant>
      <vt:variant>
        <vt:lpwstr/>
      </vt:variant>
      <vt:variant>
        <vt:lpwstr>_Toc28371485</vt:lpwstr>
      </vt:variant>
      <vt:variant>
        <vt:i4>1572920</vt:i4>
      </vt:variant>
      <vt:variant>
        <vt:i4>3032</vt:i4>
      </vt:variant>
      <vt:variant>
        <vt:i4>0</vt:i4>
      </vt:variant>
      <vt:variant>
        <vt:i4>5</vt:i4>
      </vt:variant>
      <vt:variant>
        <vt:lpwstr/>
      </vt:variant>
      <vt:variant>
        <vt:lpwstr>_Toc28371484</vt:lpwstr>
      </vt:variant>
      <vt:variant>
        <vt:i4>2031672</vt:i4>
      </vt:variant>
      <vt:variant>
        <vt:i4>3026</vt:i4>
      </vt:variant>
      <vt:variant>
        <vt:i4>0</vt:i4>
      </vt:variant>
      <vt:variant>
        <vt:i4>5</vt:i4>
      </vt:variant>
      <vt:variant>
        <vt:lpwstr/>
      </vt:variant>
      <vt:variant>
        <vt:lpwstr>_Toc28371483</vt:lpwstr>
      </vt:variant>
      <vt:variant>
        <vt:i4>1966136</vt:i4>
      </vt:variant>
      <vt:variant>
        <vt:i4>3020</vt:i4>
      </vt:variant>
      <vt:variant>
        <vt:i4>0</vt:i4>
      </vt:variant>
      <vt:variant>
        <vt:i4>5</vt:i4>
      </vt:variant>
      <vt:variant>
        <vt:lpwstr/>
      </vt:variant>
      <vt:variant>
        <vt:lpwstr>_Toc28371482</vt:lpwstr>
      </vt:variant>
      <vt:variant>
        <vt:i4>1900600</vt:i4>
      </vt:variant>
      <vt:variant>
        <vt:i4>3014</vt:i4>
      </vt:variant>
      <vt:variant>
        <vt:i4>0</vt:i4>
      </vt:variant>
      <vt:variant>
        <vt:i4>5</vt:i4>
      </vt:variant>
      <vt:variant>
        <vt:lpwstr/>
      </vt:variant>
      <vt:variant>
        <vt:lpwstr>_Toc28371481</vt:lpwstr>
      </vt:variant>
      <vt:variant>
        <vt:i4>1835064</vt:i4>
      </vt:variant>
      <vt:variant>
        <vt:i4>3008</vt:i4>
      </vt:variant>
      <vt:variant>
        <vt:i4>0</vt:i4>
      </vt:variant>
      <vt:variant>
        <vt:i4>5</vt:i4>
      </vt:variant>
      <vt:variant>
        <vt:lpwstr/>
      </vt:variant>
      <vt:variant>
        <vt:lpwstr>_Toc28371480</vt:lpwstr>
      </vt:variant>
      <vt:variant>
        <vt:i4>1376311</vt:i4>
      </vt:variant>
      <vt:variant>
        <vt:i4>3002</vt:i4>
      </vt:variant>
      <vt:variant>
        <vt:i4>0</vt:i4>
      </vt:variant>
      <vt:variant>
        <vt:i4>5</vt:i4>
      </vt:variant>
      <vt:variant>
        <vt:lpwstr/>
      </vt:variant>
      <vt:variant>
        <vt:lpwstr>_Toc28371479</vt:lpwstr>
      </vt:variant>
      <vt:variant>
        <vt:i4>1310775</vt:i4>
      </vt:variant>
      <vt:variant>
        <vt:i4>2996</vt:i4>
      </vt:variant>
      <vt:variant>
        <vt:i4>0</vt:i4>
      </vt:variant>
      <vt:variant>
        <vt:i4>5</vt:i4>
      </vt:variant>
      <vt:variant>
        <vt:lpwstr/>
      </vt:variant>
      <vt:variant>
        <vt:lpwstr>_Toc28371478</vt:lpwstr>
      </vt:variant>
      <vt:variant>
        <vt:i4>1769527</vt:i4>
      </vt:variant>
      <vt:variant>
        <vt:i4>2990</vt:i4>
      </vt:variant>
      <vt:variant>
        <vt:i4>0</vt:i4>
      </vt:variant>
      <vt:variant>
        <vt:i4>5</vt:i4>
      </vt:variant>
      <vt:variant>
        <vt:lpwstr/>
      </vt:variant>
      <vt:variant>
        <vt:lpwstr>_Toc28371477</vt:lpwstr>
      </vt:variant>
      <vt:variant>
        <vt:i4>1703991</vt:i4>
      </vt:variant>
      <vt:variant>
        <vt:i4>2984</vt:i4>
      </vt:variant>
      <vt:variant>
        <vt:i4>0</vt:i4>
      </vt:variant>
      <vt:variant>
        <vt:i4>5</vt:i4>
      </vt:variant>
      <vt:variant>
        <vt:lpwstr/>
      </vt:variant>
      <vt:variant>
        <vt:lpwstr>_Toc28371476</vt:lpwstr>
      </vt:variant>
      <vt:variant>
        <vt:i4>1638455</vt:i4>
      </vt:variant>
      <vt:variant>
        <vt:i4>2978</vt:i4>
      </vt:variant>
      <vt:variant>
        <vt:i4>0</vt:i4>
      </vt:variant>
      <vt:variant>
        <vt:i4>5</vt:i4>
      </vt:variant>
      <vt:variant>
        <vt:lpwstr/>
      </vt:variant>
      <vt:variant>
        <vt:lpwstr>_Toc28371475</vt:lpwstr>
      </vt:variant>
      <vt:variant>
        <vt:i4>1572919</vt:i4>
      </vt:variant>
      <vt:variant>
        <vt:i4>2972</vt:i4>
      </vt:variant>
      <vt:variant>
        <vt:i4>0</vt:i4>
      </vt:variant>
      <vt:variant>
        <vt:i4>5</vt:i4>
      </vt:variant>
      <vt:variant>
        <vt:lpwstr/>
      </vt:variant>
      <vt:variant>
        <vt:lpwstr>_Toc28371474</vt:lpwstr>
      </vt:variant>
      <vt:variant>
        <vt:i4>2031671</vt:i4>
      </vt:variant>
      <vt:variant>
        <vt:i4>2966</vt:i4>
      </vt:variant>
      <vt:variant>
        <vt:i4>0</vt:i4>
      </vt:variant>
      <vt:variant>
        <vt:i4>5</vt:i4>
      </vt:variant>
      <vt:variant>
        <vt:lpwstr/>
      </vt:variant>
      <vt:variant>
        <vt:lpwstr>_Toc28371473</vt:lpwstr>
      </vt:variant>
      <vt:variant>
        <vt:i4>1966135</vt:i4>
      </vt:variant>
      <vt:variant>
        <vt:i4>2960</vt:i4>
      </vt:variant>
      <vt:variant>
        <vt:i4>0</vt:i4>
      </vt:variant>
      <vt:variant>
        <vt:i4>5</vt:i4>
      </vt:variant>
      <vt:variant>
        <vt:lpwstr/>
      </vt:variant>
      <vt:variant>
        <vt:lpwstr>_Toc28371472</vt:lpwstr>
      </vt:variant>
      <vt:variant>
        <vt:i4>1900599</vt:i4>
      </vt:variant>
      <vt:variant>
        <vt:i4>2954</vt:i4>
      </vt:variant>
      <vt:variant>
        <vt:i4>0</vt:i4>
      </vt:variant>
      <vt:variant>
        <vt:i4>5</vt:i4>
      </vt:variant>
      <vt:variant>
        <vt:lpwstr/>
      </vt:variant>
      <vt:variant>
        <vt:lpwstr>_Toc28371471</vt:lpwstr>
      </vt:variant>
      <vt:variant>
        <vt:i4>1835063</vt:i4>
      </vt:variant>
      <vt:variant>
        <vt:i4>2948</vt:i4>
      </vt:variant>
      <vt:variant>
        <vt:i4>0</vt:i4>
      </vt:variant>
      <vt:variant>
        <vt:i4>5</vt:i4>
      </vt:variant>
      <vt:variant>
        <vt:lpwstr/>
      </vt:variant>
      <vt:variant>
        <vt:lpwstr>_Toc28371470</vt:lpwstr>
      </vt:variant>
      <vt:variant>
        <vt:i4>1376310</vt:i4>
      </vt:variant>
      <vt:variant>
        <vt:i4>2942</vt:i4>
      </vt:variant>
      <vt:variant>
        <vt:i4>0</vt:i4>
      </vt:variant>
      <vt:variant>
        <vt:i4>5</vt:i4>
      </vt:variant>
      <vt:variant>
        <vt:lpwstr/>
      </vt:variant>
      <vt:variant>
        <vt:lpwstr>_Toc28371469</vt:lpwstr>
      </vt:variant>
      <vt:variant>
        <vt:i4>1310774</vt:i4>
      </vt:variant>
      <vt:variant>
        <vt:i4>2936</vt:i4>
      </vt:variant>
      <vt:variant>
        <vt:i4>0</vt:i4>
      </vt:variant>
      <vt:variant>
        <vt:i4>5</vt:i4>
      </vt:variant>
      <vt:variant>
        <vt:lpwstr/>
      </vt:variant>
      <vt:variant>
        <vt:lpwstr>_Toc28371468</vt:lpwstr>
      </vt:variant>
      <vt:variant>
        <vt:i4>1769526</vt:i4>
      </vt:variant>
      <vt:variant>
        <vt:i4>2930</vt:i4>
      </vt:variant>
      <vt:variant>
        <vt:i4>0</vt:i4>
      </vt:variant>
      <vt:variant>
        <vt:i4>5</vt:i4>
      </vt:variant>
      <vt:variant>
        <vt:lpwstr/>
      </vt:variant>
      <vt:variant>
        <vt:lpwstr>_Toc28371467</vt:lpwstr>
      </vt:variant>
      <vt:variant>
        <vt:i4>1703990</vt:i4>
      </vt:variant>
      <vt:variant>
        <vt:i4>2924</vt:i4>
      </vt:variant>
      <vt:variant>
        <vt:i4>0</vt:i4>
      </vt:variant>
      <vt:variant>
        <vt:i4>5</vt:i4>
      </vt:variant>
      <vt:variant>
        <vt:lpwstr/>
      </vt:variant>
      <vt:variant>
        <vt:lpwstr>_Toc28371466</vt:lpwstr>
      </vt:variant>
      <vt:variant>
        <vt:i4>1638454</vt:i4>
      </vt:variant>
      <vt:variant>
        <vt:i4>2918</vt:i4>
      </vt:variant>
      <vt:variant>
        <vt:i4>0</vt:i4>
      </vt:variant>
      <vt:variant>
        <vt:i4>5</vt:i4>
      </vt:variant>
      <vt:variant>
        <vt:lpwstr/>
      </vt:variant>
      <vt:variant>
        <vt:lpwstr>_Toc28371465</vt:lpwstr>
      </vt:variant>
      <vt:variant>
        <vt:i4>1572918</vt:i4>
      </vt:variant>
      <vt:variant>
        <vt:i4>2912</vt:i4>
      </vt:variant>
      <vt:variant>
        <vt:i4>0</vt:i4>
      </vt:variant>
      <vt:variant>
        <vt:i4>5</vt:i4>
      </vt:variant>
      <vt:variant>
        <vt:lpwstr/>
      </vt:variant>
      <vt:variant>
        <vt:lpwstr>_Toc28371464</vt:lpwstr>
      </vt:variant>
      <vt:variant>
        <vt:i4>2031670</vt:i4>
      </vt:variant>
      <vt:variant>
        <vt:i4>2906</vt:i4>
      </vt:variant>
      <vt:variant>
        <vt:i4>0</vt:i4>
      </vt:variant>
      <vt:variant>
        <vt:i4>5</vt:i4>
      </vt:variant>
      <vt:variant>
        <vt:lpwstr/>
      </vt:variant>
      <vt:variant>
        <vt:lpwstr>_Toc28371463</vt:lpwstr>
      </vt:variant>
      <vt:variant>
        <vt:i4>1966134</vt:i4>
      </vt:variant>
      <vt:variant>
        <vt:i4>2900</vt:i4>
      </vt:variant>
      <vt:variant>
        <vt:i4>0</vt:i4>
      </vt:variant>
      <vt:variant>
        <vt:i4>5</vt:i4>
      </vt:variant>
      <vt:variant>
        <vt:lpwstr/>
      </vt:variant>
      <vt:variant>
        <vt:lpwstr>_Toc28371462</vt:lpwstr>
      </vt:variant>
      <vt:variant>
        <vt:i4>1900598</vt:i4>
      </vt:variant>
      <vt:variant>
        <vt:i4>2894</vt:i4>
      </vt:variant>
      <vt:variant>
        <vt:i4>0</vt:i4>
      </vt:variant>
      <vt:variant>
        <vt:i4>5</vt:i4>
      </vt:variant>
      <vt:variant>
        <vt:lpwstr/>
      </vt:variant>
      <vt:variant>
        <vt:lpwstr>_Toc28371461</vt:lpwstr>
      </vt:variant>
      <vt:variant>
        <vt:i4>1835062</vt:i4>
      </vt:variant>
      <vt:variant>
        <vt:i4>2888</vt:i4>
      </vt:variant>
      <vt:variant>
        <vt:i4>0</vt:i4>
      </vt:variant>
      <vt:variant>
        <vt:i4>5</vt:i4>
      </vt:variant>
      <vt:variant>
        <vt:lpwstr/>
      </vt:variant>
      <vt:variant>
        <vt:lpwstr>_Toc28371460</vt:lpwstr>
      </vt:variant>
      <vt:variant>
        <vt:i4>1376309</vt:i4>
      </vt:variant>
      <vt:variant>
        <vt:i4>2882</vt:i4>
      </vt:variant>
      <vt:variant>
        <vt:i4>0</vt:i4>
      </vt:variant>
      <vt:variant>
        <vt:i4>5</vt:i4>
      </vt:variant>
      <vt:variant>
        <vt:lpwstr/>
      </vt:variant>
      <vt:variant>
        <vt:lpwstr>_Toc28371459</vt:lpwstr>
      </vt:variant>
      <vt:variant>
        <vt:i4>1310773</vt:i4>
      </vt:variant>
      <vt:variant>
        <vt:i4>2876</vt:i4>
      </vt:variant>
      <vt:variant>
        <vt:i4>0</vt:i4>
      </vt:variant>
      <vt:variant>
        <vt:i4>5</vt:i4>
      </vt:variant>
      <vt:variant>
        <vt:lpwstr/>
      </vt:variant>
      <vt:variant>
        <vt:lpwstr>_Toc28371458</vt:lpwstr>
      </vt:variant>
      <vt:variant>
        <vt:i4>1769525</vt:i4>
      </vt:variant>
      <vt:variant>
        <vt:i4>2870</vt:i4>
      </vt:variant>
      <vt:variant>
        <vt:i4>0</vt:i4>
      </vt:variant>
      <vt:variant>
        <vt:i4>5</vt:i4>
      </vt:variant>
      <vt:variant>
        <vt:lpwstr/>
      </vt:variant>
      <vt:variant>
        <vt:lpwstr>_Toc28371457</vt:lpwstr>
      </vt:variant>
      <vt:variant>
        <vt:i4>1703989</vt:i4>
      </vt:variant>
      <vt:variant>
        <vt:i4>2864</vt:i4>
      </vt:variant>
      <vt:variant>
        <vt:i4>0</vt:i4>
      </vt:variant>
      <vt:variant>
        <vt:i4>5</vt:i4>
      </vt:variant>
      <vt:variant>
        <vt:lpwstr/>
      </vt:variant>
      <vt:variant>
        <vt:lpwstr>_Toc28371456</vt:lpwstr>
      </vt:variant>
      <vt:variant>
        <vt:i4>1638453</vt:i4>
      </vt:variant>
      <vt:variant>
        <vt:i4>2858</vt:i4>
      </vt:variant>
      <vt:variant>
        <vt:i4>0</vt:i4>
      </vt:variant>
      <vt:variant>
        <vt:i4>5</vt:i4>
      </vt:variant>
      <vt:variant>
        <vt:lpwstr/>
      </vt:variant>
      <vt:variant>
        <vt:lpwstr>_Toc28371455</vt:lpwstr>
      </vt:variant>
      <vt:variant>
        <vt:i4>1572917</vt:i4>
      </vt:variant>
      <vt:variant>
        <vt:i4>2852</vt:i4>
      </vt:variant>
      <vt:variant>
        <vt:i4>0</vt:i4>
      </vt:variant>
      <vt:variant>
        <vt:i4>5</vt:i4>
      </vt:variant>
      <vt:variant>
        <vt:lpwstr/>
      </vt:variant>
      <vt:variant>
        <vt:lpwstr>_Toc28371454</vt:lpwstr>
      </vt:variant>
      <vt:variant>
        <vt:i4>2031669</vt:i4>
      </vt:variant>
      <vt:variant>
        <vt:i4>2846</vt:i4>
      </vt:variant>
      <vt:variant>
        <vt:i4>0</vt:i4>
      </vt:variant>
      <vt:variant>
        <vt:i4>5</vt:i4>
      </vt:variant>
      <vt:variant>
        <vt:lpwstr/>
      </vt:variant>
      <vt:variant>
        <vt:lpwstr>_Toc28371453</vt:lpwstr>
      </vt:variant>
      <vt:variant>
        <vt:i4>1966133</vt:i4>
      </vt:variant>
      <vt:variant>
        <vt:i4>2840</vt:i4>
      </vt:variant>
      <vt:variant>
        <vt:i4>0</vt:i4>
      </vt:variant>
      <vt:variant>
        <vt:i4>5</vt:i4>
      </vt:variant>
      <vt:variant>
        <vt:lpwstr/>
      </vt:variant>
      <vt:variant>
        <vt:lpwstr>_Toc28371452</vt:lpwstr>
      </vt:variant>
      <vt:variant>
        <vt:i4>1900597</vt:i4>
      </vt:variant>
      <vt:variant>
        <vt:i4>2834</vt:i4>
      </vt:variant>
      <vt:variant>
        <vt:i4>0</vt:i4>
      </vt:variant>
      <vt:variant>
        <vt:i4>5</vt:i4>
      </vt:variant>
      <vt:variant>
        <vt:lpwstr/>
      </vt:variant>
      <vt:variant>
        <vt:lpwstr>_Toc28371451</vt:lpwstr>
      </vt:variant>
      <vt:variant>
        <vt:i4>1835061</vt:i4>
      </vt:variant>
      <vt:variant>
        <vt:i4>2828</vt:i4>
      </vt:variant>
      <vt:variant>
        <vt:i4>0</vt:i4>
      </vt:variant>
      <vt:variant>
        <vt:i4>5</vt:i4>
      </vt:variant>
      <vt:variant>
        <vt:lpwstr/>
      </vt:variant>
      <vt:variant>
        <vt:lpwstr>_Toc28371450</vt:lpwstr>
      </vt:variant>
      <vt:variant>
        <vt:i4>1376308</vt:i4>
      </vt:variant>
      <vt:variant>
        <vt:i4>2822</vt:i4>
      </vt:variant>
      <vt:variant>
        <vt:i4>0</vt:i4>
      </vt:variant>
      <vt:variant>
        <vt:i4>5</vt:i4>
      </vt:variant>
      <vt:variant>
        <vt:lpwstr/>
      </vt:variant>
      <vt:variant>
        <vt:lpwstr>_Toc28371449</vt:lpwstr>
      </vt:variant>
      <vt:variant>
        <vt:i4>1310772</vt:i4>
      </vt:variant>
      <vt:variant>
        <vt:i4>2816</vt:i4>
      </vt:variant>
      <vt:variant>
        <vt:i4>0</vt:i4>
      </vt:variant>
      <vt:variant>
        <vt:i4>5</vt:i4>
      </vt:variant>
      <vt:variant>
        <vt:lpwstr/>
      </vt:variant>
      <vt:variant>
        <vt:lpwstr>_Toc28371448</vt:lpwstr>
      </vt:variant>
      <vt:variant>
        <vt:i4>1769524</vt:i4>
      </vt:variant>
      <vt:variant>
        <vt:i4>2810</vt:i4>
      </vt:variant>
      <vt:variant>
        <vt:i4>0</vt:i4>
      </vt:variant>
      <vt:variant>
        <vt:i4>5</vt:i4>
      </vt:variant>
      <vt:variant>
        <vt:lpwstr/>
      </vt:variant>
      <vt:variant>
        <vt:lpwstr>_Toc28371447</vt:lpwstr>
      </vt:variant>
      <vt:variant>
        <vt:i4>1703988</vt:i4>
      </vt:variant>
      <vt:variant>
        <vt:i4>2804</vt:i4>
      </vt:variant>
      <vt:variant>
        <vt:i4>0</vt:i4>
      </vt:variant>
      <vt:variant>
        <vt:i4>5</vt:i4>
      </vt:variant>
      <vt:variant>
        <vt:lpwstr/>
      </vt:variant>
      <vt:variant>
        <vt:lpwstr>_Toc28371446</vt:lpwstr>
      </vt:variant>
      <vt:variant>
        <vt:i4>1638452</vt:i4>
      </vt:variant>
      <vt:variant>
        <vt:i4>2798</vt:i4>
      </vt:variant>
      <vt:variant>
        <vt:i4>0</vt:i4>
      </vt:variant>
      <vt:variant>
        <vt:i4>5</vt:i4>
      </vt:variant>
      <vt:variant>
        <vt:lpwstr/>
      </vt:variant>
      <vt:variant>
        <vt:lpwstr>_Toc28371445</vt:lpwstr>
      </vt:variant>
      <vt:variant>
        <vt:i4>1572916</vt:i4>
      </vt:variant>
      <vt:variant>
        <vt:i4>2792</vt:i4>
      </vt:variant>
      <vt:variant>
        <vt:i4>0</vt:i4>
      </vt:variant>
      <vt:variant>
        <vt:i4>5</vt:i4>
      </vt:variant>
      <vt:variant>
        <vt:lpwstr/>
      </vt:variant>
      <vt:variant>
        <vt:lpwstr>_Toc28371444</vt:lpwstr>
      </vt:variant>
      <vt:variant>
        <vt:i4>2031668</vt:i4>
      </vt:variant>
      <vt:variant>
        <vt:i4>2786</vt:i4>
      </vt:variant>
      <vt:variant>
        <vt:i4>0</vt:i4>
      </vt:variant>
      <vt:variant>
        <vt:i4>5</vt:i4>
      </vt:variant>
      <vt:variant>
        <vt:lpwstr/>
      </vt:variant>
      <vt:variant>
        <vt:lpwstr>_Toc28371443</vt:lpwstr>
      </vt:variant>
      <vt:variant>
        <vt:i4>1966132</vt:i4>
      </vt:variant>
      <vt:variant>
        <vt:i4>2780</vt:i4>
      </vt:variant>
      <vt:variant>
        <vt:i4>0</vt:i4>
      </vt:variant>
      <vt:variant>
        <vt:i4>5</vt:i4>
      </vt:variant>
      <vt:variant>
        <vt:lpwstr/>
      </vt:variant>
      <vt:variant>
        <vt:lpwstr>_Toc28371442</vt:lpwstr>
      </vt:variant>
      <vt:variant>
        <vt:i4>1900596</vt:i4>
      </vt:variant>
      <vt:variant>
        <vt:i4>2774</vt:i4>
      </vt:variant>
      <vt:variant>
        <vt:i4>0</vt:i4>
      </vt:variant>
      <vt:variant>
        <vt:i4>5</vt:i4>
      </vt:variant>
      <vt:variant>
        <vt:lpwstr/>
      </vt:variant>
      <vt:variant>
        <vt:lpwstr>_Toc28371441</vt:lpwstr>
      </vt:variant>
      <vt:variant>
        <vt:i4>1835060</vt:i4>
      </vt:variant>
      <vt:variant>
        <vt:i4>2768</vt:i4>
      </vt:variant>
      <vt:variant>
        <vt:i4>0</vt:i4>
      </vt:variant>
      <vt:variant>
        <vt:i4>5</vt:i4>
      </vt:variant>
      <vt:variant>
        <vt:lpwstr/>
      </vt:variant>
      <vt:variant>
        <vt:lpwstr>_Toc28371440</vt:lpwstr>
      </vt:variant>
      <vt:variant>
        <vt:i4>1376307</vt:i4>
      </vt:variant>
      <vt:variant>
        <vt:i4>2762</vt:i4>
      </vt:variant>
      <vt:variant>
        <vt:i4>0</vt:i4>
      </vt:variant>
      <vt:variant>
        <vt:i4>5</vt:i4>
      </vt:variant>
      <vt:variant>
        <vt:lpwstr/>
      </vt:variant>
      <vt:variant>
        <vt:lpwstr>_Toc28371439</vt:lpwstr>
      </vt:variant>
      <vt:variant>
        <vt:i4>1310771</vt:i4>
      </vt:variant>
      <vt:variant>
        <vt:i4>2756</vt:i4>
      </vt:variant>
      <vt:variant>
        <vt:i4>0</vt:i4>
      </vt:variant>
      <vt:variant>
        <vt:i4>5</vt:i4>
      </vt:variant>
      <vt:variant>
        <vt:lpwstr/>
      </vt:variant>
      <vt:variant>
        <vt:lpwstr>_Toc28371438</vt:lpwstr>
      </vt:variant>
      <vt:variant>
        <vt:i4>1769523</vt:i4>
      </vt:variant>
      <vt:variant>
        <vt:i4>2750</vt:i4>
      </vt:variant>
      <vt:variant>
        <vt:i4>0</vt:i4>
      </vt:variant>
      <vt:variant>
        <vt:i4>5</vt:i4>
      </vt:variant>
      <vt:variant>
        <vt:lpwstr/>
      </vt:variant>
      <vt:variant>
        <vt:lpwstr>_Toc28371437</vt:lpwstr>
      </vt:variant>
      <vt:variant>
        <vt:i4>1703987</vt:i4>
      </vt:variant>
      <vt:variant>
        <vt:i4>2744</vt:i4>
      </vt:variant>
      <vt:variant>
        <vt:i4>0</vt:i4>
      </vt:variant>
      <vt:variant>
        <vt:i4>5</vt:i4>
      </vt:variant>
      <vt:variant>
        <vt:lpwstr/>
      </vt:variant>
      <vt:variant>
        <vt:lpwstr>_Toc28371436</vt:lpwstr>
      </vt:variant>
      <vt:variant>
        <vt:i4>1638451</vt:i4>
      </vt:variant>
      <vt:variant>
        <vt:i4>2738</vt:i4>
      </vt:variant>
      <vt:variant>
        <vt:i4>0</vt:i4>
      </vt:variant>
      <vt:variant>
        <vt:i4>5</vt:i4>
      </vt:variant>
      <vt:variant>
        <vt:lpwstr/>
      </vt:variant>
      <vt:variant>
        <vt:lpwstr>_Toc28371435</vt:lpwstr>
      </vt:variant>
      <vt:variant>
        <vt:i4>1572915</vt:i4>
      </vt:variant>
      <vt:variant>
        <vt:i4>2732</vt:i4>
      </vt:variant>
      <vt:variant>
        <vt:i4>0</vt:i4>
      </vt:variant>
      <vt:variant>
        <vt:i4>5</vt:i4>
      </vt:variant>
      <vt:variant>
        <vt:lpwstr/>
      </vt:variant>
      <vt:variant>
        <vt:lpwstr>_Toc28371434</vt:lpwstr>
      </vt:variant>
      <vt:variant>
        <vt:i4>2031667</vt:i4>
      </vt:variant>
      <vt:variant>
        <vt:i4>2726</vt:i4>
      </vt:variant>
      <vt:variant>
        <vt:i4>0</vt:i4>
      </vt:variant>
      <vt:variant>
        <vt:i4>5</vt:i4>
      </vt:variant>
      <vt:variant>
        <vt:lpwstr/>
      </vt:variant>
      <vt:variant>
        <vt:lpwstr>_Toc28371433</vt:lpwstr>
      </vt:variant>
      <vt:variant>
        <vt:i4>1966131</vt:i4>
      </vt:variant>
      <vt:variant>
        <vt:i4>2720</vt:i4>
      </vt:variant>
      <vt:variant>
        <vt:i4>0</vt:i4>
      </vt:variant>
      <vt:variant>
        <vt:i4>5</vt:i4>
      </vt:variant>
      <vt:variant>
        <vt:lpwstr/>
      </vt:variant>
      <vt:variant>
        <vt:lpwstr>_Toc28371432</vt:lpwstr>
      </vt:variant>
      <vt:variant>
        <vt:i4>1900595</vt:i4>
      </vt:variant>
      <vt:variant>
        <vt:i4>2714</vt:i4>
      </vt:variant>
      <vt:variant>
        <vt:i4>0</vt:i4>
      </vt:variant>
      <vt:variant>
        <vt:i4>5</vt:i4>
      </vt:variant>
      <vt:variant>
        <vt:lpwstr/>
      </vt:variant>
      <vt:variant>
        <vt:lpwstr>_Toc28371431</vt:lpwstr>
      </vt:variant>
      <vt:variant>
        <vt:i4>1835059</vt:i4>
      </vt:variant>
      <vt:variant>
        <vt:i4>2708</vt:i4>
      </vt:variant>
      <vt:variant>
        <vt:i4>0</vt:i4>
      </vt:variant>
      <vt:variant>
        <vt:i4>5</vt:i4>
      </vt:variant>
      <vt:variant>
        <vt:lpwstr/>
      </vt:variant>
      <vt:variant>
        <vt:lpwstr>_Toc28371430</vt:lpwstr>
      </vt:variant>
      <vt:variant>
        <vt:i4>1376306</vt:i4>
      </vt:variant>
      <vt:variant>
        <vt:i4>2702</vt:i4>
      </vt:variant>
      <vt:variant>
        <vt:i4>0</vt:i4>
      </vt:variant>
      <vt:variant>
        <vt:i4>5</vt:i4>
      </vt:variant>
      <vt:variant>
        <vt:lpwstr/>
      </vt:variant>
      <vt:variant>
        <vt:lpwstr>_Toc28371429</vt:lpwstr>
      </vt:variant>
      <vt:variant>
        <vt:i4>1310770</vt:i4>
      </vt:variant>
      <vt:variant>
        <vt:i4>2696</vt:i4>
      </vt:variant>
      <vt:variant>
        <vt:i4>0</vt:i4>
      </vt:variant>
      <vt:variant>
        <vt:i4>5</vt:i4>
      </vt:variant>
      <vt:variant>
        <vt:lpwstr/>
      </vt:variant>
      <vt:variant>
        <vt:lpwstr>_Toc28371428</vt:lpwstr>
      </vt:variant>
      <vt:variant>
        <vt:i4>1769522</vt:i4>
      </vt:variant>
      <vt:variant>
        <vt:i4>2690</vt:i4>
      </vt:variant>
      <vt:variant>
        <vt:i4>0</vt:i4>
      </vt:variant>
      <vt:variant>
        <vt:i4>5</vt:i4>
      </vt:variant>
      <vt:variant>
        <vt:lpwstr/>
      </vt:variant>
      <vt:variant>
        <vt:lpwstr>_Toc28371427</vt:lpwstr>
      </vt:variant>
      <vt:variant>
        <vt:i4>1703986</vt:i4>
      </vt:variant>
      <vt:variant>
        <vt:i4>2684</vt:i4>
      </vt:variant>
      <vt:variant>
        <vt:i4>0</vt:i4>
      </vt:variant>
      <vt:variant>
        <vt:i4>5</vt:i4>
      </vt:variant>
      <vt:variant>
        <vt:lpwstr/>
      </vt:variant>
      <vt:variant>
        <vt:lpwstr>_Toc28371426</vt:lpwstr>
      </vt:variant>
      <vt:variant>
        <vt:i4>1638450</vt:i4>
      </vt:variant>
      <vt:variant>
        <vt:i4>2678</vt:i4>
      </vt:variant>
      <vt:variant>
        <vt:i4>0</vt:i4>
      </vt:variant>
      <vt:variant>
        <vt:i4>5</vt:i4>
      </vt:variant>
      <vt:variant>
        <vt:lpwstr/>
      </vt:variant>
      <vt:variant>
        <vt:lpwstr>_Toc28371425</vt:lpwstr>
      </vt:variant>
      <vt:variant>
        <vt:i4>1572914</vt:i4>
      </vt:variant>
      <vt:variant>
        <vt:i4>2672</vt:i4>
      </vt:variant>
      <vt:variant>
        <vt:i4>0</vt:i4>
      </vt:variant>
      <vt:variant>
        <vt:i4>5</vt:i4>
      </vt:variant>
      <vt:variant>
        <vt:lpwstr/>
      </vt:variant>
      <vt:variant>
        <vt:lpwstr>_Toc28371424</vt:lpwstr>
      </vt:variant>
      <vt:variant>
        <vt:i4>2031666</vt:i4>
      </vt:variant>
      <vt:variant>
        <vt:i4>2666</vt:i4>
      </vt:variant>
      <vt:variant>
        <vt:i4>0</vt:i4>
      </vt:variant>
      <vt:variant>
        <vt:i4>5</vt:i4>
      </vt:variant>
      <vt:variant>
        <vt:lpwstr/>
      </vt:variant>
      <vt:variant>
        <vt:lpwstr>_Toc28371423</vt:lpwstr>
      </vt:variant>
      <vt:variant>
        <vt:i4>1966130</vt:i4>
      </vt:variant>
      <vt:variant>
        <vt:i4>2660</vt:i4>
      </vt:variant>
      <vt:variant>
        <vt:i4>0</vt:i4>
      </vt:variant>
      <vt:variant>
        <vt:i4>5</vt:i4>
      </vt:variant>
      <vt:variant>
        <vt:lpwstr/>
      </vt:variant>
      <vt:variant>
        <vt:lpwstr>_Toc28371422</vt:lpwstr>
      </vt:variant>
      <vt:variant>
        <vt:i4>1900594</vt:i4>
      </vt:variant>
      <vt:variant>
        <vt:i4>2654</vt:i4>
      </vt:variant>
      <vt:variant>
        <vt:i4>0</vt:i4>
      </vt:variant>
      <vt:variant>
        <vt:i4>5</vt:i4>
      </vt:variant>
      <vt:variant>
        <vt:lpwstr/>
      </vt:variant>
      <vt:variant>
        <vt:lpwstr>_Toc28371421</vt:lpwstr>
      </vt:variant>
      <vt:variant>
        <vt:i4>1835058</vt:i4>
      </vt:variant>
      <vt:variant>
        <vt:i4>2648</vt:i4>
      </vt:variant>
      <vt:variant>
        <vt:i4>0</vt:i4>
      </vt:variant>
      <vt:variant>
        <vt:i4>5</vt:i4>
      </vt:variant>
      <vt:variant>
        <vt:lpwstr/>
      </vt:variant>
      <vt:variant>
        <vt:lpwstr>_Toc28371420</vt:lpwstr>
      </vt:variant>
      <vt:variant>
        <vt:i4>1376305</vt:i4>
      </vt:variant>
      <vt:variant>
        <vt:i4>2642</vt:i4>
      </vt:variant>
      <vt:variant>
        <vt:i4>0</vt:i4>
      </vt:variant>
      <vt:variant>
        <vt:i4>5</vt:i4>
      </vt:variant>
      <vt:variant>
        <vt:lpwstr/>
      </vt:variant>
      <vt:variant>
        <vt:lpwstr>_Toc28371419</vt:lpwstr>
      </vt:variant>
      <vt:variant>
        <vt:i4>1310769</vt:i4>
      </vt:variant>
      <vt:variant>
        <vt:i4>2636</vt:i4>
      </vt:variant>
      <vt:variant>
        <vt:i4>0</vt:i4>
      </vt:variant>
      <vt:variant>
        <vt:i4>5</vt:i4>
      </vt:variant>
      <vt:variant>
        <vt:lpwstr/>
      </vt:variant>
      <vt:variant>
        <vt:lpwstr>_Toc28371418</vt:lpwstr>
      </vt:variant>
      <vt:variant>
        <vt:i4>1769521</vt:i4>
      </vt:variant>
      <vt:variant>
        <vt:i4>2630</vt:i4>
      </vt:variant>
      <vt:variant>
        <vt:i4>0</vt:i4>
      </vt:variant>
      <vt:variant>
        <vt:i4>5</vt:i4>
      </vt:variant>
      <vt:variant>
        <vt:lpwstr/>
      </vt:variant>
      <vt:variant>
        <vt:lpwstr>_Toc28371417</vt:lpwstr>
      </vt:variant>
      <vt:variant>
        <vt:i4>1703985</vt:i4>
      </vt:variant>
      <vt:variant>
        <vt:i4>2624</vt:i4>
      </vt:variant>
      <vt:variant>
        <vt:i4>0</vt:i4>
      </vt:variant>
      <vt:variant>
        <vt:i4>5</vt:i4>
      </vt:variant>
      <vt:variant>
        <vt:lpwstr/>
      </vt:variant>
      <vt:variant>
        <vt:lpwstr>_Toc28371416</vt:lpwstr>
      </vt:variant>
      <vt:variant>
        <vt:i4>1638449</vt:i4>
      </vt:variant>
      <vt:variant>
        <vt:i4>2618</vt:i4>
      </vt:variant>
      <vt:variant>
        <vt:i4>0</vt:i4>
      </vt:variant>
      <vt:variant>
        <vt:i4>5</vt:i4>
      </vt:variant>
      <vt:variant>
        <vt:lpwstr/>
      </vt:variant>
      <vt:variant>
        <vt:lpwstr>_Toc28371415</vt:lpwstr>
      </vt:variant>
      <vt:variant>
        <vt:i4>1572913</vt:i4>
      </vt:variant>
      <vt:variant>
        <vt:i4>2612</vt:i4>
      </vt:variant>
      <vt:variant>
        <vt:i4>0</vt:i4>
      </vt:variant>
      <vt:variant>
        <vt:i4>5</vt:i4>
      </vt:variant>
      <vt:variant>
        <vt:lpwstr/>
      </vt:variant>
      <vt:variant>
        <vt:lpwstr>_Toc28371414</vt:lpwstr>
      </vt:variant>
      <vt:variant>
        <vt:i4>2031665</vt:i4>
      </vt:variant>
      <vt:variant>
        <vt:i4>2606</vt:i4>
      </vt:variant>
      <vt:variant>
        <vt:i4>0</vt:i4>
      </vt:variant>
      <vt:variant>
        <vt:i4>5</vt:i4>
      </vt:variant>
      <vt:variant>
        <vt:lpwstr/>
      </vt:variant>
      <vt:variant>
        <vt:lpwstr>_Toc28371413</vt:lpwstr>
      </vt:variant>
      <vt:variant>
        <vt:i4>1966129</vt:i4>
      </vt:variant>
      <vt:variant>
        <vt:i4>2600</vt:i4>
      </vt:variant>
      <vt:variant>
        <vt:i4>0</vt:i4>
      </vt:variant>
      <vt:variant>
        <vt:i4>5</vt:i4>
      </vt:variant>
      <vt:variant>
        <vt:lpwstr/>
      </vt:variant>
      <vt:variant>
        <vt:lpwstr>_Toc28371412</vt:lpwstr>
      </vt:variant>
      <vt:variant>
        <vt:i4>1900593</vt:i4>
      </vt:variant>
      <vt:variant>
        <vt:i4>2594</vt:i4>
      </vt:variant>
      <vt:variant>
        <vt:i4>0</vt:i4>
      </vt:variant>
      <vt:variant>
        <vt:i4>5</vt:i4>
      </vt:variant>
      <vt:variant>
        <vt:lpwstr/>
      </vt:variant>
      <vt:variant>
        <vt:lpwstr>_Toc28371411</vt:lpwstr>
      </vt:variant>
      <vt:variant>
        <vt:i4>1835057</vt:i4>
      </vt:variant>
      <vt:variant>
        <vt:i4>2588</vt:i4>
      </vt:variant>
      <vt:variant>
        <vt:i4>0</vt:i4>
      </vt:variant>
      <vt:variant>
        <vt:i4>5</vt:i4>
      </vt:variant>
      <vt:variant>
        <vt:lpwstr/>
      </vt:variant>
      <vt:variant>
        <vt:lpwstr>_Toc28371410</vt:lpwstr>
      </vt:variant>
      <vt:variant>
        <vt:i4>1376304</vt:i4>
      </vt:variant>
      <vt:variant>
        <vt:i4>2582</vt:i4>
      </vt:variant>
      <vt:variant>
        <vt:i4>0</vt:i4>
      </vt:variant>
      <vt:variant>
        <vt:i4>5</vt:i4>
      </vt:variant>
      <vt:variant>
        <vt:lpwstr/>
      </vt:variant>
      <vt:variant>
        <vt:lpwstr>_Toc28371409</vt:lpwstr>
      </vt:variant>
      <vt:variant>
        <vt:i4>1310768</vt:i4>
      </vt:variant>
      <vt:variant>
        <vt:i4>2576</vt:i4>
      </vt:variant>
      <vt:variant>
        <vt:i4>0</vt:i4>
      </vt:variant>
      <vt:variant>
        <vt:i4>5</vt:i4>
      </vt:variant>
      <vt:variant>
        <vt:lpwstr/>
      </vt:variant>
      <vt:variant>
        <vt:lpwstr>_Toc28371408</vt:lpwstr>
      </vt:variant>
      <vt:variant>
        <vt:i4>1769520</vt:i4>
      </vt:variant>
      <vt:variant>
        <vt:i4>2570</vt:i4>
      </vt:variant>
      <vt:variant>
        <vt:i4>0</vt:i4>
      </vt:variant>
      <vt:variant>
        <vt:i4>5</vt:i4>
      </vt:variant>
      <vt:variant>
        <vt:lpwstr/>
      </vt:variant>
      <vt:variant>
        <vt:lpwstr>_Toc28371407</vt:lpwstr>
      </vt:variant>
      <vt:variant>
        <vt:i4>1703984</vt:i4>
      </vt:variant>
      <vt:variant>
        <vt:i4>2564</vt:i4>
      </vt:variant>
      <vt:variant>
        <vt:i4>0</vt:i4>
      </vt:variant>
      <vt:variant>
        <vt:i4>5</vt:i4>
      </vt:variant>
      <vt:variant>
        <vt:lpwstr/>
      </vt:variant>
      <vt:variant>
        <vt:lpwstr>_Toc28371406</vt:lpwstr>
      </vt:variant>
      <vt:variant>
        <vt:i4>1638448</vt:i4>
      </vt:variant>
      <vt:variant>
        <vt:i4>2558</vt:i4>
      </vt:variant>
      <vt:variant>
        <vt:i4>0</vt:i4>
      </vt:variant>
      <vt:variant>
        <vt:i4>5</vt:i4>
      </vt:variant>
      <vt:variant>
        <vt:lpwstr/>
      </vt:variant>
      <vt:variant>
        <vt:lpwstr>_Toc28371405</vt:lpwstr>
      </vt:variant>
      <vt:variant>
        <vt:i4>1572912</vt:i4>
      </vt:variant>
      <vt:variant>
        <vt:i4>2552</vt:i4>
      </vt:variant>
      <vt:variant>
        <vt:i4>0</vt:i4>
      </vt:variant>
      <vt:variant>
        <vt:i4>5</vt:i4>
      </vt:variant>
      <vt:variant>
        <vt:lpwstr/>
      </vt:variant>
      <vt:variant>
        <vt:lpwstr>_Toc28371404</vt:lpwstr>
      </vt:variant>
      <vt:variant>
        <vt:i4>2031664</vt:i4>
      </vt:variant>
      <vt:variant>
        <vt:i4>2546</vt:i4>
      </vt:variant>
      <vt:variant>
        <vt:i4>0</vt:i4>
      </vt:variant>
      <vt:variant>
        <vt:i4>5</vt:i4>
      </vt:variant>
      <vt:variant>
        <vt:lpwstr/>
      </vt:variant>
      <vt:variant>
        <vt:lpwstr>_Toc28371403</vt:lpwstr>
      </vt:variant>
      <vt:variant>
        <vt:i4>1966128</vt:i4>
      </vt:variant>
      <vt:variant>
        <vt:i4>2540</vt:i4>
      </vt:variant>
      <vt:variant>
        <vt:i4>0</vt:i4>
      </vt:variant>
      <vt:variant>
        <vt:i4>5</vt:i4>
      </vt:variant>
      <vt:variant>
        <vt:lpwstr/>
      </vt:variant>
      <vt:variant>
        <vt:lpwstr>_Toc28371402</vt:lpwstr>
      </vt:variant>
      <vt:variant>
        <vt:i4>1900592</vt:i4>
      </vt:variant>
      <vt:variant>
        <vt:i4>2534</vt:i4>
      </vt:variant>
      <vt:variant>
        <vt:i4>0</vt:i4>
      </vt:variant>
      <vt:variant>
        <vt:i4>5</vt:i4>
      </vt:variant>
      <vt:variant>
        <vt:lpwstr/>
      </vt:variant>
      <vt:variant>
        <vt:lpwstr>_Toc28371401</vt:lpwstr>
      </vt:variant>
      <vt:variant>
        <vt:i4>1835056</vt:i4>
      </vt:variant>
      <vt:variant>
        <vt:i4>2528</vt:i4>
      </vt:variant>
      <vt:variant>
        <vt:i4>0</vt:i4>
      </vt:variant>
      <vt:variant>
        <vt:i4>5</vt:i4>
      </vt:variant>
      <vt:variant>
        <vt:lpwstr/>
      </vt:variant>
      <vt:variant>
        <vt:lpwstr>_Toc28371400</vt:lpwstr>
      </vt:variant>
      <vt:variant>
        <vt:i4>1179705</vt:i4>
      </vt:variant>
      <vt:variant>
        <vt:i4>2522</vt:i4>
      </vt:variant>
      <vt:variant>
        <vt:i4>0</vt:i4>
      </vt:variant>
      <vt:variant>
        <vt:i4>5</vt:i4>
      </vt:variant>
      <vt:variant>
        <vt:lpwstr/>
      </vt:variant>
      <vt:variant>
        <vt:lpwstr>_Toc28371399</vt:lpwstr>
      </vt:variant>
      <vt:variant>
        <vt:i4>1245241</vt:i4>
      </vt:variant>
      <vt:variant>
        <vt:i4>2516</vt:i4>
      </vt:variant>
      <vt:variant>
        <vt:i4>0</vt:i4>
      </vt:variant>
      <vt:variant>
        <vt:i4>5</vt:i4>
      </vt:variant>
      <vt:variant>
        <vt:lpwstr/>
      </vt:variant>
      <vt:variant>
        <vt:lpwstr>_Toc28371398</vt:lpwstr>
      </vt:variant>
      <vt:variant>
        <vt:i4>1835065</vt:i4>
      </vt:variant>
      <vt:variant>
        <vt:i4>2510</vt:i4>
      </vt:variant>
      <vt:variant>
        <vt:i4>0</vt:i4>
      </vt:variant>
      <vt:variant>
        <vt:i4>5</vt:i4>
      </vt:variant>
      <vt:variant>
        <vt:lpwstr/>
      </vt:variant>
      <vt:variant>
        <vt:lpwstr>_Toc28371397</vt:lpwstr>
      </vt:variant>
      <vt:variant>
        <vt:i4>1900601</vt:i4>
      </vt:variant>
      <vt:variant>
        <vt:i4>2504</vt:i4>
      </vt:variant>
      <vt:variant>
        <vt:i4>0</vt:i4>
      </vt:variant>
      <vt:variant>
        <vt:i4>5</vt:i4>
      </vt:variant>
      <vt:variant>
        <vt:lpwstr/>
      </vt:variant>
      <vt:variant>
        <vt:lpwstr>_Toc28371396</vt:lpwstr>
      </vt:variant>
      <vt:variant>
        <vt:i4>1966137</vt:i4>
      </vt:variant>
      <vt:variant>
        <vt:i4>2498</vt:i4>
      </vt:variant>
      <vt:variant>
        <vt:i4>0</vt:i4>
      </vt:variant>
      <vt:variant>
        <vt:i4>5</vt:i4>
      </vt:variant>
      <vt:variant>
        <vt:lpwstr/>
      </vt:variant>
      <vt:variant>
        <vt:lpwstr>_Toc28371395</vt:lpwstr>
      </vt:variant>
      <vt:variant>
        <vt:i4>2031673</vt:i4>
      </vt:variant>
      <vt:variant>
        <vt:i4>2492</vt:i4>
      </vt:variant>
      <vt:variant>
        <vt:i4>0</vt:i4>
      </vt:variant>
      <vt:variant>
        <vt:i4>5</vt:i4>
      </vt:variant>
      <vt:variant>
        <vt:lpwstr/>
      </vt:variant>
      <vt:variant>
        <vt:lpwstr>_Toc28371394</vt:lpwstr>
      </vt:variant>
      <vt:variant>
        <vt:i4>1572921</vt:i4>
      </vt:variant>
      <vt:variant>
        <vt:i4>2486</vt:i4>
      </vt:variant>
      <vt:variant>
        <vt:i4>0</vt:i4>
      </vt:variant>
      <vt:variant>
        <vt:i4>5</vt:i4>
      </vt:variant>
      <vt:variant>
        <vt:lpwstr/>
      </vt:variant>
      <vt:variant>
        <vt:lpwstr>_Toc28371393</vt:lpwstr>
      </vt:variant>
      <vt:variant>
        <vt:i4>1638457</vt:i4>
      </vt:variant>
      <vt:variant>
        <vt:i4>2480</vt:i4>
      </vt:variant>
      <vt:variant>
        <vt:i4>0</vt:i4>
      </vt:variant>
      <vt:variant>
        <vt:i4>5</vt:i4>
      </vt:variant>
      <vt:variant>
        <vt:lpwstr/>
      </vt:variant>
      <vt:variant>
        <vt:lpwstr>_Toc28371392</vt:lpwstr>
      </vt:variant>
      <vt:variant>
        <vt:i4>1703993</vt:i4>
      </vt:variant>
      <vt:variant>
        <vt:i4>2474</vt:i4>
      </vt:variant>
      <vt:variant>
        <vt:i4>0</vt:i4>
      </vt:variant>
      <vt:variant>
        <vt:i4>5</vt:i4>
      </vt:variant>
      <vt:variant>
        <vt:lpwstr/>
      </vt:variant>
      <vt:variant>
        <vt:lpwstr>_Toc28371391</vt:lpwstr>
      </vt:variant>
      <vt:variant>
        <vt:i4>1769529</vt:i4>
      </vt:variant>
      <vt:variant>
        <vt:i4>2468</vt:i4>
      </vt:variant>
      <vt:variant>
        <vt:i4>0</vt:i4>
      </vt:variant>
      <vt:variant>
        <vt:i4>5</vt:i4>
      </vt:variant>
      <vt:variant>
        <vt:lpwstr/>
      </vt:variant>
      <vt:variant>
        <vt:lpwstr>_Toc28371390</vt:lpwstr>
      </vt:variant>
      <vt:variant>
        <vt:i4>1179704</vt:i4>
      </vt:variant>
      <vt:variant>
        <vt:i4>2462</vt:i4>
      </vt:variant>
      <vt:variant>
        <vt:i4>0</vt:i4>
      </vt:variant>
      <vt:variant>
        <vt:i4>5</vt:i4>
      </vt:variant>
      <vt:variant>
        <vt:lpwstr/>
      </vt:variant>
      <vt:variant>
        <vt:lpwstr>_Toc28371389</vt:lpwstr>
      </vt:variant>
      <vt:variant>
        <vt:i4>1245240</vt:i4>
      </vt:variant>
      <vt:variant>
        <vt:i4>2456</vt:i4>
      </vt:variant>
      <vt:variant>
        <vt:i4>0</vt:i4>
      </vt:variant>
      <vt:variant>
        <vt:i4>5</vt:i4>
      </vt:variant>
      <vt:variant>
        <vt:lpwstr/>
      </vt:variant>
      <vt:variant>
        <vt:lpwstr>_Toc28371388</vt:lpwstr>
      </vt:variant>
      <vt:variant>
        <vt:i4>1835064</vt:i4>
      </vt:variant>
      <vt:variant>
        <vt:i4>2450</vt:i4>
      </vt:variant>
      <vt:variant>
        <vt:i4>0</vt:i4>
      </vt:variant>
      <vt:variant>
        <vt:i4>5</vt:i4>
      </vt:variant>
      <vt:variant>
        <vt:lpwstr/>
      </vt:variant>
      <vt:variant>
        <vt:lpwstr>_Toc28371387</vt:lpwstr>
      </vt:variant>
      <vt:variant>
        <vt:i4>1900600</vt:i4>
      </vt:variant>
      <vt:variant>
        <vt:i4>2444</vt:i4>
      </vt:variant>
      <vt:variant>
        <vt:i4>0</vt:i4>
      </vt:variant>
      <vt:variant>
        <vt:i4>5</vt:i4>
      </vt:variant>
      <vt:variant>
        <vt:lpwstr/>
      </vt:variant>
      <vt:variant>
        <vt:lpwstr>_Toc28371386</vt:lpwstr>
      </vt:variant>
      <vt:variant>
        <vt:i4>1966136</vt:i4>
      </vt:variant>
      <vt:variant>
        <vt:i4>2438</vt:i4>
      </vt:variant>
      <vt:variant>
        <vt:i4>0</vt:i4>
      </vt:variant>
      <vt:variant>
        <vt:i4>5</vt:i4>
      </vt:variant>
      <vt:variant>
        <vt:lpwstr/>
      </vt:variant>
      <vt:variant>
        <vt:lpwstr>_Toc28371385</vt:lpwstr>
      </vt:variant>
      <vt:variant>
        <vt:i4>2031672</vt:i4>
      </vt:variant>
      <vt:variant>
        <vt:i4>2432</vt:i4>
      </vt:variant>
      <vt:variant>
        <vt:i4>0</vt:i4>
      </vt:variant>
      <vt:variant>
        <vt:i4>5</vt:i4>
      </vt:variant>
      <vt:variant>
        <vt:lpwstr/>
      </vt:variant>
      <vt:variant>
        <vt:lpwstr>_Toc28371384</vt:lpwstr>
      </vt:variant>
      <vt:variant>
        <vt:i4>1572920</vt:i4>
      </vt:variant>
      <vt:variant>
        <vt:i4>2426</vt:i4>
      </vt:variant>
      <vt:variant>
        <vt:i4>0</vt:i4>
      </vt:variant>
      <vt:variant>
        <vt:i4>5</vt:i4>
      </vt:variant>
      <vt:variant>
        <vt:lpwstr/>
      </vt:variant>
      <vt:variant>
        <vt:lpwstr>_Toc28371383</vt:lpwstr>
      </vt:variant>
      <vt:variant>
        <vt:i4>1638456</vt:i4>
      </vt:variant>
      <vt:variant>
        <vt:i4>2420</vt:i4>
      </vt:variant>
      <vt:variant>
        <vt:i4>0</vt:i4>
      </vt:variant>
      <vt:variant>
        <vt:i4>5</vt:i4>
      </vt:variant>
      <vt:variant>
        <vt:lpwstr/>
      </vt:variant>
      <vt:variant>
        <vt:lpwstr>_Toc28371382</vt:lpwstr>
      </vt:variant>
      <vt:variant>
        <vt:i4>1703992</vt:i4>
      </vt:variant>
      <vt:variant>
        <vt:i4>2414</vt:i4>
      </vt:variant>
      <vt:variant>
        <vt:i4>0</vt:i4>
      </vt:variant>
      <vt:variant>
        <vt:i4>5</vt:i4>
      </vt:variant>
      <vt:variant>
        <vt:lpwstr/>
      </vt:variant>
      <vt:variant>
        <vt:lpwstr>_Toc28371381</vt:lpwstr>
      </vt:variant>
      <vt:variant>
        <vt:i4>1769528</vt:i4>
      </vt:variant>
      <vt:variant>
        <vt:i4>2408</vt:i4>
      </vt:variant>
      <vt:variant>
        <vt:i4>0</vt:i4>
      </vt:variant>
      <vt:variant>
        <vt:i4>5</vt:i4>
      </vt:variant>
      <vt:variant>
        <vt:lpwstr/>
      </vt:variant>
      <vt:variant>
        <vt:lpwstr>_Toc28371380</vt:lpwstr>
      </vt:variant>
      <vt:variant>
        <vt:i4>1179703</vt:i4>
      </vt:variant>
      <vt:variant>
        <vt:i4>2402</vt:i4>
      </vt:variant>
      <vt:variant>
        <vt:i4>0</vt:i4>
      </vt:variant>
      <vt:variant>
        <vt:i4>5</vt:i4>
      </vt:variant>
      <vt:variant>
        <vt:lpwstr/>
      </vt:variant>
      <vt:variant>
        <vt:lpwstr>_Toc28371379</vt:lpwstr>
      </vt:variant>
      <vt:variant>
        <vt:i4>1245239</vt:i4>
      </vt:variant>
      <vt:variant>
        <vt:i4>2396</vt:i4>
      </vt:variant>
      <vt:variant>
        <vt:i4>0</vt:i4>
      </vt:variant>
      <vt:variant>
        <vt:i4>5</vt:i4>
      </vt:variant>
      <vt:variant>
        <vt:lpwstr/>
      </vt:variant>
      <vt:variant>
        <vt:lpwstr>_Toc28371378</vt:lpwstr>
      </vt:variant>
      <vt:variant>
        <vt:i4>1835063</vt:i4>
      </vt:variant>
      <vt:variant>
        <vt:i4>2390</vt:i4>
      </vt:variant>
      <vt:variant>
        <vt:i4>0</vt:i4>
      </vt:variant>
      <vt:variant>
        <vt:i4>5</vt:i4>
      </vt:variant>
      <vt:variant>
        <vt:lpwstr/>
      </vt:variant>
      <vt:variant>
        <vt:lpwstr>_Toc28371377</vt:lpwstr>
      </vt:variant>
      <vt:variant>
        <vt:i4>1900599</vt:i4>
      </vt:variant>
      <vt:variant>
        <vt:i4>2384</vt:i4>
      </vt:variant>
      <vt:variant>
        <vt:i4>0</vt:i4>
      </vt:variant>
      <vt:variant>
        <vt:i4>5</vt:i4>
      </vt:variant>
      <vt:variant>
        <vt:lpwstr/>
      </vt:variant>
      <vt:variant>
        <vt:lpwstr>_Toc28371376</vt:lpwstr>
      </vt:variant>
      <vt:variant>
        <vt:i4>1966135</vt:i4>
      </vt:variant>
      <vt:variant>
        <vt:i4>2378</vt:i4>
      </vt:variant>
      <vt:variant>
        <vt:i4>0</vt:i4>
      </vt:variant>
      <vt:variant>
        <vt:i4>5</vt:i4>
      </vt:variant>
      <vt:variant>
        <vt:lpwstr/>
      </vt:variant>
      <vt:variant>
        <vt:lpwstr>_Toc28371375</vt:lpwstr>
      </vt:variant>
      <vt:variant>
        <vt:i4>2031671</vt:i4>
      </vt:variant>
      <vt:variant>
        <vt:i4>2372</vt:i4>
      </vt:variant>
      <vt:variant>
        <vt:i4>0</vt:i4>
      </vt:variant>
      <vt:variant>
        <vt:i4>5</vt:i4>
      </vt:variant>
      <vt:variant>
        <vt:lpwstr/>
      </vt:variant>
      <vt:variant>
        <vt:lpwstr>_Toc28371374</vt:lpwstr>
      </vt:variant>
      <vt:variant>
        <vt:i4>1572919</vt:i4>
      </vt:variant>
      <vt:variant>
        <vt:i4>2366</vt:i4>
      </vt:variant>
      <vt:variant>
        <vt:i4>0</vt:i4>
      </vt:variant>
      <vt:variant>
        <vt:i4>5</vt:i4>
      </vt:variant>
      <vt:variant>
        <vt:lpwstr/>
      </vt:variant>
      <vt:variant>
        <vt:lpwstr>_Toc28371373</vt:lpwstr>
      </vt:variant>
      <vt:variant>
        <vt:i4>1638455</vt:i4>
      </vt:variant>
      <vt:variant>
        <vt:i4>2360</vt:i4>
      </vt:variant>
      <vt:variant>
        <vt:i4>0</vt:i4>
      </vt:variant>
      <vt:variant>
        <vt:i4>5</vt:i4>
      </vt:variant>
      <vt:variant>
        <vt:lpwstr/>
      </vt:variant>
      <vt:variant>
        <vt:lpwstr>_Toc28371372</vt:lpwstr>
      </vt:variant>
      <vt:variant>
        <vt:i4>1703991</vt:i4>
      </vt:variant>
      <vt:variant>
        <vt:i4>2354</vt:i4>
      </vt:variant>
      <vt:variant>
        <vt:i4>0</vt:i4>
      </vt:variant>
      <vt:variant>
        <vt:i4>5</vt:i4>
      </vt:variant>
      <vt:variant>
        <vt:lpwstr/>
      </vt:variant>
      <vt:variant>
        <vt:lpwstr>_Toc28371371</vt:lpwstr>
      </vt:variant>
      <vt:variant>
        <vt:i4>1769527</vt:i4>
      </vt:variant>
      <vt:variant>
        <vt:i4>2348</vt:i4>
      </vt:variant>
      <vt:variant>
        <vt:i4>0</vt:i4>
      </vt:variant>
      <vt:variant>
        <vt:i4>5</vt:i4>
      </vt:variant>
      <vt:variant>
        <vt:lpwstr/>
      </vt:variant>
      <vt:variant>
        <vt:lpwstr>_Toc28371370</vt:lpwstr>
      </vt:variant>
      <vt:variant>
        <vt:i4>1179702</vt:i4>
      </vt:variant>
      <vt:variant>
        <vt:i4>2342</vt:i4>
      </vt:variant>
      <vt:variant>
        <vt:i4>0</vt:i4>
      </vt:variant>
      <vt:variant>
        <vt:i4>5</vt:i4>
      </vt:variant>
      <vt:variant>
        <vt:lpwstr/>
      </vt:variant>
      <vt:variant>
        <vt:lpwstr>_Toc28371369</vt:lpwstr>
      </vt:variant>
      <vt:variant>
        <vt:i4>1245238</vt:i4>
      </vt:variant>
      <vt:variant>
        <vt:i4>2336</vt:i4>
      </vt:variant>
      <vt:variant>
        <vt:i4>0</vt:i4>
      </vt:variant>
      <vt:variant>
        <vt:i4>5</vt:i4>
      </vt:variant>
      <vt:variant>
        <vt:lpwstr/>
      </vt:variant>
      <vt:variant>
        <vt:lpwstr>_Toc28371368</vt:lpwstr>
      </vt:variant>
      <vt:variant>
        <vt:i4>1835062</vt:i4>
      </vt:variant>
      <vt:variant>
        <vt:i4>2330</vt:i4>
      </vt:variant>
      <vt:variant>
        <vt:i4>0</vt:i4>
      </vt:variant>
      <vt:variant>
        <vt:i4>5</vt:i4>
      </vt:variant>
      <vt:variant>
        <vt:lpwstr/>
      </vt:variant>
      <vt:variant>
        <vt:lpwstr>_Toc28371367</vt:lpwstr>
      </vt:variant>
      <vt:variant>
        <vt:i4>1900598</vt:i4>
      </vt:variant>
      <vt:variant>
        <vt:i4>2324</vt:i4>
      </vt:variant>
      <vt:variant>
        <vt:i4>0</vt:i4>
      </vt:variant>
      <vt:variant>
        <vt:i4>5</vt:i4>
      </vt:variant>
      <vt:variant>
        <vt:lpwstr/>
      </vt:variant>
      <vt:variant>
        <vt:lpwstr>_Toc28371366</vt:lpwstr>
      </vt:variant>
      <vt:variant>
        <vt:i4>1966134</vt:i4>
      </vt:variant>
      <vt:variant>
        <vt:i4>2318</vt:i4>
      </vt:variant>
      <vt:variant>
        <vt:i4>0</vt:i4>
      </vt:variant>
      <vt:variant>
        <vt:i4>5</vt:i4>
      </vt:variant>
      <vt:variant>
        <vt:lpwstr/>
      </vt:variant>
      <vt:variant>
        <vt:lpwstr>_Toc28371365</vt:lpwstr>
      </vt:variant>
      <vt:variant>
        <vt:i4>2031670</vt:i4>
      </vt:variant>
      <vt:variant>
        <vt:i4>2312</vt:i4>
      </vt:variant>
      <vt:variant>
        <vt:i4>0</vt:i4>
      </vt:variant>
      <vt:variant>
        <vt:i4>5</vt:i4>
      </vt:variant>
      <vt:variant>
        <vt:lpwstr/>
      </vt:variant>
      <vt:variant>
        <vt:lpwstr>_Toc28371364</vt:lpwstr>
      </vt:variant>
      <vt:variant>
        <vt:i4>1572918</vt:i4>
      </vt:variant>
      <vt:variant>
        <vt:i4>2306</vt:i4>
      </vt:variant>
      <vt:variant>
        <vt:i4>0</vt:i4>
      </vt:variant>
      <vt:variant>
        <vt:i4>5</vt:i4>
      </vt:variant>
      <vt:variant>
        <vt:lpwstr/>
      </vt:variant>
      <vt:variant>
        <vt:lpwstr>_Toc28371363</vt:lpwstr>
      </vt:variant>
      <vt:variant>
        <vt:i4>1638454</vt:i4>
      </vt:variant>
      <vt:variant>
        <vt:i4>2300</vt:i4>
      </vt:variant>
      <vt:variant>
        <vt:i4>0</vt:i4>
      </vt:variant>
      <vt:variant>
        <vt:i4>5</vt:i4>
      </vt:variant>
      <vt:variant>
        <vt:lpwstr/>
      </vt:variant>
      <vt:variant>
        <vt:lpwstr>_Toc28371362</vt:lpwstr>
      </vt:variant>
      <vt:variant>
        <vt:i4>1703990</vt:i4>
      </vt:variant>
      <vt:variant>
        <vt:i4>2294</vt:i4>
      </vt:variant>
      <vt:variant>
        <vt:i4>0</vt:i4>
      </vt:variant>
      <vt:variant>
        <vt:i4>5</vt:i4>
      </vt:variant>
      <vt:variant>
        <vt:lpwstr/>
      </vt:variant>
      <vt:variant>
        <vt:lpwstr>_Toc28371361</vt:lpwstr>
      </vt:variant>
      <vt:variant>
        <vt:i4>1769526</vt:i4>
      </vt:variant>
      <vt:variant>
        <vt:i4>2288</vt:i4>
      </vt:variant>
      <vt:variant>
        <vt:i4>0</vt:i4>
      </vt:variant>
      <vt:variant>
        <vt:i4>5</vt:i4>
      </vt:variant>
      <vt:variant>
        <vt:lpwstr/>
      </vt:variant>
      <vt:variant>
        <vt:lpwstr>_Toc28371360</vt:lpwstr>
      </vt:variant>
      <vt:variant>
        <vt:i4>1179701</vt:i4>
      </vt:variant>
      <vt:variant>
        <vt:i4>2282</vt:i4>
      </vt:variant>
      <vt:variant>
        <vt:i4>0</vt:i4>
      </vt:variant>
      <vt:variant>
        <vt:i4>5</vt:i4>
      </vt:variant>
      <vt:variant>
        <vt:lpwstr/>
      </vt:variant>
      <vt:variant>
        <vt:lpwstr>_Toc28371359</vt:lpwstr>
      </vt:variant>
      <vt:variant>
        <vt:i4>1245237</vt:i4>
      </vt:variant>
      <vt:variant>
        <vt:i4>2276</vt:i4>
      </vt:variant>
      <vt:variant>
        <vt:i4>0</vt:i4>
      </vt:variant>
      <vt:variant>
        <vt:i4>5</vt:i4>
      </vt:variant>
      <vt:variant>
        <vt:lpwstr/>
      </vt:variant>
      <vt:variant>
        <vt:lpwstr>_Toc28371358</vt:lpwstr>
      </vt:variant>
      <vt:variant>
        <vt:i4>1835061</vt:i4>
      </vt:variant>
      <vt:variant>
        <vt:i4>2270</vt:i4>
      </vt:variant>
      <vt:variant>
        <vt:i4>0</vt:i4>
      </vt:variant>
      <vt:variant>
        <vt:i4>5</vt:i4>
      </vt:variant>
      <vt:variant>
        <vt:lpwstr/>
      </vt:variant>
      <vt:variant>
        <vt:lpwstr>_Toc28371357</vt:lpwstr>
      </vt:variant>
      <vt:variant>
        <vt:i4>1900597</vt:i4>
      </vt:variant>
      <vt:variant>
        <vt:i4>2264</vt:i4>
      </vt:variant>
      <vt:variant>
        <vt:i4>0</vt:i4>
      </vt:variant>
      <vt:variant>
        <vt:i4>5</vt:i4>
      </vt:variant>
      <vt:variant>
        <vt:lpwstr/>
      </vt:variant>
      <vt:variant>
        <vt:lpwstr>_Toc28371356</vt:lpwstr>
      </vt:variant>
      <vt:variant>
        <vt:i4>1966133</vt:i4>
      </vt:variant>
      <vt:variant>
        <vt:i4>2258</vt:i4>
      </vt:variant>
      <vt:variant>
        <vt:i4>0</vt:i4>
      </vt:variant>
      <vt:variant>
        <vt:i4>5</vt:i4>
      </vt:variant>
      <vt:variant>
        <vt:lpwstr/>
      </vt:variant>
      <vt:variant>
        <vt:lpwstr>_Toc28371355</vt:lpwstr>
      </vt:variant>
      <vt:variant>
        <vt:i4>2031669</vt:i4>
      </vt:variant>
      <vt:variant>
        <vt:i4>2252</vt:i4>
      </vt:variant>
      <vt:variant>
        <vt:i4>0</vt:i4>
      </vt:variant>
      <vt:variant>
        <vt:i4>5</vt:i4>
      </vt:variant>
      <vt:variant>
        <vt:lpwstr/>
      </vt:variant>
      <vt:variant>
        <vt:lpwstr>_Toc28371354</vt:lpwstr>
      </vt:variant>
      <vt:variant>
        <vt:i4>1572917</vt:i4>
      </vt:variant>
      <vt:variant>
        <vt:i4>2246</vt:i4>
      </vt:variant>
      <vt:variant>
        <vt:i4>0</vt:i4>
      </vt:variant>
      <vt:variant>
        <vt:i4>5</vt:i4>
      </vt:variant>
      <vt:variant>
        <vt:lpwstr/>
      </vt:variant>
      <vt:variant>
        <vt:lpwstr>_Toc28371353</vt:lpwstr>
      </vt:variant>
      <vt:variant>
        <vt:i4>1638453</vt:i4>
      </vt:variant>
      <vt:variant>
        <vt:i4>2240</vt:i4>
      </vt:variant>
      <vt:variant>
        <vt:i4>0</vt:i4>
      </vt:variant>
      <vt:variant>
        <vt:i4>5</vt:i4>
      </vt:variant>
      <vt:variant>
        <vt:lpwstr/>
      </vt:variant>
      <vt:variant>
        <vt:lpwstr>_Toc28371352</vt:lpwstr>
      </vt:variant>
      <vt:variant>
        <vt:i4>1703989</vt:i4>
      </vt:variant>
      <vt:variant>
        <vt:i4>2234</vt:i4>
      </vt:variant>
      <vt:variant>
        <vt:i4>0</vt:i4>
      </vt:variant>
      <vt:variant>
        <vt:i4>5</vt:i4>
      </vt:variant>
      <vt:variant>
        <vt:lpwstr/>
      </vt:variant>
      <vt:variant>
        <vt:lpwstr>_Toc28371351</vt:lpwstr>
      </vt:variant>
      <vt:variant>
        <vt:i4>1769525</vt:i4>
      </vt:variant>
      <vt:variant>
        <vt:i4>2228</vt:i4>
      </vt:variant>
      <vt:variant>
        <vt:i4>0</vt:i4>
      </vt:variant>
      <vt:variant>
        <vt:i4>5</vt:i4>
      </vt:variant>
      <vt:variant>
        <vt:lpwstr/>
      </vt:variant>
      <vt:variant>
        <vt:lpwstr>_Toc28371350</vt:lpwstr>
      </vt:variant>
      <vt:variant>
        <vt:i4>1179700</vt:i4>
      </vt:variant>
      <vt:variant>
        <vt:i4>2222</vt:i4>
      </vt:variant>
      <vt:variant>
        <vt:i4>0</vt:i4>
      </vt:variant>
      <vt:variant>
        <vt:i4>5</vt:i4>
      </vt:variant>
      <vt:variant>
        <vt:lpwstr/>
      </vt:variant>
      <vt:variant>
        <vt:lpwstr>_Toc28371349</vt:lpwstr>
      </vt:variant>
      <vt:variant>
        <vt:i4>1245236</vt:i4>
      </vt:variant>
      <vt:variant>
        <vt:i4>2216</vt:i4>
      </vt:variant>
      <vt:variant>
        <vt:i4>0</vt:i4>
      </vt:variant>
      <vt:variant>
        <vt:i4>5</vt:i4>
      </vt:variant>
      <vt:variant>
        <vt:lpwstr/>
      </vt:variant>
      <vt:variant>
        <vt:lpwstr>_Toc28371348</vt:lpwstr>
      </vt:variant>
      <vt:variant>
        <vt:i4>1835060</vt:i4>
      </vt:variant>
      <vt:variant>
        <vt:i4>2210</vt:i4>
      </vt:variant>
      <vt:variant>
        <vt:i4>0</vt:i4>
      </vt:variant>
      <vt:variant>
        <vt:i4>5</vt:i4>
      </vt:variant>
      <vt:variant>
        <vt:lpwstr/>
      </vt:variant>
      <vt:variant>
        <vt:lpwstr>_Toc28371347</vt:lpwstr>
      </vt:variant>
      <vt:variant>
        <vt:i4>1900596</vt:i4>
      </vt:variant>
      <vt:variant>
        <vt:i4>2204</vt:i4>
      </vt:variant>
      <vt:variant>
        <vt:i4>0</vt:i4>
      </vt:variant>
      <vt:variant>
        <vt:i4>5</vt:i4>
      </vt:variant>
      <vt:variant>
        <vt:lpwstr/>
      </vt:variant>
      <vt:variant>
        <vt:lpwstr>_Toc28371346</vt:lpwstr>
      </vt:variant>
      <vt:variant>
        <vt:i4>1966132</vt:i4>
      </vt:variant>
      <vt:variant>
        <vt:i4>2198</vt:i4>
      </vt:variant>
      <vt:variant>
        <vt:i4>0</vt:i4>
      </vt:variant>
      <vt:variant>
        <vt:i4>5</vt:i4>
      </vt:variant>
      <vt:variant>
        <vt:lpwstr/>
      </vt:variant>
      <vt:variant>
        <vt:lpwstr>_Toc28371345</vt:lpwstr>
      </vt:variant>
      <vt:variant>
        <vt:i4>2031668</vt:i4>
      </vt:variant>
      <vt:variant>
        <vt:i4>2192</vt:i4>
      </vt:variant>
      <vt:variant>
        <vt:i4>0</vt:i4>
      </vt:variant>
      <vt:variant>
        <vt:i4>5</vt:i4>
      </vt:variant>
      <vt:variant>
        <vt:lpwstr/>
      </vt:variant>
      <vt:variant>
        <vt:lpwstr>_Toc28371344</vt:lpwstr>
      </vt:variant>
      <vt:variant>
        <vt:i4>1572916</vt:i4>
      </vt:variant>
      <vt:variant>
        <vt:i4>2186</vt:i4>
      </vt:variant>
      <vt:variant>
        <vt:i4>0</vt:i4>
      </vt:variant>
      <vt:variant>
        <vt:i4>5</vt:i4>
      </vt:variant>
      <vt:variant>
        <vt:lpwstr/>
      </vt:variant>
      <vt:variant>
        <vt:lpwstr>_Toc28371343</vt:lpwstr>
      </vt:variant>
      <vt:variant>
        <vt:i4>1638452</vt:i4>
      </vt:variant>
      <vt:variant>
        <vt:i4>2180</vt:i4>
      </vt:variant>
      <vt:variant>
        <vt:i4>0</vt:i4>
      </vt:variant>
      <vt:variant>
        <vt:i4>5</vt:i4>
      </vt:variant>
      <vt:variant>
        <vt:lpwstr/>
      </vt:variant>
      <vt:variant>
        <vt:lpwstr>_Toc28371342</vt:lpwstr>
      </vt:variant>
      <vt:variant>
        <vt:i4>1703988</vt:i4>
      </vt:variant>
      <vt:variant>
        <vt:i4>2174</vt:i4>
      </vt:variant>
      <vt:variant>
        <vt:i4>0</vt:i4>
      </vt:variant>
      <vt:variant>
        <vt:i4>5</vt:i4>
      </vt:variant>
      <vt:variant>
        <vt:lpwstr/>
      </vt:variant>
      <vt:variant>
        <vt:lpwstr>_Toc28371341</vt:lpwstr>
      </vt:variant>
      <vt:variant>
        <vt:i4>1769524</vt:i4>
      </vt:variant>
      <vt:variant>
        <vt:i4>2168</vt:i4>
      </vt:variant>
      <vt:variant>
        <vt:i4>0</vt:i4>
      </vt:variant>
      <vt:variant>
        <vt:i4>5</vt:i4>
      </vt:variant>
      <vt:variant>
        <vt:lpwstr/>
      </vt:variant>
      <vt:variant>
        <vt:lpwstr>_Toc28371340</vt:lpwstr>
      </vt:variant>
      <vt:variant>
        <vt:i4>1179699</vt:i4>
      </vt:variant>
      <vt:variant>
        <vt:i4>2162</vt:i4>
      </vt:variant>
      <vt:variant>
        <vt:i4>0</vt:i4>
      </vt:variant>
      <vt:variant>
        <vt:i4>5</vt:i4>
      </vt:variant>
      <vt:variant>
        <vt:lpwstr/>
      </vt:variant>
      <vt:variant>
        <vt:lpwstr>_Toc28371339</vt:lpwstr>
      </vt:variant>
      <vt:variant>
        <vt:i4>1245235</vt:i4>
      </vt:variant>
      <vt:variant>
        <vt:i4>2156</vt:i4>
      </vt:variant>
      <vt:variant>
        <vt:i4>0</vt:i4>
      </vt:variant>
      <vt:variant>
        <vt:i4>5</vt:i4>
      </vt:variant>
      <vt:variant>
        <vt:lpwstr/>
      </vt:variant>
      <vt:variant>
        <vt:lpwstr>_Toc28371338</vt:lpwstr>
      </vt:variant>
      <vt:variant>
        <vt:i4>1835059</vt:i4>
      </vt:variant>
      <vt:variant>
        <vt:i4>2150</vt:i4>
      </vt:variant>
      <vt:variant>
        <vt:i4>0</vt:i4>
      </vt:variant>
      <vt:variant>
        <vt:i4>5</vt:i4>
      </vt:variant>
      <vt:variant>
        <vt:lpwstr/>
      </vt:variant>
      <vt:variant>
        <vt:lpwstr>_Toc28371337</vt:lpwstr>
      </vt:variant>
      <vt:variant>
        <vt:i4>1900595</vt:i4>
      </vt:variant>
      <vt:variant>
        <vt:i4>2144</vt:i4>
      </vt:variant>
      <vt:variant>
        <vt:i4>0</vt:i4>
      </vt:variant>
      <vt:variant>
        <vt:i4>5</vt:i4>
      </vt:variant>
      <vt:variant>
        <vt:lpwstr/>
      </vt:variant>
      <vt:variant>
        <vt:lpwstr>_Toc28371336</vt:lpwstr>
      </vt:variant>
      <vt:variant>
        <vt:i4>1966131</vt:i4>
      </vt:variant>
      <vt:variant>
        <vt:i4>2138</vt:i4>
      </vt:variant>
      <vt:variant>
        <vt:i4>0</vt:i4>
      </vt:variant>
      <vt:variant>
        <vt:i4>5</vt:i4>
      </vt:variant>
      <vt:variant>
        <vt:lpwstr/>
      </vt:variant>
      <vt:variant>
        <vt:lpwstr>_Toc28371335</vt:lpwstr>
      </vt:variant>
      <vt:variant>
        <vt:i4>2031667</vt:i4>
      </vt:variant>
      <vt:variant>
        <vt:i4>2132</vt:i4>
      </vt:variant>
      <vt:variant>
        <vt:i4>0</vt:i4>
      </vt:variant>
      <vt:variant>
        <vt:i4>5</vt:i4>
      </vt:variant>
      <vt:variant>
        <vt:lpwstr/>
      </vt:variant>
      <vt:variant>
        <vt:lpwstr>_Toc28371334</vt:lpwstr>
      </vt:variant>
      <vt:variant>
        <vt:i4>1572915</vt:i4>
      </vt:variant>
      <vt:variant>
        <vt:i4>2126</vt:i4>
      </vt:variant>
      <vt:variant>
        <vt:i4>0</vt:i4>
      </vt:variant>
      <vt:variant>
        <vt:i4>5</vt:i4>
      </vt:variant>
      <vt:variant>
        <vt:lpwstr/>
      </vt:variant>
      <vt:variant>
        <vt:lpwstr>_Toc28371333</vt:lpwstr>
      </vt:variant>
      <vt:variant>
        <vt:i4>1638451</vt:i4>
      </vt:variant>
      <vt:variant>
        <vt:i4>2120</vt:i4>
      </vt:variant>
      <vt:variant>
        <vt:i4>0</vt:i4>
      </vt:variant>
      <vt:variant>
        <vt:i4>5</vt:i4>
      </vt:variant>
      <vt:variant>
        <vt:lpwstr/>
      </vt:variant>
      <vt:variant>
        <vt:lpwstr>_Toc28371332</vt:lpwstr>
      </vt:variant>
      <vt:variant>
        <vt:i4>1703987</vt:i4>
      </vt:variant>
      <vt:variant>
        <vt:i4>2114</vt:i4>
      </vt:variant>
      <vt:variant>
        <vt:i4>0</vt:i4>
      </vt:variant>
      <vt:variant>
        <vt:i4>5</vt:i4>
      </vt:variant>
      <vt:variant>
        <vt:lpwstr/>
      </vt:variant>
      <vt:variant>
        <vt:lpwstr>_Toc28371331</vt:lpwstr>
      </vt:variant>
      <vt:variant>
        <vt:i4>1769523</vt:i4>
      </vt:variant>
      <vt:variant>
        <vt:i4>2108</vt:i4>
      </vt:variant>
      <vt:variant>
        <vt:i4>0</vt:i4>
      </vt:variant>
      <vt:variant>
        <vt:i4>5</vt:i4>
      </vt:variant>
      <vt:variant>
        <vt:lpwstr/>
      </vt:variant>
      <vt:variant>
        <vt:lpwstr>_Toc28371330</vt:lpwstr>
      </vt:variant>
      <vt:variant>
        <vt:i4>1179698</vt:i4>
      </vt:variant>
      <vt:variant>
        <vt:i4>2102</vt:i4>
      </vt:variant>
      <vt:variant>
        <vt:i4>0</vt:i4>
      </vt:variant>
      <vt:variant>
        <vt:i4>5</vt:i4>
      </vt:variant>
      <vt:variant>
        <vt:lpwstr/>
      </vt:variant>
      <vt:variant>
        <vt:lpwstr>_Toc28371329</vt:lpwstr>
      </vt:variant>
      <vt:variant>
        <vt:i4>1245234</vt:i4>
      </vt:variant>
      <vt:variant>
        <vt:i4>2096</vt:i4>
      </vt:variant>
      <vt:variant>
        <vt:i4>0</vt:i4>
      </vt:variant>
      <vt:variant>
        <vt:i4>5</vt:i4>
      </vt:variant>
      <vt:variant>
        <vt:lpwstr/>
      </vt:variant>
      <vt:variant>
        <vt:lpwstr>_Toc28371328</vt:lpwstr>
      </vt:variant>
      <vt:variant>
        <vt:i4>1835058</vt:i4>
      </vt:variant>
      <vt:variant>
        <vt:i4>2090</vt:i4>
      </vt:variant>
      <vt:variant>
        <vt:i4>0</vt:i4>
      </vt:variant>
      <vt:variant>
        <vt:i4>5</vt:i4>
      </vt:variant>
      <vt:variant>
        <vt:lpwstr/>
      </vt:variant>
      <vt:variant>
        <vt:lpwstr>_Toc28371327</vt:lpwstr>
      </vt:variant>
      <vt:variant>
        <vt:i4>1900594</vt:i4>
      </vt:variant>
      <vt:variant>
        <vt:i4>2084</vt:i4>
      </vt:variant>
      <vt:variant>
        <vt:i4>0</vt:i4>
      </vt:variant>
      <vt:variant>
        <vt:i4>5</vt:i4>
      </vt:variant>
      <vt:variant>
        <vt:lpwstr/>
      </vt:variant>
      <vt:variant>
        <vt:lpwstr>_Toc28371326</vt:lpwstr>
      </vt:variant>
      <vt:variant>
        <vt:i4>1966130</vt:i4>
      </vt:variant>
      <vt:variant>
        <vt:i4>2078</vt:i4>
      </vt:variant>
      <vt:variant>
        <vt:i4>0</vt:i4>
      </vt:variant>
      <vt:variant>
        <vt:i4>5</vt:i4>
      </vt:variant>
      <vt:variant>
        <vt:lpwstr/>
      </vt:variant>
      <vt:variant>
        <vt:lpwstr>_Toc28371325</vt:lpwstr>
      </vt:variant>
      <vt:variant>
        <vt:i4>2031666</vt:i4>
      </vt:variant>
      <vt:variant>
        <vt:i4>2072</vt:i4>
      </vt:variant>
      <vt:variant>
        <vt:i4>0</vt:i4>
      </vt:variant>
      <vt:variant>
        <vt:i4>5</vt:i4>
      </vt:variant>
      <vt:variant>
        <vt:lpwstr/>
      </vt:variant>
      <vt:variant>
        <vt:lpwstr>_Toc28371324</vt:lpwstr>
      </vt:variant>
      <vt:variant>
        <vt:i4>1572914</vt:i4>
      </vt:variant>
      <vt:variant>
        <vt:i4>2066</vt:i4>
      </vt:variant>
      <vt:variant>
        <vt:i4>0</vt:i4>
      </vt:variant>
      <vt:variant>
        <vt:i4>5</vt:i4>
      </vt:variant>
      <vt:variant>
        <vt:lpwstr/>
      </vt:variant>
      <vt:variant>
        <vt:lpwstr>_Toc28371323</vt:lpwstr>
      </vt:variant>
      <vt:variant>
        <vt:i4>1638450</vt:i4>
      </vt:variant>
      <vt:variant>
        <vt:i4>2060</vt:i4>
      </vt:variant>
      <vt:variant>
        <vt:i4>0</vt:i4>
      </vt:variant>
      <vt:variant>
        <vt:i4>5</vt:i4>
      </vt:variant>
      <vt:variant>
        <vt:lpwstr/>
      </vt:variant>
      <vt:variant>
        <vt:lpwstr>_Toc28371322</vt:lpwstr>
      </vt:variant>
      <vt:variant>
        <vt:i4>1703986</vt:i4>
      </vt:variant>
      <vt:variant>
        <vt:i4>2054</vt:i4>
      </vt:variant>
      <vt:variant>
        <vt:i4>0</vt:i4>
      </vt:variant>
      <vt:variant>
        <vt:i4>5</vt:i4>
      </vt:variant>
      <vt:variant>
        <vt:lpwstr/>
      </vt:variant>
      <vt:variant>
        <vt:lpwstr>_Toc28371321</vt:lpwstr>
      </vt:variant>
      <vt:variant>
        <vt:i4>1769522</vt:i4>
      </vt:variant>
      <vt:variant>
        <vt:i4>2048</vt:i4>
      </vt:variant>
      <vt:variant>
        <vt:i4>0</vt:i4>
      </vt:variant>
      <vt:variant>
        <vt:i4>5</vt:i4>
      </vt:variant>
      <vt:variant>
        <vt:lpwstr/>
      </vt:variant>
      <vt:variant>
        <vt:lpwstr>_Toc28371320</vt:lpwstr>
      </vt:variant>
      <vt:variant>
        <vt:i4>1179697</vt:i4>
      </vt:variant>
      <vt:variant>
        <vt:i4>2042</vt:i4>
      </vt:variant>
      <vt:variant>
        <vt:i4>0</vt:i4>
      </vt:variant>
      <vt:variant>
        <vt:i4>5</vt:i4>
      </vt:variant>
      <vt:variant>
        <vt:lpwstr/>
      </vt:variant>
      <vt:variant>
        <vt:lpwstr>_Toc28371319</vt:lpwstr>
      </vt:variant>
      <vt:variant>
        <vt:i4>1245233</vt:i4>
      </vt:variant>
      <vt:variant>
        <vt:i4>2036</vt:i4>
      </vt:variant>
      <vt:variant>
        <vt:i4>0</vt:i4>
      </vt:variant>
      <vt:variant>
        <vt:i4>5</vt:i4>
      </vt:variant>
      <vt:variant>
        <vt:lpwstr/>
      </vt:variant>
      <vt:variant>
        <vt:lpwstr>_Toc28371318</vt:lpwstr>
      </vt:variant>
      <vt:variant>
        <vt:i4>1835057</vt:i4>
      </vt:variant>
      <vt:variant>
        <vt:i4>2030</vt:i4>
      </vt:variant>
      <vt:variant>
        <vt:i4>0</vt:i4>
      </vt:variant>
      <vt:variant>
        <vt:i4>5</vt:i4>
      </vt:variant>
      <vt:variant>
        <vt:lpwstr/>
      </vt:variant>
      <vt:variant>
        <vt:lpwstr>_Toc28371317</vt:lpwstr>
      </vt:variant>
      <vt:variant>
        <vt:i4>1900593</vt:i4>
      </vt:variant>
      <vt:variant>
        <vt:i4>2024</vt:i4>
      </vt:variant>
      <vt:variant>
        <vt:i4>0</vt:i4>
      </vt:variant>
      <vt:variant>
        <vt:i4>5</vt:i4>
      </vt:variant>
      <vt:variant>
        <vt:lpwstr/>
      </vt:variant>
      <vt:variant>
        <vt:lpwstr>_Toc28371316</vt:lpwstr>
      </vt:variant>
      <vt:variant>
        <vt:i4>1966129</vt:i4>
      </vt:variant>
      <vt:variant>
        <vt:i4>2018</vt:i4>
      </vt:variant>
      <vt:variant>
        <vt:i4>0</vt:i4>
      </vt:variant>
      <vt:variant>
        <vt:i4>5</vt:i4>
      </vt:variant>
      <vt:variant>
        <vt:lpwstr/>
      </vt:variant>
      <vt:variant>
        <vt:lpwstr>_Toc28371315</vt:lpwstr>
      </vt:variant>
      <vt:variant>
        <vt:i4>2031665</vt:i4>
      </vt:variant>
      <vt:variant>
        <vt:i4>2012</vt:i4>
      </vt:variant>
      <vt:variant>
        <vt:i4>0</vt:i4>
      </vt:variant>
      <vt:variant>
        <vt:i4>5</vt:i4>
      </vt:variant>
      <vt:variant>
        <vt:lpwstr/>
      </vt:variant>
      <vt:variant>
        <vt:lpwstr>_Toc28371314</vt:lpwstr>
      </vt:variant>
      <vt:variant>
        <vt:i4>1572913</vt:i4>
      </vt:variant>
      <vt:variant>
        <vt:i4>2006</vt:i4>
      </vt:variant>
      <vt:variant>
        <vt:i4>0</vt:i4>
      </vt:variant>
      <vt:variant>
        <vt:i4>5</vt:i4>
      </vt:variant>
      <vt:variant>
        <vt:lpwstr/>
      </vt:variant>
      <vt:variant>
        <vt:lpwstr>_Toc28371313</vt:lpwstr>
      </vt:variant>
      <vt:variant>
        <vt:i4>1638449</vt:i4>
      </vt:variant>
      <vt:variant>
        <vt:i4>2000</vt:i4>
      </vt:variant>
      <vt:variant>
        <vt:i4>0</vt:i4>
      </vt:variant>
      <vt:variant>
        <vt:i4>5</vt:i4>
      </vt:variant>
      <vt:variant>
        <vt:lpwstr/>
      </vt:variant>
      <vt:variant>
        <vt:lpwstr>_Toc28371312</vt:lpwstr>
      </vt:variant>
      <vt:variant>
        <vt:i4>1703985</vt:i4>
      </vt:variant>
      <vt:variant>
        <vt:i4>1994</vt:i4>
      </vt:variant>
      <vt:variant>
        <vt:i4>0</vt:i4>
      </vt:variant>
      <vt:variant>
        <vt:i4>5</vt:i4>
      </vt:variant>
      <vt:variant>
        <vt:lpwstr/>
      </vt:variant>
      <vt:variant>
        <vt:lpwstr>_Toc28371311</vt:lpwstr>
      </vt:variant>
      <vt:variant>
        <vt:i4>1769521</vt:i4>
      </vt:variant>
      <vt:variant>
        <vt:i4>1988</vt:i4>
      </vt:variant>
      <vt:variant>
        <vt:i4>0</vt:i4>
      </vt:variant>
      <vt:variant>
        <vt:i4>5</vt:i4>
      </vt:variant>
      <vt:variant>
        <vt:lpwstr/>
      </vt:variant>
      <vt:variant>
        <vt:lpwstr>_Toc28371310</vt:lpwstr>
      </vt:variant>
      <vt:variant>
        <vt:i4>1179696</vt:i4>
      </vt:variant>
      <vt:variant>
        <vt:i4>1982</vt:i4>
      </vt:variant>
      <vt:variant>
        <vt:i4>0</vt:i4>
      </vt:variant>
      <vt:variant>
        <vt:i4>5</vt:i4>
      </vt:variant>
      <vt:variant>
        <vt:lpwstr/>
      </vt:variant>
      <vt:variant>
        <vt:lpwstr>_Toc28371309</vt:lpwstr>
      </vt:variant>
      <vt:variant>
        <vt:i4>1245232</vt:i4>
      </vt:variant>
      <vt:variant>
        <vt:i4>1976</vt:i4>
      </vt:variant>
      <vt:variant>
        <vt:i4>0</vt:i4>
      </vt:variant>
      <vt:variant>
        <vt:i4>5</vt:i4>
      </vt:variant>
      <vt:variant>
        <vt:lpwstr/>
      </vt:variant>
      <vt:variant>
        <vt:lpwstr>_Toc28371308</vt:lpwstr>
      </vt:variant>
      <vt:variant>
        <vt:i4>1835056</vt:i4>
      </vt:variant>
      <vt:variant>
        <vt:i4>1970</vt:i4>
      </vt:variant>
      <vt:variant>
        <vt:i4>0</vt:i4>
      </vt:variant>
      <vt:variant>
        <vt:i4>5</vt:i4>
      </vt:variant>
      <vt:variant>
        <vt:lpwstr/>
      </vt:variant>
      <vt:variant>
        <vt:lpwstr>_Toc28371307</vt:lpwstr>
      </vt:variant>
      <vt:variant>
        <vt:i4>1900592</vt:i4>
      </vt:variant>
      <vt:variant>
        <vt:i4>1964</vt:i4>
      </vt:variant>
      <vt:variant>
        <vt:i4>0</vt:i4>
      </vt:variant>
      <vt:variant>
        <vt:i4>5</vt:i4>
      </vt:variant>
      <vt:variant>
        <vt:lpwstr/>
      </vt:variant>
      <vt:variant>
        <vt:lpwstr>_Toc28371306</vt:lpwstr>
      </vt:variant>
      <vt:variant>
        <vt:i4>1966128</vt:i4>
      </vt:variant>
      <vt:variant>
        <vt:i4>1958</vt:i4>
      </vt:variant>
      <vt:variant>
        <vt:i4>0</vt:i4>
      </vt:variant>
      <vt:variant>
        <vt:i4>5</vt:i4>
      </vt:variant>
      <vt:variant>
        <vt:lpwstr/>
      </vt:variant>
      <vt:variant>
        <vt:lpwstr>_Toc28371305</vt:lpwstr>
      </vt:variant>
      <vt:variant>
        <vt:i4>2031664</vt:i4>
      </vt:variant>
      <vt:variant>
        <vt:i4>1952</vt:i4>
      </vt:variant>
      <vt:variant>
        <vt:i4>0</vt:i4>
      </vt:variant>
      <vt:variant>
        <vt:i4>5</vt:i4>
      </vt:variant>
      <vt:variant>
        <vt:lpwstr/>
      </vt:variant>
      <vt:variant>
        <vt:lpwstr>_Toc28371304</vt:lpwstr>
      </vt:variant>
      <vt:variant>
        <vt:i4>1572912</vt:i4>
      </vt:variant>
      <vt:variant>
        <vt:i4>1946</vt:i4>
      </vt:variant>
      <vt:variant>
        <vt:i4>0</vt:i4>
      </vt:variant>
      <vt:variant>
        <vt:i4>5</vt:i4>
      </vt:variant>
      <vt:variant>
        <vt:lpwstr/>
      </vt:variant>
      <vt:variant>
        <vt:lpwstr>_Toc28371303</vt:lpwstr>
      </vt:variant>
      <vt:variant>
        <vt:i4>1638448</vt:i4>
      </vt:variant>
      <vt:variant>
        <vt:i4>1940</vt:i4>
      </vt:variant>
      <vt:variant>
        <vt:i4>0</vt:i4>
      </vt:variant>
      <vt:variant>
        <vt:i4>5</vt:i4>
      </vt:variant>
      <vt:variant>
        <vt:lpwstr/>
      </vt:variant>
      <vt:variant>
        <vt:lpwstr>_Toc28371302</vt:lpwstr>
      </vt:variant>
      <vt:variant>
        <vt:i4>1703984</vt:i4>
      </vt:variant>
      <vt:variant>
        <vt:i4>1934</vt:i4>
      </vt:variant>
      <vt:variant>
        <vt:i4>0</vt:i4>
      </vt:variant>
      <vt:variant>
        <vt:i4>5</vt:i4>
      </vt:variant>
      <vt:variant>
        <vt:lpwstr/>
      </vt:variant>
      <vt:variant>
        <vt:lpwstr>_Toc28371301</vt:lpwstr>
      </vt:variant>
      <vt:variant>
        <vt:i4>1769520</vt:i4>
      </vt:variant>
      <vt:variant>
        <vt:i4>1928</vt:i4>
      </vt:variant>
      <vt:variant>
        <vt:i4>0</vt:i4>
      </vt:variant>
      <vt:variant>
        <vt:i4>5</vt:i4>
      </vt:variant>
      <vt:variant>
        <vt:lpwstr/>
      </vt:variant>
      <vt:variant>
        <vt:lpwstr>_Toc28371300</vt:lpwstr>
      </vt:variant>
      <vt:variant>
        <vt:i4>1245241</vt:i4>
      </vt:variant>
      <vt:variant>
        <vt:i4>1922</vt:i4>
      </vt:variant>
      <vt:variant>
        <vt:i4>0</vt:i4>
      </vt:variant>
      <vt:variant>
        <vt:i4>5</vt:i4>
      </vt:variant>
      <vt:variant>
        <vt:lpwstr/>
      </vt:variant>
      <vt:variant>
        <vt:lpwstr>_Toc28371299</vt:lpwstr>
      </vt:variant>
      <vt:variant>
        <vt:i4>1179705</vt:i4>
      </vt:variant>
      <vt:variant>
        <vt:i4>1916</vt:i4>
      </vt:variant>
      <vt:variant>
        <vt:i4>0</vt:i4>
      </vt:variant>
      <vt:variant>
        <vt:i4>5</vt:i4>
      </vt:variant>
      <vt:variant>
        <vt:lpwstr/>
      </vt:variant>
      <vt:variant>
        <vt:lpwstr>_Toc28371298</vt:lpwstr>
      </vt:variant>
      <vt:variant>
        <vt:i4>1900601</vt:i4>
      </vt:variant>
      <vt:variant>
        <vt:i4>1910</vt:i4>
      </vt:variant>
      <vt:variant>
        <vt:i4>0</vt:i4>
      </vt:variant>
      <vt:variant>
        <vt:i4>5</vt:i4>
      </vt:variant>
      <vt:variant>
        <vt:lpwstr/>
      </vt:variant>
      <vt:variant>
        <vt:lpwstr>_Toc28371297</vt:lpwstr>
      </vt:variant>
      <vt:variant>
        <vt:i4>1835065</vt:i4>
      </vt:variant>
      <vt:variant>
        <vt:i4>1904</vt:i4>
      </vt:variant>
      <vt:variant>
        <vt:i4>0</vt:i4>
      </vt:variant>
      <vt:variant>
        <vt:i4>5</vt:i4>
      </vt:variant>
      <vt:variant>
        <vt:lpwstr/>
      </vt:variant>
      <vt:variant>
        <vt:lpwstr>_Toc28371296</vt:lpwstr>
      </vt:variant>
      <vt:variant>
        <vt:i4>2031673</vt:i4>
      </vt:variant>
      <vt:variant>
        <vt:i4>1898</vt:i4>
      </vt:variant>
      <vt:variant>
        <vt:i4>0</vt:i4>
      </vt:variant>
      <vt:variant>
        <vt:i4>5</vt:i4>
      </vt:variant>
      <vt:variant>
        <vt:lpwstr/>
      </vt:variant>
      <vt:variant>
        <vt:lpwstr>_Toc28371295</vt:lpwstr>
      </vt:variant>
      <vt:variant>
        <vt:i4>1966137</vt:i4>
      </vt:variant>
      <vt:variant>
        <vt:i4>1892</vt:i4>
      </vt:variant>
      <vt:variant>
        <vt:i4>0</vt:i4>
      </vt:variant>
      <vt:variant>
        <vt:i4>5</vt:i4>
      </vt:variant>
      <vt:variant>
        <vt:lpwstr/>
      </vt:variant>
      <vt:variant>
        <vt:lpwstr>_Toc28371294</vt:lpwstr>
      </vt:variant>
      <vt:variant>
        <vt:i4>1638457</vt:i4>
      </vt:variant>
      <vt:variant>
        <vt:i4>1886</vt:i4>
      </vt:variant>
      <vt:variant>
        <vt:i4>0</vt:i4>
      </vt:variant>
      <vt:variant>
        <vt:i4>5</vt:i4>
      </vt:variant>
      <vt:variant>
        <vt:lpwstr/>
      </vt:variant>
      <vt:variant>
        <vt:lpwstr>_Toc28371293</vt:lpwstr>
      </vt:variant>
      <vt:variant>
        <vt:i4>1572921</vt:i4>
      </vt:variant>
      <vt:variant>
        <vt:i4>1880</vt:i4>
      </vt:variant>
      <vt:variant>
        <vt:i4>0</vt:i4>
      </vt:variant>
      <vt:variant>
        <vt:i4>5</vt:i4>
      </vt:variant>
      <vt:variant>
        <vt:lpwstr/>
      </vt:variant>
      <vt:variant>
        <vt:lpwstr>_Toc28371292</vt:lpwstr>
      </vt:variant>
      <vt:variant>
        <vt:i4>1769529</vt:i4>
      </vt:variant>
      <vt:variant>
        <vt:i4>1874</vt:i4>
      </vt:variant>
      <vt:variant>
        <vt:i4>0</vt:i4>
      </vt:variant>
      <vt:variant>
        <vt:i4>5</vt:i4>
      </vt:variant>
      <vt:variant>
        <vt:lpwstr/>
      </vt:variant>
      <vt:variant>
        <vt:lpwstr>_Toc28371291</vt:lpwstr>
      </vt:variant>
      <vt:variant>
        <vt:i4>1703993</vt:i4>
      </vt:variant>
      <vt:variant>
        <vt:i4>1868</vt:i4>
      </vt:variant>
      <vt:variant>
        <vt:i4>0</vt:i4>
      </vt:variant>
      <vt:variant>
        <vt:i4>5</vt:i4>
      </vt:variant>
      <vt:variant>
        <vt:lpwstr/>
      </vt:variant>
      <vt:variant>
        <vt:lpwstr>_Toc28371290</vt:lpwstr>
      </vt:variant>
      <vt:variant>
        <vt:i4>1245240</vt:i4>
      </vt:variant>
      <vt:variant>
        <vt:i4>1862</vt:i4>
      </vt:variant>
      <vt:variant>
        <vt:i4>0</vt:i4>
      </vt:variant>
      <vt:variant>
        <vt:i4>5</vt:i4>
      </vt:variant>
      <vt:variant>
        <vt:lpwstr/>
      </vt:variant>
      <vt:variant>
        <vt:lpwstr>_Toc28371289</vt:lpwstr>
      </vt:variant>
      <vt:variant>
        <vt:i4>1179704</vt:i4>
      </vt:variant>
      <vt:variant>
        <vt:i4>1856</vt:i4>
      </vt:variant>
      <vt:variant>
        <vt:i4>0</vt:i4>
      </vt:variant>
      <vt:variant>
        <vt:i4>5</vt:i4>
      </vt:variant>
      <vt:variant>
        <vt:lpwstr/>
      </vt:variant>
      <vt:variant>
        <vt:lpwstr>_Toc28371288</vt:lpwstr>
      </vt:variant>
      <vt:variant>
        <vt:i4>1900600</vt:i4>
      </vt:variant>
      <vt:variant>
        <vt:i4>1850</vt:i4>
      </vt:variant>
      <vt:variant>
        <vt:i4>0</vt:i4>
      </vt:variant>
      <vt:variant>
        <vt:i4>5</vt:i4>
      </vt:variant>
      <vt:variant>
        <vt:lpwstr/>
      </vt:variant>
      <vt:variant>
        <vt:lpwstr>_Toc28371287</vt:lpwstr>
      </vt:variant>
      <vt:variant>
        <vt:i4>1835064</vt:i4>
      </vt:variant>
      <vt:variant>
        <vt:i4>1844</vt:i4>
      </vt:variant>
      <vt:variant>
        <vt:i4>0</vt:i4>
      </vt:variant>
      <vt:variant>
        <vt:i4>5</vt:i4>
      </vt:variant>
      <vt:variant>
        <vt:lpwstr/>
      </vt:variant>
      <vt:variant>
        <vt:lpwstr>_Toc28371286</vt:lpwstr>
      </vt:variant>
      <vt:variant>
        <vt:i4>2031672</vt:i4>
      </vt:variant>
      <vt:variant>
        <vt:i4>1838</vt:i4>
      </vt:variant>
      <vt:variant>
        <vt:i4>0</vt:i4>
      </vt:variant>
      <vt:variant>
        <vt:i4>5</vt:i4>
      </vt:variant>
      <vt:variant>
        <vt:lpwstr/>
      </vt:variant>
      <vt:variant>
        <vt:lpwstr>_Toc28371285</vt:lpwstr>
      </vt:variant>
      <vt:variant>
        <vt:i4>1966136</vt:i4>
      </vt:variant>
      <vt:variant>
        <vt:i4>1832</vt:i4>
      </vt:variant>
      <vt:variant>
        <vt:i4>0</vt:i4>
      </vt:variant>
      <vt:variant>
        <vt:i4>5</vt:i4>
      </vt:variant>
      <vt:variant>
        <vt:lpwstr/>
      </vt:variant>
      <vt:variant>
        <vt:lpwstr>_Toc28371284</vt:lpwstr>
      </vt:variant>
      <vt:variant>
        <vt:i4>1638456</vt:i4>
      </vt:variant>
      <vt:variant>
        <vt:i4>1826</vt:i4>
      </vt:variant>
      <vt:variant>
        <vt:i4>0</vt:i4>
      </vt:variant>
      <vt:variant>
        <vt:i4>5</vt:i4>
      </vt:variant>
      <vt:variant>
        <vt:lpwstr/>
      </vt:variant>
      <vt:variant>
        <vt:lpwstr>_Toc28371283</vt:lpwstr>
      </vt:variant>
      <vt:variant>
        <vt:i4>1572920</vt:i4>
      </vt:variant>
      <vt:variant>
        <vt:i4>1820</vt:i4>
      </vt:variant>
      <vt:variant>
        <vt:i4>0</vt:i4>
      </vt:variant>
      <vt:variant>
        <vt:i4>5</vt:i4>
      </vt:variant>
      <vt:variant>
        <vt:lpwstr/>
      </vt:variant>
      <vt:variant>
        <vt:lpwstr>_Toc28371282</vt:lpwstr>
      </vt:variant>
      <vt:variant>
        <vt:i4>1769528</vt:i4>
      </vt:variant>
      <vt:variant>
        <vt:i4>1814</vt:i4>
      </vt:variant>
      <vt:variant>
        <vt:i4>0</vt:i4>
      </vt:variant>
      <vt:variant>
        <vt:i4>5</vt:i4>
      </vt:variant>
      <vt:variant>
        <vt:lpwstr/>
      </vt:variant>
      <vt:variant>
        <vt:lpwstr>_Toc28371281</vt:lpwstr>
      </vt:variant>
      <vt:variant>
        <vt:i4>1703992</vt:i4>
      </vt:variant>
      <vt:variant>
        <vt:i4>1808</vt:i4>
      </vt:variant>
      <vt:variant>
        <vt:i4>0</vt:i4>
      </vt:variant>
      <vt:variant>
        <vt:i4>5</vt:i4>
      </vt:variant>
      <vt:variant>
        <vt:lpwstr/>
      </vt:variant>
      <vt:variant>
        <vt:lpwstr>_Toc28371280</vt:lpwstr>
      </vt:variant>
      <vt:variant>
        <vt:i4>1245239</vt:i4>
      </vt:variant>
      <vt:variant>
        <vt:i4>1802</vt:i4>
      </vt:variant>
      <vt:variant>
        <vt:i4>0</vt:i4>
      </vt:variant>
      <vt:variant>
        <vt:i4>5</vt:i4>
      </vt:variant>
      <vt:variant>
        <vt:lpwstr/>
      </vt:variant>
      <vt:variant>
        <vt:lpwstr>_Toc28371279</vt:lpwstr>
      </vt:variant>
      <vt:variant>
        <vt:i4>1179703</vt:i4>
      </vt:variant>
      <vt:variant>
        <vt:i4>1796</vt:i4>
      </vt:variant>
      <vt:variant>
        <vt:i4>0</vt:i4>
      </vt:variant>
      <vt:variant>
        <vt:i4>5</vt:i4>
      </vt:variant>
      <vt:variant>
        <vt:lpwstr/>
      </vt:variant>
      <vt:variant>
        <vt:lpwstr>_Toc28371278</vt:lpwstr>
      </vt:variant>
      <vt:variant>
        <vt:i4>1900599</vt:i4>
      </vt:variant>
      <vt:variant>
        <vt:i4>1790</vt:i4>
      </vt:variant>
      <vt:variant>
        <vt:i4>0</vt:i4>
      </vt:variant>
      <vt:variant>
        <vt:i4>5</vt:i4>
      </vt:variant>
      <vt:variant>
        <vt:lpwstr/>
      </vt:variant>
      <vt:variant>
        <vt:lpwstr>_Toc28371277</vt:lpwstr>
      </vt:variant>
      <vt:variant>
        <vt:i4>1835063</vt:i4>
      </vt:variant>
      <vt:variant>
        <vt:i4>1784</vt:i4>
      </vt:variant>
      <vt:variant>
        <vt:i4>0</vt:i4>
      </vt:variant>
      <vt:variant>
        <vt:i4>5</vt:i4>
      </vt:variant>
      <vt:variant>
        <vt:lpwstr/>
      </vt:variant>
      <vt:variant>
        <vt:lpwstr>_Toc28371276</vt:lpwstr>
      </vt:variant>
      <vt:variant>
        <vt:i4>2031671</vt:i4>
      </vt:variant>
      <vt:variant>
        <vt:i4>1778</vt:i4>
      </vt:variant>
      <vt:variant>
        <vt:i4>0</vt:i4>
      </vt:variant>
      <vt:variant>
        <vt:i4>5</vt:i4>
      </vt:variant>
      <vt:variant>
        <vt:lpwstr/>
      </vt:variant>
      <vt:variant>
        <vt:lpwstr>_Toc28371275</vt:lpwstr>
      </vt:variant>
      <vt:variant>
        <vt:i4>1966135</vt:i4>
      </vt:variant>
      <vt:variant>
        <vt:i4>1772</vt:i4>
      </vt:variant>
      <vt:variant>
        <vt:i4>0</vt:i4>
      </vt:variant>
      <vt:variant>
        <vt:i4>5</vt:i4>
      </vt:variant>
      <vt:variant>
        <vt:lpwstr/>
      </vt:variant>
      <vt:variant>
        <vt:lpwstr>_Toc28371274</vt:lpwstr>
      </vt:variant>
      <vt:variant>
        <vt:i4>1638455</vt:i4>
      </vt:variant>
      <vt:variant>
        <vt:i4>1766</vt:i4>
      </vt:variant>
      <vt:variant>
        <vt:i4>0</vt:i4>
      </vt:variant>
      <vt:variant>
        <vt:i4>5</vt:i4>
      </vt:variant>
      <vt:variant>
        <vt:lpwstr/>
      </vt:variant>
      <vt:variant>
        <vt:lpwstr>_Toc28371273</vt:lpwstr>
      </vt:variant>
      <vt:variant>
        <vt:i4>1572918</vt:i4>
      </vt:variant>
      <vt:variant>
        <vt:i4>1760</vt:i4>
      </vt:variant>
      <vt:variant>
        <vt:i4>0</vt:i4>
      </vt:variant>
      <vt:variant>
        <vt:i4>5</vt:i4>
      </vt:variant>
      <vt:variant>
        <vt:lpwstr/>
      </vt:variant>
      <vt:variant>
        <vt:lpwstr>_Toc28371262</vt:lpwstr>
      </vt:variant>
      <vt:variant>
        <vt:i4>1769526</vt:i4>
      </vt:variant>
      <vt:variant>
        <vt:i4>1754</vt:i4>
      </vt:variant>
      <vt:variant>
        <vt:i4>0</vt:i4>
      </vt:variant>
      <vt:variant>
        <vt:i4>5</vt:i4>
      </vt:variant>
      <vt:variant>
        <vt:lpwstr/>
      </vt:variant>
      <vt:variant>
        <vt:lpwstr>_Toc28371261</vt:lpwstr>
      </vt:variant>
      <vt:variant>
        <vt:i4>1703990</vt:i4>
      </vt:variant>
      <vt:variant>
        <vt:i4>1748</vt:i4>
      </vt:variant>
      <vt:variant>
        <vt:i4>0</vt:i4>
      </vt:variant>
      <vt:variant>
        <vt:i4>5</vt:i4>
      </vt:variant>
      <vt:variant>
        <vt:lpwstr/>
      </vt:variant>
      <vt:variant>
        <vt:lpwstr>_Toc28371260</vt:lpwstr>
      </vt:variant>
      <vt:variant>
        <vt:i4>1245237</vt:i4>
      </vt:variant>
      <vt:variant>
        <vt:i4>1742</vt:i4>
      </vt:variant>
      <vt:variant>
        <vt:i4>0</vt:i4>
      </vt:variant>
      <vt:variant>
        <vt:i4>5</vt:i4>
      </vt:variant>
      <vt:variant>
        <vt:lpwstr/>
      </vt:variant>
      <vt:variant>
        <vt:lpwstr>_Toc28371259</vt:lpwstr>
      </vt:variant>
      <vt:variant>
        <vt:i4>1179701</vt:i4>
      </vt:variant>
      <vt:variant>
        <vt:i4>1736</vt:i4>
      </vt:variant>
      <vt:variant>
        <vt:i4>0</vt:i4>
      </vt:variant>
      <vt:variant>
        <vt:i4>5</vt:i4>
      </vt:variant>
      <vt:variant>
        <vt:lpwstr/>
      </vt:variant>
      <vt:variant>
        <vt:lpwstr>_Toc28371258</vt:lpwstr>
      </vt:variant>
      <vt:variant>
        <vt:i4>1900597</vt:i4>
      </vt:variant>
      <vt:variant>
        <vt:i4>1730</vt:i4>
      </vt:variant>
      <vt:variant>
        <vt:i4>0</vt:i4>
      </vt:variant>
      <vt:variant>
        <vt:i4>5</vt:i4>
      </vt:variant>
      <vt:variant>
        <vt:lpwstr/>
      </vt:variant>
      <vt:variant>
        <vt:lpwstr>_Toc28371257</vt:lpwstr>
      </vt:variant>
      <vt:variant>
        <vt:i4>1835061</vt:i4>
      </vt:variant>
      <vt:variant>
        <vt:i4>1724</vt:i4>
      </vt:variant>
      <vt:variant>
        <vt:i4>0</vt:i4>
      </vt:variant>
      <vt:variant>
        <vt:i4>5</vt:i4>
      </vt:variant>
      <vt:variant>
        <vt:lpwstr/>
      </vt:variant>
      <vt:variant>
        <vt:lpwstr>_Toc28371256</vt:lpwstr>
      </vt:variant>
      <vt:variant>
        <vt:i4>2031669</vt:i4>
      </vt:variant>
      <vt:variant>
        <vt:i4>1718</vt:i4>
      </vt:variant>
      <vt:variant>
        <vt:i4>0</vt:i4>
      </vt:variant>
      <vt:variant>
        <vt:i4>5</vt:i4>
      </vt:variant>
      <vt:variant>
        <vt:lpwstr/>
      </vt:variant>
      <vt:variant>
        <vt:lpwstr>_Toc28371255</vt:lpwstr>
      </vt:variant>
      <vt:variant>
        <vt:i4>1966133</vt:i4>
      </vt:variant>
      <vt:variant>
        <vt:i4>1712</vt:i4>
      </vt:variant>
      <vt:variant>
        <vt:i4>0</vt:i4>
      </vt:variant>
      <vt:variant>
        <vt:i4>5</vt:i4>
      </vt:variant>
      <vt:variant>
        <vt:lpwstr/>
      </vt:variant>
      <vt:variant>
        <vt:lpwstr>_Toc28371254</vt:lpwstr>
      </vt:variant>
      <vt:variant>
        <vt:i4>1638453</vt:i4>
      </vt:variant>
      <vt:variant>
        <vt:i4>1706</vt:i4>
      </vt:variant>
      <vt:variant>
        <vt:i4>0</vt:i4>
      </vt:variant>
      <vt:variant>
        <vt:i4>5</vt:i4>
      </vt:variant>
      <vt:variant>
        <vt:lpwstr/>
      </vt:variant>
      <vt:variant>
        <vt:lpwstr>_Toc28371253</vt:lpwstr>
      </vt:variant>
      <vt:variant>
        <vt:i4>1572917</vt:i4>
      </vt:variant>
      <vt:variant>
        <vt:i4>1700</vt:i4>
      </vt:variant>
      <vt:variant>
        <vt:i4>0</vt:i4>
      </vt:variant>
      <vt:variant>
        <vt:i4>5</vt:i4>
      </vt:variant>
      <vt:variant>
        <vt:lpwstr/>
      </vt:variant>
      <vt:variant>
        <vt:lpwstr>_Toc28371252</vt:lpwstr>
      </vt:variant>
      <vt:variant>
        <vt:i4>1769525</vt:i4>
      </vt:variant>
      <vt:variant>
        <vt:i4>1694</vt:i4>
      </vt:variant>
      <vt:variant>
        <vt:i4>0</vt:i4>
      </vt:variant>
      <vt:variant>
        <vt:i4>5</vt:i4>
      </vt:variant>
      <vt:variant>
        <vt:lpwstr/>
      </vt:variant>
      <vt:variant>
        <vt:lpwstr>_Toc28371251</vt:lpwstr>
      </vt:variant>
      <vt:variant>
        <vt:i4>1703989</vt:i4>
      </vt:variant>
      <vt:variant>
        <vt:i4>1688</vt:i4>
      </vt:variant>
      <vt:variant>
        <vt:i4>0</vt:i4>
      </vt:variant>
      <vt:variant>
        <vt:i4>5</vt:i4>
      </vt:variant>
      <vt:variant>
        <vt:lpwstr/>
      </vt:variant>
      <vt:variant>
        <vt:lpwstr>_Toc28371250</vt:lpwstr>
      </vt:variant>
      <vt:variant>
        <vt:i4>1245236</vt:i4>
      </vt:variant>
      <vt:variant>
        <vt:i4>1682</vt:i4>
      </vt:variant>
      <vt:variant>
        <vt:i4>0</vt:i4>
      </vt:variant>
      <vt:variant>
        <vt:i4>5</vt:i4>
      </vt:variant>
      <vt:variant>
        <vt:lpwstr/>
      </vt:variant>
      <vt:variant>
        <vt:lpwstr>_Toc28371249</vt:lpwstr>
      </vt:variant>
      <vt:variant>
        <vt:i4>1179700</vt:i4>
      </vt:variant>
      <vt:variant>
        <vt:i4>1676</vt:i4>
      </vt:variant>
      <vt:variant>
        <vt:i4>0</vt:i4>
      </vt:variant>
      <vt:variant>
        <vt:i4>5</vt:i4>
      </vt:variant>
      <vt:variant>
        <vt:lpwstr/>
      </vt:variant>
      <vt:variant>
        <vt:lpwstr>_Toc28371248</vt:lpwstr>
      </vt:variant>
      <vt:variant>
        <vt:i4>1900596</vt:i4>
      </vt:variant>
      <vt:variant>
        <vt:i4>1670</vt:i4>
      </vt:variant>
      <vt:variant>
        <vt:i4>0</vt:i4>
      </vt:variant>
      <vt:variant>
        <vt:i4>5</vt:i4>
      </vt:variant>
      <vt:variant>
        <vt:lpwstr/>
      </vt:variant>
      <vt:variant>
        <vt:lpwstr>_Toc28371247</vt:lpwstr>
      </vt:variant>
      <vt:variant>
        <vt:i4>1835060</vt:i4>
      </vt:variant>
      <vt:variant>
        <vt:i4>1664</vt:i4>
      </vt:variant>
      <vt:variant>
        <vt:i4>0</vt:i4>
      </vt:variant>
      <vt:variant>
        <vt:i4>5</vt:i4>
      </vt:variant>
      <vt:variant>
        <vt:lpwstr/>
      </vt:variant>
      <vt:variant>
        <vt:lpwstr>_Toc28371246</vt:lpwstr>
      </vt:variant>
      <vt:variant>
        <vt:i4>2031668</vt:i4>
      </vt:variant>
      <vt:variant>
        <vt:i4>1658</vt:i4>
      </vt:variant>
      <vt:variant>
        <vt:i4>0</vt:i4>
      </vt:variant>
      <vt:variant>
        <vt:i4>5</vt:i4>
      </vt:variant>
      <vt:variant>
        <vt:lpwstr/>
      </vt:variant>
      <vt:variant>
        <vt:lpwstr>_Toc28371245</vt:lpwstr>
      </vt:variant>
      <vt:variant>
        <vt:i4>1966132</vt:i4>
      </vt:variant>
      <vt:variant>
        <vt:i4>1652</vt:i4>
      </vt:variant>
      <vt:variant>
        <vt:i4>0</vt:i4>
      </vt:variant>
      <vt:variant>
        <vt:i4>5</vt:i4>
      </vt:variant>
      <vt:variant>
        <vt:lpwstr/>
      </vt:variant>
      <vt:variant>
        <vt:lpwstr>_Toc28371244</vt:lpwstr>
      </vt:variant>
      <vt:variant>
        <vt:i4>1638452</vt:i4>
      </vt:variant>
      <vt:variant>
        <vt:i4>1646</vt:i4>
      </vt:variant>
      <vt:variant>
        <vt:i4>0</vt:i4>
      </vt:variant>
      <vt:variant>
        <vt:i4>5</vt:i4>
      </vt:variant>
      <vt:variant>
        <vt:lpwstr/>
      </vt:variant>
      <vt:variant>
        <vt:lpwstr>_Toc28371243</vt:lpwstr>
      </vt:variant>
      <vt:variant>
        <vt:i4>1572916</vt:i4>
      </vt:variant>
      <vt:variant>
        <vt:i4>1640</vt:i4>
      </vt:variant>
      <vt:variant>
        <vt:i4>0</vt:i4>
      </vt:variant>
      <vt:variant>
        <vt:i4>5</vt:i4>
      </vt:variant>
      <vt:variant>
        <vt:lpwstr/>
      </vt:variant>
      <vt:variant>
        <vt:lpwstr>_Toc28371242</vt:lpwstr>
      </vt:variant>
      <vt:variant>
        <vt:i4>1245235</vt:i4>
      </vt:variant>
      <vt:variant>
        <vt:i4>1634</vt:i4>
      </vt:variant>
      <vt:variant>
        <vt:i4>0</vt:i4>
      </vt:variant>
      <vt:variant>
        <vt:i4>5</vt:i4>
      </vt:variant>
      <vt:variant>
        <vt:lpwstr/>
      </vt:variant>
      <vt:variant>
        <vt:lpwstr>_Toc28371239</vt:lpwstr>
      </vt:variant>
      <vt:variant>
        <vt:i4>1179699</vt:i4>
      </vt:variant>
      <vt:variant>
        <vt:i4>1628</vt:i4>
      </vt:variant>
      <vt:variant>
        <vt:i4>0</vt:i4>
      </vt:variant>
      <vt:variant>
        <vt:i4>5</vt:i4>
      </vt:variant>
      <vt:variant>
        <vt:lpwstr/>
      </vt:variant>
      <vt:variant>
        <vt:lpwstr>_Toc28371238</vt:lpwstr>
      </vt:variant>
      <vt:variant>
        <vt:i4>2031667</vt:i4>
      </vt:variant>
      <vt:variant>
        <vt:i4>1622</vt:i4>
      </vt:variant>
      <vt:variant>
        <vt:i4>0</vt:i4>
      </vt:variant>
      <vt:variant>
        <vt:i4>5</vt:i4>
      </vt:variant>
      <vt:variant>
        <vt:lpwstr/>
      </vt:variant>
      <vt:variant>
        <vt:lpwstr>_Toc28371235</vt:lpwstr>
      </vt:variant>
      <vt:variant>
        <vt:i4>1966131</vt:i4>
      </vt:variant>
      <vt:variant>
        <vt:i4>1616</vt:i4>
      </vt:variant>
      <vt:variant>
        <vt:i4>0</vt:i4>
      </vt:variant>
      <vt:variant>
        <vt:i4>5</vt:i4>
      </vt:variant>
      <vt:variant>
        <vt:lpwstr/>
      </vt:variant>
      <vt:variant>
        <vt:lpwstr>_Toc28371234</vt:lpwstr>
      </vt:variant>
      <vt:variant>
        <vt:i4>1638451</vt:i4>
      </vt:variant>
      <vt:variant>
        <vt:i4>1610</vt:i4>
      </vt:variant>
      <vt:variant>
        <vt:i4>0</vt:i4>
      </vt:variant>
      <vt:variant>
        <vt:i4>5</vt:i4>
      </vt:variant>
      <vt:variant>
        <vt:lpwstr/>
      </vt:variant>
      <vt:variant>
        <vt:lpwstr>_Toc28371233</vt:lpwstr>
      </vt:variant>
      <vt:variant>
        <vt:i4>1572915</vt:i4>
      </vt:variant>
      <vt:variant>
        <vt:i4>1604</vt:i4>
      </vt:variant>
      <vt:variant>
        <vt:i4>0</vt:i4>
      </vt:variant>
      <vt:variant>
        <vt:i4>5</vt:i4>
      </vt:variant>
      <vt:variant>
        <vt:lpwstr/>
      </vt:variant>
      <vt:variant>
        <vt:lpwstr>_Toc28371232</vt:lpwstr>
      </vt:variant>
      <vt:variant>
        <vt:i4>1769523</vt:i4>
      </vt:variant>
      <vt:variant>
        <vt:i4>1598</vt:i4>
      </vt:variant>
      <vt:variant>
        <vt:i4>0</vt:i4>
      </vt:variant>
      <vt:variant>
        <vt:i4>5</vt:i4>
      </vt:variant>
      <vt:variant>
        <vt:lpwstr/>
      </vt:variant>
      <vt:variant>
        <vt:lpwstr>_Toc28371231</vt:lpwstr>
      </vt:variant>
      <vt:variant>
        <vt:i4>1703987</vt:i4>
      </vt:variant>
      <vt:variant>
        <vt:i4>1592</vt:i4>
      </vt:variant>
      <vt:variant>
        <vt:i4>0</vt:i4>
      </vt:variant>
      <vt:variant>
        <vt:i4>5</vt:i4>
      </vt:variant>
      <vt:variant>
        <vt:lpwstr/>
      </vt:variant>
      <vt:variant>
        <vt:lpwstr>_Toc28371230</vt:lpwstr>
      </vt:variant>
      <vt:variant>
        <vt:i4>1245234</vt:i4>
      </vt:variant>
      <vt:variant>
        <vt:i4>1586</vt:i4>
      </vt:variant>
      <vt:variant>
        <vt:i4>0</vt:i4>
      </vt:variant>
      <vt:variant>
        <vt:i4>5</vt:i4>
      </vt:variant>
      <vt:variant>
        <vt:lpwstr/>
      </vt:variant>
      <vt:variant>
        <vt:lpwstr>_Toc28371229</vt:lpwstr>
      </vt:variant>
      <vt:variant>
        <vt:i4>1179698</vt:i4>
      </vt:variant>
      <vt:variant>
        <vt:i4>1580</vt:i4>
      </vt:variant>
      <vt:variant>
        <vt:i4>0</vt:i4>
      </vt:variant>
      <vt:variant>
        <vt:i4>5</vt:i4>
      </vt:variant>
      <vt:variant>
        <vt:lpwstr/>
      </vt:variant>
      <vt:variant>
        <vt:lpwstr>_Toc28371228</vt:lpwstr>
      </vt:variant>
      <vt:variant>
        <vt:i4>1900594</vt:i4>
      </vt:variant>
      <vt:variant>
        <vt:i4>1574</vt:i4>
      </vt:variant>
      <vt:variant>
        <vt:i4>0</vt:i4>
      </vt:variant>
      <vt:variant>
        <vt:i4>5</vt:i4>
      </vt:variant>
      <vt:variant>
        <vt:lpwstr/>
      </vt:variant>
      <vt:variant>
        <vt:lpwstr>_Toc28371227</vt:lpwstr>
      </vt:variant>
      <vt:variant>
        <vt:i4>1835058</vt:i4>
      </vt:variant>
      <vt:variant>
        <vt:i4>1568</vt:i4>
      </vt:variant>
      <vt:variant>
        <vt:i4>0</vt:i4>
      </vt:variant>
      <vt:variant>
        <vt:i4>5</vt:i4>
      </vt:variant>
      <vt:variant>
        <vt:lpwstr/>
      </vt:variant>
      <vt:variant>
        <vt:lpwstr>_Toc28371226</vt:lpwstr>
      </vt:variant>
      <vt:variant>
        <vt:i4>2031666</vt:i4>
      </vt:variant>
      <vt:variant>
        <vt:i4>1562</vt:i4>
      </vt:variant>
      <vt:variant>
        <vt:i4>0</vt:i4>
      </vt:variant>
      <vt:variant>
        <vt:i4>5</vt:i4>
      </vt:variant>
      <vt:variant>
        <vt:lpwstr/>
      </vt:variant>
      <vt:variant>
        <vt:lpwstr>_Toc28371225</vt:lpwstr>
      </vt:variant>
      <vt:variant>
        <vt:i4>1966130</vt:i4>
      </vt:variant>
      <vt:variant>
        <vt:i4>1556</vt:i4>
      </vt:variant>
      <vt:variant>
        <vt:i4>0</vt:i4>
      </vt:variant>
      <vt:variant>
        <vt:i4>5</vt:i4>
      </vt:variant>
      <vt:variant>
        <vt:lpwstr/>
      </vt:variant>
      <vt:variant>
        <vt:lpwstr>_Toc28371224</vt:lpwstr>
      </vt:variant>
      <vt:variant>
        <vt:i4>1638450</vt:i4>
      </vt:variant>
      <vt:variant>
        <vt:i4>1550</vt:i4>
      </vt:variant>
      <vt:variant>
        <vt:i4>0</vt:i4>
      </vt:variant>
      <vt:variant>
        <vt:i4>5</vt:i4>
      </vt:variant>
      <vt:variant>
        <vt:lpwstr/>
      </vt:variant>
      <vt:variant>
        <vt:lpwstr>_Toc28371223</vt:lpwstr>
      </vt:variant>
      <vt:variant>
        <vt:i4>1572914</vt:i4>
      </vt:variant>
      <vt:variant>
        <vt:i4>1544</vt:i4>
      </vt:variant>
      <vt:variant>
        <vt:i4>0</vt:i4>
      </vt:variant>
      <vt:variant>
        <vt:i4>5</vt:i4>
      </vt:variant>
      <vt:variant>
        <vt:lpwstr/>
      </vt:variant>
      <vt:variant>
        <vt:lpwstr>_Toc28371222</vt:lpwstr>
      </vt:variant>
      <vt:variant>
        <vt:i4>1769522</vt:i4>
      </vt:variant>
      <vt:variant>
        <vt:i4>1538</vt:i4>
      </vt:variant>
      <vt:variant>
        <vt:i4>0</vt:i4>
      </vt:variant>
      <vt:variant>
        <vt:i4>5</vt:i4>
      </vt:variant>
      <vt:variant>
        <vt:lpwstr/>
      </vt:variant>
      <vt:variant>
        <vt:lpwstr>_Toc28371221</vt:lpwstr>
      </vt:variant>
      <vt:variant>
        <vt:i4>1703986</vt:i4>
      </vt:variant>
      <vt:variant>
        <vt:i4>1532</vt:i4>
      </vt:variant>
      <vt:variant>
        <vt:i4>0</vt:i4>
      </vt:variant>
      <vt:variant>
        <vt:i4>5</vt:i4>
      </vt:variant>
      <vt:variant>
        <vt:lpwstr/>
      </vt:variant>
      <vt:variant>
        <vt:lpwstr>_Toc28371220</vt:lpwstr>
      </vt:variant>
      <vt:variant>
        <vt:i4>1245233</vt:i4>
      </vt:variant>
      <vt:variant>
        <vt:i4>1526</vt:i4>
      </vt:variant>
      <vt:variant>
        <vt:i4>0</vt:i4>
      </vt:variant>
      <vt:variant>
        <vt:i4>5</vt:i4>
      </vt:variant>
      <vt:variant>
        <vt:lpwstr/>
      </vt:variant>
      <vt:variant>
        <vt:lpwstr>_Toc28371219</vt:lpwstr>
      </vt:variant>
      <vt:variant>
        <vt:i4>1179697</vt:i4>
      </vt:variant>
      <vt:variant>
        <vt:i4>1520</vt:i4>
      </vt:variant>
      <vt:variant>
        <vt:i4>0</vt:i4>
      </vt:variant>
      <vt:variant>
        <vt:i4>5</vt:i4>
      </vt:variant>
      <vt:variant>
        <vt:lpwstr/>
      </vt:variant>
      <vt:variant>
        <vt:lpwstr>_Toc28371218</vt:lpwstr>
      </vt:variant>
      <vt:variant>
        <vt:i4>1900593</vt:i4>
      </vt:variant>
      <vt:variant>
        <vt:i4>1514</vt:i4>
      </vt:variant>
      <vt:variant>
        <vt:i4>0</vt:i4>
      </vt:variant>
      <vt:variant>
        <vt:i4>5</vt:i4>
      </vt:variant>
      <vt:variant>
        <vt:lpwstr/>
      </vt:variant>
      <vt:variant>
        <vt:lpwstr>_Toc28371217</vt:lpwstr>
      </vt:variant>
      <vt:variant>
        <vt:i4>1835057</vt:i4>
      </vt:variant>
      <vt:variant>
        <vt:i4>1508</vt:i4>
      </vt:variant>
      <vt:variant>
        <vt:i4>0</vt:i4>
      </vt:variant>
      <vt:variant>
        <vt:i4>5</vt:i4>
      </vt:variant>
      <vt:variant>
        <vt:lpwstr/>
      </vt:variant>
      <vt:variant>
        <vt:lpwstr>_Toc28371216</vt:lpwstr>
      </vt:variant>
      <vt:variant>
        <vt:i4>2031665</vt:i4>
      </vt:variant>
      <vt:variant>
        <vt:i4>1502</vt:i4>
      </vt:variant>
      <vt:variant>
        <vt:i4>0</vt:i4>
      </vt:variant>
      <vt:variant>
        <vt:i4>5</vt:i4>
      </vt:variant>
      <vt:variant>
        <vt:lpwstr/>
      </vt:variant>
      <vt:variant>
        <vt:lpwstr>_Toc28371215</vt:lpwstr>
      </vt:variant>
      <vt:variant>
        <vt:i4>1966129</vt:i4>
      </vt:variant>
      <vt:variant>
        <vt:i4>1496</vt:i4>
      </vt:variant>
      <vt:variant>
        <vt:i4>0</vt:i4>
      </vt:variant>
      <vt:variant>
        <vt:i4>5</vt:i4>
      </vt:variant>
      <vt:variant>
        <vt:lpwstr/>
      </vt:variant>
      <vt:variant>
        <vt:lpwstr>_Toc28371214</vt:lpwstr>
      </vt:variant>
      <vt:variant>
        <vt:i4>1638449</vt:i4>
      </vt:variant>
      <vt:variant>
        <vt:i4>1490</vt:i4>
      </vt:variant>
      <vt:variant>
        <vt:i4>0</vt:i4>
      </vt:variant>
      <vt:variant>
        <vt:i4>5</vt:i4>
      </vt:variant>
      <vt:variant>
        <vt:lpwstr/>
      </vt:variant>
      <vt:variant>
        <vt:lpwstr>_Toc28371213</vt:lpwstr>
      </vt:variant>
      <vt:variant>
        <vt:i4>1572913</vt:i4>
      </vt:variant>
      <vt:variant>
        <vt:i4>1484</vt:i4>
      </vt:variant>
      <vt:variant>
        <vt:i4>0</vt:i4>
      </vt:variant>
      <vt:variant>
        <vt:i4>5</vt:i4>
      </vt:variant>
      <vt:variant>
        <vt:lpwstr/>
      </vt:variant>
      <vt:variant>
        <vt:lpwstr>_Toc28371212</vt:lpwstr>
      </vt:variant>
      <vt:variant>
        <vt:i4>1769521</vt:i4>
      </vt:variant>
      <vt:variant>
        <vt:i4>1478</vt:i4>
      </vt:variant>
      <vt:variant>
        <vt:i4>0</vt:i4>
      </vt:variant>
      <vt:variant>
        <vt:i4>5</vt:i4>
      </vt:variant>
      <vt:variant>
        <vt:lpwstr/>
      </vt:variant>
      <vt:variant>
        <vt:lpwstr>_Toc28371211</vt:lpwstr>
      </vt:variant>
      <vt:variant>
        <vt:i4>1703985</vt:i4>
      </vt:variant>
      <vt:variant>
        <vt:i4>1472</vt:i4>
      </vt:variant>
      <vt:variant>
        <vt:i4>0</vt:i4>
      </vt:variant>
      <vt:variant>
        <vt:i4>5</vt:i4>
      </vt:variant>
      <vt:variant>
        <vt:lpwstr/>
      </vt:variant>
      <vt:variant>
        <vt:lpwstr>_Toc28371210</vt:lpwstr>
      </vt:variant>
      <vt:variant>
        <vt:i4>1245232</vt:i4>
      </vt:variant>
      <vt:variant>
        <vt:i4>1466</vt:i4>
      </vt:variant>
      <vt:variant>
        <vt:i4>0</vt:i4>
      </vt:variant>
      <vt:variant>
        <vt:i4>5</vt:i4>
      </vt:variant>
      <vt:variant>
        <vt:lpwstr/>
      </vt:variant>
      <vt:variant>
        <vt:lpwstr>_Toc28371209</vt:lpwstr>
      </vt:variant>
      <vt:variant>
        <vt:i4>1179696</vt:i4>
      </vt:variant>
      <vt:variant>
        <vt:i4>1460</vt:i4>
      </vt:variant>
      <vt:variant>
        <vt:i4>0</vt:i4>
      </vt:variant>
      <vt:variant>
        <vt:i4>5</vt:i4>
      </vt:variant>
      <vt:variant>
        <vt:lpwstr/>
      </vt:variant>
      <vt:variant>
        <vt:lpwstr>_Toc28371208</vt:lpwstr>
      </vt:variant>
      <vt:variant>
        <vt:i4>1900592</vt:i4>
      </vt:variant>
      <vt:variant>
        <vt:i4>1454</vt:i4>
      </vt:variant>
      <vt:variant>
        <vt:i4>0</vt:i4>
      </vt:variant>
      <vt:variant>
        <vt:i4>5</vt:i4>
      </vt:variant>
      <vt:variant>
        <vt:lpwstr/>
      </vt:variant>
      <vt:variant>
        <vt:lpwstr>_Toc28371207</vt:lpwstr>
      </vt:variant>
      <vt:variant>
        <vt:i4>1835056</vt:i4>
      </vt:variant>
      <vt:variant>
        <vt:i4>1448</vt:i4>
      </vt:variant>
      <vt:variant>
        <vt:i4>0</vt:i4>
      </vt:variant>
      <vt:variant>
        <vt:i4>5</vt:i4>
      </vt:variant>
      <vt:variant>
        <vt:lpwstr/>
      </vt:variant>
      <vt:variant>
        <vt:lpwstr>_Toc28371206</vt:lpwstr>
      </vt:variant>
      <vt:variant>
        <vt:i4>2031664</vt:i4>
      </vt:variant>
      <vt:variant>
        <vt:i4>1442</vt:i4>
      </vt:variant>
      <vt:variant>
        <vt:i4>0</vt:i4>
      </vt:variant>
      <vt:variant>
        <vt:i4>5</vt:i4>
      </vt:variant>
      <vt:variant>
        <vt:lpwstr/>
      </vt:variant>
      <vt:variant>
        <vt:lpwstr>_Toc28371205</vt:lpwstr>
      </vt:variant>
      <vt:variant>
        <vt:i4>1966128</vt:i4>
      </vt:variant>
      <vt:variant>
        <vt:i4>1436</vt:i4>
      </vt:variant>
      <vt:variant>
        <vt:i4>0</vt:i4>
      </vt:variant>
      <vt:variant>
        <vt:i4>5</vt:i4>
      </vt:variant>
      <vt:variant>
        <vt:lpwstr/>
      </vt:variant>
      <vt:variant>
        <vt:lpwstr>_Toc28371204</vt:lpwstr>
      </vt:variant>
      <vt:variant>
        <vt:i4>1638448</vt:i4>
      </vt:variant>
      <vt:variant>
        <vt:i4>1430</vt:i4>
      </vt:variant>
      <vt:variant>
        <vt:i4>0</vt:i4>
      </vt:variant>
      <vt:variant>
        <vt:i4>5</vt:i4>
      </vt:variant>
      <vt:variant>
        <vt:lpwstr/>
      </vt:variant>
      <vt:variant>
        <vt:lpwstr>_Toc28371203</vt:lpwstr>
      </vt:variant>
      <vt:variant>
        <vt:i4>1572912</vt:i4>
      </vt:variant>
      <vt:variant>
        <vt:i4>1424</vt:i4>
      </vt:variant>
      <vt:variant>
        <vt:i4>0</vt:i4>
      </vt:variant>
      <vt:variant>
        <vt:i4>5</vt:i4>
      </vt:variant>
      <vt:variant>
        <vt:lpwstr/>
      </vt:variant>
      <vt:variant>
        <vt:lpwstr>_Toc28371202</vt:lpwstr>
      </vt:variant>
      <vt:variant>
        <vt:i4>1769520</vt:i4>
      </vt:variant>
      <vt:variant>
        <vt:i4>1418</vt:i4>
      </vt:variant>
      <vt:variant>
        <vt:i4>0</vt:i4>
      </vt:variant>
      <vt:variant>
        <vt:i4>5</vt:i4>
      </vt:variant>
      <vt:variant>
        <vt:lpwstr/>
      </vt:variant>
      <vt:variant>
        <vt:lpwstr>_Toc28371201</vt:lpwstr>
      </vt:variant>
      <vt:variant>
        <vt:i4>1703984</vt:i4>
      </vt:variant>
      <vt:variant>
        <vt:i4>1412</vt:i4>
      </vt:variant>
      <vt:variant>
        <vt:i4>0</vt:i4>
      </vt:variant>
      <vt:variant>
        <vt:i4>5</vt:i4>
      </vt:variant>
      <vt:variant>
        <vt:lpwstr/>
      </vt:variant>
      <vt:variant>
        <vt:lpwstr>_Toc28371200</vt:lpwstr>
      </vt:variant>
      <vt:variant>
        <vt:i4>1048633</vt:i4>
      </vt:variant>
      <vt:variant>
        <vt:i4>1406</vt:i4>
      </vt:variant>
      <vt:variant>
        <vt:i4>0</vt:i4>
      </vt:variant>
      <vt:variant>
        <vt:i4>5</vt:i4>
      </vt:variant>
      <vt:variant>
        <vt:lpwstr/>
      </vt:variant>
      <vt:variant>
        <vt:lpwstr>_Toc28371199</vt:lpwstr>
      </vt:variant>
      <vt:variant>
        <vt:i4>1114169</vt:i4>
      </vt:variant>
      <vt:variant>
        <vt:i4>1400</vt:i4>
      </vt:variant>
      <vt:variant>
        <vt:i4>0</vt:i4>
      </vt:variant>
      <vt:variant>
        <vt:i4>5</vt:i4>
      </vt:variant>
      <vt:variant>
        <vt:lpwstr/>
      </vt:variant>
      <vt:variant>
        <vt:lpwstr>_Toc28371198</vt:lpwstr>
      </vt:variant>
      <vt:variant>
        <vt:i4>1966137</vt:i4>
      </vt:variant>
      <vt:variant>
        <vt:i4>1394</vt:i4>
      </vt:variant>
      <vt:variant>
        <vt:i4>0</vt:i4>
      </vt:variant>
      <vt:variant>
        <vt:i4>5</vt:i4>
      </vt:variant>
      <vt:variant>
        <vt:lpwstr/>
      </vt:variant>
      <vt:variant>
        <vt:lpwstr>_Toc28371197</vt:lpwstr>
      </vt:variant>
      <vt:variant>
        <vt:i4>2031673</vt:i4>
      </vt:variant>
      <vt:variant>
        <vt:i4>1388</vt:i4>
      </vt:variant>
      <vt:variant>
        <vt:i4>0</vt:i4>
      </vt:variant>
      <vt:variant>
        <vt:i4>5</vt:i4>
      </vt:variant>
      <vt:variant>
        <vt:lpwstr/>
      </vt:variant>
      <vt:variant>
        <vt:lpwstr>_Toc28371196</vt:lpwstr>
      </vt:variant>
      <vt:variant>
        <vt:i4>1835065</vt:i4>
      </vt:variant>
      <vt:variant>
        <vt:i4>1382</vt:i4>
      </vt:variant>
      <vt:variant>
        <vt:i4>0</vt:i4>
      </vt:variant>
      <vt:variant>
        <vt:i4>5</vt:i4>
      </vt:variant>
      <vt:variant>
        <vt:lpwstr/>
      </vt:variant>
      <vt:variant>
        <vt:lpwstr>_Toc28371195</vt:lpwstr>
      </vt:variant>
      <vt:variant>
        <vt:i4>1900601</vt:i4>
      </vt:variant>
      <vt:variant>
        <vt:i4>1376</vt:i4>
      </vt:variant>
      <vt:variant>
        <vt:i4>0</vt:i4>
      </vt:variant>
      <vt:variant>
        <vt:i4>5</vt:i4>
      </vt:variant>
      <vt:variant>
        <vt:lpwstr/>
      </vt:variant>
      <vt:variant>
        <vt:lpwstr>_Toc28371194</vt:lpwstr>
      </vt:variant>
      <vt:variant>
        <vt:i4>1703993</vt:i4>
      </vt:variant>
      <vt:variant>
        <vt:i4>1370</vt:i4>
      </vt:variant>
      <vt:variant>
        <vt:i4>0</vt:i4>
      </vt:variant>
      <vt:variant>
        <vt:i4>5</vt:i4>
      </vt:variant>
      <vt:variant>
        <vt:lpwstr/>
      </vt:variant>
      <vt:variant>
        <vt:lpwstr>_Toc28371193</vt:lpwstr>
      </vt:variant>
      <vt:variant>
        <vt:i4>1769529</vt:i4>
      </vt:variant>
      <vt:variant>
        <vt:i4>1364</vt:i4>
      </vt:variant>
      <vt:variant>
        <vt:i4>0</vt:i4>
      </vt:variant>
      <vt:variant>
        <vt:i4>5</vt:i4>
      </vt:variant>
      <vt:variant>
        <vt:lpwstr/>
      </vt:variant>
      <vt:variant>
        <vt:lpwstr>_Toc28371192</vt:lpwstr>
      </vt:variant>
      <vt:variant>
        <vt:i4>1572921</vt:i4>
      </vt:variant>
      <vt:variant>
        <vt:i4>1358</vt:i4>
      </vt:variant>
      <vt:variant>
        <vt:i4>0</vt:i4>
      </vt:variant>
      <vt:variant>
        <vt:i4>5</vt:i4>
      </vt:variant>
      <vt:variant>
        <vt:lpwstr/>
      </vt:variant>
      <vt:variant>
        <vt:lpwstr>_Toc28371191</vt:lpwstr>
      </vt:variant>
      <vt:variant>
        <vt:i4>1638457</vt:i4>
      </vt:variant>
      <vt:variant>
        <vt:i4>1352</vt:i4>
      </vt:variant>
      <vt:variant>
        <vt:i4>0</vt:i4>
      </vt:variant>
      <vt:variant>
        <vt:i4>5</vt:i4>
      </vt:variant>
      <vt:variant>
        <vt:lpwstr/>
      </vt:variant>
      <vt:variant>
        <vt:lpwstr>_Toc28371190</vt:lpwstr>
      </vt:variant>
      <vt:variant>
        <vt:i4>1048632</vt:i4>
      </vt:variant>
      <vt:variant>
        <vt:i4>1346</vt:i4>
      </vt:variant>
      <vt:variant>
        <vt:i4>0</vt:i4>
      </vt:variant>
      <vt:variant>
        <vt:i4>5</vt:i4>
      </vt:variant>
      <vt:variant>
        <vt:lpwstr/>
      </vt:variant>
      <vt:variant>
        <vt:lpwstr>_Toc28371189</vt:lpwstr>
      </vt:variant>
      <vt:variant>
        <vt:i4>1114168</vt:i4>
      </vt:variant>
      <vt:variant>
        <vt:i4>1340</vt:i4>
      </vt:variant>
      <vt:variant>
        <vt:i4>0</vt:i4>
      </vt:variant>
      <vt:variant>
        <vt:i4>5</vt:i4>
      </vt:variant>
      <vt:variant>
        <vt:lpwstr/>
      </vt:variant>
      <vt:variant>
        <vt:lpwstr>_Toc28371188</vt:lpwstr>
      </vt:variant>
      <vt:variant>
        <vt:i4>1966136</vt:i4>
      </vt:variant>
      <vt:variant>
        <vt:i4>1334</vt:i4>
      </vt:variant>
      <vt:variant>
        <vt:i4>0</vt:i4>
      </vt:variant>
      <vt:variant>
        <vt:i4>5</vt:i4>
      </vt:variant>
      <vt:variant>
        <vt:lpwstr/>
      </vt:variant>
      <vt:variant>
        <vt:lpwstr>_Toc28371187</vt:lpwstr>
      </vt:variant>
      <vt:variant>
        <vt:i4>2031672</vt:i4>
      </vt:variant>
      <vt:variant>
        <vt:i4>1328</vt:i4>
      </vt:variant>
      <vt:variant>
        <vt:i4>0</vt:i4>
      </vt:variant>
      <vt:variant>
        <vt:i4>5</vt:i4>
      </vt:variant>
      <vt:variant>
        <vt:lpwstr/>
      </vt:variant>
      <vt:variant>
        <vt:lpwstr>_Toc28371186</vt:lpwstr>
      </vt:variant>
      <vt:variant>
        <vt:i4>1835064</vt:i4>
      </vt:variant>
      <vt:variant>
        <vt:i4>1322</vt:i4>
      </vt:variant>
      <vt:variant>
        <vt:i4>0</vt:i4>
      </vt:variant>
      <vt:variant>
        <vt:i4>5</vt:i4>
      </vt:variant>
      <vt:variant>
        <vt:lpwstr/>
      </vt:variant>
      <vt:variant>
        <vt:lpwstr>_Toc28371185</vt:lpwstr>
      </vt:variant>
      <vt:variant>
        <vt:i4>1900600</vt:i4>
      </vt:variant>
      <vt:variant>
        <vt:i4>1316</vt:i4>
      </vt:variant>
      <vt:variant>
        <vt:i4>0</vt:i4>
      </vt:variant>
      <vt:variant>
        <vt:i4>5</vt:i4>
      </vt:variant>
      <vt:variant>
        <vt:lpwstr/>
      </vt:variant>
      <vt:variant>
        <vt:lpwstr>_Toc28371184</vt:lpwstr>
      </vt:variant>
      <vt:variant>
        <vt:i4>1703992</vt:i4>
      </vt:variant>
      <vt:variant>
        <vt:i4>1310</vt:i4>
      </vt:variant>
      <vt:variant>
        <vt:i4>0</vt:i4>
      </vt:variant>
      <vt:variant>
        <vt:i4>5</vt:i4>
      </vt:variant>
      <vt:variant>
        <vt:lpwstr/>
      </vt:variant>
      <vt:variant>
        <vt:lpwstr>_Toc28371183</vt:lpwstr>
      </vt:variant>
      <vt:variant>
        <vt:i4>1769528</vt:i4>
      </vt:variant>
      <vt:variant>
        <vt:i4>1304</vt:i4>
      </vt:variant>
      <vt:variant>
        <vt:i4>0</vt:i4>
      </vt:variant>
      <vt:variant>
        <vt:i4>5</vt:i4>
      </vt:variant>
      <vt:variant>
        <vt:lpwstr/>
      </vt:variant>
      <vt:variant>
        <vt:lpwstr>_Toc28371182</vt:lpwstr>
      </vt:variant>
      <vt:variant>
        <vt:i4>1572920</vt:i4>
      </vt:variant>
      <vt:variant>
        <vt:i4>1298</vt:i4>
      </vt:variant>
      <vt:variant>
        <vt:i4>0</vt:i4>
      </vt:variant>
      <vt:variant>
        <vt:i4>5</vt:i4>
      </vt:variant>
      <vt:variant>
        <vt:lpwstr/>
      </vt:variant>
      <vt:variant>
        <vt:lpwstr>_Toc28371181</vt:lpwstr>
      </vt:variant>
      <vt:variant>
        <vt:i4>1638456</vt:i4>
      </vt:variant>
      <vt:variant>
        <vt:i4>1292</vt:i4>
      </vt:variant>
      <vt:variant>
        <vt:i4>0</vt:i4>
      </vt:variant>
      <vt:variant>
        <vt:i4>5</vt:i4>
      </vt:variant>
      <vt:variant>
        <vt:lpwstr/>
      </vt:variant>
      <vt:variant>
        <vt:lpwstr>_Toc28371180</vt:lpwstr>
      </vt:variant>
      <vt:variant>
        <vt:i4>1048631</vt:i4>
      </vt:variant>
      <vt:variant>
        <vt:i4>1286</vt:i4>
      </vt:variant>
      <vt:variant>
        <vt:i4>0</vt:i4>
      </vt:variant>
      <vt:variant>
        <vt:i4>5</vt:i4>
      </vt:variant>
      <vt:variant>
        <vt:lpwstr/>
      </vt:variant>
      <vt:variant>
        <vt:lpwstr>_Toc28371179</vt:lpwstr>
      </vt:variant>
      <vt:variant>
        <vt:i4>1114167</vt:i4>
      </vt:variant>
      <vt:variant>
        <vt:i4>1280</vt:i4>
      </vt:variant>
      <vt:variant>
        <vt:i4>0</vt:i4>
      </vt:variant>
      <vt:variant>
        <vt:i4>5</vt:i4>
      </vt:variant>
      <vt:variant>
        <vt:lpwstr/>
      </vt:variant>
      <vt:variant>
        <vt:lpwstr>_Toc28371178</vt:lpwstr>
      </vt:variant>
      <vt:variant>
        <vt:i4>1966135</vt:i4>
      </vt:variant>
      <vt:variant>
        <vt:i4>1274</vt:i4>
      </vt:variant>
      <vt:variant>
        <vt:i4>0</vt:i4>
      </vt:variant>
      <vt:variant>
        <vt:i4>5</vt:i4>
      </vt:variant>
      <vt:variant>
        <vt:lpwstr/>
      </vt:variant>
      <vt:variant>
        <vt:lpwstr>_Toc28371177</vt:lpwstr>
      </vt:variant>
      <vt:variant>
        <vt:i4>2031671</vt:i4>
      </vt:variant>
      <vt:variant>
        <vt:i4>1268</vt:i4>
      </vt:variant>
      <vt:variant>
        <vt:i4>0</vt:i4>
      </vt:variant>
      <vt:variant>
        <vt:i4>5</vt:i4>
      </vt:variant>
      <vt:variant>
        <vt:lpwstr/>
      </vt:variant>
      <vt:variant>
        <vt:lpwstr>_Toc28371176</vt:lpwstr>
      </vt:variant>
      <vt:variant>
        <vt:i4>1835063</vt:i4>
      </vt:variant>
      <vt:variant>
        <vt:i4>1262</vt:i4>
      </vt:variant>
      <vt:variant>
        <vt:i4>0</vt:i4>
      </vt:variant>
      <vt:variant>
        <vt:i4>5</vt:i4>
      </vt:variant>
      <vt:variant>
        <vt:lpwstr/>
      </vt:variant>
      <vt:variant>
        <vt:lpwstr>_Toc28371175</vt:lpwstr>
      </vt:variant>
      <vt:variant>
        <vt:i4>1900599</vt:i4>
      </vt:variant>
      <vt:variant>
        <vt:i4>1256</vt:i4>
      </vt:variant>
      <vt:variant>
        <vt:i4>0</vt:i4>
      </vt:variant>
      <vt:variant>
        <vt:i4>5</vt:i4>
      </vt:variant>
      <vt:variant>
        <vt:lpwstr/>
      </vt:variant>
      <vt:variant>
        <vt:lpwstr>_Toc28371174</vt:lpwstr>
      </vt:variant>
      <vt:variant>
        <vt:i4>1703991</vt:i4>
      </vt:variant>
      <vt:variant>
        <vt:i4>1250</vt:i4>
      </vt:variant>
      <vt:variant>
        <vt:i4>0</vt:i4>
      </vt:variant>
      <vt:variant>
        <vt:i4>5</vt:i4>
      </vt:variant>
      <vt:variant>
        <vt:lpwstr/>
      </vt:variant>
      <vt:variant>
        <vt:lpwstr>_Toc28371173</vt:lpwstr>
      </vt:variant>
      <vt:variant>
        <vt:i4>1769527</vt:i4>
      </vt:variant>
      <vt:variant>
        <vt:i4>1244</vt:i4>
      </vt:variant>
      <vt:variant>
        <vt:i4>0</vt:i4>
      </vt:variant>
      <vt:variant>
        <vt:i4>5</vt:i4>
      </vt:variant>
      <vt:variant>
        <vt:lpwstr/>
      </vt:variant>
      <vt:variant>
        <vt:lpwstr>_Toc28371172</vt:lpwstr>
      </vt:variant>
      <vt:variant>
        <vt:i4>1572919</vt:i4>
      </vt:variant>
      <vt:variant>
        <vt:i4>1238</vt:i4>
      </vt:variant>
      <vt:variant>
        <vt:i4>0</vt:i4>
      </vt:variant>
      <vt:variant>
        <vt:i4>5</vt:i4>
      </vt:variant>
      <vt:variant>
        <vt:lpwstr/>
      </vt:variant>
      <vt:variant>
        <vt:lpwstr>_Toc28371171</vt:lpwstr>
      </vt:variant>
      <vt:variant>
        <vt:i4>1638455</vt:i4>
      </vt:variant>
      <vt:variant>
        <vt:i4>1232</vt:i4>
      </vt:variant>
      <vt:variant>
        <vt:i4>0</vt:i4>
      </vt:variant>
      <vt:variant>
        <vt:i4>5</vt:i4>
      </vt:variant>
      <vt:variant>
        <vt:lpwstr/>
      </vt:variant>
      <vt:variant>
        <vt:lpwstr>_Toc28371170</vt:lpwstr>
      </vt:variant>
      <vt:variant>
        <vt:i4>1048630</vt:i4>
      </vt:variant>
      <vt:variant>
        <vt:i4>1226</vt:i4>
      </vt:variant>
      <vt:variant>
        <vt:i4>0</vt:i4>
      </vt:variant>
      <vt:variant>
        <vt:i4>5</vt:i4>
      </vt:variant>
      <vt:variant>
        <vt:lpwstr/>
      </vt:variant>
      <vt:variant>
        <vt:lpwstr>_Toc28371169</vt:lpwstr>
      </vt:variant>
      <vt:variant>
        <vt:i4>1114166</vt:i4>
      </vt:variant>
      <vt:variant>
        <vt:i4>1220</vt:i4>
      </vt:variant>
      <vt:variant>
        <vt:i4>0</vt:i4>
      </vt:variant>
      <vt:variant>
        <vt:i4>5</vt:i4>
      </vt:variant>
      <vt:variant>
        <vt:lpwstr/>
      </vt:variant>
      <vt:variant>
        <vt:lpwstr>_Toc28371168</vt:lpwstr>
      </vt:variant>
      <vt:variant>
        <vt:i4>1966134</vt:i4>
      </vt:variant>
      <vt:variant>
        <vt:i4>1214</vt:i4>
      </vt:variant>
      <vt:variant>
        <vt:i4>0</vt:i4>
      </vt:variant>
      <vt:variant>
        <vt:i4>5</vt:i4>
      </vt:variant>
      <vt:variant>
        <vt:lpwstr/>
      </vt:variant>
      <vt:variant>
        <vt:lpwstr>_Toc28371167</vt:lpwstr>
      </vt:variant>
      <vt:variant>
        <vt:i4>2031670</vt:i4>
      </vt:variant>
      <vt:variant>
        <vt:i4>1208</vt:i4>
      </vt:variant>
      <vt:variant>
        <vt:i4>0</vt:i4>
      </vt:variant>
      <vt:variant>
        <vt:i4>5</vt:i4>
      </vt:variant>
      <vt:variant>
        <vt:lpwstr/>
      </vt:variant>
      <vt:variant>
        <vt:lpwstr>_Toc28371166</vt:lpwstr>
      </vt:variant>
      <vt:variant>
        <vt:i4>1835062</vt:i4>
      </vt:variant>
      <vt:variant>
        <vt:i4>1202</vt:i4>
      </vt:variant>
      <vt:variant>
        <vt:i4>0</vt:i4>
      </vt:variant>
      <vt:variant>
        <vt:i4>5</vt:i4>
      </vt:variant>
      <vt:variant>
        <vt:lpwstr/>
      </vt:variant>
      <vt:variant>
        <vt:lpwstr>_Toc28371165</vt:lpwstr>
      </vt:variant>
      <vt:variant>
        <vt:i4>1900598</vt:i4>
      </vt:variant>
      <vt:variant>
        <vt:i4>1196</vt:i4>
      </vt:variant>
      <vt:variant>
        <vt:i4>0</vt:i4>
      </vt:variant>
      <vt:variant>
        <vt:i4>5</vt:i4>
      </vt:variant>
      <vt:variant>
        <vt:lpwstr/>
      </vt:variant>
      <vt:variant>
        <vt:lpwstr>_Toc28371164</vt:lpwstr>
      </vt:variant>
      <vt:variant>
        <vt:i4>1703990</vt:i4>
      </vt:variant>
      <vt:variant>
        <vt:i4>1190</vt:i4>
      </vt:variant>
      <vt:variant>
        <vt:i4>0</vt:i4>
      </vt:variant>
      <vt:variant>
        <vt:i4>5</vt:i4>
      </vt:variant>
      <vt:variant>
        <vt:lpwstr/>
      </vt:variant>
      <vt:variant>
        <vt:lpwstr>_Toc28371163</vt:lpwstr>
      </vt:variant>
      <vt:variant>
        <vt:i4>1769526</vt:i4>
      </vt:variant>
      <vt:variant>
        <vt:i4>1184</vt:i4>
      </vt:variant>
      <vt:variant>
        <vt:i4>0</vt:i4>
      </vt:variant>
      <vt:variant>
        <vt:i4>5</vt:i4>
      </vt:variant>
      <vt:variant>
        <vt:lpwstr/>
      </vt:variant>
      <vt:variant>
        <vt:lpwstr>_Toc28371162</vt:lpwstr>
      </vt:variant>
      <vt:variant>
        <vt:i4>1572918</vt:i4>
      </vt:variant>
      <vt:variant>
        <vt:i4>1178</vt:i4>
      </vt:variant>
      <vt:variant>
        <vt:i4>0</vt:i4>
      </vt:variant>
      <vt:variant>
        <vt:i4>5</vt:i4>
      </vt:variant>
      <vt:variant>
        <vt:lpwstr/>
      </vt:variant>
      <vt:variant>
        <vt:lpwstr>_Toc28371161</vt:lpwstr>
      </vt:variant>
      <vt:variant>
        <vt:i4>1638454</vt:i4>
      </vt:variant>
      <vt:variant>
        <vt:i4>1172</vt:i4>
      </vt:variant>
      <vt:variant>
        <vt:i4>0</vt:i4>
      </vt:variant>
      <vt:variant>
        <vt:i4>5</vt:i4>
      </vt:variant>
      <vt:variant>
        <vt:lpwstr/>
      </vt:variant>
      <vt:variant>
        <vt:lpwstr>_Toc28371160</vt:lpwstr>
      </vt:variant>
      <vt:variant>
        <vt:i4>1048629</vt:i4>
      </vt:variant>
      <vt:variant>
        <vt:i4>1166</vt:i4>
      </vt:variant>
      <vt:variant>
        <vt:i4>0</vt:i4>
      </vt:variant>
      <vt:variant>
        <vt:i4>5</vt:i4>
      </vt:variant>
      <vt:variant>
        <vt:lpwstr/>
      </vt:variant>
      <vt:variant>
        <vt:lpwstr>_Toc28371159</vt:lpwstr>
      </vt:variant>
      <vt:variant>
        <vt:i4>1114165</vt:i4>
      </vt:variant>
      <vt:variant>
        <vt:i4>1160</vt:i4>
      </vt:variant>
      <vt:variant>
        <vt:i4>0</vt:i4>
      </vt:variant>
      <vt:variant>
        <vt:i4>5</vt:i4>
      </vt:variant>
      <vt:variant>
        <vt:lpwstr/>
      </vt:variant>
      <vt:variant>
        <vt:lpwstr>_Toc28371158</vt:lpwstr>
      </vt:variant>
      <vt:variant>
        <vt:i4>1966133</vt:i4>
      </vt:variant>
      <vt:variant>
        <vt:i4>1154</vt:i4>
      </vt:variant>
      <vt:variant>
        <vt:i4>0</vt:i4>
      </vt:variant>
      <vt:variant>
        <vt:i4>5</vt:i4>
      </vt:variant>
      <vt:variant>
        <vt:lpwstr/>
      </vt:variant>
      <vt:variant>
        <vt:lpwstr>_Toc28371157</vt:lpwstr>
      </vt:variant>
      <vt:variant>
        <vt:i4>2031669</vt:i4>
      </vt:variant>
      <vt:variant>
        <vt:i4>1148</vt:i4>
      </vt:variant>
      <vt:variant>
        <vt:i4>0</vt:i4>
      </vt:variant>
      <vt:variant>
        <vt:i4>5</vt:i4>
      </vt:variant>
      <vt:variant>
        <vt:lpwstr/>
      </vt:variant>
      <vt:variant>
        <vt:lpwstr>_Toc28371156</vt:lpwstr>
      </vt:variant>
      <vt:variant>
        <vt:i4>1835061</vt:i4>
      </vt:variant>
      <vt:variant>
        <vt:i4>1142</vt:i4>
      </vt:variant>
      <vt:variant>
        <vt:i4>0</vt:i4>
      </vt:variant>
      <vt:variant>
        <vt:i4>5</vt:i4>
      </vt:variant>
      <vt:variant>
        <vt:lpwstr/>
      </vt:variant>
      <vt:variant>
        <vt:lpwstr>_Toc28371155</vt:lpwstr>
      </vt:variant>
      <vt:variant>
        <vt:i4>1900597</vt:i4>
      </vt:variant>
      <vt:variant>
        <vt:i4>1136</vt:i4>
      </vt:variant>
      <vt:variant>
        <vt:i4>0</vt:i4>
      </vt:variant>
      <vt:variant>
        <vt:i4>5</vt:i4>
      </vt:variant>
      <vt:variant>
        <vt:lpwstr/>
      </vt:variant>
      <vt:variant>
        <vt:lpwstr>_Toc28371154</vt:lpwstr>
      </vt:variant>
      <vt:variant>
        <vt:i4>1703989</vt:i4>
      </vt:variant>
      <vt:variant>
        <vt:i4>1130</vt:i4>
      </vt:variant>
      <vt:variant>
        <vt:i4>0</vt:i4>
      </vt:variant>
      <vt:variant>
        <vt:i4>5</vt:i4>
      </vt:variant>
      <vt:variant>
        <vt:lpwstr/>
      </vt:variant>
      <vt:variant>
        <vt:lpwstr>_Toc28371153</vt:lpwstr>
      </vt:variant>
      <vt:variant>
        <vt:i4>1769525</vt:i4>
      </vt:variant>
      <vt:variant>
        <vt:i4>1124</vt:i4>
      </vt:variant>
      <vt:variant>
        <vt:i4>0</vt:i4>
      </vt:variant>
      <vt:variant>
        <vt:i4>5</vt:i4>
      </vt:variant>
      <vt:variant>
        <vt:lpwstr/>
      </vt:variant>
      <vt:variant>
        <vt:lpwstr>_Toc28371152</vt:lpwstr>
      </vt:variant>
      <vt:variant>
        <vt:i4>1572917</vt:i4>
      </vt:variant>
      <vt:variant>
        <vt:i4>1118</vt:i4>
      </vt:variant>
      <vt:variant>
        <vt:i4>0</vt:i4>
      </vt:variant>
      <vt:variant>
        <vt:i4>5</vt:i4>
      </vt:variant>
      <vt:variant>
        <vt:lpwstr/>
      </vt:variant>
      <vt:variant>
        <vt:lpwstr>_Toc28371151</vt:lpwstr>
      </vt:variant>
      <vt:variant>
        <vt:i4>1638453</vt:i4>
      </vt:variant>
      <vt:variant>
        <vt:i4>1112</vt:i4>
      </vt:variant>
      <vt:variant>
        <vt:i4>0</vt:i4>
      </vt:variant>
      <vt:variant>
        <vt:i4>5</vt:i4>
      </vt:variant>
      <vt:variant>
        <vt:lpwstr/>
      </vt:variant>
      <vt:variant>
        <vt:lpwstr>_Toc28371150</vt:lpwstr>
      </vt:variant>
      <vt:variant>
        <vt:i4>1048628</vt:i4>
      </vt:variant>
      <vt:variant>
        <vt:i4>1106</vt:i4>
      </vt:variant>
      <vt:variant>
        <vt:i4>0</vt:i4>
      </vt:variant>
      <vt:variant>
        <vt:i4>5</vt:i4>
      </vt:variant>
      <vt:variant>
        <vt:lpwstr/>
      </vt:variant>
      <vt:variant>
        <vt:lpwstr>_Toc28371149</vt:lpwstr>
      </vt:variant>
      <vt:variant>
        <vt:i4>1114164</vt:i4>
      </vt:variant>
      <vt:variant>
        <vt:i4>1100</vt:i4>
      </vt:variant>
      <vt:variant>
        <vt:i4>0</vt:i4>
      </vt:variant>
      <vt:variant>
        <vt:i4>5</vt:i4>
      </vt:variant>
      <vt:variant>
        <vt:lpwstr/>
      </vt:variant>
      <vt:variant>
        <vt:lpwstr>_Toc28371148</vt:lpwstr>
      </vt:variant>
      <vt:variant>
        <vt:i4>1966132</vt:i4>
      </vt:variant>
      <vt:variant>
        <vt:i4>1094</vt:i4>
      </vt:variant>
      <vt:variant>
        <vt:i4>0</vt:i4>
      </vt:variant>
      <vt:variant>
        <vt:i4>5</vt:i4>
      </vt:variant>
      <vt:variant>
        <vt:lpwstr/>
      </vt:variant>
      <vt:variant>
        <vt:lpwstr>_Toc28371147</vt:lpwstr>
      </vt:variant>
      <vt:variant>
        <vt:i4>2031668</vt:i4>
      </vt:variant>
      <vt:variant>
        <vt:i4>1088</vt:i4>
      </vt:variant>
      <vt:variant>
        <vt:i4>0</vt:i4>
      </vt:variant>
      <vt:variant>
        <vt:i4>5</vt:i4>
      </vt:variant>
      <vt:variant>
        <vt:lpwstr/>
      </vt:variant>
      <vt:variant>
        <vt:lpwstr>_Toc28371146</vt:lpwstr>
      </vt:variant>
      <vt:variant>
        <vt:i4>1835060</vt:i4>
      </vt:variant>
      <vt:variant>
        <vt:i4>1082</vt:i4>
      </vt:variant>
      <vt:variant>
        <vt:i4>0</vt:i4>
      </vt:variant>
      <vt:variant>
        <vt:i4>5</vt:i4>
      </vt:variant>
      <vt:variant>
        <vt:lpwstr/>
      </vt:variant>
      <vt:variant>
        <vt:lpwstr>_Toc28371145</vt:lpwstr>
      </vt:variant>
      <vt:variant>
        <vt:i4>1900596</vt:i4>
      </vt:variant>
      <vt:variant>
        <vt:i4>1076</vt:i4>
      </vt:variant>
      <vt:variant>
        <vt:i4>0</vt:i4>
      </vt:variant>
      <vt:variant>
        <vt:i4>5</vt:i4>
      </vt:variant>
      <vt:variant>
        <vt:lpwstr/>
      </vt:variant>
      <vt:variant>
        <vt:lpwstr>_Toc28371144</vt:lpwstr>
      </vt:variant>
      <vt:variant>
        <vt:i4>1703988</vt:i4>
      </vt:variant>
      <vt:variant>
        <vt:i4>1070</vt:i4>
      </vt:variant>
      <vt:variant>
        <vt:i4>0</vt:i4>
      </vt:variant>
      <vt:variant>
        <vt:i4>5</vt:i4>
      </vt:variant>
      <vt:variant>
        <vt:lpwstr/>
      </vt:variant>
      <vt:variant>
        <vt:lpwstr>_Toc28371143</vt:lpwstr>
      </vt:variant>
      <vt:variant>
        <vt:i4>1769524</vt:i4>
      </vt:variant>
      <vt:variant>
        <vt:i4>1064</vt:i4>
      </vt:variant>
      <vt:variant>
        <vt:i4>0</vt:i4>
      </vt:variant>
      <vt:variant>
        <vt:i4>5</vt:i4>
      </vt:variant>
      <vt:variant>
        <vt:lpwstr/>
      </vt:variant>
      <vt:variant>
        <vt:lpwstr>_Toc28371142</vt:lpwstr>
      </vt:variant>
      <vt:variant>
        <vt:i4>1572916</vt:i4>
      </vt:variant>
      <vt:variant>
        <vt:i4>1058</vt:i4>
      </vt:variant>
      <vt:variant>
        <vt:i4>0</vt:i4>
      </vt:variant>
      <vt:variant>
        <vt:i4>5</vt:i4>
      </vt:variant>
      <vt:variant>
        <vt:lpwstr/>
      </vt:variant>
      <vt:variant>
        <vt:lpwstr>_Toc28371141</vt:lpwstr>
      </vt:variant>
      <vt:variant>
        <vt:i4>1638452</vt:i4>
      </vt:variant>
      <vt:variant>
        <vt:i4>1052</vt:i4>
      </vt:variant>
      <vt:variant>
        <vt:i4>0</vt:i4>
      </vt:variant>
      <vt:variant>
        <vt:i4>5</vt:i4>
      </vt:variant>
      <vt:variant>
        <vt:lpwstr/>
      </vt:variant>
      <vt:variant>
        <vt:lpwstr>_Toc28371140</vt:lpwstr>
      </vt:variant>
      <vt:variant>
        <vt:i4>1048627</vt:i4>
      </vt:variant>
      <vt:variant>
        <vt:i4>1046</vt:i4>
      </vt:variant>
      <vt:variant>
        <vt:i4>0</vt:i4>
      </vt:variant>
      <vt:variant>
        <vt:i4>5</vt:i4>
      </vt:variant>
      <vt:variant>
        <vt:lpwstr/>
      </vt:variant>
      <vt:variant>
        <vt:lpwstr>_Toc28371139</vt:lpwstr>
      </vt:variant>
      <vt:variant>
        <vt:i4>1114163</vt:i4>
      </vt:variant>
      <vt:variant>
        <vt:i4>1040</vt:i4>
      </vt:variant>
      <vt:variant>
        <vt:i4>0</vt:i4>
      </vt:variant>
      <vt:variant>
        <vt:i4>5</vt:i4>
      </vt:variant>
      <vt:variant>
        <vt:lpwstr/>
      </vt:variant>
      <vt:variant>
        <vt:lpwstr>_Toc28371138</vt:lpwstr>
      </vt:variant>
      <vt:variant>
        <vt:i4>1966131</vt:i4>
      </vt:variant>
      <vt:variant>
        <vt:i4>1034</vt:i4>
      </vt:variant>
      <vt:variant>
        <vt:i4>0</vt:i4>
      </vt:variant>
      <vt:variant>
        <vt:i4>5</vt:i4>
      </vt:variant>
      <vt:variant>
        <vt:lpwstr/>
      </vt:variant>
      <vt:variant>
        <vt:lpwstr>_Toc28371137</vt:lpwstr>
      </vt:variant>
      <vt:variant>
        <vt:i4>2031667</vt:i4>
      </vt:variant>
      <vt:variant>
        <vt:i4>1028</vt:i4>
      </vt:variant>
      <vt:variant>
        <vt:i4>0</vt:i4>
      </vt:variant>
      <vt:variant>
        <vt:i4>5</vt:i4>
      </vt:variant>
      <vt:variant>
        <vt:lpwstr/>
      </vt:variant>
      <vt:variant>
        <vt:lpwstr>_Toc28371136</vt:lpwstr>
      </vt:variant>
      <vt:variant>
        <vt:i4>1835059</vt:i4>
      </vt:variant>
      <vt:variant>
        <vt:i4>1022</vt:i4>
      </vt:variant>
      <vt:variant>
        <vt:i4>0</vt:i4>
      </vt:variant>
      <vt:variant>
        <vt:i4>5</vt:i4>
      </vt:variant>
      <vt:variant>
        <vt:lpwstr/>
      </vt:variant>
      <vt:variant>
        <vt:lpwstr>_Toc28371135</vt:lpwstr>
      </vt:variant>
      <vt:variant>
        <vt:i4>1900595</vt:i4>
      </vt:variant>
      <vt:variant>
        <vt:i4>1016</vt:i4>
      </vt:variant>
      <vt:variant>
        <vt:i4>0</vt:i4>
      </vt:variant>
      <vt:variant>
        <vt:i4>5</vt:i4>
      </vt:variant>
      <vt:variant>
        <vt:lpwstr/>
      </vt:variant>
      <vt:variant>
        <vt:lpwstr>_Toc28371134</vt:lpwstr>
      </vt:variant>
      <vt:variant>
        <vt:i4>1703987</vt:i4>
      </vt:variant>
      <vt:variant>
        <vt:i4>1010</vt:i4>
      </vt:variant>
      <vt:variant>
        <vt:i4>0</vt:i4>
      </vt:variant>
      <vt:variant>
        <vt:i4>5</vt:i4>
      </vt:variant>
      <vt:variant>
        <vt:lpwstr/>
      </vt:variant>
      <vt:variant>
        <vt:lpwstr>_Toc28371133</vt:lpwstr>
      </vt:variant>
      <vt:variant>
        <vt:i4>1769523</vt:i4>
      </vt:variant>
      <vt:variant>
        <vt:i4>1004</vt:i4>
      </vt:variant>
      <vt:variant>
        <vt:i4>0</vt:i4>
      </vt:variant>
      <vt:variant>
        <vt:i4>5</vt:i4>
      </vt:variant>
      <vt:variant>
        <vt:lpwstr/>
      </vt:variant>
      <vt:variant>
        <vt:lpwstr>_Toc28371132</vt:lpwstr>
      </vt:variant>
      <vt:variant>
        <vt:i4>1572915</vt:i4>
      </vt:variant>
      <vt:variant>
        <vt:i4>998</vt:i4>
      </vt:variant>
      <vt:variant>
        <vt:i4>0</vt:i4>
      </vt:variant>
      <vt:variant>
        <vt:i4>5</vt:i4>
      </vt:variant>
      <vt:variant>
        <vt:lpwstr/>
      </vt:variant>
      <vt:variant>
        <vt:lpwstr>_Toc28371131</vt:lpwstr>
      </vt:variant>
      <vt:variant>
        <vt:i4>1638451</vt:i4>
      </vt:variant>
      <vt:variant>
        <vt:i4>992</vt:i4>
      </vt:variant>
      <vt:variant>
        <vt:i4>0</vt:i4>
      </vt:variant>
      <vt:variant>
        <vt:i4>5</vt:i4>
      </vt:variant>
      <vt:variant>
        <vt:lpwstr/>
      </vt:variant>
      <vt:variant>
        <vt:lpwstr>_Toc28371130</vt:lpwstr>
      </vt:variant>
      <vt:variant>
        <vt:i4>1048626</vt:i4>
      </vt:variant>
      <vt:variant>
        <vt:i4>986</vt:i4>
      </vt:variant>
      <vt:variant>
        <vt:i4>0</vt:i4>
      </vt:variant>
      <vt:variant>
        <vt:i4>5</vt:i4>
      </vt:variant>
      <vt:variant>
        <vt:lpwstr/>
      </vt:variant>
      <vt:variant>
        <vt:lpwstr>_Toc28371129</vt:lpwstr>
      </vt:variant>
      <vt:variant>
        <vt:i4>1114162</vt:i4>
      </vt:variant>
      <vt:variant>
        <vt:i4>980</vt:i4>
      </vt:variant>
      <vt:variant>
        <vt:i4>0</vt:i4>
      </vt:variant>
      <vt:variant>
        <vt:i4>5</vt:i4>
      </vt:variant>
      <vt:variant>
        <vt:lpwstr/>
      </vt:variant>
      <vt:variant>
        <vt:lpwstr>_Toc28371128</vt:lpwstr>
      </vt:variant>
      <vt:variant>
        <vt:i4>1966130</vt:i4>
      </vt:variant>
      <vt:variant>
        <vt:i4>974</vt:i4>
      </vt:variant>
      <vt:variant>
        <vt:i4>0</vt:i4>
      </vt:variant>
      <vt:variant>
        <vt:i4>5</vt:i4>
      </vt:variant>
      <vt:variant>
        <vt:lpwstr/>
      </vt:variant>
      <vt:variant>
        <vt:lpwstr>_Toc28371127</vt:lpwstr>
      </vt:variant>
      <vt:variant>
        <vt:i4>2031666</vt:i4>
      </vt:variant>
      <vt:variant>
        <vt:i4>968</vt:i4>
      </vt:variant>
      <vt:variant>
        <vt:i4>0</vt:i4>
      </vt:variant>
      <vt:variant>
        <vt:i4>5</vt:i4>
      </vt:variant>
      <vt:variant>
        <vt:lpwstr/>
      </vt:variant>
      <vt:variant>
        <vt:lpwstr>_Toc28371126</vt:lpwstr>
      </vt:variant>
      <vt:variant>
        <vt:i4>1835058</vt:i4>
      </vt:variant>
      <vt:variant>
        <vt:i4>962</vt:i4>
      </vt:variant>
      <vt:variant>
        <vt:i4>0</vt:i4>
      </vt:variant>
      <vt:variant>
        <vt:i4>5</vt:i4>
      </vt:variant>
      <vt:variant>
        <vt:lpwstr/>
      </vt:variant>
      <vt:variant>
        <vt:lpwstr>_Toc28371125</vt:lpwstr>
      </vt:variant>
      <vt:variant>
        <vt:i4>1900594</vt:i4>
      </vt:variant>
      <vt:variant>
        <vt:i4>956</vt:i4>
      </vt:variant>
      <vt:variant>
        <vt:i4>0</vt:i4>
      </vt:variant>
      <vt:variant>
        <vt:i4>5</vt:i4>
      </vt:variant>
      <vt:variant>
        <vt:lpwstr/>
      </vt:variant>
      <vt:variant>
        <vt:lpwstr>_Toc28371124</vt:lpwstr>
      </vt:variant>
      <vt:variant>
        <vt:i4>1703986</vt:i4>
      </vt:variant>
      <vt:variant>
        <vt:i4>950</vt:i4>
      </vt:variant>
      <vt:variant>
        <vt:i4>0</vt:i4>
      </vt:variant>
      <vt:variant>
        <vt:i4>5</vt:i4>
      </vt:variant>
      <vt:variant>
        <vt:lpwstr/>
      </vt:variant>
      <vt:variant>
        <vt:lpwstr>_Toc28371123</vt:lpwstr>
      </vt:variant>
      <vt:variant>
        <vt:i4>1769522</vt:i4>
      </vt:variant>
      <vt:variant>
        <vt:i4>944</vt:i4>
      </vt:variant>
      <vt:variant>
        <vt:i4>0</vt:i4>
      </vt:variant>
      <vt:variant>
        <vt:i4>5</vt:i4>
      </vt:variant>
      <vt:variant>
        <vt:lpwstr/>
      </vt:variant>
      <vt:variant>
        <vt:lpwstr>_Toc28371122</vt:lpwstr>
      </vt:variant>
      <vt:variant>
        <vt:i4>1572914</vt:i4>
      </vt:variant>
      <vt:variant>
        <vt:i4>938</vt:i4>
      </vt:variant>
      <vt:variant>
        <vt:i4>0</vt:i4>
      </vt:variant>
      <vt:variant>
        <vt:i4>5</vt:i4>
      </vt:variant>
      <vt:variant>
        <vt:lpwstr/>
      </vt:variant>
      <vt:variant>
        <vt:lpwstr>_Toc28371121</vt:lpwstr>
      </vt:variant>
      <vt:variant>
        <vt:i4>1638450</vt:i4>
      </vt:variant>
      <vt:variant>
        <vt:i4>932</vt:i4>
      </vt:variant>
      <vt:variant>
        <vt:i4>0</vt:i4>
      </vt:variant>
      <vt:variant>
        <vt:i4>5</vt:i4>
      </vt:variant>
      <vt:variant>
        <vt:lpwstr/>
      </vt:variant>
      <vt:variant>
        <vt:lpwstr>_Toc28371120</vt:lpwstr>
      </vt:variant>
      <vt:variant>
        <vt:i4>1048625</vt:i4>
      </vt:variant>
      <vt:variant>
        <vt:i4>926</vt:i4>
      </vt:variant>
      <vt:variant>
        <vt:i4>0</vt:i4>
      </vt:variant>
      <vt:variant>
        <vt:i4>5</vt:i4>
      </vt:variant>
      <vt:variant>
        <vt:lpwstr/>
      </vt:variant>
      <vt:variant>
        <vt:lpwstr>_Toc28371119</vt:lpwstr>
      </vt:variant>
      <vt:variant>
        <vt:i4>1114161</vt:i4>
      </vt:variant>
      <vt:variant>
        <vt:i4>920</vt:i4>
      </vt:variant>
      <vt:variant>
        <vt:i4>0</vt:i4>
      </vt:variant>
      <vt:variant>
        <vt:i4>5</vt:i4>
      </vt:variant>
      <vt:variant>
        <vt:lpwstr/>
      </vt:variant>
      <vt:variant>
        <vt:lpwstr>_Toc28371118</vt:lpwstr>
      </vt:variant>
      <vt:variant>
        <vt:i4>1966129</vt:i4>
      </vt:variant>
      <vt:variant>
        <vt:i4>914</vt:i4>
      </vt:variant>
      <vt:variant>
        <vt:i4>0</vt:i4>
      </vt:variant>
      <vt:variant>
        <vt:i4>5</vt:i4>
      </vt:variant>
      <vt:variant>
        <vt:lpwstr/>
      </vt:variant>
      <vt:variant>
        <vt:lpwstr>_Toc28371117</vt:lpwstr>
      </vt:variant>
      <vt:variant>
        <vt:i4>2031665</vt:i4>
      </vt:variant>
      <vt:variant>
        <vt:i4>908</vt:i4>
      </vt:variant>
      <vt:variant>
        <vt:i4>0</vt:i4>
      </vt:variant>
      <vt:variant>
        <vt:i4>5</vt:i4>
      </vt:variant>
      <vt:variant>
        <vt:lpwstr/>
      </vt:variant>
      <vt:variant>
        <vt:lpwstr>_Toc28371116</vt:lpwstr>
      </vt:variant>
      <vt:variant>
        <vt:i4>1835057</vt:i4>
      </vt:variant>
      <vt:variant>
        <vt:i4>902</vt:i4>
      </vt:variant>
      <vt:variant>
        <vt:i4>0</vt:i4>
      </vt:variant>
      <vt:variant>
        <vt:i4>5</vt:i4>
      </vt:variant>
      <vt:variant>
        <vt:lpwstr/>
      </vt:variant>
      <vt:variant>
        <vt:lpwstr>_Toc28371115</vt:lpwstr>
      </vt:variant>
      <vt:variant>
        <vt:i4>1900593</vt:i4>
      </vt:variant>
      <vt:variant>
        <vt:i4>896</vt:i4>
      </vt:variant>
      <vt:variant>
        <vt:i4>0</vt:i4>
      </vt:variant>
      <vt:variant>
        <vt:i4>5</vt:i4>
      </vt:variant>
      <vt:variant>
        <vt:lpwstr/>
      </vt:variant>
      <vt:variant>
        <vt:lpwstr>_Toc28371114</vt:lpwstr>
      </vt:variant>
      <vt:variant>
        <vt:i4>1703985</vt:i4>
      </vt:variant>
      <vt:variant>
        <vt:i4>890</vt:i4>
      </vt:variant>
      <vt:variant>
        <vt:i4>0</vt:i4>
      </vt:variant>
      <vt:variant>
        <vt:i4>5</vt:i4>
      </vt:variant>
      <vt:variant>
        <vt:lpwstr/>
      </vt:variant>
      <vt:variant>
        <vt:lpwstr>_Toc28371113</vt:lpwstr>
      </vt:variant>
      <vt:variant>
        <vt:i4>1769521</vt:i4>
      </vt:variant>
      <vt:variant>
        <vt:i4>884</vt:i4>
      </vt:variant>
      <vt:variant>
        <vt:i4>0</vt:i4>
      </vt:variant>
      <vt:variant>
        <vt:i4>5</vt:i4>
      </vt:variant>
      <vt:variant>
        <vt:lpwstr/>
      </vt:variant>
      <vt:variant>
        <vt:lpwstr>_Toc28371112</vt:lpwstr>
      </vt:variant>
      <vt:variant>
        <vt:i4>1572913</vt:i4>
      </vt:variant>
      <vt:variant>
        <vt:i4>878</vt:i4>
      </vt:variant>
      <vt:variant>
        <vt:i4>0</vt:i4>
      </vt:variant>
      <vt:variant>
        <vt:i4>5</vt:i4>
      </vt:variant>
      <vt:variant>
        <vt:lpwstr/>
      </vt:variant>
      <vt:variant>
        <vt:lpwstr>_Toc28371111</vt:lpwstr>
      </vt:variant>
      <vt:variant>
        <vt:i4>1638449</vt:i4>
      </vt:variant>
      <vt:variant>
        <vt:i4>872</vt:i4>
      </vt:variant>
      <vt:variant>
        <vt:i4>0</vt:i4>
      </vt:variant>
      <vt:variant>
        <vt:i4>5</vt:i4>
      </vt:variant>
      <vt:variant>
        <vt:lpwstr/>
      </vt:variant>
      <vt:variant>
        <vt:lpwstr>_Toc28371110</vt:lpwstr>
      </vt:variant>
      <vt:variant>
        <vt:i4>1048624</vt:i4>
      </vt:variant>
      <vt:variant>
        <vt:i4>866</vt:i4>
      </vt:variant>
      <vt:variant>
        <vt:i4>0</vt:i4>
      </vt:variant>
      <vt:variant>
        <vt:i4>5</vt:i4>
      </vt:variant>
      <vt:variant>
        <vt:lpwstr/>
      </vt:variant>
      <vt:variant>
        <vt:lpwstr>_Toc28371109</vt:lpwstr>
      </vt:variant>
      <vt:variant>
        <vt:i4>1114160</vt:i4>
      </vt:variant>
      <vt:variant>
        <vt:i4>860</vt:i4>
      </vt:variant>
      <vt:variant>
        <vt:i4>0</vt:i4>
      </vt:variant>
      <vt:variant>
        <vt:i4>5</vt:i4>
      </vt:variant>
      <vt:variant>
        <vt:lpwstr/>
      </vt:variant>
      <vt:variant>
        <vt:lpwstr>_Toc28371108</vt:lpwstr>
      </vt:variant>
      <vt:variant>
        <vt:i4>1966128</vt:i4>
      </vt:variant>
      <vt:variant>
        <vt:i4>854</vt:i4>
      </vt:variant>
      <vt:variant>
        <vt:i4>0</vt:i4>
      </vt:variant>
      <vt:variant>
        <vt:i4>5</vt:i4>
      </vt:variant>
      <vt:variant>
        <vt:lpwstr/>
      </vt:variant>
      <vt:variant>
        <vt:lpwstr>_Toc28371107</vt:lpwstr>
      </vt:variant>
      <vt:variant>
        <vt:i4>2031664</vt:i4>
      </vt:variant>
      <vt:variant>
        <vt:i4>848</vt:i4>
      </vt:variant>
      <vt:variant>
        <vt:i4>0</vt:i4>
      </vt:variant>
      <vt:variant>
        <vt:i4>5</vt:i4>
      </vt:variant>
      <vt:variant>
        <vt:lpwstr/>
      </vt:variant>
      <vt:variant>
        <vt:lpwstr>_Toc28371106</vt:lpwstr>
      </vt:variant>
      <vt:variant>
        <vt:i4>1835056</vt:i4>
      </vt:variant>
      <vt:variant>
        <vt:i4>842</vt:i4>
      </vt:variant>
      <vt:variant>
        <vt:i4>0</vt:i4>
      </vt:variant>
      <vt:variant>
        <vt:i4>5</vt:i4>
      </vt:variant>
      <vt:variant>
        <vt:lpwstr/>
      </vt:variant>
      <vt:variant>
        <vt:lpwstr>_Toc28371105</vt:lpwstr>
      </vt:variant>
      <vt:variant>
        <vt:i4>1900592</vt:i4>
      </vt:variant>
      <vt:variant>
        <vt:i4>836</vt:i4>
      </vt:variant>
      <vt:variant>
        <vt:i4>0</vt:i4>
      </vt:variant>
      <vt:variant>
        <vt:i4>5</vt:i4>
      </vt:variant>
      <vt:variant>
        <vt:lpwstr/>
      </vt:variant>
      <vt:variant>
        <vt:lpwstr>_Toc28371104</vt:lpwstr>
      </vt:variant>
      <vt:variant>
        <vt:i4>1703984</vt:i4>
      </vt:variant>
      <vt:variant>
        <vt:i4>830</vt:i4>
      </vt:variant>
      <vt:variant>
        <vt:i4>0</vt:i4>
      </vt:variant>
      <vt:variant>
        <vt:i4>5</vt:i4>
      </vt:variant>
      <vt:variant>
        <vt:lpwstr/>
      </vt:variant>
      <vt:variant>
        <vt:lpwstr>_Toc28371103</vt:lpwstr>
      </vt:variant>
      <vt:variant>
        <vt:i4>1769520</vt:i4>
      </vt:variant>
      <vt:variant>
        <vt:i4>824</vt:i4>
      </vt:variant>
      <vt:variant>
        <vt:i4>0</vt:i4>
      </vt:variant>
      <vt:variant>
        <vt:i4>5</vt:i4>
      </vt:variant>
      <vt:variant>
        <vt:lpwstr/>
      </vt:variant>
      <vt:variant>
        <vt:lpwstr>_Toc28371102</vt:lpwstr>
      </vt:variant>
      <vt:variant>
        <vt:i4>1572912</vt:i4>
      </vt:variant>
      <vt:variant>
        <vt:i4>818</vt:i4>
      </vt:variant>
      <vt:variant>
        <vt:i4>0</vt:i4>
      </vt:variant>
      <vt:variant>
        <vt:i4>5</vt:i4>
      </vt:variant>
      <vt:variant>
        <vt:lpwstr/>
      </vt:variant>
      <vt:variant>
        <vt:lpwstr>_Toc28371101</vt:lpwstr>
      </vt:variant>
      <vt:variant>
        <vt:i4>1638448</vt:i4>
      </vt:variant>
      <vt:variant>
        <vt:i4>812</vt:i4>
      </vt:variant>
      <vt:variant>
        <vt:i4>0</vt:i4>
      </vt:variant>
      <vt:variant>
        <vt:i4>5</vt:i4>
      </vt:variant>
      <vt:variant>
        <vt:lpwstr/>
      </vt:variant>
      <vt:variant>
        <vt:lpwstr>_Toc28371100</vt:lpwstr>
      </vt:variant>
      <vt:variant>
        <vt:i4>1114169</vt:i4>
      </vt:variant>
      <vt:variant>
        <vt:i4>806</vt:i4>
      </vt:variant>
      <vt:variant>
        <vt:i4>0</vt:i4>
      </vt:variant>
      <vt:variant>
        <vt:i4>5</vt:i4>
      </vt:variant>
      <vt:variant>
        <vt:lpwstr/>
      </vt:variant>
      <vt:variant>
        <vt:lpwstr>_Toc28371099</vt:lpwstr>
      </vt:variant>
      <vt:variant>
        <vt:i4>1048633</vt:i4>
      </vt:variant>
      <vt:variant>
        <vt:i4>800</vt:i4>
      </vt:variant>
      <vt:variant>
        <vt:i4>0</vt:i4>
      </vt:variant>
      <vt:variant>
        <vt:i4>5</vt:i4>
      </vt:variant>
      <vt:variant>
        <vt:lpwstr/>
      </vt:variant>
      <vt:variant>
        <vt:lpwstr>_Toc28371098</vt:lpwstr>
      </vt:variant>
      <vt:variant>
        <vt:i4>2031673</vt:i4>
      </vt:variant>
      <vt:variant>
        <vt:i4>794</vt:i4>
      </vt:variant>
      <vt:variant>
        <vt:i4>0</vt:i4>
      </vt:variant>
      <vt:variant>
        <vt:i4>5</vt:i4>
      </vt:variant>
      <vt:variant>
        <vt:lpwstr/>
      </vt:variant>
      <vt:variant>
        <vt:lpwstr>_Toc28371097</vt:lpwstr>
      </vt:variant>
      <vt:variant>
        <vt:i4>1966137</vt:i4>
      </vt:variant>
      <vt:variant>
        <vt:i4>788</vt:i4>
      </vt:variant>
      <vt:variant>
        <vt:i4>0</vt:i4>
      </vt:variant>
      <vt:variant>
        <vt:i4>5</vt:i4>
      </vt:variant>
      <vt:variant>
        <vt:lpwstr/>
      </vt:variant>
      <vt:variant>
        <vt:lpwstr>_Toc28371096</vt:lpwstr>
      </vt:variant>
      <vt:variant>
        <vt:i4>1900601</vt:i4>
      </vt:variant>
      <vt:variant>
        <vt:i4>782</vt:i4>
      </vt:variant>
      <vt:variant>
        <vt:i4>0</vt:i4>
      </vt:variant>
      <vt:variant>
        <vt:i4>5</vt:i4>
      </vt:variant>
      <vt:variant>
        <vt:lpwstr/>
      </vt:variant>
      <vt:variant>
        <vt:lpwstr>_Toc28371095</vt:lpwstr>
      </vt:variant>
      <vt:variant>
        <vt:i4>1835065</vt:i4>
      </vt:variant>
      <vt:variant>
        <vt:i4>776</vt:i4>
      </vt:variant>
      <vt:variant>
        <vt:i4>0</vt:i4>
      </vt:variant>
      <vt:variant>
        <vt:i4>5</vt:i4>
      </vt:variant>
      <vt:variant>
        <vt:lpwstr/>
      </vt:variant>
      <vt:variant>
        <vt:lpwstr>_Toc28371094</vt:lpwstr>
      </vt:variant>
      <vt:variant>
        <vt:i4>1769529</vt:i4>
      </vt:variant>
      <vt:variant>
        <vt:i4>770</vt:i4>
      </vt:variant>
      <vt:variant>
        <vt:i4>0</vt:i4>
      </vt:variant>
      <vt:variant>
        <vt:i4>5</vt:i4>
      </vt:variant>
      <vt:variant>
        <vt:lpwstr/>
      </vt:variant>
      <vt:variant>
        <vt:lpwstr>_Toc28371093</vt:lpwstr>
      </vt:variant>
      <vt:variant>
        <vt:i4>1703993</vt:i4>
      </vt:variant>
      <vt:variant>
        <vt:i4>764</vt:i4>
      </vt:variant>
      <vt:variant>
        <vt:i4>0</vt:i4>
      </vt:variant>
      <vt:variant>
        <vt:i4>5</vt:i4>
      </vt:variant>
      <vt:variant>
        <vt:lpwstr/>
      </vt:variant>
      <vt:variant>
        <vt:lpwstr>_Toc28371092</vt:lpwstr>
      </vt:variant>
      <vt:variant>
        <vt:i4>1638457</vt:i4>
      </vt:variant>
      <vt:variant>
        <vt:i4>758</vt:i4>
      </vt:variant>
      <vt:variant>
        <vt:i4>0</vt:i4>
      </vt:variant>
      <vt:variant>
        <vt:i4>5</vt:i4>
      </vt:variant>
      <vt:variant>
        <vt:lpwstr/>
      </vt:variant>
      <vt:variant>
        <vt:lpwstr>_Toc28371091</vt:lpwstr>
      </vt:variant>
      <vt:variant>
        <vt:i4>1572921</vt:i4>
      </vt:variant>
      <vt:variant>
        <vt:i4>752</vt:i4>
      </vt:variant>
      <vt:variant>
        <vt:i4>0</vt:i4>
      </vt:variant>
      <vt:variant>
        <vt:i4>5</vt:i4>
      </vt:variant>
      <vt:variant>
        <vt:lpwstr/>
      </vt:variant>
      <vt:variant>
        <vt:lpwstr>_Toc28371090</vt:lpwstr>
      </vt:variant>
      <vt:variant>
        <vt:i4>1114168</vt:i4>
      </vt:variant>
      <vt:variant>
        <vt:i4>746</vt:i4>
      </vt:variant>
      <vt:variant>
        <vt:i4>0</vt:i4>
      </vt:variant>
      <vt:variant>
        <vt:i4>5</vt:i4>
      </vt:variant>
      <vt:variant>
        <vt:lpwstr/>
      </vt:variant>
      <vt:variant>
        <vt:lpwstr>_Toc28371089</vt:lpwstr>
      </vt:variant>
      <vt:variant>
        <vt:i4>1048632</vt:i4>
      </vt:variant>
      <vt:variant>
        <vt:i4>740</vt:i4>
      </vt:variant>
      <vt:variant>
        <vt:i4>0</vt:i4>
      </vt:variant>
      <vt:variant>
        <vt:i4>5</vt:i4>
      </vt:variant>
      <vt:variant>
        <vt:lpwstr/>
      </vt:variant>
      <vt:variant>
        <vt:lpwstr>_Toc28371088</vt:lpwstr>
      </vt:variant>
      <vt:variant>
        <vt:i4>2031672</vt:i4>
      </vt:variant>
      <vt:variant>
        <vt:i4>734</vt:i4>
      </vt:variant>
      <vt:variant>
        <vt:i4>0</vt:i4>
      </vt:variant>
      <vt:variant>
        <vt:i4>5</vt:i4>
      </vt:variant>
      <vt:variant>
        <vt:lpwstr/>
      </vt:variant>
      <vt:variant>
        <vt:lpwstr>_Toc28371087</vt:lpwstr>
      </vt:variant>
      <vt:variant>
        <vt:i4>1966136</vt:i4>
      </vt:variant>
      <vt:variant>
        <vt:i4>728</vt:i4>
      </vt:variant>
      <vt:variant>
        <vt:i4>0</vt:i4>
      </vt:variant>
      <vt:variant>
        <vt:i4>5</vt:i4>
      </vt:variant>
      <vt:variant>
        <vt:lpwstr/>
      </vt:variant>
      <vt:variant>
        <vt:lpwstr>_Toc28371086</vt:lpwstr>
      </vt:variant>
      <vt:variant>
        <vt:i4>1900600</vt:i4>
      </vt:variant>
      <vt:variant>
        <vt:i4>722</vt:i4>
      </vt:variant>
      <vt:variant>
        <vt:i4>0</vt:i4>
      </vt:variant>
      <vt:variant>
        <vt:i4>5</vt:i4>
      </vt:variant>
      <vt:variant>
        <vt:lpwstr/>
      </vt:variant>
      <vt:variant>
        <vt:lpwstr>_Toc28371085</vt:lpwstr>
      </vt:variant>
      <vt:variant>
        <vt:i4>1835064</vt:i4>
      </vt:variant>
      <vt:variant>
        <vt:i4>716</vt:i4>
      </vt:variant>
      <vt:variant>
        <vt:i4>0</vt:i4>
      </vt:variant>
      <vt:variant>
        <vt:i4>5</vt:i4>
      </vt:variant>
      <vt:variant>
        <vt:lpwstr/>
      </vt:variant>
      <vt:variant>
        <vt:lpwstr>_Toc28371084</vt:lpwstr>
      </vt:variant>
      <vt:variant>
        <vt:i4>1769528</vt:i4>
      </vt:variant>
      <vt:variant>
        <vt:i4>710</vt:i4>
      </vt:variant>
      <vt:variant>
        <vt:i4>0</vt:i4>
      </vt:variant>
      <vt:variant>
        <vt:i4>5</vt:i4>
      </vt:variant>
      <vt:variant>
        <vt:lpwstr/>
      </vt:variant>
      <vt:variant>
        <vt:lpwstr>_Toc28371083</vt:lpwstr>
      </vt:variant>
      <vt:variant>
        <vt:i4>1703992</vt:i4>
      </vt:variant>
      <vt:variant>
        <vt:i4>704</vt:i4>
      </vt:variant>
      <vt:variant>
        <vt:i4>0</vt:i4>
      </vt:variant>
      <vt:variant>
        <vt:i4>5</vt:i4>
      </vt:variant>
      <vt:variant>
        <vt:lpwstr/>
      </vt:variant>
      <vt:variant>
        <vt:lpwstr>_Toc28371082</vt:lpwstr>
      </vt:variant>
      <vt:variant>
        <vt:i4>1638456</vt:i4>
      </vt:variant>
      <vt:variant>
        <vt:i4>698</vt:i4>
      </vt:variant>
      <vt:variant>
        <vt:i4>0</vt:i4>
      </vt:variant>
      <vt:variant>
        <vt:i4>5</vt:i4>
      </vt:variant>
      <vt:variant>
        <vt:lpwstr/>
      </vt:variant>
      <vt:variant>
        <vt:lpwstr>_Toc28371081</vt:lpwstr>
      </vt:variant>
      <vt:variant>
        <vt:i4>1572920</vt:i4>
      </vt:variant>
      <vt:variant>
        <vt:i4>692</vt:i4>
      </vt:variant>
      <vt:variant>
        <vt:i4>0</vt:i4>
      </vt:variant>
      <vt:variant>
        <vt:i4>5</vt:i4>
      </vt:variant>
      <vt:variant>
        <vt:lpwstr/>
      </vt:variant>
      <vt:variant>
        <vt:lpwstr>_Toc28371080</vt:lpwstr>
      </vt:variant>
      <vt:variant>
        <vt:i4>1114167</vt:i4>
      </vt:variant>
      <vt:variant>
        <vt:i4>686</vt:i4>
      </vt:variant>
      <vt:variant>
        <vt:i4>0</vt:i4>
      </vt:variant>
      <vt:variant>
        <vt:i4>5</vt:i4>
      </vt:variant>
      <vt:variant>
        <vt:lpwstr/>
      </vt:variant>
      <vt:variant>
        <vt:lpwstr>_Toc28371079</vt:lpwstr>
      </vt:variant>
      <vt:variant>
        <vt:i4>1048631</vt:i4>
      </vt:variant>
      <vt:variant>
        <vt:i4>680</vt:i4>
      </vt:variant>
      <vt:variant>
        <vt:i4>0</vt:i4>
      </vt:variant>
      <vt:variant>
        <vt:i4>5</vt:i4>
      </vt:variant>
      <vt:variant>
        <vt:lpwstr/>
      </vt:variant>
      <vt:variant>
        <vt:lpwstr>_Toc28371078</vt:lpwstr>
      </vt:variant>
      <vt:variant>
        <vt:i4>2031671</vt:i4>
      </vt:variant>
      <vt:variant>
        <vt:i4>674</vt:i4>
      </vt:variant>
      <vt:variant>
        <vt:i4>0</vt:i4>
      </vt:variant>
      <vt:variant>
        <vt:i4>5</vt:i4>
      </vt:variant>
      <vt:variant>
        <vt:lpwstr/>
      </vt:variant>
      <vt:variant>
        <vt:lpwstr>_Toc28371077</vt:lpwstr>
      </vt:variant>
      <vt:variant>
        <vt:i4>1966135</vt:i4>
      </vt:variant>
      <vt:variant>
        <vt:i4>668</vt:i4>
      </vt:variant>
      <vt:variant>
        <vt:i4>0</vt:i4>
      </vt:variant>
      <vt:variant>
        <vt:i4>5</vt:i4>
      </vt:variant>
      <vt:variant>
        <vt:lpwstr/>
      </vt:variant>
      <vt:variant>
        <vt:lpwstr>_Toc28371076</vt:lpwstr>
      </vt:variant>
      <vt:variant>
        <vt:i4>1900599</vt:i4>
      </vt:variant>
      <vt:variant>
        <vt:i4>662</vt:i4>
      </vt:variant>
      <vt:variant>
        <vt:i4>0</vt:i4>
      </vt:variant>
      <vt:variant>
        <vt:i4>5</vt:i4>
      </vt:variant>
      <vt:variant>
        <vt:lpwstr/>
      </vt:variant>
      <vt:variant>
        <vt:lpwstr>_Toc28371075</vt:lpwstr>
      </vt:variant>
      <vt:variant>
        <vt:i4>1835063</vt:i4>
      </vt:variant>
      <vt:variant>
        <vt:i4>656</vt:i4>
      </vt:variant>
      <vt:variant>
        <vt:i4>0</vt:i4>
      </vt:variant>
      <vt:variant>
        <vt:i4>5</vt:i4>
      </vt:variant>
      <vt:variant>
        <vt:lpwstr/>
      </vt:variant>
      <vt:variant>
        <vt:lpwstr>_Toc28371074</vt:lpwstr>
      </vt:variant>
      <vt:variant>
        <vt:i4>1769527</vt:i4>
      </vt:variant>
      <vt:variant>
        <vt:i4>650</vt:i4>
      </vt:variant>
      <vt:variant>
        <vt:i4>0</vt:i4>
      </vt:variant>
      <vt:variant>
        <vt:i4>5</vt:i4>
      </vt:variant>
      <vt:variant>
        <vt:lpwstr/>
      </vt:variant>
      <vt:variant>
        <vt:lpwstr>_Toc28371073</vt:lpwstr>
      </vt:variant>
      <vt:variant>
        <vt:i4>1703991</vt:i4>
      </vt:variant>
      <vt:variant>
        <vt:i4>644</vt:i4>
      </vt:variant>
      <vt:variant>
        <vt:i4>0</vt:i4>
      </vt:variant>
      <vt:variant>
        <vt:i4>5</vt:i4>
      </vt:variant>
      <vt:variant>
        <vt:lpwstr/>
      </vt:variant>
      <vt:variant>
        <vt:lpwstr>_Toc28371072</vt:lpwstr>
      </vt:variant>
      <vt:variant>
        <vt:i4>1638455</vt:i4>
      </vt:variant>
      <vt:variant>
        <vt:i4>638</vt:i4>
      </vt:variant>
      <vt:variant>
        <vt:i4>0</vt:i4>
      </vt:variant>
      <vt:variant>
        <vt:i4>5</vt:i4>
      </vt:variant>
      <vt:variant>
        <vt:lpwstr/>
      </vt:variant>
      <vt:variant>
        <vt:lpwstr>_Toc28371071</vt:lpwstr>
      </vt:variant>
      <vt:variant>
        <vt:i4>1572919</vt:i4>
      </vt:variant>
      <vt:variant>
        <vt:i4>632</vt:i4>
      </vt:variant>
      <vt:variant>
        <vt:i4>0</vt:i4>
      </vt:variant>
      <vt:variant>
        <vt:i4>5</vt:i4>
      </vt:variant>
      <vt:variant>
        <vt:lpwstr/>
      </vt:variant>
      <vt:variant>
        <vt:lpwstr>_Toc28371070</vt:lpwstr>
      </vt:variant>
      <vt:variant>
        <vt:i4>1114166</vt:i4>
      </vt:variant>
      <vt:variant>
        <vt:i4>626</vt:i4>
      </vt:variant>
      <vt:variant>
        <vt:i4>0</vt:i4>
      </vt:variant>
      <vt:variant>
        <vt:i4>5</vt:i4>
      </vt:variant>
      <vt:variant>
        <vt:lpwstr/>
      </vt:variant>
      <vt:variant>
        <vt:lpwstr>_Toc28371069</vt:lpwstr>
      </vt:variant>
      <vt:variant>
        <vt:i4>1048630</vt:i4>
      </vt:variant>
      <vt:variant>
        <vt:i4>620</vt:i4>
      </vt:variant>
      <vt:variant>
        <vt:i4>0</vt:i4>
      </vt:variant>
      <vt:variant>
        <vt:i4>5</vt:i4>
      </vt:variant>
      <vt:variant>
        <vt:lpwstr/>
      </vt:variant>
      <vt:variant>
        <vt:lpwstr>_Toc28371068</vt:lpwstr>
      </vt:variant>
      <vt:variant>
        <vt:i4>2031670</vt:i4>
      </vt:variant>
      <vt:variant>
        <vt:i4>614</vt:i4>
      </vt:variant>
      <vt:variant>
        <vt:i4>0</vt:i4>
      </vt:variant>
      <vt:variant>
        <vt:i4>5</vt:i4>
      </vt:variant>
      <vt:variant>
        <vt:lpwstr/>
      </vt:variant>
      <vt:variant>
        <vt:lpwstr>_Toc28371067</vt:lpwstr>
      </vt:variant>
      <vt:variant>
        <vt:i4>1966134</vt:i4>
      </vt:variant>
      <vt:variant>
        <vt:i4>608</vt:i4>
      </vt:variant>
      <vt:variant>
        <vt:i4>0</vt:i4>
      </vt:variant>
      <vt:variant>
        <vt:i4>5</vt:i4>
      </vt:variant>
      <vt:variant>
        <vt:lpwstr/>
      </vt:variant>
      <vt:variant>
        <vt:lpwstr>_Toc28371066</vt:lpwstr>
      </vt:variant>
      <vt:variant>
        <vt:i4>1900598</vt:i4>
      </vt:variant>
      <vt:variant>
        <vt:i4>602</vt:i4>
      </vt:variant>
      <vt:variant>
        <vt:i4>0</vt:i4>
      </vt:variant>
      <vt:variant>
        <vt:i4>5</vt:i4>
      </vt:variant>
      <vt:variant>
        <vt:lpwstr/>
      </vt:variant>
      <vt:variant>
        <vt:lpwstr>_Toc28371065</vt:lpwstr>
      </vt:variant>
      <vt:variant>
        <vt:i4>1835062</vt:i4>
      </vt:variant>
      <vt:variant>
        <vt:i4>596</vt:i4>
      </vt:variant>
      <vt:variant>
        <vt:i4>0</vt:i4>
      </vt:variant>
      <vt:variant>
        <vt:i4>5</vt:i4>
      </vt:variant>
      <vt:variant>
        <vt:lpwstr/>
      </vt:variant>
      <vt:variant>
        <vt:lpwstr>_Toc28371064</vt:lpwstr>
      </vt:variant>
      <vt:variant>
        <vt:i4>1769526</vt:i4>
      </vt:variant>
      <vt:variant>
        <vt:i4>590</vt:i4>
      </vt:variant>
      <vt:variant>
        <vt:i4>0</vt:i4>
      </vt:variant>
      <vt:variant>
        <vt:i4>5</vt:i4>
      </vt:variant>
      <vt:variant>
        <vt:lpwstr/>
      </vt:variant>
      <vt:variant>
        <vt:lpwstr>_Toc28371063</vt:lpwstr>
      </vt:variant>
      <vt:variant>
        <vt:i4>1703990</vt:i4>
      </vt:variant>
      <vt:variant>
        <vt:i4>584</vt:i4>
      </vt:variant>
      <vt:variant>
        <vt:i4>0</vt:i4>
      </vt:variant>
      <vt:variant>
        <vt:i4>5</vt:i4>
      </vt:variant>
      <vt:variant>
        <vt:lpwstr/>
      </vt:variant>
      <vt:variant>
        <vt:lpwstr>_Toc28371062</vt:lpwstr>
      </vt:variant>
      <vt:variant>
        <vt:i4>1638454</vt:i4>
      </vt:variant>
      <vt:variant>
        <vt:i4>578</vt:i4>
      </vt:variant>
      <vt:variant>
        <vt:i4>0</vt:i4>
      </vt:variant>
      <vt:variant>
        <vt:i4>5</vt:i4>
      </vt:variant>
      <vt:variant>
        <vt:lpwstr/>
      </vt:variant>
      <vt:variant>
        <vt:lpwstr>_Toc28371061</vt:lpwstr>
      </vt:variant>
      <vt:variant>
        <vt:i4>1572918</vt:i4>
      </vt:variant>
      <vt:variant>
        <vt:i4>572</vt:i4>
      </vt:variant>
      <vt:variant>
        <vt:i4>0</vt:i4>
      </vt:variant>
      <vt:variant>
        <vt:i4>5</vt:i4>
      </vt:variant>
      <vt:variant>
        <vt:lpwstr/>
      </vt:variant>
      <vt:variant>
        <vt:lpwstr>_Toc28371060</vt:lpwstr>
      </vt:variant>
      <vt:variant>
        <vt:i4>1114165</vt:i4>
      </vt:variant>
      <vt:variant>
        <vt:i4>566</vt:i4>
      </vt:variant>
      <vt:variant>
        <vt:i4>0</vt:i4>
      </vt:variant>
      <vt:variant>
        <vt:i4>5</vt:i4>
      </vt:variant>
      <vt:variant>
        <vt:lpwstr/>
      </vt:variant>
      <vt:variant>
        <vt:lpwstr>_Toc28371059</vt:lpwstr>
      </vt:variant>
      <vt:variant>
        <vt:i4>1048629</vt:i4>
      </vt:variant>
      <vt:variant>
        <vt:i4>560</vt:i4>
      </vt:variant>
      <vt:variant>
        <vt:i4>0</vt:i4>
      </vt:variant>
      <vt:variant>
        <vt:i4>5</vt:i4>
      </vt:variant>
      <vt:variant>
        <vt:lpwstr/>
      </vt:variant>
      <vt:variant>
        <vt:lpwstr>_Toc28371058</vt:lpwstr>
      </vt:variant>
      <vt:variant>
        <vt:i4>2031669</vt:i4>
      </vt:variant>
      <vt:variant>
        <vt:i4>554</vt:i4>
      </vt:variant>
      <vt:variant>
        <vt:i4>0</vt:i4>
      </vt:variant>
      <vt:variant>
        <vt:i4>5</vt:i4>
      </vt:variant>
      <vt:variant>
        <vt:lpwstr/>
      </vt:variant>
      <vt:variant>
        <vt:lpwstr>_Toc28371057</vt:lpwstr>
      </vt:variant>
      <vt:variant>
        <vt:i4>1966133</vt:i4>
      </vt:variant>
      <vt:variant>
        <vt:i4>548</vt:i4>
      </vt:variant>
      <vt:variant>
        <vt:i4>0</vt:i4>
      </vt:variant>
      <vt:variant>
        <vt:i4>5</vt:i4>
      </vt:variant>
      <vt:variant>
        <vt:lpwstr/>
      </vt:variant>
      <vt:variant>
        <vt:lpwstr>_Toc28371056</vt:lpwstr>
      </vt:variant>
      <vt:variant>
        <vt:i4>1900597</vt:i4>
      </vt:variant>
      <vt:variant>
        <vt:i4>542</vt:i4>
      </vt:variant>
      <vt:variant>
        <vt:i4>0</vt:i4>
      </vt:variant>
      <vt:variant>
        <vt:i4>5</vt:i4>
      </vt:variant>
      <vt:variant>
        <vt:lpwstr/>
      </vt:variant>
      <vt:variant>
        <vt:lpwstr>_Toc28371055</vt:lpwstr>
      </vt:variant>
      <vt:variant>
        <vt:i4>1835061</vt:i4>
      </vt:variant>
      <vt:variant>
        <vt:i4>536</vt:i4>
      </vt:variant>
      <vt:variant>
        <vt:i4>0</vt:i4>
      </vt:variant>
      <vt:variant>
        <vt:i4>5</vt:i4>
      </vt:variant>
      <vt:variant>
        <vt:lpwstr/>
      </vt:variant>
      <vt:variant>
        <vt:lpwstr>_Toc28371054</vt:lpwstr>
      </vt:variant>
      <vt:variant>
        <vt:i4>1769525</vt:i4>
      </vt:variant>
      <vt:variant>
        <vt:i4>530</vt:i4>
      </vt:variant>
      <vt:variant>
        <vt:i4>0</vt:i4>
      </vt:variant>
      <vt:variant>
        <vt:i4>5</vt:i4>
      </vt:variant>
      <vt:variant>
        <vt:lpwstr/>
      </vt:variant>
      <vt:variant>
        <vt:lpwstr>_Toc28371053</vt:lpwstr>
      </vt:variant>
      <vt:variant>
        <vt:i4>1703989</vt:i4>
      </vt:variant>
      <vt:variant>
        <vt:i4>524</vt:i4>
      </vt:variant>
      <vt:variant>
        <vt:i4>0</vt:i4>
      </vt:variant>
      <vt:variant>
        <vt:i4>5</vt:i4>
      </vt:variant>
      <vt:variant>
        <vt:lpwstr/>
      </vt:variant>
      <vt:variant>
        <vt:lpwstr>_Toc28371052</vt:lpwstr>
      </vt:variant>
      <vt:variant>
        <vt:i4>1638453</vt:i4>
      </vt:variant>
      <vt:variant>
        <vt:i4>518</vt:i4>
      </vt:variant>
      <vt:variant>
        <vt:i4>0</vt:i4>
      </vt:variant>
      <vt:variant>
        <vt:i4>5</vt:i4>
      </vt:variant>
      <vt:variant>
        <vt:lpwstr/>
      </vt:variant>
      <vt:variant>
        <vt:lpwstr>_Toc28371051</vt:lpwstr>
      </vt:variant>
      <vt:variant>
        <vt:i4>1572917</vt:i4>
      </vt:variant>
      <vt:variant>
        <vt:i4>512</vt:i4>
      </vt:variant>
      <vt:variant>
        <vt:i4>0</vt:i4>
      </vt:variant>
      <vt:variant>
        <vt:i4>5</vt:i4>
      </vt:variant>
      <vt:variant>
        <vt:lpwstr/>
      </vt:variant>
      <vt:variant>
        <vt:lpwstr>_Toc28371050</vt:lpwstr>
      </vt:variant>
      <vt:variant>
        <vt:i4>1114164</vt:i4>
      </vt:variant>
      <vt:variant>
        <vt:i4>506</vt:i4>
      </vt:variant>
      <vt:variant>
        <vt:i4>0</vt:i4>
      </vt:variant>
      <vt:variant>
        <vt:i4>5</vt:i4>
      </vt:variant>
      <vt:variant>
        <vt:lpwstr/>
      </vt:variant>
      <vt:variant>
        <vt:lpwstr>_Toc28371049</vt:lpwstr>
      </vt:variant>
      <vt:variant>
        <vt:i4>1048628</vt:i4>
      </vt:variant>
      <vt:variant>
        <vt:i4>500</vt:i4>
      </vt:variant>
      <vt:variant>
        <vt:i4>0</vt:i4>
      </vt:variant>
      <vt:variant>
        <vt:i4>5</vt:i4>
      </vt:variant>
      <vt:variant>
        <vt:lpwstr/>
      </vt:variant>
      <vt:variant>
        <vt:lpwstr>_Toc28371048</vt:lpwstr>
      </vt:variant>
      <vt:variant>
        <vt:i4>2031668</vt:i4>
      </vt:variant>
      <vt:variant>
        <vt:i4>494</vt:i4>
      </vt:variant>
      <vt:variant>
        <vt:i4>0</vt:i4>
      </vt:variant>
      <vt:variant>
        <vt:i4>5</vt:i4>
      </vt:variant>
      <vt:variant>
        <vt:lpwstr/>
      </vt:variant>
      <vt:variant>
        <vt:lpwstr>_Toc28371047</vt:lpwstr>
      </vt:variant>
      <vt:variant>
        <vt:i4>1966132</vt:i4>
      </vt:variant>
      <vt:variant>
        <vt:i4>488</vt:i4>
      </vt:variant>
      <vt:variant>
        <vt:i4>0</vt:i4>
      </vt:variant>
      <vt:variant>
        <vt:i4>5</vt:i4>
      </vt:variant>
      <vt:variant>
        <vt:lpwstr/>
      </vt:variant>
      <vt:variant>
        <vt:lpwstr>_Toc28371046</vt:lpwstr>
      </vt:variant>
      <vt:variant>
        <vt:i4>1900596</vt:i4>
      </vt:variant>
      <vt:variant>
        <vt:i4>482</vt:i4>
      </vt:variant>
      <vt:variant>
        <vt:i4>0</vt:i4>
      </vt:variant>
      <vt:variant>
        <vt:i4>5</vt:i4>
      </vt:variant>
      <vt:variant>
        <vt:lpwstr/>
      </vt:variant>
      <vt:variant>
        <vt:lpwstr>_Toc28371045</vt:lpwstr>
      </vt:variant>
      <vt:variant>
        <vt:i4>1835060</vt:i4>
      </vt:variant>
      <vt:variant>
        <vt:i4>476</vt:i4>
      </vt:variant>
      <vt:variant>
        <vt:i4>0</vt:i4>
      </vt:variant>
      <vt:variant>
        <vt:i4>5</vt:i4>
      </vt:variant>
      <vt:variant>
        <vt:lpwstr/>
      </vt:variant>
      <vt:variant>
        <vt:lpwstr>_Toc28371044</vt:lpwstr>
      </vt:variant>
      <vt:variant>
        <vt:i4>1769524</vt:i4>
      </vt:variant>
      <vt:variant>
        <vt:i4>470</vt:i4>
      </vt:variant>
      <vt:variant>
        <vt:i4>0</vt:i4>
      </vt:variant>
      <vt:variant>
        <vt:i4>5</vt:i4>
      </vt:variant>
      <vt:variant>
        <vt:lpwstr/>
      </vt:variant>
      <vt:variant>
        <vt:lpwstr>_Toc28371043</vt:lpwstr>
      </vt:variant>
      <vt:variant>
        <vt:i4>1703988</vt:i4>
      </vt:variant>
      <vt:variant>
        <vt:i4>464</vt:i4>
      </vt:variant>
      <vt:variant>
        <vt:i4>0</vt:i4>
      </vt:variant>
      <vt:variant>
        <vt:i4>5</vt:i4>
      </vt:variant>
      <vt:variant>
        <vt:lpwstr/>
      </vt:variant>
      <vt:variant>
        <vt:lpwstr>_Toc28371042</vt:lpwstr>
      </vt:variant>
      <vt:variant>
        <vt:i4>1638452</vt:i4>
      </vt:variant>
      <vt:variant>
        <vt:i4>458</vt:i4>
      </vt:variant>
      <vt:variant>
        <vt:i4>0</vt:i4>
      </vt:variant>
      <vt:variant>
        <vt:i4>5</vt:i4>
      </vt:variant>
      <vt:variant>
        <vt:lpwstr/>
      </vt:variant>
      <vt:variant>
        <vt:lpwstr>_Toc28371041</vt:lpwstr>
      </vt:variant>
      <vt:variant>
        <vt:i4>1572916</vt:i4>
      </vt:variant>
      <vt:variant>
        <vt:i4>452</vt:i4>
      </vt:variant>
      <vt:variant>
        <vt:i4>0</vt:i4>
      </vt:variant>
      <vt:variant>
        <vt:i4>5</vt:i4>
      </vt:variant>
      <vt:variant>
        <vt:lpwstr/>
      </vt:variant>
      <vt:variant>
        <vt:lpwstr>_Toc28371040</vt:lpwstr>
      </vt:variant>
      <vt:variant>
        <vt:i4>1114163</vt:i4>
      </vt:variant>
      <vt:variant>
        <vt:i4>446</vt:i4>
      </vt:variant>
      <vt:variant>
        <vt:i4>0</vt:i4>
      </vt:variant>
      <vt:variant>
        <vt:i4>5</vt:i4>
      </vt:variant>
      <vt:variant>
        <vt:lpwstr/>
      </vt:variant>
      <vt:variant>
        <vt:lpwstr>_Toc28371039</vt:lpwstr>
      </vt:variant>
      <vt:variant>
        <vt:i4>1048627</vt:i4>
      </vt:variant>
      <vt:variant>
        <vt:i4>440</vt:i4>
      </vt:variant>
      <vt:variant>
        <vt:i4>0</vt:i4>
      </vt:variant>
      <vt:variant>
        <vt:i4>5</vt:i4>
      </vt:variant>
      <vt:variant>
        <vt:lpwstr/>
      </vt:variant>
      <vt:variant>
        <vt:lpwstr>_Toc28371038</vt:lpwstr>
      </vt:variant>
      <vt:variant>
        <vt:i4>2031667</vt:i4>
      </vt:variant>
      <vt:variant>
        <vt:i4>434</vt:i4>
      </vt:variant>
      <vt:variant>
        <vt:i4>0</vt:i4>
      </vt:variant>
      <vt:variant>
        <vt:i4>5</vt:i4>
      </vt:variant>
      <vt:variant>
        <vt:lpwstr/>
      </vt:variant>
      <vt:variant>
        <vt:lpwstr>_Toc28371037</vt:lpwstr>
      </vt:variant>
      <vt:variant>
        <vt:i4>1966131</vt:i4>
      </vt:variant>
      <vt:variant>
        <vt:i4>428</vt:i4>
      </vt:variant>
      <vt:variant>
        <vt:i4>0</vt:i4>
      </vt:variant>
      <vt:variant>
        <vt:i4>5</vt:i4>
      </vt:variant>
      <vt:variant>
        <vt:lpwstr/>
      </vt:variant>
      <vt:variant>
        <vt:lpwstr>_Toc28371036</vt:lpwstr>
      </vt:variant>
      <vt:variant>
        <vt:i4>1900595</vt:i4>
      </vt:variant>
      <vt:variant>
        <vt:i4>422</vt:i4>
      </vt:variant>
      <vt:variant>
        <vt:i4>0</vt:i4>
      </vt:variant>
      <vt:variant>
        <vt:i4>5</vt:i4>
      </vt:variant>
      <vt:variant>
        <vt:lpwstr/>
      </vt:variant>
      <vt:variant>
        <vt:lpwstr>_Toc28371035</vt:lpwstr>
      </vt:variant>
      <vt:variant>
        <vt:i4>1835059</vt:i4>
      </vt:variant>
      <vt:variant>
        <vt:i4>416</vt:i4>
      </vt:variant>
      <vt:variant>
        <vt:i4>0</vt:i4>
      </vt:variant>
      <vt:variant>
        <vt:i4>5</vt:i4>
      </vt:variant>
      <vt:variant>
        <vt:lpwstr/>
      </vt:variant>
      <vt:variant>
        <vt:lpwstr>_Toc28371034</vt:lpwstr>
      </vt:variant>
      <vt:variant>
        <vt:i4>1769523</vt:i4>
      </vt:variant>
      <vt:variant>
        <vt:i4>410</vt:i4>
      </vt:variant>
      <vt:variant>
        <vt:i4>0</vt:i4>
      </vt:variant>
      <vt:variant>
        <vt:i4>5</vt:i4>
      </vt:variant>
      <vt:variant>
        <vt:lpwstr/>
      </vt:variant>
      <vt:variant>
        <vt:lpwstr>_Toc28371033</vt:lpwstr>
      </vt:variant>
      <vt:variant>
        <vt:i4>1703987</vt:i4>
      </vt:variant>
      <vt:variant>
        <vt:i4>404</vt:i4>
      </vt:variant>
      <vt:variant>
        <vt:i4>0</vt:i4>
      </vt:variant>
      <vt:variant>
        <vt:i4>5</vt:i4>
      </vt:variant>
      <vt:variant>
        <vt:lpwstr/>
      </vt:variant>
      <vt:variant>
        <vt:lpwstr>_Toc28371032</vt:lpwstr>
      </vt:variant>
      <vt:variant>
        <vt:i4>1638451</vt:i4>
      </vt:variant>
      <vt:variant>
        <vt:i4>398</vt:i4>
      </vt:variant>
      <vt:variant>
        <vt:i4>0</vt:i4>
      </vt:variant>
      <vt:variant>
        <vt:i4>5</vt:i4>
      </vt:variant>
      <vt:variant>
        <vt:lpwstr/>
      </vt:variant>
      <vt:variant>
        <vt:lpwstr>_Toc28371031</vt:lpwstr>
      </vt:variant>
      <vt:variant>
        <vt:i4>1572915</vt:i4>
      </vt:variant>
      <vt:variant>
        <vt:i4>392</vt:i4>
      </vt:variant>
      <vt:variant>
        <vt:i4>0</vt:i4>
      </vt:variant>
      <vt:variant>
        <vt:i4>5</vt:i4>
      </vt:variant>
      <vt:variant>
        <vt:lpwstr/>
      </vt:variant>
      <vt:variant>
        <vt:lpwstr>_Toc28371030</vt:lpwstr>
      </vt:variant>
      <vt:variant>
        <vt:i4>1114162</vt:i4>
      </vt:variant>
      <vt:variant>
        <vt:i4>386</vt:i4>
      </vt:variant>
      <vt:variant>
        <vt:i4>0</vt:i4>
      </vt:variant>
      <vt:variant>
        <vt:i4>5</vt:i4>
      </vt:variant>
      <vt:variant>
        <vt:lpwstr/>
      </vt:variant>
      <vt:variant>
        <vt:lpwstr>_Toc28371029</vt:lpwstr>
      </vt:variant>
      <vt:variant>
        <vt:i4>1048626</vt:i4>
      </vt:variant>
      <vt:variant>
        <vt:i4>380</vt:i4>
      </vt:variant>
      <vt:variant>
        <vt:i4>0</vt:i4>
      </vt:variant>
      <vt:variant>
        <vt:i4>5</vt:i4>
      </vt:variant>
      <vt:variant>
        <vt:lpwstr/>
      </vt:variant>
      <vt:variant>
        <vt:lpwstr>_Toc28371028</vt:lpwstr>
      </vt:variant>
      <vt:variant>
        <vt:i4>2031666</vt:i4>
      </vt:variant>
      <vt:variant>
        <vt:i4>374</vt:i4>
      </vt:variant>
      <vt:variant>
        <vt:i4>0</vt:i4>
      </vt:variant>
      <vt:variant>
        <vt:i4>5</vt:i4>
      </vt:variant>
      <vt:variant>
        <vt:lpwstr/>
      </vt:variant>
      <vt:variant>
        <vt:lpwstr>_Toc28371027</vt:lpwstr>
      </vt:variant>
      <vt:variant>
        <vt:i4>1966130</vt:i4>
      </vt:variant>
      <vt:variant>
        <vt:i4>368</vt:i4>
      </vt:variant>
      <vt:variant>
        <vt:i4>0</vt:i4>
      </vt:variant>
      <vt:variant>
        <vt:i4>5</vt:i4>
      </vt:variant>
      <vt:variant>
        <vt:lpwstr/>
      </vt:variant>
      <vt:variant>
        <vt:lpwstr>_Toc28371026</vt:lpwstr>
      </vt:variant>
      <vt:variant>
        <vt:i4>1900594</vt:i4>
      </vt:variant>
      <vt:variant>
        <vt:i4>362</vt:i4>
      </vt:variant>
      <vt:variant>
        <vt:i4>0</vt:i4>
      </vt:variant>
      <vt:variant>
        <vt:i4>5</vt:i4>
      </vt:variant>
      <vt:variant>
        <vt:lpwstr/>
      </vt:variant>
      <vt:variant>
        <vt:lpwstr>_Toc28371025</vt:lpwstr>
      </vt:variant>
      <vt:variant>
        <vt:i4>1835058</vt:i4>
      </vt:variant>
      <vt:variant>
        <vt:i4>356</vt:i4>
      </vt:variant>
      <vt:variant>
        <vt:i4>0</vt:i4>
      </vt:variant>
      <vt:variant>
        <vt:i4>5</vt:i4>
      </vt:variant>
      <vt:variant>
        <vt:lpwstr/>
      </vt:variant>
      <vt:variant>
        <vt:lpwstr>_Toc28371024</vt:lpwstr>
      </vt:variant>
      <vt:variant>
        <vt:i4>1769522</vt:i4>
      </vt:variant>
      <vt:variant>
        <vt:i4>350</vt:i4>
      </vt:variant>
      <vt:variant>
        <vt:i4>0</vt:i4>
      </vt:variant>
      <vt:variant>
        <vt:i4>5</vt:i4>
      </vt:variant>
      <vt:variant>
        <vt:lpwstr/>
      </vt:variant>
      <vt:variant>
        <vt:lpwstr>_Toc28371023</vt:lpwstr>
      </vt:variant>
      <vt:variant>
        <vt:i4>1703986</vt:i4>
      </vt:variant>
      <vt:variant>
        <vt:i4>344</vt:i4>
      </vt:variant>
      <vt:variant>
        <vt:i4>0</vt:i4>
      </vt:variant>
      <vt:variant>
        <vt:i4>5</vt:i4>
      </vt:variant>
      <vt:variant>
        <vt:lpwstr/>
      </vt:variant>
      <vt:variant>
        <vt:lpwstr>_Toc28371022</vt:lpwstr>
      </vt:variant>
      <vt:variant>
        <vt:i4>1638450</vt:i4>
      </vt:variant>
      <vt:variant>
        <vt:i4>338</vt:i4>
      </vt:variant>
      <vt:variant>
        <vt:i4>0</vt:i4>
      </vt:variant>
      <vt:variant>
        <vt:i4>5</vt:i4>
      </vt:variant>
      <vt:variant>
        <vt:lpwstr/>
      </vt:variant>
      <vt:variant>
        <vt:lpwstr>_Toc28371021</vt:lpwstr>
      </vt:variant>
      <vt:variant>
        <vt:i4>1572914</vt:i4>
      </vt:variant>
      <vt:variant>
        <vt:i4>332</vt:i4>
      </vt:variant>
      <vt:variant>
        <vt:i4>0</vt:i4>
      </vt:variant>
      <vt:variant>
        <vt:i4>5</vt:i4>
      </vt:variant>
      <vt:variant>
        <vt:lpwstr/>
      </vt:variant>
      <vt:variant>
        <vt:lpwstr>_Toc28371020</vt:lpwstr>
      </vt:variant>
      <vt:variant>
        <vt:i4>1114161</vt:i4>
      </vt:variant>
      <vt:variant>
        <vt:i4>326</vt:i4>
      </vt:variant>
      <vt:variant>
        <vt:i4>0</vt:i4>
      </vt:variant>
      <vt:variant>
        <vt:i4>5</vt:i4>
      </vt:variant>
      <vt:variant>
        <vt:lpwstr/>
      </vt:variant>
      <vt:variant>
        <vt:lpwstr>_Toc28371019</vt:lpwstr>
      </vt:variant>
      <vt:variant>
        <vt:i4>1048625</vt:i4>
      </vt:variant>
      <vt:variant>
        <vt:i4>320</vt:i4>
      </vt:variant>
      <vt:variant>
        <vt:i4>0</vt:i4>
      </vt:variant>
      <vt:variant>
        <vt:i4>5</vt:i4>
      </vt:variant>
      <vt:variant>
        <vt:lpwstr/>
      </vt:variant>
      <vt:variant>
        <vt:lpwstr>_Toc28371018</vt:lpwstr>
      </vt:variant>
      <vt:variant>
        <vt:i4>2031665</vt:i4>
      </vt:variant>
      <vt:variant>
        <vt:i4>314</vt:i4>
      </vt:variant>
      <vt:variant>
        <vt:i4>0</vt:i4>
      </vt:variant>
      <vt:variant>
        <vt:i4>5</vt:i4>
      </vt:variant>
      <vt:variant>
        <vt:lpwstr/>
      </vt:variant>
      <vt:variant>
        <vt:lpwstr>_Toc28371017</vt:lpwstr>
      </vt:variant>
      <vt:variant>
        <vt:i4>1966129</vt:i4>
      </vt:variant>
      <vt:variant>
        <vt:i4>308</vt:i4>
      </vt:variant>
      <vt:variant>
        <vt:i4>0</vt:i4>
      </vt:variant>
      <vt:variant>
        <vt:i4>5</vt:i4>
      </vt:variant>
      <vt:variant>
        <vt:lpwstr/>
      </vt:variant>
      <vt:variant>
        <vt:lpwstr>_Toc28371016</vt:lpwstr>
      </vt:variant>
      <vt:variant>
        <vt:i4>1900593</vt:i4>
      </vt:variant>
      <vt:variant>
        <vt:i4>302</vt:i4>
      </vt:variant>
      <vt:variant>
        <vt:i4>0</vt:i4>
      </vt:variant>
      <vt:variant>
        <vt:i4>5</vt:i4>
      </vt:variant>
      <vt:variant>
        <vt:lpwstr/>
      </vt:variant>
      <vt:variant>
        <vt:lpwstr>_Toc28371015</vt:lpwstr>
      </vt:variant>
      <vt:variant>
        <vt:i4>1835057</vt:i4>
      </vt:variant>
      <vt:variant>
        <vt:i4>296</vt:i4>
      </vt:variant>
      <vt:variant>
        <vt:i4>0</vt:i4>
      </vt:variant>
      <vt:variant>
        <vt:i4>5</vt:i4>
      </vt:variant>
      <vt:variant>
        <vt:lpwstr/>
      </vt:variant>
      <vt:variant>
        <vt:lpwstr>_Toc28371014</vt:lpwstr>
      </vt:variant>
      <vt:variant>
        <vt:i4>1769521</vt:i4>
      </vt:variant>
      <vt:variant>
        <vt:i4>290</vt:i4>
      </vt:variant>
      <vt:variant>
        <vt:i4>0</vt:i4>
      </vt:variant>
      <vt:variant>
        <vt:i4>5</vt:i4>
      </vt:variant>
      <vt:variant>
        <vt:lpwstr/>
      </vt:variant>
      <vt:variant>
        <vt:lpwstr>_Toc28371013</vt:lpwstr>
      </vt:variant>
      <vt:variant>
        <vt:i4>1703985</vt:i4>
      </vt:variant>
      <vt:variant>
        <vt:i4>284</vt:i4>
      </vt:variant>
      <vt:variant>
        <vt:i4>0</vt:i4>
      </vt:variant>
      <vt:variant>
        <vt:i4>5</vt:i4>
      </vt:variant>
      <vt:variant>
        <vt:lpwstr/>
      </vt:variant>
      <vt:variant>
        <vt:lpwstr>_Toc28371012</vt:lpwstr>
      </vt:variant>
      <vt:variant>
        <vt:i4>1638449</vt:i4>
      </vt:variant>
      <vt:variant>
        <vt:i4>278</vt:i4>
      </vt:variant>
      <vt:variant>
        <vt:i4>0</vt:i4>
      </vt:variant>
      <vt:variant>
        <vt:i4>5</vt:i4>
      </vt:variant>
      <vt:variant>
        <vt:lpwstr/>
      </vt:variant>
      <vt:variant>
        <vt:lpwstr>_Toc28371011</vt:lpwstr>
      </vt:variant>
      <vt:variant>
        <vt:i4>1572913</vt:i4>
      </vt:variant>
      <vt:variant>
        <vt:i4>272</vt:i4>
      </vt:variant>
      <vt:variant>
        <vt:i4>0</vt:i4>
      </vt:variant>
      <vt:variant>
        <vt:i4>5</vt:i4>
      </vt:variant>
      <vt:variant>
        <vt:lpwstr/>
      </vt:variant>
      <vt:variant>
        <vt:lpwstr>_Toc28371010</vt:lpwstr>
      </vt:variant>
      <vt:variant>
        <vt:i4>1114160</vt:i4>
      </vt:variant>
      <vt:variant>
        <vt:i4>266</vt:i4>
      </vt:variant>
      <vt:variant>
        <vt:i4>0</vt:i4>
      </vt:variant>
      <vt:variant>
        <vt:i4>5</vt:i4>
      </vt:variant>
      <vt:variant>
        <vt:lpwstr/>
      </vt:variant>
      <vt:variant>
        <vt:lpwstr>_Toc28371009</vt:lpwstr>
      </vt:variant>
      <vt:variant>
        <vt:i4>1048624</vt:i4>
      </vt:variant>
      <vt:variant>
        <vt:i4>260</vt:i4>
      </vt:variant>
      <vt:variant>
        <vt:i4>0</vt:i4>
      </vt:variant>
      <vt:variant>
        <vt:i4>5</vt:i4>
      </vt:variant>
      <vt:variant>
        <vt:lpwstr/>
      </vt:variant>
      <vt:variant>
        <vt:lpwstr>_Toc28371008</vt:lpwstr>
      </vt:variant>
      <vt:variant>
        <vt:i4>2031664</vt:i4>
      </vt:variant>
      <vt:variant>
        <vt:i4>254</vt:i4>
      </vt:variant>
      <vt:variant>
        <vt:i4>0</vt:i4>
      </vt:variant>
      <vt:variant>
        <vt:i4>5</vt:i4>
      </vt:variant>
      <vt:variant>
        <vt:lpwstr/>
      </vt:variant>
      <vt:variant>
        <vt:lpwstr>_Toc28371007</vt:lpwstr>
      </vt:variant>
      <vt:variant>
        <vt:i4>1966128</vt:i4>
      </vt:variant>
      <vt:variant>
        <vt:i4>248</vt:i4>
      </vt:variant>
      <vt:variant>
        <vt:i4>0</vt:i4>
      </vt:variant>
      <vt:variant>
        <vt:i4>5</vt:i4>
      </vt:variant>
      <vt:variant>
        <vt:lpwstr/>
      </vt:variant>
      <vt:variant>
        <vt:lpwstr>_Toc28371006</vt:lpwstr>
      </vt:variant>
      <vt:variant>
        <vt:i4>1900592</vt:i4>
      </vt:variant>
      <vt:variant>
        <vt:i4>242</vt:i4>
      </vt:variant>
      <vt:variant>
        <vt:i4>0</vt:i4>
      </vt:variant>
      <vt:variant>
        <vt:i4>5</vt:i4>
      </vt:variant>
      <vt:variant>
        <vt:lpwstr/>
      </vt:variant>
      <vt:variant>
        <vt:lpwstr>_Toc28371005</vt:lpwstr>
      </vt:variant>
      <vt:variant>
        <vt:i4>1835056</vt:i4>
      </vt:variant>
      <vt:variant>
        <vt:i4>236</vt:i4>
      </vt:variant>
      <vt:variant>
        <vt:i4>0</vt:i4>
      </vt:variant>
      <vt:variant>
        <vt:i4>5</vt:i4>
      </vt:variant>
      <vt:variant>
        <vt:lpwstr/>
      </vt:variant>
      <vt:variant>
        <vt:lpwstr>_Toc28371004</vt:lpwstr>
      </vt:variant>
      <vt:variant>
        <vt:i4>1769520</vt:i4>
      </vt:variant>
      <vt:variant>
        <vt:i4>230</vt:i4>
      </vt:variant>
      <vt:variant>
        <vt:i4>0</vt:i4>
      </vt:variant>
      <vt:variant>
        <vt:i4>5</vt:i4>
      </vt:variant>
      <vt:variant>
        <vt:lpwstr/>
      </vt:variant>
      <vt:variant>
        <vt:lpwstr>_Toc28371003</vt:lpwstr>
      </vt:variant>
      <vt:variant>
        <vt:i4>1703984</vt:i4>
      </vt:variant>
      <vt:variant>
        <vt:i4>224</vt:i4>
      </vt:variant>
      <vt:variant>
        <vt:i4>0</vt:i4>
      </vt:variant>
      <vt:variant>
        <vt:i4>5</vt:i4>
      </vt:variant>
      <vt:variant>
        <vt:lpwstr/>
      </vt:variant>
      <vt:variant>
        <vt:lpwstr>_Toc28371002</vt:lpwstr>
      </vt:variant>
      <vt:variant>
        <vt:i4>1638448</vt:i4>
      </vt:variant>
      <vt:variant>
        <vt:i4>218</vt:i4>
      </vt:variant>
      <vt:variant>
        <vt:i4>0</vt:i4>
      </vt:variant>
      <vt:variant>
        <vt:i4>5</vt:i4>
      </vt:variant>
      <vt:variant>
        <vt:lpwstr/>
      </vt:variant>
      <vt:variant>
        <vt:lpwstr>_Toc28371001</vt:lpwstr>
      </vt:variant>
      <vt:variant>
        <vt:i4>1572912</vt:i4>
      </vt:variant>
      <vt:variant>
        <vt:i4>212</vt:i4>
      </vt:variant>
      <vt:variant>
        <vt:i4>0</vt:i4>
      </vt:variant>
      <vt:variant>
        <vt:i4>5</vt:i4>
      </vt:variant>
      <vt:variant>
        <vt:lpwstr/>
      </vt:variant>
      <vt:variant>
        <vt:lpwstr>_Toc28371000</vt:lpwstr>
      </vt:variant>
      <vt:variant>
        <vt:i4>1572920</vt:i4>
      </vt:variant>
      <vt:variant>
        <vt:i4>206</vt:i4>
      </vt:variant>
      <vt:variant>
        <vt:i4>0</vt:i4>
      </vt:variant>
      <vt:variant>
        <vt:i4>5</vt:i4>
      </vt:variant>
      <vt:variant>
        <vt:lpwstr/>
      </vt:variant>
      <vt:variant>
        <vt:lpwstr>_Toc28370999</vt:lpwstr>
      </vt:variant>
      <vt:variant>
        <vt:i4>1638456</vt:i4>
      </vt:variant>
      <vt:variant>
        <vt:i4>200</vt:i4>
      </vt:variant>
      <vt:variant>
        <vt:i4>0</vt:i4>
      </vt:variant>
      <vt:variant>
        <vt:i4>5</vt:i4>
      </vt:variant>
      <vt:variant>
        <vt:lpwstr/>
      </vt:variant>
      <vt:variant>
        <vt:lpwstr>_Toc28370998</vt:lpwstr>
      </vt:variant>
      <vt:variant>
        <vt:i4>1441848</vt:i4>
      </vt:variant>
      <vt:variant>
        <vt:i4>194</vt:i4>
      </vt:variant>
      <vt:variant>
        <vt:i4>0</vt:i4>
      </vt:variant>
      <vt:variant>
        <vt:i4>5</vt:i4>
      </vt:variant>
      <vt:variant>
        <vt:lpwstr/>
      </vt:variant>
      <vt:variant>
        <vt:lpwstr>_Toc28370997</vt:lpwstr>
      </vt:variant>
      <vt:variant>
        <vt:i4>1507384</vt:i4>
      </vt:variant>
      <vt:variant>
        <vt:i4>188</vt:i4>
      </vt:variant>
      <vt:variant>
        <vt:i4>0</vt:i4>
      </vt:variant>
      <vt:variant>
        <vt:i4>5</vt:i4>
      </vt:variant>
      <vt:variant>
        <vt:lpwstr/>
      </vt:variant>
      <vt:variant>
        <vt:lpwstr>_Toc28370996</vt:lpwstr>
      </vt:variant>
      <vt:variant>
        <vt:i4>1310776</vt:i4>
      </vt:variant>
      <vt:variant>
        <vt:i4>182</vt:i4>
      </vt:variant>
      <vt:variant>
        <vt:i4>0</vt:i4>
      </vt:variant>
      <vt:variant>
        <vt:i4>5</vt:i4>
      </vt:variant>
      <vt:variant>
        <vt:lpwstr/>
      </vt:variant>
      <vt:variant>
        <vt:lpwstr>_Toc28370995</vt:lpwstr>
      </vt:variant>
      <vt:variant>
        <vt:i4>1376312</vt:i4>
      </vt:variant>
      <vt:variant>
        <vt:i4>176</vt:i4>
      </vt:variant>
      <vt:variant>
        <vt:i4>0</vt:i4>
      </vt:variant>
      <vt:variant>
        <vt:i4>5</vt:i4>
      </vt:variant>
      <vt:variant>
        <vt:lpwstr/>
      </vt:variant>
      <vt:variant>
        <vt:lpwstr>_Toc28370994</vt:lpwstr>
      </vt:variant>
      <vt:variant>
        <vt:i4>1179704</vt:i4>
      </vt:variant>
      <vt:variant>
        <vt:i4>170</vt:i4>
      </vt:variant>
      <vt:variant>
        <vt:i4>0</vt:i4>
      </vt:variant>
      <vt:variant>
        <vt:i4>5</vt:i4>
      </vt:variant>
      <vt:variant>
        <vt:lpwstr/>
      </vt:variant>
      <vt:variant>
        <vt:lpwstr>_Toc28370993</vt:lpwstr>
      </vt:variant>
      <vt:variant>
        <vt:i4>1245240</vt:i4>
      </vt:variant>
      <vt:variant>
        <vt:i4>164</vt:i4>
      </vt:variant>
      <vt:variant>
        <vt:i4>0</vt:i4>
      </vt:variant>
      <vt:variant>
        <vt:i4>5</vt:i4>
      </vt:variant>
      <vt:variant>
        <vt:lpwstr/>
      </vt:variant>
      <vt:variant>
        <vt:lpwstr>_Toc28370992</vt:lpwstr>
      </vt:variant>
      <vt:variant>
        <vt:i4>1048632</vt:i4>
      </vt:variant>
      <vt:variant>
        <vt:i4>158</vt:i4>
      </vt:variant>
      <vt:variant>
        <vt:i4>0</vt:i4>
      </vt:variant>
      <vt:variant>
        <vt:i4>5</vt:i4>
      </vt:variant>
      <vt:variant>
        <vt:lpwstr/>
      </vt:variant>
      <vt:variant>
        <vt:lpwstr>_Toc28370991</vt:lpwstr>
      </vt:variant>
      <vt:variant>
        <vt:i4>1114168</vt:i4>
      </vt:variant>
      <vt:variant>
        <vt:i4>152</vt:i4>
      </vt:variant>
      <vt:variant>
        <vt:i4>0</vt:i4>
      </vt:variant>
      <vt:variant>
        <vt:i4>5</vt:i4>
      </vt:variant>
      <vt:variant>
        <vt:lpwstr/>
      </vt:variant>
      <vt:variant>
        <vt:lpwstr>_Toc28370990</vt:lpwstr>
      </vt:variant>
      <vt:variant>
        <vt:i4>1572921</vt:i4>
      </vt:variant>
      <vt:variant>
        <vt:i4>146</vt:i4>
      </vt:variant>
      <vt:variant>
        <vt:i4>0</vt:i4>
      </vt:variant>
      <vt:variant>
        <vt:i4>5</vt:i4>
      </vt:variant>
      <vt:variant>
        <vt:lpwstr/>
      </vt:variant>
      <vt:variant>
        <vt:lpwstr>_Toc28370989</vt:lpwstr>
      </vt:variant>
      <vt:variant>
        <vt:i4>1638457</vt:i4>
      </vt:variant>
      <vt:variant>
        <vt:i4>140</vt:i4>
      </vt:variant>
      <vt:variant>
        <vt:i4>0</vt:i4>
      </vt:variant>
      <vt:variant>
        <vt:i4>5</vt:i4>
      </vt:variant>
      <vt:variant>
        <vt:lpwstr/>
      </vt:variant>
      <vt:variant>
        <vt:lpwstr>_Toc28370988</vt:lpwstr>
      </vt:variant>
      <vt:variant>
        <vt:i4>1441849</vt:i4>
      </vt:variant>
      <vt:variant>
        <vt:i4>134</vt:i4>
      </vt:variant>
      <vt:variant>
        <vt:i4>0</vt:i4>
      </vt:variant>
      <vt:variant>
        <vt:i4>5</vt:i4>
      </vt:variant>
      <vt:variant>
        <vt:lpwstr/>
      </vt:variant>
      <vt:variant>
        <vt:lpwstr>_Toc28370987</vt:lpwstr>
      </vt:variant>
      <vt:variant>
        <vt:i4>1507385</vt:i4>
      </vt:variant>
      <vt:variant>
        <vt:i4>128</vt:i4>
      </vt:variant>
      <vt:variant>
        <vt:i4>0</vt:i4>
      </vt:variant>
      <vt:variant>
        <vt:i4>5</vt:i4>
      </vt:variant>
      <vt:variant>
        <vt:lpwstr/>
      </vt:variant>
      <vt:variant>
        <vt:lpwstr>_Toc28370986</vt:lpwstr>
      </vt:variant>
      <vt:variant>
        <vt:i4>1310777</vt:i4>
      </vt:variant>
      <vt:variant>
        <vt:i4>122</vt:i4>
      </vt:variant>
      <vt:variant>
        <vt:i4>0</vt:i4>
      </vt:variant>
      <vt:variant>
        <vt:i4>5</vt:i4>
      </vt:variant>
      <vt:variant>
        <vt:lpwstr/>
      </vt:variant>
      <vt:variant>
        <vt:lpwstr>_Toc28370985</vt:lpwstr>
      </vt:variant>
      <vt:variant>
        <vt:i4>1376313</vt:i4>
      </vt:variant>
      <vt:variant>
        <vt:i4>116</vt:i4>
      </vt:variant>
      <vt:variant>
        <vt:i4>0</vt:i4>
      </vt:variant>
      <vt:variant>
        <vt:i4>5</vt:i4>
      </vt:variant>
      <vt:variant>
        <vt:lpwstr/>
      </vt:variant>
      <vt:variant>
        <vt:lpwstr>_Toc28370984</vt:lpwstr>
      </vt:variant>
      <vt:variant>
        <vt:i4>1179705</vt:i4>
      </vt:variant>
      <vt:variant>
        <vt:i4>110</vt:i4>
      </vt:variant>
      <vt:variant>
        <vt:i4>0</vt:i4>
      </vt:variant>
      <vt:variant>
        <vt:i4>5</vt:i4>
      </vt:variant>
      <vt:variant>
        <vt:lpwstr/>
      </vt:variant>
      <vt:variant>
        <vt:lpwstr>_Toc28370983</vt:lpwstr>
      </vt:variant>
      <vt:variant>
        <vt:i4>1245241</vt:i4>
      </vt:variant>
      <vt:variant>
        <vt:i4>104</vt:i4>
      </vt:variant>
      <vt:variant>
        <vt:i4>0</vt:i4>
      </vt:variant>
      <vt:variant>
        <vt:i4>5</vt:i4>
      </vt:variant>
      <vt:variant>
        <vt:lpwstr/>
      </vt:variant>
      <vt:variant>
        <vt:lpwstr>_Toc28370982</vt:lpwstr>
      </vt:variant>
      <vt:variant>
        <vt:i4>1048633</vt:i4>
      </vt:variant>
      <vt:variant>
        <vt:i4>98</vt:i4>
      </vt:variant>
      <vt:variant>
        <vt:i4>0</vt:i4>
      </vt:variant>
      <vt:variant>
        <vt:i4>5</vt:i4>
      </vt:variant>
      <vt:variant>
        <vt:lpwstr/>
      </vt:variant>
      <vt:variant>
        <vt:lpwstr>_Toc28370981</vt:lpwstr>
      </vt:variant>
      <vt:variant>
        <vt:i4>1114169</vt:i4>
      </vt:variant>
      <vt:variant>
        <vt:i4>92</vt:i4>
      </vt:variant>
      <vt:variant>
        <vt:i4>0</vt:i4>
      </vt:variant>
      <vt:variant>
        <vt:i4>5</vt:i4>
      </vt:variant>
      <vt:variant>
        <vt:lpwstr/>
      </vt:variant>
      <vt:variant>
        <vt:lpwstr>_Toc28370980</vt:lpwstr>
      </vt:variant>
      <vt:variant>
        <vt:i4>1572918</vt:i4>
      </vt:variant>
      <vt:variant>
        <vt:i4>86</vt:i4>
      </vt:variant>
      <vt:variant>
        <vt:i4>0</vt:i4>
      </vt:variant>
      <vt:variant>
        <vt:i4>5</vt:i4>
      </vt:variant>
      <vt:variant>
        <vt:lpwstr/>
      </vt:variant>
      <vt:variant>
        <vt:lpwstr>_Toc28370979</vt:lpwstr>
      </vt:variant>
      <vt:variant>
        <vt:i4>1638454</vt:i4>
      </vt:variant>
      <vt:variant>
        <vt:i4>80</vt:i4>
      </vt:variant>
      <vt:variant>
        <vt:i4>0</vt:i4>
      </vt:variant>
      <vt:variant>
        <vt:i4>5</vt:i4>
      </vt:variant>
      <vt:variant>
        <vt:lpwstr/>
      </vt:variant>
      <vt:variant>
        <vt:lpwstr>_Toc28370978</vt:lpwstr>
      </vt:variant>
      <vt:variant>
        <vt:i4>1441846</vt:i4>
      </vt:variant>
      <vt:variant>
        <vt:i4>74</vt:i4>
      </vt:variant>
      <vt:variant>
        <vt:i4>0</vt:i4>
      </vt:variant>
      <vt:variant>
        <vt:i4>5</vt:i4>
      </vt:variant>
      <vt:variant>
        <vt:lpwstr/>
      </vt:variant>
      <vt:variant>
        <vt:lpwstr>_Toc28370977</vt:lpwstr>
      </vt:variant>
      <vt:variant>
        <vt:i4>1507382</vt:i4>
      </vt:variant>
      <vt:variant>
        <vt:i4>68</vt:i4>
      </vt:variant>
      <vt:variant>
        <vt:i4>0</vt:i4>
      </vt:variant>
      <vt:variant>
        <vt:i4>5</vt:i4>
      </vt:variant>
      <vt:variant>
        <vt:lpwstr/>
      </vt:variant>
      <vt:variant>
        <vt:lpwstr>_Toc28370976</vt:lpwstr>
      </vt:variant>
      <vt:variant>
        <vt:i4>1310774</vt:i4>
      </vt:variant>
      <vt:variant>
        <vt:i4>62</vt:i4>
      </vt:variant>
      <vt:variant>
        <vt:i4>0</vt:i4>
      </vt:variant>
      <vt:variant>
        <vt:i4>5</vt:i4>
      </vt:variant>
      <vt:variant>
        <vt:lpwstr/>
      </vt:variant>
      <vt:variant>
        <vt:lpwstr>_Toc28370975</vt:lpwstr>
      </vt:variant>
      <vt:variant>
        <vt:i4>1376310</vt:i4>
      </vt:variant>
      <vt:variant>
        <vt:i4>56</vt:i4>
      </vt:variant>
      <vt:variant>
        <vt:i4>0</vt:i4>
      </vt:variant>
      <vt:variant>
        <vt:i4>5</vt:i4>
      </vt:variant>
      <vt:variant>
        <vt:lpwstr/>
      </vt:variant>
      <vt:variant>
        <vt:lpwstr>_Toc28370974</vt:lpwstr>
      </vt:variant>
      <vt:variant>
        <vt:i4>1179702</vt:i4>
      </vt:variant>
      <vt:variant>
        <vt:i4>50</vt:i4>
      </vt:variant>
      <vt:variant>
        <vt:i4>0</vt:i4>
      </vt:variant>
      <vt:variant>
        <vt:i4>5</vt:i4>
      </vt:variant>
      <vt:variant>
        <vt:lpwstr/>
      </vt:variant>
      <vt:variant>
        <vt:lpwstr>_Toc28370973</vt:lpwstr>
      </vt:variant>
      <vt:variant>
        <vt:i4>1245238</vt:i4>
      </vt:variant>
      <vt:variant>
        <vt:i4>44</vt:i4>
      </vt:variant>
      <vt:variant>
        <vt:i4>0</vt:i4>
      </vt:variant>
      <vt:variant>
        <vt:i4>5</vt:i4>
      </vt:variant>
      <vt:variant>
        <vt:lpwstr/>
      </vt:variant>
      <vt:variant>
        <vt:lpwstr>_Toc28370972</vt:lpwstr>
      </vt:variant>
      <vt:variant>
        <vt:i4>1048630</vt:i4>
      </vt:variant>
      <vt:variant>
        <vt:i4>38</vt:i4>
      </vt:variant>
      <vt:variant>
        <vt:i4>0</vt:i4>
      </vt:variant>
      <vt:variant>
        <vt:i4>5</vt:i4>
      </vt:variant>
      <vt:variant>
        <vt:lpwstr/>
      </vt:variant>
      <vt:variant>
        <vt:lpwstr>_Toc28370971</vt:lpwstr>
      </vt:variant>
      <vt:variant>
        <vt:i4>1114166</vt:i4>
      </vt:variant>
      <vt:variant>
        <vt:i4>32</vt:i4>
      </vt:variant>
      <vt:variant>
        <vt:i4>0</vt:i4>
      </vt:variant>
      <vt:variant>
        <vt:i4>5</vt:i4>
      </vt:variant>
      <vt:variant>
        <vt:lpwstr/>
      </vt:variant>
      <vt:variant>
        <vt:lpwstr>_Toc28370970</vt:lpwstr>
      </vt:variant>
      <vt:variant>
        <vt:i4>1572919</vt:i4>
      </vt:variant>
      <vt:variant>
        <vt:i4>26</vt:i4>
      </vt:variant>
      <vt:variant>
        <vt:i4>0</vt:i4>
      </vt:variant>
      <vt:variant>
        <vt:i4>5</vt:i4>
      </vt:variant>
      <vt:variant>
        <vt:lpwstr/>
      </vt:variant>
      <vt:variant>
        <vt:lpwstr>_Toc28370969</vt:lpwstr>
      </vt:variant>
      <vt:variant>
        <vt:i4>1638455</vt:i4>
      </vt:variant>
      <vt:variant>
        <vt:i4>20</vt:i4>
      </vt:variant>
      <vt:variant>
        <vt:i4>0</vt:i4>
      </vt:variant>
      <vt:variant>
        <vt:i4>5</vt:i4>
      </vt:variant>
      <vt:variant>
        <vt:lpwstr/>
      </vt:variant>
      <vt:variant>
        <vt:lpwstr>_Toc28370968</vt:lpwstr>
      </vt:variant>
      <vt:variant>
        <vt:i4>1441847</vt:i4>
      </vt:variant>
      <vt:variant>
        <vt:i4>14</vt:i4>
      </vt:variant>
      <vt:variant>
        <vt:i4>0</vt:i4>
      </vt:variant>
      <vt:variant>
        <vt:i4>5</vt:i4>
      </vt:variant>
      <vt:variant>
        <vt:lpwstr/>
      </vt:variant>
      <vt:variant>
        <vt:lpwstr>_Toc28370967</vt:lpwstr>
      </vt:variant>
      <vt:variant>
        <vt:i4>1507383</vt:i4>
      </vt:variant>
      <vt:variant>
        <vt:i4>8</vt:i4>
      </vt:variant>
      <vt:variant>
        <vt:i4>0</vt:i4>
      </vt:variant>
      <vt:variant>
        <vt:i4>5</vt:i4>
      </vt:variant>
      <vt:variant>
        <vt:lpwstr/>
      </vt:variant>
      <vt:variant>
        <vt:lpwstr>_Toc28370966</vt:lpwstr>
      </vt:variant>
      <vt:variant>
        <vt:i4>1310775</vt:i4>
      </vt:variant>
      <vt:variant>
        <vt:i4>2</vt:i4>
      </vt:variant>
      <vt:variant>
        <vt:i4>0</vt:i4>
      </vt:variant>
      <vt:variant>
        <vt:i4>5</vt:i4>
      </vt:variant>
      <vt:variant>
        <vt:lpwstr/>
      </vt:variant>
      <vt:variant>
        <vt:lpwstr>_Toc28370965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instructivo para el diligenciamiento del formato SIERJU para el xxxxxx</dc:title>
  <dc:subject/>
  <dc:creator>consejo superior</dc:creator>
  <cp:keywords/>
  <cp:lastModifiedBy>Sandra Patricia Rojas Castellanos</cp:lastModifiedBy>
  <cp:revision>2</cp:revision>
  <cp:lastPrinted>2017-04-05T23:00:00Z</cp:lastPrinted>
  <dcterms:created xsi:type="dcterms:W3CDTF">2021-07-08T17:54:00Z</dcterms:created>
  <dcterms:modified xsi:type="dcterms:W3CDTF">2021-07-08T17:54:00Z</dcterms:modified>
</cp:coreProperties>
</file>