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4A" w:rsidRPr="001A674B" w:rsidRDefault="00CA3B4A" w:rsidP="00CA3B4A">
      <w:pPr>
        <w:pStyle w:val="Ttulo3"/>
        <w:spacing w:before="0" w:after="0"/>
        <w:jc w:val="center"/>
        <w:rPr>
          <w:sz w:val="22"/>
          <w:szCs w:val="22"/>
        </w:rPr>
      </w:pPr>
      <w:r w:rsidRPr="001A674B">
        <w:rPr>
          <w:sz w:val="22"/>
          <w:szCs w:val="22"/>
        </w:rPr>
        <w:t>ACUERDO No. PSA1</w:t>
      </w:r>
      <w:r w:rsidR="00AA093F" w:rsidRPr="001A674B">
        <w:rPr>
          <w:sz w:val="22"/>
          <w:szCs w:val="22"/>
        </w:rPr>
        <w:t>2</w:t>
      </w:r>
      <w:r w:rsidRPr="001A674B">
        <w:rPr>
          <w:sz w:val="22"/>
          <w:szCs w:val="22"/>
        </w:rPr>
        <w:t>-</w:t>
      </w:r>
      <w:r w:rsidR="00AA093F" w:rsidRPr="001A674B">
        <w:rPr>
          <w:sz w:val="22"/>
          <w:szCs w:val="22"/>
        </w:rPr>
        <w:t>0</w:t>
      </w:r>
      <w:r w:rsidR="002B6CFC">
        <w:rPr>
          <w:sz w:val="22"/>
          <w:szCs w:val="22"/>
        </w:rPr>
        <w:t>23</w:t>
      </w:r>
    </w:p>
    <w:p w:rsidR="00CA3B4A" w:rsidRPr="001A674B" w:rsidRDefault="00CA3B4A" w:rsidP="00CA3B4A">
      <w:pPr>
        <w:pStyle w:val="Ttulo1"/>
        <w:spacing w:before="0" w:after="0"/>
        <w:jc w:val="center"/>
        <w:rPr>
          <w:sz w:val="22"/>
          <w:szCs w:val="22"/>
        </w:rPr>
      </w:pPr>
      <w:r w:rsidRPr="001A674B">
        <w:rPr>
          <w:sz w:val="22"/>
          <w:szCs w:val="22"/>
        </w:rPr>
        <w:t>(</w:t>
      </w:r>
      <w:r w:rsidR="002B6CFC">
        <w:rPr>
          <w:sz w:val="22"/>
          <w:szCs w:val="22"/>
        </w:rPr>
        <w:t>29</w:t>
      </w:r>
      <w:r w:rsidR="007B3C14">
        <w:rPr>
          <w:sz w:val="22"/>
          <w:szCs w:val="22"/>
        </w:rPr>
        <w:t xml:space="preserve"> d</w:t>
      </w:r>
      <w:r w:rsidRPr="001A674B">
        <w:rPr>
          <w:sz w:val="22"/>
          <w:szCs w:val="22"/>
        </w:rPr>
        <w:t xml:space="preserve">e </w:t>
      </w:r>
      <w:r w:rsidR="00014802" w:rsidRPr="001A674B">
        <w:rPr>
          <w:sz w:val="22"/>
          <w:szCs w:val="22"/>
        </w:rPr>
        <w:t>marzo</w:t>
      </w:r>
      <w:r w:rsidR="002F4E41" w:rsidRPr="001A674B">
        <w:rPr>
          <w:sz w:val="22"/>
          <w:szCs w:val="22"/>
        </w:rPr>
        <w:t xml:space="preserve"> </w:t>
      </w:r>
      <w:r w:rsidRPr="001A674B">
        <w:rPr>
          <w:sz w:val="22"/>
          <w:szCs w:val="22"/>
        </w:rPr>
        <w:t>de 201</w:t>
      </w:r>
      <w:r w:rsidR="00AA093F" w:rsidRPr="001A674B">
        <w:rPr>
          <w:sz w:val="22"/>
          <w:szCs w:val="22"/>
        </w:rPr>
        <w:t>2</w:t>
      </w:r>
      <w:r w:rsidRPr="001A674B">
        <w:rPr>
          <w:sz w:val="22"/>
          <w:szCs w:val="22"/>
        </w:rPr>
        <w:t>)</w:t>
      </w:r>
    </w:p>
    <w:p w:rsidR="00B55650" w:rsidRPr="007B3C14" w:rsidRDefault="00B55650" w:rsidP="00B55650">
      <w:pPr>
        <w:jc w:val="center"/>
        <w:rPr>
          <w:rFonts w:ascii="Arial" w:hAnsi="Arial" w:cs="Arial"/>
          <w:sz w:val="22"/>
          <w:szCs w:val="22"/>
        </w:rPr>
      </w:pPr>
    </w:p>
    <w:p w:rsidR="00987D91" w:rsidRDefault="00B55650" w:rsidP="00585015">
      <w:pPr>
        <w:jc w:val="center"/>
        <w:rPr>
          <w:rFonts w:ascii="Arial" w:hAnsi="Arial" w:cs="Arial"/>
          <w:szCs w:val="22"/>
        </w:rPr>
      </w:pPr>
      <w:r w:rsidRPr="001A674B">
        <w:rPr>
          <w:rFonts w:ascii="Arial" w:hAnsi="Arial" w:cs="Arial"/>
          <w:sz w:val="22"/>
          <w:szCs w:val="22"/>
          <w:lang w:val="es-CO"/>
        </w:rPr>
        <w:t>“</w:t>
      </w:r>
      <w:r w:rsidR="007B3C14" w:rsidRPr="00737D34">
        <w:rPr>
          <w:rFonts w:ascii="Arial" w:hAnsi="Arial" w:cs="Arial"/>
          <w:szCs w:val="22"/>
        </w:rPr>
        <w:t xml:space="preserve">Por </w:t>
      </w:r>
      <w:r w:rsidR="00FB0309">
        <w:rPr>
          <w:rFonts w:ascii="Arial" w:hAnsi="Arial" w:cs="Arial"/>
          <w:szCs w:val="22"/>
        </w:rPr>
        <w:t>medio d</w:t>
      </w:r>
      <w:r w:rsidR="007B3C14" w:rsidRPr="00737D34">
        <w:rPr>
          <w:rFonts w:ascii="Arial" w:hAnsi="Arial" w:cs="Arial"/>
          <w:szCs w:val="22"/>
        </w:rPr>
        <w:t>el cual se</w:t>
      </w:r>
      <w:r w:rsidR="00FB0309">
        <w:rPr>
          <w:rFonts w:ascii="Arial" w:hAnsi="Arial" w:cs="Arial"/>
          <w:szCs w:val="22"/>
        </w:rPr>
        <w:t xml:space="preserve"> establece la</w:t>
      </w:r>
      <w:r w:rsidR="00434711">
        <w:rPr>
          <w:rFonts w:ascii="Arial" w:hAnsi="Arial" w:cs="Arial"/>
          <w:szCs w:val="22"/>
        </w:rPr>
        <w:t xml:space="preserve"> fecha de</w:t>
      </w:r>
      <w:r w:rsidR="00FB0309">
        <w:rPr>
          <w:rFonts w:ascii="Arial" w:hAnsi="Arial" w:cs="Arial"/>
          <w:szCs w:val="22"/>
        </w:rPr>
        <w:t xml:space="preserve"> entrada en operación de la oralidad </w:t>
      </w:r>
      <w:r w:rsidR="000B5CBB">
        <w:rPr>
          <w:rFonts w:ascii="Arial" w:hAnsi="Arial" w:cs="Arial"/>
          <w:szCs w:val="22"/>
        </w:rPr>
        <w:t>en los Despachos permanentes de</w:t>
      </w:r>
      <w:r w:rsidR="00FB0309">
        <w:rPr>
          <w:rFonts w:ascii="Arial" w:hAnsi="Arial" w:cs="Arial"/>
          <w:szCs w:val="22"/>
        </w:rPr>
        <w:t xml:space="preserve"> las especialidades civil y de familia y se establecen medidas para los Despachos Judiciales</w:t>
      </w:r>
      <w:r w:rsidR="000B5CBB">
        <w:rPr>
          <w:rFonts w:ascii="Arial" w:hAnsi="Arial" w:cs="Arial"/>
          <w:szCs w:val="22"/>
        </w:rPr>
        <w:t xml:space="preserve"> (permanentes y </w:t>
      </w:r>
      <w:r w:rsidR="00FF468B">
        <w:rPr>
          <w:rFonts w:ascii="Arial" w:hAnsi="Arial" w:cs="Arial"/>
          <w:szCs w:val="22"/>
        </w:rPr>
        <w:t>Adjuntos</w:t>
      </w:r>
      <w:r w:rsidR="000B5CBB">
        <w:rPr>
          <w:rFonts w:ascii="Arial" w:hAnsi="Arial" w:cs="Arial"/>
          <w:szCs w:val="22"/>
        </w:rPr>
        <w:t>)</w:t>
      </w:r>
      <w:r w:rsidR="00FB0309">
        <w:rPr>
          <w:rFonts w:ascii="Arial" w:hAnsi="Arial" w:cs="Arial"/>
          <w:szCs w:val="22"/>
        </w:rPr>
        <w:t xml:space="preserve"> del Distrito Judicial  de Manizales</w:t>
      </w:r>
      <w:r w:rsidR="000B5CBB">
        <w:rPr>
          <w:rFonts w:ascii="Arial" w:hAnsi="Arial" w:cs="Arial"/>
          <w:szCs w:val="22"/>
        </w:rPr>
        <w:t>,</w:t>
      </w:r>
      <w:r w:rsidR="00FB0309">
        <w:rPr>
          <w:rFonts w:ascii="Arial" w:hAnsi="Arial" w:cs="Arial"/>
          <w:szCs w:val="22"/>
        </w:rPr>
        <w:t xml:space="preserve"> tendientes a disponer la atención de los asuntos de estas especialidades</w:t>
      </w:r>
      <w:r w:rsidR="00FF468B">
        <w:rPr>
          <w:rFonts w:ascii="Arial" w:hAnsi="Arial" w:cs="Arial"/>
          <w:szCs w:val="22"/>
        </w:rPr>
        <w:t xml:space="preserve">, dando </w:t>
      </w:r>
      <w:r w:rsidR="00FB0309">
        <w:rPr>
          <w:rFonts w:ascii="Arial" w:hAnsi="Arial" w:cs="Arial"/>
          <w:szCs w:val="22"/>
        </w:rPr>
        <w:t xml:space="preserve">aplicación </w:t>
      </w:r>
      <w:r w:rsidR="00FF468B">
        <w:rPr>
          <w:rFonts w:ascii="Arial" w:hAnsi="Arial" w:cs="Arial"/>
          <w:szCs w:val="22"/>
        </w:rPr>
        <w:t>a</w:t>
      </w:r>
      <w:r w:rsidR="00FB0309">
        <w:rPr>
          <w:rFonts w:ascii="Arial" w:hAnsi="Arial" w:cs="Arial"/>
          <w:szCs w:val="22"/>
        </w:rPr>
        <w:t>l parágrafo del Artículo 209-Bis de la Ley 270 de 1996 y del Parágrafo del Artículo 44 de la Ley 1395 de 2010.”</w:t>
      </w:r>
    </w:p>
    <w:p w:rsidR="00FB0309" w:rsidRDefault="00FB0309" w:rsidP="00585015">
      <w:pPr>
        <w:jc w:val="center"/>
        <w:rPr>
          <w:rFonts w:ascii="Arial" w:hAnsi="Arial" w:cs="Arial"/>
          <w:szCs w:val="22"/>
        </w:rPr>
      </w:pPr>
    </w:p>
    <w:p w:rsidR="00FB0309" w:rsidRDefault="00FB0309" w:rsidP="0058501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B55650" w:rsidRPr="001A674B" w:rsidRDefault="00B0142C" w:rsidP="00B5565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smartTag w:uri="urn:schemas-microsoft-com:office:smarttags" w:element="PersonName">
        <w:smartTagPr>
          <w:attr w:name="ProductID" w:val="LA SALA ADMINISTRATIVA"/>
        </w:smartTagPr>
        <w:r w:rsidRPr="001A674B">
          <w:rPr>
            <w:rFonts w:ascii="Arial" w:hAnsi="Arial" w:cs="Arial"/>
            <w:b/>
            <w:sz w:val="22"/>
            <w:szCs w:val="22"/>
            <w:lang w:val="es-CO"/>
          </w:rPr>
          <w:t xml:space="preserve">LA </w:t>
        </w:r>
        <w:r w:rsidRPr="001A674B">
          <w:rPr>
            <w:rFonts w:ascii="Arial" w:hAnsi="Arial" w:cs="Arial"/>
            <w:b/>
            <w:spacing w:val="-10"/>
            <w:sz w:val="22"/>
            <w:szCs w:val="22"/>
            <w:lang w:val="es-CO"/>
          </w:rPr>
          <w:t>SALA ADMINISTRATIVA</w:t>
        </w:r>
      </w:smartTag>
      <w:r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 DE</w:t>
      </w:r>
      <w:r w:rsidR="00B55650"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L CONSEJO </w:t>
      </w:r>
      <w:r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SECCIONAL </w:t>
      </w:r>
      <w:r w:rsidR="00B55650"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DE </w:t>
      </w:r>
      <w:smartTag w:uri="urn:schemas-microsoft-com:office:smarttags" w:element="PersonName">
        <w:smartTagPr>
          <w:attr w:name="ProductID" w:val="LA JUDICATURA DE"/>
        </w:smartTagPr>
        <w:r w:rsidR="00B55650" w:rsidRPr="001A674B">
          <w:rPr>
            <w:rFonts w:ascii="Arial" w:hAnsi="Arial" w:cs="Arial"/>
            <w:b/>
            <w:spacing w:val="-10"/>
            <w:sz w:val="22"/>
            <w:szCs w:val="22"/>
            <w:lang w:val="es-CO"/>
          </w:rPr>
          <w:t>LA JUDICATURA</w:t>
        </w:r>
        <w:r w:rsidRPr="001A674B">
          <w:rPr>
            <w:rFonts w:ascii="Arial" w:hAnsi="Arial" w:cs="Arial"/>
            <w:b/>
            <w:spacing w:val="-10"/>
            <w:sz w:val="22"/>
            <w:szCs w:val="22"/>
            <w:lang w:val="es-CO"/>
          </w:rPr>
          <w:t xml:space="preserve"> DE</w:t>
        </w:r>
      </w:smartTag>
      <w:r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 xml:space="preserve"> </w:t>
      </w:r>
      <w:r w:rsidR="00BC6204" w:rsidRPr="001A674B">
        <w:rPr>
          <w:rFonts w:ascii="Arial" w:hAnsi="Arial" w:cs="Arial"/>
          <w:b/>
          <w:spacing w:val="-10"/>
          <w:sz w:val="22"/>
          <w:szCs w:val="22"/>
          <w:lang w:val="es-CO"/>
        </w:rPr>
        <w:t>CALDAS</w:t>
      </w:r>
      <w:r w:rsidR="007B3C14">
        <w:rPr>
          <w:rFonts w:ascii="Arial" w:hAnsi="Arial" w:cs="Arial"/>
          <w:spacing w:val="-10"/>
          <w:sz w:val="22"/>
          <w:szCs w:val="22"/>
          <w:lang w:val="es-CO"/>
        </w:rPr>
        <w:t>,</w:t>
      </w:r>
    </w:p>
    <w:p w:rsidR="00B55650" w:rsidRDefault="00B55650" w:rsidP="00B5565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FF468B" w:rsidRPr="001A674B" w:rsidRDefault="00FF468B" w:rsidP="00B5565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014802" w:rsidRPr="007957F0" w:rsidRDefault="00014802" w:rsidP="00434711">
      <w:pPr>
        <w:jc w:val="both"/>
        <w:rPr>
          <w:rFonts w:ascii="Arial" w:hAnsi="Arial" w:cs="Arial"/>
          <w:sz w:val="22"/>
          <w:szCs w:val="22"/>
        </w:rPr>
      </w:pPr>
      <w:r w:rsidRPr="007957F0">
        <w:rPr>
          <w:rFonts w:ascii="Arial" w:hAnsi="Arial" w:cs="Arial"/>
          <w:sz w:val="22"/>
          <w:szCs w:val="22"/>
        </w:rPr>
        <w:t xml:space="preserve">En </w:t>
      </w:r>
      <w:r w:rsidRPr="007957F0">
        <w:rPr>
          <w:rFonts w:ascii="Arial" w:hAnsi="Arial" w:cs="Arial"/>
          <w:spacing w:val="-4"/>
          <w:sz w:val="22"/>
          <w:szCs w:val="22"/>
        </w:rPr>
        <w:t xml:space="preserve">ejercicio de </w:t>
      </w:r>
      <w:r w:rsidR="00FF468B">
        <w:rPr>
          <w:rFonts w:ascii="Arial" w:hAnsi="Arial" w:cs="Arial"/>
          <w:spacing w:val="-4"/>
          <w:sz w:val="22"/>
          <w:szCs w:val="22"/>
        </w:rPr>
        <w:t xml:space="preserve">las </w:t>
      </w:r>
      <w:r w:rsidRPr="007957F0">
        <w:rPr>
          <w:rFonts w:ascii="Arial" w:hAnsi="Arial" w:cs="Arial"/>
          <w:spacing w:val="-4"/>
          <w:sz w:val="22"/>
          <w:szCs w:val="22"/>
        </w:rPr>
        <w:t xml:space="preserve">facultades </w:t>
      </w:r>
      <w:r w:rsidR="007957F0" w:rsidRPr="007957F0">
        <w:rPr>
          <w:rFonts w:ascii="Arial" w:hAnsi="Arial" w:cs="Arial"/>
          <w:bCs/>
          <w:sz w:val="22"/>
          <w:szCs w:val="22"/>
        </w:rPr>
        <w:t xml:space="preserve">establecidas en </w:t>
      </w:r>
      <w:r w:rsidR="00FF468B">
        <w:rPr>
          <w:rFonts w:ascii="Arial" w:hAnsi="Arial" w:cs="Arial"/>
          <w:bCs/>
          <w:sz w:val="22"/>
          <w:szCs w:val="22"/>
        </w:rPr>
        <w:t xml:space="preserve">los </w:t>
      </w:r>
      <w:r w:rsidR="00FF468B" w:rsidRPr="007957F0">
        <w:rPr>
          <w:rFonts w:ascii="Arial" w:hAnsi="Arial" w:cs="Arial"/>
          <w:bCs/>
          <w:sz w:val="22"/>
          <w:szCs w:val="22"/>
        </w:rPr>
        <w:t xml:space="preserve">numerales 1º y 3º </w:t>
      </w:r>
      <w:r w:rsidR="00FF468B">
        <w:rPr>
          <w:rFonts w:ascii="Arial" w:hAnsi="Arial" w:cs="Arial"/>
          <w:bCs/>
          <w:sz w:val="22"/>
          <w:szCs w:val="22"/>
        </w:rPr>
        <w:t>d</w:t>
      </w:r>
      <w:r w:rsidR="007957F0" w:rsidRPr="007957F0">
        <w:rPr>
          <w:rFonts w:ascii="Arial" w:hAnsi="Arial" w:cs="Arial"/>
          <w:bCs/>
          <w:sz w:val="22"/>
          <w:szCs w:val="22"/>
        </w:rPr>
        <w:t>el art</w:t>
      </w:r>
      <w:r w:rsidR="00FF468B">
        <w:rPr>
          <w:rFonts w:ascii="Arial" w:hAnsi="Arial" w:cs="Arial"/>
          <w:bCs/>
          <w:sz w:val="22"/>
          <w:szCs w:val="22"/>
        </w:rPr>
        <w:t>í</w:t>
      </w:r>
      <w:r w:rsidR="007957F0" w:rsidRPr="007957F0">
        <w:rPr>
          <w:rFonts w:ascii="Arial" w:hAnsi="Arial" w:cs="Arial"/>
          <w:bCs/>
          <w:sz w:val="22"/>
          <w:szCs w:val="22"/>
        </w:rPr>
        <w:t>culo 101 de la ley 270 de 1996</w:t>
      </w:r>
      <w:r w:rsidR="00FF468B">
        <w:rPr>
          <w:rFonts w:ascii="Arial" w:hAnsi="Arial" w:cs="Arial"/>
          <w:bCs/>
          <w:sz w:val="22"/>
          <w:szCs w:val="22"/>
        </w:rPr>
        <w:t xml:space="preserve">, </w:t>
      </w:r>
      <w:r w:rsidR="007957F0" w:rsidRPr="007957F0">
        <w:rPr>
          <w:rFonts w:ascii="Arial" w:hAnsi="Arial" w:cs="Arial"/>
          <w:bCs/>
          <w:sz w:val="22"/>
          <w:szCs w:val="22"/>
        </w:rPr>
        <w:t xml:space="preserve">en el </w:t>
      </w:r>
      <w:r w:rsidR="00FF468B" w:rsidRPr="007957F0">
        <w:rPr>
          <w:rFonts w:ascii="Arial" w:hAnsi="Arial" w:cs="Arial"/>
          <w:bCs/>
          <w:sz w:val="22"/>
          <w:szCs w:val="22"/>
        </w:rPr>
        <w:t>artículo décimo segundo</w:t>
      </w:r>
      <w:r w:rsidR="00FF468B">
        <w:rPr>
          <w:rFonts w:ascii="Arial" w:hAnsi="Arial" w:cs="Arial"/>
          <w:bCs/>
          <w:sz w:val="22"/>
          <w:szCs w:val="22"/>
        </w:rPr>
        <w:t xml:space="preserve"> del </w:t>
      </w:r>
      <w:r w:rsidR="007957F0" w:rsidRPr="007957F0">
        <w:rPr>
          <w:rFonts w:ascii="Arial" w:hAnsi="Arial" w:cs="Arial"/>
          <w:bCs/>
          <w:sz w:val="22"/>
          <w:szCs w:val="22"/>
        </w:rPr>
        <w:t xml:space="preserve">Acuerdo 8704 de Septiembre 28 de 2011, </w:t>
      </w:r>
      <w:r w:rsidR="000E3E90">
        <w:rPr>
          <w:rFonts w:ascii="Arial" w:hAnsi="Arial" w:cs="Arial"/>
          <w:bCs/>
          <w:sz w:val="22"/>
          <w:szCs w:val="22"/>
        </w:rPr>
        <w:t xml:space="preserve">y en el </w:t>
      </w:r>
      <w:r w:rsidR="00FF468B">
        <w:rPr>
          <w:rFonts w:ascii="Arial" w:hAnsi="Arial" w:cs="Arial"/>
          <w:bCs/>
          <w:sz w:val="22"/>
          <w:szCs w:val="22"/>
        </w:rPr>
        <w:t xml:space="preserve">artículo quinto del </w:t>
      </w:r>
      <w:r w:rsidR="000E3E90">
        <w:rPr>
          <w:rFonts w:ascii="Arial" w:hAnsi="Arial" w:cs="Arial"/>
          <w:bCs/>
          <w:sz w:val="22"/>
          <w:szCs w:val="22"/>
        </w:rPr>
        <w:t>Acuerdo 9260 de febrero 21 de 2012</w:t>
      </w:r>
      <w:r w:rsidRPr="007957F0">
        <w:rPr>
          <w:rFonts w:ascii="Arial" w:hAnsi="Arial" w:cs="Arial"/>
          <w:spacing w:val="-4"/>
          <w:sz w:val="22"/>
          <w:szCs w:val="22"/>
        </w:rPr>
        <w:t>,</w:t>
      </w:r>
      <w:r w:rsidR="00FF468B">
        <w:rPr>
          <w:rFonts w:ascii="Arial" w:hAnsi="Arial" w:cs="Arial"/>
          <w:spacing w:val="-4"/>
          <w:sz w:val="22"/>
          <w:szCs w:val="22"/>
        </w:rPr>
        <w:t xml:space="preserve"> y teniendo en cuenta </w:t>
      </w:r>
      <w:r w:rsidR="00F77DF8" w:rsidRPr="007957F0">
        <w:rPr>
          <w:rFonts w:ascii="Arial" w:hAnsi="Arial" w:cs="Arial"/>
          <w:spacing w:val="-4"/>
          <w:sz w:val="22"/>
          <w:szCs w:val="22"/>
        </w:rPr>
        <w:t xml:space="preserve">las </w:t>
      </w:r>
      <w:r w:rsidRPr="007957F0">
        <w:rPr>
          <w:rFonts w:ascii="Arial" w:hAnsi="Arial" w:cs="Arial"/>
          <w:spacing w:val="-4"/>
          <w:sz w:val="22"/>
          <w:szCs w:val="22"/>
        </w:rPr>
        <w:t>siguientes</w:t>
      </w:r>
      <w:r w:rsidRPr="007957F0">
        <w:rPr>
          <w:rFonts w:ascii="Arial" w:hAnsi="Arial" w:cs="Arial"/>
          <w:sz w:val="22"/>
          <w:szCs w:val="22"/>
        </w:rPr>
        <w:t>,</w:t>
      </w:r>
    </w:p>
    <w:p w:rsidR="00F05C60" w:rsidRPr="001A674B" w:rsidRDefault="00F05C60" w:rsidP="00B55650">
      <w:pPr>
        <w:jc w:val="center"/>
        <w:rPr>
          <w:rFonts w:ascii="Arial" w:hAnsi="Arial" w:cs="Arial"/>
          <w:sz w:val="22"/>
          <w:szCs w:val="22"/>
        </w:rPr>
      </w:pPr>
    </w:p>
    <w:p w:rsidR="00014802" w:rsidRPr="001A674B" w:rsidRDefault="00014802" w:rsidP="00B55650">
      <w:pPr>
        <w:jc w:val="center"/>
        <w:rPr>
          <w:rFonts w:ascii="Arial" w:hAnsi="Arial" w:cs="Arial"/>
          <w:sz w:val="22"/>
          <w:szCs w:val="22"/>
        </w:rPr>
      </w:pPr>
      <w:r w:rsidRPr="001A674B">
        <w:rPr>
          <w:rFonts w:ascii="Arial" w:hAnsi="Arial" w:cs="Arial"/>
          <w:b/>
          <w:sz w:val="22"/>
          <w:szCs w:val="22"/>
        </w:rPr>
        <w:t>CONSIDERACIONES</w:t>
      </w:r>
      <w:r w:rsidRPr="001A674B">
        <w:rPr>
          <w:rFonts w:ascii="Arial" w:hAnsi="Arial" w:cs="Arial"/>
          <w:sz w:val="22"/>
          <w:szCs w:val="22"/>
        </w:rPr>
        <w:t xml:space="preserve">: </w:t>
      </w:r>
    </w:p>
    <w:p w:rsidR="007B3C14" w:rsidRDefault="007B3C14" w:rsidP="007B3C14">
      <w:pPr>
        <w:jc w:val="both"/>
        <w:rPr>
          <w:rFonts w:ascii="Arial" w:hAnsi="Arial" w:cs="Arial"/>
          <w:sz w:val="22"/>
          <w:szCs w:val="22"/>
        </w:rPr>
      </w:pPr>
    </w:p>
    <w:p w:rsidR="00FF468B" w:rsidRPr="007B3C14" w:rsidRDefault="00FF468B" w:rsidP="007B3C14">
      <w:pPr>
        <w:jc w:val="both"/>
        <w:rPr>
          <w:rFonts w:ascii="Arial" w:hAnsi="Arial" w:cs="Arial"/>
          <w:sz w:val="22"/>
          <w:szCs w:val="22"/>
        </w:rPr>
      </w:pPr>
    </w:p>
    <w:p w:rsidR="007B3C14" w:rsidRDefault="007B3C14" w:rsidP="007B3C14">
      <w:pPr>
        <w:jc w:val="both"/>
        <w:rPr>
          <w:rFonts w:ascii="Arial" w:hAnsi="Arial" w:cs="Arial"/>
          <w:iCs/>
          <w:spacing w:val="-4"/>
          <w:sz w:val="22"/>
          <w:szCs w:val="22"/>
        </w:rPr>
      </w:pPr>
      <w:r w:rsidRPr="007B3C14">
        <w:rPr>
          <w:rFonts w:ascii="Arial" w:hAnsi="Arial" w:cs="Arial"/>
          <w:sz w:val="22"/>
          <w:szCs w:val="22"/>
        </w:rPr>
        <w:t>Q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ue </w:t>
      </w:r>
      <w:smartTag w:uri="urn:schemas-microsoft-com:office:smarttags" w:element="PersonName">
        <w:smartTagPr>
          <w:attr w:name="ProductID" w:val="LA SALA ADMINISTRATIVA"/>
        </w:smartTagPr>
        <w:smartTag w:uri="urn:schemas-microsoft-com:office:smarttags" w:element="PersonName">
          <w:smartTagPr>
            <w:attr w:name="ProductID" w:val="la Sala"/>
          </w:smartTagPr>
          <w:r w:rsidRPr="00D613D9">
            <w:rPr>
              <w:rFonts w:ascii="Arial" w:hAnsi="Arial" w:cs="Arial"/>
              <w:spacing w:val="-4"/>
              <w:sz w:val="22"/>
              <w:szCs w:val="22"/>
            </w:rPr>
            <w:t>la Sala</w:t>
          </w:r>
        </w:smartTag>
        <w:r w:rsidRPr="00D613D9">
          <w:rPr>
            <w:rFonts w:ascii="Arial" w:hAnsi="Arial" w:cs="Arial"/>
            <w:spacing w:val="-4"/>
            <w:sz w:val="22"/>
            <w:szCs w:val="22"/>
          </w:rPr>
          <w:t xml:space="preserve"> Administrativa</w:t>
        </w:r>
      </w:smartTag>
      <w:r w:rsidRPr="00D613D9">
        <w:rPr>
          <w:rFonts w:ascii="Arial" w:hAnsi="Arial" w:cs="Arial"/>
          <w:spacing w:val="-4"/>
          <w:sz w:val="22"/>
          <w:szCs w:val="22"/>
        </w:rPr>
        <w:t xml:space="preserve"> del Consejo S</w:t>
      </w:r>
      <w:r w:rsidR="00434711">
        <w:rPr>
          <w:rFonts w:ascii="Arial" w:hAnsi="Arial" w:cs="Arial"/>
          <w:spacing w:val="-4"/>
          <w:sz w:val="22"/>
          <w:szCs w:val="22"/>
        </w:rPr>
        <w:t>uperior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 de la Judicatura profirió el Acuerdo </w:t>
      </w:r>
      <w:r w:rsidR="00E26323">
        <w:rPr>
          <w:rFonts w:ascii="Arial" w:hAnsi="Arial" w:cs="Arial"/>
          <w:spacing w:val="-4"/>
          <w:sz w:val="22"/>
          <w:szCs w:val="22"/>
        </w:rPr>
        <w:t xml:space="preserve">No. </w:t>
      </w:r>
      <w:r w:rsidRPr="00D613D9">
        <w:rPr>
          <w:rFonts w:ascii="Arial" w:hAnsi="Arial" w:cs="Arial"/>
          <w:spacing w:val="-4"/>
          <w:sz w:val="22"/>
          <w:szCs w:val="22"/>
        </w:rPr>
        <w:t>PSA</w:t>
      </w:r>
      <w:r w:rsidR="00434711">
        <w:rPr>
          <w:rFonts w:ascii="Arial" w:hAnsi="Arial" w:cs="Arial"/>
          <w:spacing w:val="-4"/>
          <w:sz w:val="22"/>
          <w:szCs w:val="22"/>
        </w:rPr>
        <w:t>A11-8700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 del </w:t>
      </w:r>
      <w:r w:rsidR="00434711">
        <w:rPr>
          <w:rFonts w:ascii="Arial" w:hAnsi="Arial" w:cs="Arial"/>
          <w:spacing w:val="-4"/>
          <w:sz w:val="22"/>
          <w:szCs w:val="22"/>
        </w:rPr>
        <w:t>28</w:t>
      </w:r>
      <w:r w:rsidRPr="00D613D9">
        <w:rPr>
          <w:rFonts w:ascii="Arial" w:hAnsi="Arial" w:cs="Arial"/>
          <w:spacing w:val="-4"/>
          <w:sz w:val="22"/>
          <w:szCs w:val="22"/>
        </w:rPr>
        <w:t xml:space="preserve"> de </w:t>
      </w:r>
      <w:r w:rsidR="00434711">
        <w:rPr>
          <w:rFonts w:ascii="Arial" w:hAnsi="Arial" w:cs="Arial"/>
          <w:spacing w:val="-4"/>
          <w:sz w:val="22"/>
          <w:szCs w:val="22"/>
        </w:rPr>
        <w:t>Septiembre</w:t>
      </w:r>
      <w:r w:rsidR="002131D1">
        <w:rPr>
          <w:rFonts w:ascii="Arial" w:hAnsi="Arial" w:cs="Arial"/>
          <w:spacing w:val="-4"/>
          <w:sz w:val="22"/>
          <w:szCs w:val="22"/>
        </w:rPr>
        <w:t xml:space="preserve"> de 2011</w:t>
      </w:r>
      <w:r w:rsidRPr="00D613D9">
        <w:rPr>
          <w:rFonts w:ascii="Arial" w:hAnsi="Arial" w:cs="Arial"/>
          <w:spacing w:val="-4"/>
          <w:sz w:val="22"/>
          <w:szCs w:val="22"/>
        </w:rPr>
        <w:t>, por medio del cual</w:t>
      </w:r>
      <w:r w:rsidR="00FF468B">
        <w:rPr>
          <w:rFonts w:ascii="Arial" w:hAnsi="Arial" w:cs="Arial"/>
          <w:spacing w:val="-4"/>
          <w:sz w:val="22"/>
          <w:szCs w:val="22"/>
        </w:rPr>
        <w:t xml:space="preserve"> </w:t>
      </w:r>
      <w:r w:rsidR="00434711">
        <w:rPr>
          <w:rFonts w:ascii="Arial" w:hAnsi="Arial" w:cs="Arial"/>
          <w:iCs/>
          <w:spacing w:val="-4"/>
          <w:sz w:val="22"/>
          <w:szCs w:val="22"/>
        </w:rPr>
        <w:t>establec</w:t>
      </w:r>
      <w:r w:rsidR="00FF468B">
        <w:rPr>
          <w:rFonts w:ascii="Arial" w:hAnsi="Arial" w:cs="Arial"/>
          <w:iCs/>
          <w:spacing w:val="-4"/>
          <w:sz w:val="22"/>
          <w:szCs w:val="22"/>
        </w:rPr>
        <w:t xml:space="preserve">ió </w:t>
      </w:r>
      <w:r w:rsidR="00434711">
        <w:rPr>
          <w:rFonts w:ascii="Arial" w:hAnsi="Arial" w:cs="Arial"/>
          <w:iCs/>
          <w:spacing w:val="-4"/>
          <w:sz w:val="22"/>
          <w:szCs w:val="22"/>
        </w:rPr>
        <w:t>la fecha de entrada en operación de la oralidad en las Especialidades Civil y</w:t>
      </w:r>
      <w:r w:rsidR="00FF468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="00434711">
        <w:rPr>
          <w:rFonts w:ascii="Arial" w:hAnsi="Arial" w:cs="Arial"/>
          <w:iCs/>
          <w:spacing w:val="-4"/>
          <w:sz w:val="22"/>
          <w:szCs w:val="22"/>
        </w:rPr>
        <w:t>Familia en el Distrito Judicial de Manizales</w:t>
      </w:r>
      <w:r w:rsidR="00FF468B">
        <w:rPr>
          <w:rFonts w:ascii="Arial" w:hAnsi="Arial" w:cs="Arial"/>
          <w:iCs/>
          <w:spacing w:val="-4"/>
          <w:sz w:val="22"/>
          <w:szCs w:val="22"/>
        </w:rPr>
        <w:t>.</w:t>
      </w:r>
    </w:p>
    <w:p w:rsidR="00434711" w:rsidRPr="007B3C14" w:rsidRDefault="00434711" w:rsidP="007B3C14">
      <w:pPr>
        <w:jc w:val="both"/>
        <w:rPr>
          <w:rFonts w:ascii="Arial" w:hAnsi="Arial" w:cs="Arial"/>
          <w:sz w:val="22"/>
          <w:szCs w:val="22"/>
        </w:rPr>
      </w:pPr>
    </w:p>
    <w:p w:rsidR="002131D1" w:rsidRDefault="00FF468B" w:rsidP="003C2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igual modo dicha </w:t>
      </w:r>
      <w:r w:rsidR="00434711">
        <w:rPr>
          <w:rFonts w:ascii="Arial" w:hAnsi="Arial" w:cs="Arial"/>
          <w:sz w:val="22"/>
          <w:szCs w:val="22"/>
        </w:rPr>
        <w:t>Sala</w:t>
      </w:r>
      <w:r>
        <w:rPr>
          <w:rFonts w:ascii="Arial" w:hAnsi="Arial" w:cs="Arial"/>
          <w:sz w:val="22"/>
          <w:szCs w:val="22"/>
        </w:rPr>
        <w:t xml:space="preserve"> </w:t>
      </w:r>
      <w:r w:rsidR="00434711">
        <w:rPr>
          <w:rFonts w:ascii="Arial" w:hAnsi="Arial" w:cs="Arial"/>
          <w:sz w:val="22"/>
          <w:szCs w:val="22"/>
        </w:rPr>
        <w:t>expidió el Acuerdo</w:t>
      </w:r>
      <w:r w:rsidR="00E26323">
        <w:rPr>
          <w:rFonts w:ascii="Arial" w:hAnsi="Arial" w:cs="Arial"/>
          <w:sz w:val="22"/>
          <w:szCs w:val="22"/>
        </w:rPr>
        <w:t xml:space="preserve"> No. </w:t>
      </w:r>
      <w:r w:rsidR="002131D1">
        <w:rPr>
          <w:rFonts w:ascii="Arial" w:hAnsi="Arial" w:cs="Arial"/>
          <w:sz w:val="22"/>
          <w:szCs w:val="22"/>
        </w:rPr>
        <w:t>PSAA11-870</w:t>
      </w:r>
      <w:r>
        <w:rPr>
          <w:rFonts w:ascii="Arial" w:hAnsi="Arial" w:cs="Arial"/>
          <w:sz w:val="22"/>
          <w:szCs w:val="22"/>
        </w:rPr>
        <w:t>4</w:t>
      </w:r>
      <w:r w:rsidR="002131D1">
        <w:rPr>
          <w:rFonts w:ascii="Arial" w:hAnsi="Arial" w:cs="Arial"/>
          <w:sz w:val="22"/>
          <w:szCs w:val="22"/>
        </w:rPr>
        <w:t xml:space="preserve"> del 28 de septiembre de</w:t>
      </w:r>
      <w:r>
        <w:rPr>
          <w:rFonts w:ascii="Arial" w:hAnsi="Arial" w:cs="Arial"/>
          <w:sz w:val="22"/>
          <w:szCs w:val="22"/>
        </w:rPr>
        <w:t>l mismo año</w:t>
      </w:r>
      <w:r w:rsidR="002131D1">
        <w:rPr>
          <w:rFonts w:ascii="Arial" w:hAnsi="Arial" w:cs="Arial"/>
          <w:sz w:val="22"/>
          <w:szCs w:val="22"/>
        </w:rPr>
        <w:t>, por medio del cual se establec</w:t>
      </w:r>
      <w:r>
        <w:rPr>
          <w:rFonts w:ascii="Arial" w:hAnsi="Arial" w:cs="Arial"/>
          <w:sz w:val="22"/>
          <w:szCs w:val="22"/>
        </w:rPr>
        <w:t xml:space="preserve">ieron </w:t>
      </w:r>
      <w:r w:rsidR="002131D1">
        <w:rPr>
          <w:rFonts w:ascii="Arial" w:hAnsi="Arial" w:cs="Arial"/>
          <w:sz w:val="22"/>
          <w:szCs w:val="22"/>
        </w:rPr>
        <w:t>medidas para los Despachos judiciales del Distrito Judicial de Manizales</w:t>
      </w:r>
      <w:r>
        <w:rPr>
          <w:rFonts w:ascii="Arial" w:hAnsi="Arial" w:cs="Arial"/>
          <w:sz w:val="22"/>
          <w:szCs w:val="22"/>
        </w:rPr>
        <w:t>,</w:t>
      </w:r>
      <w:r w:rsidR="002131D1">
        <w:rPr>
          <w:rFonts w:ascii="Arial" w:hAnsi="Arial" w:cs="Arial"/>
          <w:sz w:val="22"/>
          <w:szCs w:val="22"/>
        </w:rPr>
        <w:t xml:space="preserve"> tendientes a disponer la atención de los asuntos civiles y de familia </w:t>
      </w:r>
      <w:r w:rsidR="00EE70A2">
        <w:rPr>
          <w:rFonts w:ascii="Arial" w:hAnsi="Arial" w:cs="Arial"/>
          <w:sz w:val="22"/>
          <w:szCs w:val="22"/>
        </w:rPr>
        <w:t xml:space="preserve">para dar </w:t>
      </w:r>
      <w:r w:rsidR="002131D1">
        <w:rPr>
          <w:rFonts w:ascii="Arial" w:hAnsi="Arial" w:cs="Arial"/>
          <w:sz w:val="22"/>
          <w:szCs w:val="22"/>
        </w:rPr>
        <w:t xml:space="preserve">aplicación </w:t>
      </w:r>
      <w:r w:rsidR="00EE70A2">
        <w:rPr>
          <w:rFonts w:ascii="Arial" w:hAnsi="Arial" w:cs="Arial"/>
          <w:sz w:val="22"/>
          <w:szCs w:val="22"/>
        </w:rPr>
        <w:t xml:space="preserve">al </w:t>
      </w:r>
      <w:r w:rsidR="00E355D5">
        <w:rPr>
          <w:rFonts w:ascii="Arial" w:hAnsi="Arial" w:cs="Arial"/>
          <w:sz w:val="22"/>
          <w:szCs w:val="22"/>
        </w:rPr>
        <w:t>Parágrafo</w:t>
      </w:r>
      <w:r w:rsidR="002131D1">
        <w:rPr>
          <w:rFonts w:ascii="Arial" w:hAnsi="Arial" w:cs="Arial"/>
          <w:sz w:val="22"/>
          <w:szCs w:val="22"/>
        </w:rPr>
        <w:t xml:space="preserve"> del artículo 209-Bis de la Ley 270 de 1996 y del Parágrafo del artículo 44 de la Ley 1395 de 2010</w:t>
      </w:r>
      <w:r w:rsidR="00EE70A2">
        <w:rPr>
          <w:rFonts w:ascii="Arial" w:hAnsi="Arial" w:cs="Arial"/>
          <w:sz w:val="22"/>
          <w:szCs w:val="22"/>
        </w:rPr>
        <w:t xml:space="preserve"> y dispuso </w:t>
      </w:r>
      <w:r w:rsidR="002131D1">
        <w:rPr>
          <w:rFonts w:ascii="Arial" w:hAnsi="Arial" w:cs="Arial"/>
          <w:sz w:val="22"/>
          <w:szCs w:val="22"/>
        </w:rPr>
        <w:t xml:space="preserve">que a partir del primero (1°) de octubre de dos mil once (2011) los Juzgados Segundo, Tercero y Sexto Civiles del Circuito; Segundo, </w:t>
      </w:r>
      <w:r w:rsidR="00EE70A2">
        <w:rPr>
          <w:rFonts w:ascii="Arial" w:hAnsi="Arial" w:cs="Arial"/>
          <w:sz w:val="22"/>
          <w:szCs w:val="22"/>
        </w:rPr>
        <w:t>C</w:t>
      </w:r>
      <w:r w:rsidR="002131D1">
        <w:rPr>
          <w:rFonts w:ascii="Arial" w:hAnsi="Arial" w:cs="Arial"/>
          <w:sz w:val="22"/>
          <w:szCs w:val="22"/>
        </w:rPr>
        <w:t>uarto</w:t>
      </w:r>
      <w:r w:rsidR="003A371F">
        <w:rPr>
          <w:rFonts w:ascii="Arial" w:hAnsi="Arial" w:cs="Arial"/>
          <w:sz w:val="22"/>
          <w:szCs w:val="22"/>
        </w:rPr>
        <w:t>, Quinto, Séptimo, Octavo y Décimo Civiles Municipales</w:t>
      </w:r>
      <w:r w:rsidR="00EE70A2">
        <w:rPr>
          <w:rFonts w:ascii="Arial" w:hAnsi="Arial" w:cs="Arial"/>
          <w:sz w:val="22"/>
          <w:szCs w:val="22"/>
        </w:rPr>
        <w:t xml:space="preserve"> </w:t>
      </w:r>
      <w:r w:rsidR="00101582">
        <w:rPr>
          <w:rFonts w:ascii="Arial" w:hAnsi="Arial" w:cs="Arial"/>
          <w:sz w:val="22"/>
          <w:szCs w:val="22"/>
        </w:rPr>
        <w:t>atenderían</w:t>
      </w:r>
      <w:r w:rsidR="00EE70A2">
        <w:rPr>
          <w:rFonts w:ascii="Arial" w:hAnsi="Arial" w:cs="Arial"/>
          <w:sz w:val="22"/>
          <w:szCs w:val="22"/>
        </w:rPr>
        <w:t>,</w:t>
      </w:r>
      <w:r w:rsidR="00101582">
        <w:rPr>
          <w:rFonts w:ascii="Arial" w:hAnsi="Arial" w:cs="Arial"/>
          <w:sz w:val="22"/>
          <w:szCs w:val="22"/>
        </w:rPr>
        <w:t xml:space="preserve"> aplicando el sistema procesal escritural, los asuntos civiles</w:t>
      </w:r>
      <w:r w:rsidR="00EE70A2">
        <w:rPr>
          <w:rFonts w:ascii="Arial" w:hAnsi="Arial" w:cs="Arial"/>
          <w:sz w:val="22"/>
          <w:szCs w:val="22"/>
        </w:rPr>
        <w:t xml:space="preserve"> </w:t>
      </w:r>
      <w:r w:rsidR="00101582">
        <w:rPr>
          <w:rFonts w:ascii="Arial" w:hAnsi="Arial" w:cs="Arial"/>
          <w:sz w:val="22"/>
          <w:szCs w:val="22"/>
        </w:rPr>
        <w:t xml:space="preserve">que venían siendo tramitados de su parte y los que por traslado recibieran de los Juzgados Primero, Cuarto y Quinto Civiles del Circuito; </w:t>
      </w:r>
      <w:r w:rsidR="00EE70A2">
        <w:rPr>
          <w:rFonts w:ascii="Arial" w:hAnsi="Arial" w:cs="Arial"/>
          <w:sz w:val="22"/>
          <w:szCs w:val="22"/>
        </w:rPr>
        <w:t xml:space="preserve">Primero, </w:t>
      </w:r>
      <w:r w:rsidR="00101582">
        <w:rPr>
          <w:rFonts w:ascii="Arial" w:hAnsi="Arial" w:cs="Arial"/>
          <w:sz w:val="22"/>
          <w:szCs w:val="22"/>
        </w:rPr>
        <w:t>Tercero, Sexto, Noveno, Once y Doce Civiles municipales, respectivamente</w:t>
      </w:r>
      <w:r w:rsidR="00EE70A2">
        <w:rPr>
          <w:rFonts w:ascii="Arial" w:hAnsi="Arial" w:cs="Arial"/>
          <w:sz w:val="22"/>
          <w:szCs w:val="22"/>
        </w:rPr>
        <w:t xml:space="preserve">, traslado que se hizo en atención a que estos últimos despachos ingresaron a la oralidad en la fecha precitada. </w:t>
      </w:r>
    </w:p>
    <w:p w:rsidR="00101582" w:rsidRDefault="00101582" w:rsidP="003C2C10">
      <w:pPr>
        <w:jc w:val="both"/>
        <w:rPr>
          <w:rFonts w:ascii="Arial" w:hAnsi="Arial" w:cs="Arial"/>
          <w:sz w:val="22"/>
          <w:szCs w:val="22"/>
        </w:rPr>
      </w:pPr>
    </w:p>
    <w:p w:rsidR="00EE70A2" w:rsidRDefault="00EE70A2" w:rsidP="003C2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Asimismo, en el acuerdo antedicho se dispuso para la especialidad de Familia, que a partir de la fecha citada en el párrafo anterior, </w:t>
      </w:r>
      <w:r w:rsidRPr="00EE70A2">
        <w:rPr>
          <w:rFonts w:ascii="Arial" w:hAnsi="Arial" w:cs="Arial"/>
          <w:sz w:val="22"/>
          <w:szCs w:val="22"/>
        </w:rPr>
        <w:t>los Juzgados Primero, Segundo, Tercero, Cuarto, Quinto, Sexto y Séptimo de Familia de Manizales atender</w:t>
      </w:r>
      <w:r>
        <w:rPr>
          <w:rFonts w:ascii="Arial" w:hAnsi="Arial" w:cs="Arial"/>
          <w:sz w:val="22"/>
          <w:szCs w:val="22"/>
        </w:rPr>
        <w:t>ían</w:t>
      </w:r>
      <w:r w:rsidRPr="00EE70A2">
        <w:rPr>
          <w:rFonts w:ascii="Arial" w:hAnsi="Arial" w:cs="Arial"/>
          <w:sz w:val="22"/>
          <w:szCs w:val="22"/>
        </w:rPr>
        <w:t xml:space="preserve">, bajo el régimen procesal escrito, los asuntos de familia que </w:t>
      </w:r>
      <w:r>
        <w:rPr>
          <w:rFonts w:ascii="Arial" w:hAnsi="Arial" w:cs="Arial"/>
          <w:sz w:val="22"/>
          <w:szCs w:val="22"/>
        </w:rPr>
        <w:t xml:space="preserve">a dicha calenda </w:t>
      </w:r>
      <w:r w:rsidRPr="00EE70A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enían </w:t>
      </w:r>
      <w:r w:rsidRPr="00EE70A2">
        <w:rPr>
          <w:rFonts w:ascii="Arial" w:hAnsi="Arial" w:cs="Arial"/>
          <w:sz w:val="22"/>
          <w:szCs w:val="22"/>
        </w:rPr>
        <w:t>en su inventario con trámite bajo su conocimiento y de todos los procesos de familia que por reparto se recib</w:t>
      </w:r>
      <w:r>
        <w:rPr>
          <w:rFonts w:ascii="Arial" w:hAnsi="Arial" w:cs="Arial"/>
          <w:sz w:val="22"/>
          <w:szCs w:val="22"/>
        </w:rPr>
        <w:t xml:space="preserve">ieran </w:t>
      </w:r>
      <w:r w:rsidRPr="00EE70A2">
        <w:rPr>
          <w:rFonts w:ascii="Arial" w:hAnsi="Arial" w:cs="Arial"/>
          <w:sz w:val="22"/>
          <w:szCs w:val="22"/>
        </w:rPr>
        <w:t>a partir de la fecha señalada, para gestionar por el sistema procesal ora</w:t>
      </w:r>
      <w:r>
        <w:rPr>
          <w:rFonts w:ascii="Arial" w:hAnsi="Arial" w:cs="Arial"/>
          <w:sz w:val="22"/>
          <w:szCs w:val="22"/>
        </w:rPr>
        <w:t xml:space="preserve">l.  </w:t>
      </w:r>
    </w:p>
    <w:p w:rsidR="00101582" w:rsidRDefault="00101582" w:rsidP="003C2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Que </w:t>
      </w:r>
      <w:r w:rsidR="00193B59">
        <w:rPr>
          <w:rFonts w:ascii="Arial" w:hAnsi="Arial" w:cs="Arial"/>
          <w:sz w:val="22"/>
          <w:szCs w:val="22"/>
        </w:rPr>
        <w:t xml:space="preserve">mediante Acuerdos </w:t>
      </w:r>
      <w:r w:rsidR="00E26323">
        <w:rPr>
          <w:rFonts w:ascii="Arial" w:hAnsi="Arial" w:cs="Arial"/>
          <w:sz w:val="22"/>
          <w:szCs w:val="22"/>
        </w:rPr>
        <w:t xml:space="preserve">Nos. </w:t>
      </w:r>
      <w:r w:rsidR="00193B59">
        <w:rPr>
          <w:rFonts w:ascii="Arial" w:hAnsi="Arial" w:cs="Arial"/>
          <w:sz w:val="22"/>
          <w:szCs w:val="22"/>
        </w:rPr>
        <w:t>PSAA11-8322, PSAA11-8336, PSAA11-8342, PSAA11-8818 y PSAA11-9061</w:t>
      </w:r>
      <w:r w:rsidR="00443168">
        <w:rPr>
          <w:rFonts w:ascii="Arial" w:hAnsi="Arial" w:cs="Arial"/>
          <w:sz w:val="22"/>
          <w:szCs w:val="22"/>
        </w:rPr>
        <w:t xml:space="preserve"> del 2011 de la Sala Administrativa del Consejo Superior de la Judicatura</w:t>
      </w:r>
      <w:r w:rsidR="00193B59">
        <w:rPr>
          <w:rFonts w:ascii="Arial" w:hAnsi="Arial" w:cs="Arial"/>
          <w:sz w:val="22"/>
          <w:szCs w:val="22"/>
        </w:rPr>
        <w:t>,</w:t>
      </w:r>
      <w:r w:rsidR="00443168">
        <w:rPr>
          <w:rFonts w:ascii="Arial" w:hAnsi="Arial" w:cs="Arial"/>
          <w:sz w:val="22"/>
          <w:szCs w:val="22"/>
        </w:rPr>
        <w:t xml:space="preserve"> </w:t>
      </w:r>
      <w:r w:rsidR="00193B59">
        <w:rPr>
          <w:rFonts w:ascii="Arial" w:hAnsi="Arial" w:cs="Arial"/>
          <w:sz w:val="22"/>
          <w:szCs w:val="22"/>
        </w:rPr>
        <w:t>se crearon cargos d</w:t>
      </w:r>
      <w:r w:rsidR="0069189B">
        <w:rPr>
          <w:rFonts w:ascii="Arial" w:hAnsi="Arial" w:cs="Arial"/>
          <w:sz w:val="22"/>
          <w:szCs w:val="22"/>
        </w:rPr>
        <w:t xml:space="preserve">e Juez y Sustanciador </w:t>
      </w:r>
      <w:r w:rsidR="00443168">
        <w:rPr>
          <w:rFonts w:ascii="Arial" w:hAnsi="Arial" w:cs="Arial"/>
          <w:sz w:val="22"/>
          <w:szCs w:val="22"/>
        </w:rPr>
        <w:t>A</w:t>
      </w:r>
      <w:r w:rsidR="0069189B">
        <w:rPr>
          <w:rFonts w:ascii="Arial" w:hAnsi="Arial" w:cs="Arial"/>
          <w:sz w:val="22"/>
          <w:szCs w:val="22"/>
        </w:rPr>
        <w:t xml:space="preserve">djuntos </w:t>
      </w:r>
      <w:r w:rsidR="00797FB5">
        <w:rPr>
          <w:rFonts w:ascii="Arial" w:hAnsi="Arial" w:cs="Arial"/>
          <w:sz w:val="22"/>
          <w:szCs w:val="22"/>
        </w:rPr>
        <w:t>para las</w:t>
      </w:r>
      <w:r w:rsidR="000E3E90">
        <w:rPr>
          <w:rFonts w:ascii="Arial" w:hAnsi="Arial" w:cs="Arial"/>
          <w:sz w:val="22"/>
          <w:szCs w:val="22"/>
        </w:rPr>
        <w:t xml:space="preserve"> </w:t>
      </w:r>
      <w:r w:rsidR="00797FB5">
        <w:rPr>
          <w:rFonts w:ascii="Arial" w:hAnsi="Arial" w:cs="Arial"/>
          <w:sz w:val="22"/>
          <w:szCs w:val="22"/>
        </w:rPr>
        <w:t xml:space="preserve">especialidades </w:t>
      </w:r>
      <w:r w:rsidR="00E26323">
        <w:rPr>
          <w:rFonts w:ascii="Arial" w:hAnsi="Arial" w:cs="Arial"/>
          <w:sz w:val="22"/>
          <w:szCs w:val="22"/>
        </w:rPr>
        <w:t xml:space="preserve"> </w:t>
      </w:r>
      <w:r w:rsidR="00797FB5">
        <w:rPr>
          <w:rFonts w:ascii="Arial" w:hAnsi="Arial" w:cs="Arial"/>
          <w:sz w:val="22"/>
          <w:szCs w:val="22"/>
        </w:rPr>
        <w:t>civil y</w:t>
      </w:r>
      <w:r w:rsidR="00443168">
        <w:rPr>
          <w:rFonts w:ascii="Arial" w:hAnsi="Arial" w:cs="Arial"/>
          <w:sz w:val="22"/>
          <w:szCs w:val="22"/>
        </w:rPr>
        <w:t xml:space="preserve"> </w:t>
      </w:r>
      <w:r w:rsidR="00797FB5">
        <w:rPr>
          <w:rFonts w:ascii="Arial" w:hAnsi="Arial" w:cs="Arial"/>
          <w:sz w:val="22"/>
          <w:szCs w:val="22"/>
        </w:rPr>
        <w:t xml:space="preserve">familia </w:t>
      </w:r>
      <w:r w:rsidR="00443168">
        <w:rPr>
          <w:rFonts w:ascii="Arial" w:hAnsi="Arial" w:cs="Arial"/>
          <w:sz w:val="22"/>
          <w:szCs w:val="22"/>
        </w:rPr>
        <w:t xml:space="preserve">en </w:t>
      </w:r>
      <w:r w:rsidR="00797FB5">
        <w:rPr>
          <w:rFonts w:ascii="Arial" w:hAnsi="Arial" w:cs="Arial"/>
          <w:sz w:val="22"/>
          <w:szCs w:val="22"/>
        </w:rPr>
        <w:t>los Despachos Judiciales del Distrito Judicial de Manizales.</w:t>
      </w:r>
    </w:p>
    <w:p w:rsidR="0069189B" w:rsidRDefault="0069189B" w:rsidP="003C2C10">
      <w:pPr>
        <w:jc w:val="both"/>
        <w:rPr>
          <w:rFonts w:ascii="Arial" w:hAnsi="Arial" w:cs="Arial"/>
          <w:sz w:val="22"/>
          <w:szCs w:val="22"/>
        </w:rPr>
      </w:pPr>
    </w:p>
    <w:p w:rsidR="0069189B" w:rsidRDefault="0069189B" w:rsidP="003C2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mediante acuerdo </w:t>
      </w:r>
      <w:r w:rsidR="00E26323">
        <w:rPr>
          <w:rFonts w:ascii="Arial" w:hAnsi="Arial" w:cs="Arial"/>
          <w:sz w:val="22"/>
          <w:szCs w:val="22"/>
        </w:rPr>
        <w:t xml:space="preserve">No. </w:t>
      </w:r>
      <w:r>
        <w:rPr>
          <w:rFonts w:ascii="Arial" w:hAnsi="Arial" w:cs="Arial"/>
          <w:sz w:val="22"/>
          <w:szCs w:val="22"/>
        </w:rPr>
        <w:t>PSAA</w:t>
      </w:r>
      <w:r w:rsidR="0044316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9353 de</w:t>
      </w:r>
      <w:r w:rsidR="00443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marzo 28 de 2012 se prorrogaron</w:t>
      </w:r>
      <w:r w:rsidR="00E26323">
        <w:rPr>
          <w:rFonts w:ascii="Arial" w:hAnsi="Arial" w:cs="Arial"/>
          <w:sz w:val="22"/>
          <w:szCs w:val="22"/>
        </w:rPr>
        <w:t xml:space="preserve"> hasta el 30 de junio del presente año las </w:t>
      </w:r>
      <w:r>
        <w:rPr>
          <w:rFonts w:ascii="Arial" w:hAnsi="Arial" w:cs="Arial"/>
          <w:sz w:val="22"/>
          <w:szCs w:val="22"/>
        </w:rPr>
        <w:t>medidas de descongestión</w:t>
      </w:r>
      <w:r w:rsidR="00E26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señaladas en el párrafo anterior, con excepción de las relacionadas con los Juzgados Sexto Civil del Circuito Adjunto</w:t>
      </w:r>
      <w:r w:rsidR="00E2632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Segundo y </w:t>
      </w:r>
      <w:r w:rsidR="00E2632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ctavo Civiles Municipales Adjuntos y Segundo y Tercero de Familia Adjuntos de Manizales.</w:t>
      </w:r>
    </w:p>
    <w:p w:rsidR="002131D1" w:rsidRDefault="002131D1" w:rsidP="003C2C10">
      <w:pPr>
        <w:jc w:val="both"/>
        <w:rPr>
          <w:rFonts w:ascii="Arial" w:hAnsi="Arial" w:cs="Arial"/>
          <w:sz w:val="22"/>
          <w:szCs w:val="22"/>
        </w:rPr>
      </w:pPr>
    </w:p>
    <w:p w:rsidR="00E26323" w:rsidRDefault="00E26323" w:rsidP="00E26323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Por último, que mediante acuerdo No. 9260 del 21 de febrero del corriente año, la Sala Administrativa del Consejo Superior de la Judicatura </w:t>
      </w:r>
      <w:r>
        <w:rPr>
          <w:sz w:val="23"/>
          <w:szCs w:val="23"/>
        </w:rPr>
        <w:t xml:space="preserve">delegó funciones en el nivel Seccional, entre </w:t>
      </w:r>
      <w:r w:rsidR="00E52D42">
        <w:rPr>
          <w:sz w:val="23"/>
          <w:szCs w:val="23"/>
        </w:rPr>
        <w:t xml:space="preserve">otras, </w:t>
      </w:r>
      <w:r>
        <w:rPr>
          <w:sz w:val="23"/>
          <w:szCs w:val="23"/>
        </w:rPr>
        <w:t xml:space="preserve">las de especializar los juzgados de su Distrito o Circuito en causas orales, en causas escritas o volverlos mixtos, redistribuir procesos, suspender o restringir el reparto.   </w:t>
      </w:r>
    </w:p>
    <w:p w:rsidR="00E26323" w:rsidRDefault="00E26323" w:rsidP="00E26323">
      <w:pPr>
        <w:pStyle w:val="Default"/>
        <w:jc w:val="both"/>
        <w:rPr>
          <w:sz w:val="23"/>
          <w:szCs w:val="23"/>
        </w:rPr>
      </w:pPr>
    </w:p>
    <w:p w:rsidR="00E26323" w:rsidRDefault="00E26323" w:rsidP="00E26323">
      <w:pPr>
        <w:pStyle w:val="Default"/>
        <w:jc w:val="both"/>
        <w:rPr>
          <w:sz w:val="22"/>
          <w:szCs w:val="22"/>
        </w:rPr>
      </w:pPr>
    </w:p>
    <w:p w:rsidR="003C2C10" w:rsidRDefault="00E26323" w:rsidP="003C2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fundamento en lo anterior, </w:t>
      </w:r>
    </w:p>
    <w:p w:rsidR="00E26323" w:rsidRPr="001A674B" w:rsidRDefault="00E26323" w:rsidP="003C2C10">
      <w:pPr>
        <w:jc w:val="both"/>
        <w:rPr>
          <w:rFonts w:ascii="Arial" w:hAnsi="Arial" w:cs="Arial"/>
          <w:sz w:val="22"/>
          <w:szCs w:val="22"/>
        </w:rPr>
      </w:pPr>
    </w:p>
    <w:p w:rsidR="00014802" w:rsidRPr="001A674B" w:rsidRDefault="00014802" w:rsidP="00014802">
      <w:pPr>
        <w:jc w:val="both"/>
        <w:rPr>
          <w:rFonts w:ascii="Arial" w:hAnsi="Arial" w:cs="Arial"/>
          <w:sz w:val="22"/>
          <w:szCs w:val="22"/>
        </w:rPr>
      </w:pPr>
    </w:p>
    <w:p w:rsidR="00AA093F" w:rsidRPr="001A674B" w:rsidRDefault="00AA093F" w:rsidP="00AA093F">
      <w:pPr>
        <w:pStyle w:val="Textoindependiente"/>
        <w:jc w:val="center"/>
        <w:rPr>
          <w:rFonts w:ascii="Arial" w:hAnsi="Arial" w:cs="Arial"/>
          <w:b/>
          <w:bCs/>
          <w:iCs/>
          <w:szCs w:val="22"/>
        </w:rPr>
      </w:pPr>
      <w:r w:rsidRPr="001A674B">
        <w:rPr>
          <w:rFonts w:ascii="Arial" w:hAnsi="Arial" w:cs="Arial"/>
          <w:b/>
          <w:bCs/>
          <w:iCs/>
          <w:szCs w:val="22"/>
        </w:rPr>
        <w:t>ACUERDA</w:t>
      </w:r>
      <w:r w:rsidRPr="001A674B">
        <w:rPr>
          <w:rFonts w:ascii="Arial" w:hAnsi="Arial" w:cs="Arial"/>
          <w:bCs/>
          <w:iCs/>
          <w:szCs w:val="22"/>
        </w:rPr>
        <w:t>:</w:t>
      </w:r>
    </w:p>
    <w:p w:rsidR="00F05C60" w:rsidRDefault="00F05C60" w:rsidP="00AA093F">
      <w:pPr>
        <w:pStyle w:val="Textoindependiente"/>
        <w:rPr>
          <w:rFonts w:ascii="Arial" w:hAnsi="Arial" w:cs="Arial"/>
          <w:iCs/>
          <w:szCs w:val="22"/>
        </w:rPr>
      </w:pPr>
    </w:p>
    <w:p w:rsidR="00E26323" w:rsidRPr="001A674B" w:rsidRDefault="00E26323" w:rsidP="00AA093F">
      <w:pPr>
        <w:pStyle w:val="Textoindependiente"/>
        <w:rPr>
          <w:rFonts w:ascii="Arial" w:hAnsi="Arial" w:cs="Arial"/>
          <w:iCs/>
          <w:szCs w:val="22"/>
        </w:rPr>
      </w:pPr>
    </w:p>
    <w:p w:rsidR="000B5CBB" w:rsidRDefault="007B3C14" w:rsidP="000B5CBB">
      <w:pPr>
        <w:jc w:val="both"/>
        <w:rPr>
          <w:rFonts w:ascii="Arial" w:hAnsi="Arial" w:cs="Arial"/>
          <w:sz w:val="22"/>
          <w:szCs w:val="22"/>
        </w:rPr>
      </w:pPr>
      <w:r w:rsidRPr="00D613D9">
        <w:rPr>
          <w:rFonts w:ascii="Arial" w:hAnsi="Arial" w:cs="Arial"/>
          <w:b/>
          <w:sz w:val="22"/>
          <w:szCs w:val="22"/>
        </w:rPr>
        <w:t>ARTÍCULO PRIMERO</w:t>
      </w:r>
      <w:r w:rsidRPr="00D613D9">
        <w:rPr>
          <w:rFonts w:ascii="Arial" w:hAnsi="Arial" w:cs="Arial"/>
          <w:sz w:val="22"/>
          <w:szCs w:val="22"/>
        </w:rPr>
        <w:t>.-</w:t>
      </w:r>
      <w:r w:rsidR="000B5CBB">
        <w:rPr>
          <w:rFonts w:ascii="Arial" w:hAnsi="Arial" w:cs="Arial"/>
          <w:sz w:val="22"/>
          <w:szCs w:val="22"/>
        </w:rPr>
        <w:t xml:space="preserve"> </w:t>
      </w:r>
      <w:r w:rsidR="000B5CBB" w:rsidRPr="000B5CBB">
        <w:rPr>
          <w:rFonts w:ascii="Arial" w:hAnsi="Arial" w:cs="Arial"/>
          <w:b/>
          <w:sz w:val="22"/>
          <w:szCs w:val="22"/>
        </w:rPr>
        <w:t>Entrada en Operación.</w:t>
      </w:r>
      <w:r w:rsidR="000B5CBB">
        <w:rPr>
          <w:rFonts w:ascii="Arial" w:hAnsi="Arial" w:cs="Arial"/>
          <w:b/>
          <w:sz w:val="22"/>
          <w:szCs w:val="22"/>
        </w:rPr>
        <w:t xml:space="preserve"> </w:t>
      </w:r>
      <w:r w:rsidR="000B5CBB" w:rsidRPr="000B5CBB">
        <w:rPr>
          <w:rFonts w:ascii="Arial" w:hAnsi="Arial" w:cs="Arial"/>
          <w:sz w:val="22"/>
          <w:szCs w:val="22"/>
        </w:rPr>
        <w:t>Establecer</w:t>
      </w:r>
      <w:r w:rsidR="000B5CBB">
        <w:rPr>
          <w:rFonts w:ascii="Arial" w:hAnsi="Arial" w:cs="Arial"/>
          <w:sz w:val="22"/>
          <w:szCs w:val="22"/>
        </w:rPr>
        <w:t xml:space="preserve"> que a partir del primero (1°) de abril de dos mil doce (2012), </w:t>
      </w:r>
      <w:r w:rsidR="00E52D42">
        <w:rPr>
          <w:rFonts w:ascii="Arial" w:hAnsi="Arial" w:cs="Arial"/>
          <w:sz w:val="22"/>
          <w:szCs w:val="22"/>
        </w:rPr>
        <w:t>se incorpor</w:t>
      </w:r>
      <w:r w:rsidR="005B30B7">
        <w:rPr>
          <w:rFonts w:ascii="Arial" w:hAnsi="Arial" w:cs="Arial"/>
          <w:sz w:val="22"/>
          <w:szCs w:val="22"/>
        </w:rPr>
        <w:t xml:space="preserve">an </w:t>
      </w:r>
      <w:r w:rsidR="00E52D42">
        <w:rPr>
          <w:rFonts w:ascii="Arial" w:hAnsi="Arial" w:cs="Arial"/>
          <w:sz w:val="22"/>
          <w:szCs w:val="22"/>
        </w:rPr>
        <w:t>los</w:t>
      </w:r>
      <w:r w:rsidR="005B30B7">
        <w:rPr>
          <w:rFonts w:ascii="Arial" w:hAnsi="Arial" w:cs="Arial"/>
          <w:sz w:val="22"/>
          <w:szCs w:val="22"/>
        </w:rPr>
        <w:t xml:space="preserve"> restantes Juzgados Civiles de Circuito y Municipales </w:t>
      </w:r>
      <w:r w:rsidR="00E52D42">
        <w:rPr>
          <w:rFonts w:ascii="Arial" w:hAnsi="Arial" w:cs="Arial"/>
          <w:sz w:val="22"/>
          <w:szCs w:val="22"/>
        </w:rPr>
        <w:t>d</w:t>
      </w:r>
      <w:r w:rsidR="000B5CBB">
        <w:rPr>
          <w:rFonts w:ascii="Arial" w:hAnsi="Arial" w:cs="Arial"/>
          <w:sz w:val="22"/>
          <w:szCs w:val="22"/>
        </w:rPr>
        <w:t xml:space="preserve">el Distrito Judicial de Manizales </w:t>
      </w:r>
      <w:r w:rsidR="002D2D9B">
        <w:rPr>
          <w:rFonts w:ascii="Arial" w:hAnsi="Arial" w:cs="Arial"/>
          <w:sz w:val="22"/>
          <w:szCs w:val="22"/>
        </w:rPr>
        <w:t>a</w:t>
      </w:r>
      <w:r w:rsidR="000B5CBB">
        <w:rPr>
          <w:rFonts w:ascii="Arial" w:hAnsi="Arial" w:cs="Arial"/>
          <w:sz w:val="22"/>
          <w:szCs w:val="22"/>
        </w:rPr>
        <w:t>l régimen procesal oral</w:t>
      </w:r>
      <w:r w:rsidR="002D2D9B">
        <w:rPr>
          <w:rFonts w:ascii="Arial" w:hAnsi="Arial" w:cs="Arial"/>
          <w:sz w:val="22"/>
          <w:szCs w:val="22"/>
        </w:rPr>
        <w:t xml:space="preserve">, </w:t>
      </w:r>
      <w:r w:rsidR="000B5CBB">
        <w:rPr>
          <w:rFonts w:ascii="Arial" w:hAnsi="Arial" w:cs="Arial"/>
          <w:sz w:val="22"/>
          <w:szCs w:val="22"/>
        </w:rPr>
        <w:t>en aplicación</w:t>
      </w:r>
      <w:r w:rsidR="002B6CFC">
        <w:rPr>
          <w:rFonts w:ascii="Arial" w:hAnsi="Arial" w:cs="Arial"/>
          <w:sz w:val="22"/>
          <w:szCs w:val="22"/>
        </w:rPr>
        <w:t xml:space="preserve"> del artículo 209-Bis de la Ley 270 de 1996 y del </w:t>
      </w:r>
      <w:r w:rsidR="00AA2D9D">
        <w:rPr>
          <w:rFonts w:ascii="Arial" w:hAnsi="Arial" w:cs="Arial"/>
          <w:sz w:val="22"/>
          <w:szCs w:val="22"/>
        </w:rPr>
        <w:t>Parágrafo</w:t>
      </w:r>
      <w:r w:rsidR="002B6CFC">
        <w:rPr>
          <w:rFonts w:ascii="Arial" w:hAnsi="Arial" w:cs="Arial"/>
          <w:sz w:val="22"/>
          <w:szCs w:val="22"/>
        </w:rPr>
        <w:t xml:space="preserve"> del Artículo 44 de la Ley 1395 de 2010.</w:t>
      </w:r>
    </w:p>
    <w:p w:rsidR="002B6CFC" w:rsidRDefault="002B6CFC" w:rsidP="000B5CBB">
      <w:pPr>
        <w:jc w:val="both"/>
        <w:rPr>
          <w:rFonts w:ascii="Arial" w:hAnsi="Arial" w:cs="Arial"/>
          <w:sz w:val="22"/>
          <w:szCs w:val="22"/>
        </w:rPr>
      </w:pPr>
    </w:p>
    <w:p w:rsidR="002B6CFC" w:rsidRDefault="002B6CFC" w:rsidP="000B5CBB">
      <w:pPr>
        <w:jc w:val="both"/>
        <w:rPr>
          <w:rFonts w:ascii="Arial" w:hAnsi="Arial" w:cs="Arial"/>
          <w:sz w:val="22"/>
          <w:szCs w:val="22"/>
        </w:rPr>
      </w:pPr>
      <w:r w:rsidRPr="002B6CFC">
        <w:rPr>
          <w:rFonts w:ascii="Arial" w:hAnsi="Arial" w:cs="Arial"/>
          <w:b/>
          <w:sz w:val="22"/>
          <w:szCs w:val="22"/>
        </w:rPr>
        <w:t>ARTICULO SEGUNDO: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5B30B7">
        <w:rPr>
          <w:rFonts w:ascii="Arial" w:hAnsi="Arial" w:cs="Arial"/>
          <w:sz w:val="22"/>
          <w:szCs w:val="22"/>
        </w:rPr>
        <w:t>n consecuencia de lo anterior, e</w:t>
      </w:r>
      <w:r>
        <w:rPr>
          <w:rFonts w:ascii="Arial" w:hAnsi="Arial" w:cs="Arial"/>
          <w:sz w:val="22"/>
          <w:szCs w:val="22"/>
        </w:rPr>
        <w:t xml:space="preserve">stablecer que a partir del primero (1°) de abril de dos mil doce (2012) los Juzgados Segundo, Tercero </w:t>
      </w:r>
      <w:r w:rsidR="002D2D9B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Sexto Civiles del Circuito de Manizales</w:t>
      </w:r>
      <w:r w:rsidR="0052277F">
        <w:rPr>
          <w:rFonts w:ascii="Arial" w:hAnsi="Arial" w:cs="Arial"/>
          <w:sz w:val="22"/>
          <w:szCs w:val="22"/>
        </w:rPr>
        <w:t xml:space="preserve"> (permanentes),</w:t>
      </w:r>
      <w:r>
        <w:rPr>
          <w:rFonts w:ascii="Arial" w:hAnsi="Arial" w:cs="Arial"/>
          <w:sz w:val="22"/>
          <w:szCs w:val="22"/>
        </w:rPr>
        <w:t xml:space="preserve"> atenderán los asuntos civiles que, en observancia de los parámetros procedimentales establecidos por la Ley, deb</w:t>
      </w:r>
      <w:r w:rsidR="002D2D9B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 xml:space="preserve">ser tramitados por </w:t>
      </w:r>
      <w:r w:rsidRPr="002E4DD0">
        <w:rPr>
          <w:rFonts w:ascii="Arial" w:hAnsi="Arial" w:cs="Arial"/>
          <w:sz w:val="22"/>
          <w:szCs w:val="22"/>
          <w:u w:val="single"/>
        </w:rPr>
        <w:t>el sistema procesal oral.</w:t>
      </w:r>
    </w:p>
    <w:p w:rsidR="002B6CFC" w:rsidRDefault="002B6CFC" w:rsidP="000B5CBB">
      <w:pPr>
        <w:jc w:val="both"/>
        <w:rPr>
          <w:rFonts w:ascii="Arial" w:hAnsi="Arial" w:cs="Arial"/>
          <w:sz w:val="22"/>
          <w:szCs w:val="22"/>
        </w:rPr>
      </w:pPr>
    </w:p>
    <w:p w:rsidR="00AA2D9D" w:rsidRDefault="002B6CFC" w:rsidP="000B5CBB">
      <w:pPr>
        <w:jc w:val="both"/>
        <w:rPr>
          <w:rFonts w:ascii="Arial" w:hAnsi="Arial" w:cs="Arial"/>
          <w:sz w:val="22"/>
          <w:szCs w:val="22"/>
        </w:rPr>
      </w:pPr>
      <w:r w:rsidRPr="002B6CFC">
        <w:rPr>
          <w:rFonts w:ascii="Arial" w:hAnsi="Arial" w:cs="Arial"/>
          <w:b/>
          <w:sz w:val="22"/>
          <w:szCs w:val="22"/>
        </w:rPr>
        <w:t>ARTICULO TERCERO:</w:t>
      </w:r>
      <w:r w:rsidRPr="002B6CFC">
        <w:rPr>
          <w:rFonts w:ascii="Arial" w:hAnsi="Arial" w:cs="Arial"/>
          <w:sz w:val="22"/>
          <w:szCs w:val="22"/>
        </w:rPr>
        <w:t xml:space="preserve"> </w:t>
      </w:r>
      <w:r w:rsidR="00AA2D9D">
        <w:rPr>
          <w:rFonts w:ascii="Arial" w:hAnsi="Arial" w:cs="Arial"/>
          <w:sz w:val="22"/>
          <w:szCs w:val="22"/>
        </w:rPr>
        <w:t xml:space="preserve">Establecer que a partir del primero (1°) de abril de dos mil doce (2012) los </w:t>
      </w:r>
      <w:r w:rsidR="002D2D9B">
        <w:rPr>
          <w:rFonts w:ascii="Arial" w:hAnsi="Arial" w:cs="Arial"/>
          <w:sz w:val="22"/>
          <w:szCs w:val="22"/>
        </w:rPr>
        <w:t xml:space="preserve">denominados </w:t>
      </w:r>
      <w:r w:rsidR="00AA2D9D" w:rsidRPr="002D2D9B">
        <w:rPr>
          <w:rFonts w:ascii="Arial" w:hAnsi="Arial" w:cs="Arial"/>
          <w:sz w:val="22"/>
          <w:szCs w:val="22"/>
          <w:u w:val="single"/>
        </w:rPr>
        <w:t xml:space="preserve">Juzgados Segundo A, </w:t>
      </w:r>
      <w:r w:rsidR="002D2D9B" w:rsidRPr="002D2D9B">
        <w:rPr>
          <w:rFonts w:ascii="Arial" w:hAnsi="Arial" w:cs="Arial"/>
          <w:sz w:val="22"/>
          <w:szCs w:val="22"/>
          <w:u w:val="single"/>
        </w:rPr>
        <w:t xml:space="preserve">Segundo </w:t>
      </w:r>
      <w:r w:rsidR="00AA2D9D" w:rsidRPr="002D2D9B">
        <w:rPr>
          <w:rFonts w:ascii="Arial" w:hAnsi="Arial" w:cs="Arial"/>
          <w:sz w:val="22"/>
          <w:szCs w:val="22"/>
          <w:u w:val="single"/>
        </w:rPr>
        <w:t>B,</w:t>
      </w:r>
      <w:r w:rsidR="002D2D9B" w:rsidRPr="002D2D9B">
        <w:rPr>
          <w:rFonts w:ascii="Arial" w:hAnsi="Arial" w:cs="Arial"/>
          <w:sz w:val="22"/>
          <w:szCs w:val="22"/>
          <w:u w:val="single"/>
        </w:rPr>
        <w:t xml:space="preserve"> Segundo </w:t>
      </w:r>
      <w:r w:rsidR="00AA2D9D" w:rsidRPr="002D2D9B">
        <w:rPr>
          <w:rFonts w:ascii="Arial" w:hAnsi="Arial" w:cs="Arial"/>
          <w:sz w:val="22"/>
          <w:szCs w:val="22"/>
          <w:u w:val="single"/>
        </w:rPr>
        <w:t>C</w:t>
      </w:r>
      <w:r w:rsidR="002D2D9B" w:rsidRPr="002D2D9B">
        <w:rPr>
          <w:rFonts w:ascii="Arial" w:hAnsi="Arial" w:cs="Arial"/>
          <w:sz w:val="22"/>
          <w:szCs w:val="22"/>
          <w:u w:val="single"/>
        </w:rPr>
        <w:t>, T</w:t>
      </w:r>
      <w:r w:rsidR="00AA2D9D" w:rsidRPr="002D2D9B">
        <w:rPr>
          <w:rFonts w:ascii="Arial" w:hAnsi="Arial" w:cs="Arial"/>
          <w:sz w:val="22"/>
          <w:szCs w:val="22"/>
          <w:u w:val="single"/>
        </w:rPr>
        <w:t>ercero</w:t>
      </w:r>
      <w:r w:rsidR="002D2D9B" w:rsidRPr="002D2D9B">
        <w:rPr>
          <w:rFonts w:ascii="Arial" w:hAnsi="Arial" w:cs="Arial"/>
          <w:sz w:val="22"/>
          <w:szCs w:val="22"/>
          <w:u w:val="single"/>
        </w:rPr>
        <w:t xml:space="preserve">, Cuarto y Quinto </w:t>
      </w:r>
      <w:r w:rsidR="00AA2D9D" w:rsidRPr="002D2D9B">
        <w:rPr>
          <w:rFonts w:ascii="Arial" w:hAnsi="Arial" w:cs="Arial"/>
          <w:sz w:val="22"/>
          <w:szCs w:val="22"/>
          <w:u w:val="single"/>
        </w:rPr>
        <w:t>Civiles del Circuit</w:t>
      </w:r>
      <w:r w:rsidR="00AA2D9D" w:rsidRPr="002D537D">
        <w:rPr>
          <w:rFonts w:ascii="Arial" w:hAnsi="Arial" w:cs="Arial"/>
          <w:sz w:val="22"/>
          <w:szCs w:val="22"/>
          <w:u w:val="single"/>
        </w:rPr>
        <w:t xml:space="preserve">o </w:t>
      </w:r>
      <w:r w:rsidR="00AA2D9D" w:rsidRPr="00C4412B">
        <w:rPr>
          <w:rFonts w:ascii="Arial" w:hAnsi="Arial" w:cs="Arial"/>
          <w:sz w:val="22"/>
          <w:szCs w:val="22"/>
          <w:u w:val="single"/>
        </w:rPr>
        <w:t>Adjuntos de Manizales</w:t>
      </w:r>
      <w:r w:rsidR="00C4412B">
        <w:rPr>
          <w:rFonts w:ascii="Arial" w:hAnsi="Arial" w:cs="Arial"/>
          <w:sz w:val="22"/>
          <w:szCs w:val="22"/>
        </w:rPr>
        <w:t xml:space="preserve"> </w:t>
      </w:r>
      <w:r w:rsidR="00AA2D9D" w:rsidRPr="00C4412B">
        <w:rPr>
          <w:rFonts w:ascii="Arial" w:hAnsi="Arial" w:cs="Arial"/>
          <w:sz w:val="22"/>
          <w:szCs w:val="22"/>
        </w:rPr>
        <w:t>atenderán</w:t>
      </w:r>
      <w:r w:rsidR="002D2D9B">
        <w:rPr>
          <w:rFonts w:ascii="Arial" w:hAnsi="Arial" w:cs="Arial"/>
          <w:sz w:val="22"/>
          <w:szCs w:val="22"/>
        </w:rPr>
        <w:t>,</w:t>
      </w:r>
      <w:r w:rsidR="00AA2D9D">
        <w:rPr>
          <w:rFonts w:ascii="Arial" w:hAnsi="Arial" w:cs="Arial"/>
          <w:sz w:val="22"/>
          <w:szCs w:val="22"/>
        </w:rPr>
        <w:t xml:space="preserve"> aplicando </w:t>
      </w:r>
      <w:r w:rsidR="00AA2D9D" w:rsidRPr="002E4DD0">
        <w:rPr>
          <w:rFonts w:ascii="Arial" w:hAnsi="Arial" w:cs="Arial"/>
          <w:sz w:val="22"/>
          <w:szCs w:val="22"/>
          <w:u w:val="single"/>
        </w:rPr>
        <w:t>el sistema procesal escritural</w:t>
      </w:r>
      <w:r w:rsidR="00AA2D9D">
        <w:rPr>
          <w:rFonts w:ascii="Arial" w:hAnsi="Arial" w:cs="Arial"/>
          <w:sz w:val="22"/>
          <w:szCs w:val="22"/>
        </w:rPr>
        <w:t xml:space="preserve">, los asuntos civiles que </w:t>
      </w:r>
      <w:r w:rsidR="00C4412B">
        <w:rPr>
          <w:rFonts w:ascii="Arial" w:hAnsi="Arial" w:cs="Arial"/>
          <w:sz w:val="22"/>
          <w:szCs w:val="22"/>
        </w:rPr>
        <w:t xml:space="preserve">venían conociendo y los que </w:t>
      </w:r>
      <w:r w:rsidR="00AA2D9D">
        <w:rPr>
          <w:rFonts w:ascii="Arial" w:hAnsi="Arial" w:cs="Arial"/>
          <w:sz w:val="22"/>
          <w:szCs w:val="22"/>
        </w:rPr>
        <w:t xml:space="preserve">reciban por traslado de los Juzgados </w:t>
      </w:r>
      <w:r w:rsidR="002D537D">
        <w:rPr>
          <w:rFonts w:ascii="Arial" w:hAnsi="Arial" w:cs="Arial"/>
          <w:sz w:val="22"/>
          <w:szCs w:val="22"/>
        </w:rPr>
        <w:t>Segundo, Tercero y Sexto Civiles del Circuito de Manizales (permanentes)</w:t>
      </w:r>
      <w:r w:rsidR="009C3864">
        <w:rPr>
          <w:rFonts w:ascii="Arial" w:hAnsi="Arial" w:cs="Arial"/>
          <w:sz w:val="22"/>
          <w:szCs w:val="22"/>
        </w:rPr>
        <w:t xml:space="preserve"> y del extinto Juzgado Sexto Civil del Circuito Adjunto.</w:t>
      </w:r>
    </w:p>
    <w:p w:rsidR="00AA2D9D" w:rsidRDefault="00AA2D9D" w:rsidP="000B5CBB">
      <w:pPr>
        <w:jc w:val="both"/>
        <w:rPr>
          <w:rFonts w:ascii="Arial" w:hAnsi="Arial" w:cs="Arial"/>
          <w:sz w:val="22"/>
          <w:szCs w:val="22"/>
        </w:rPr>
      </w:pPr>
    </w:p>
    <w:p w:rsidR="002B6CFC" w:rsidRPr="002B6CFC" w:rsidRDefault="00AA2D9D" w:rsidP="000B5CBB">
      <w:pPr>
        <w:jc w:val="both"/>
        <w:rPr>
          <w:rFonts w:ascii="Arial" w:hAnsi="Arial" w:cs="Arial"/>
          <w:b/>
          <w:sz w:val="22"/>
          <w:szCs w:val="22"/>
        </w:rPr>
      </w:pPr>
      <w:r w:rsidRPr="00AA2D9D">
        <w:rPr>
          <w:rFonts w:ascii="Arial" w:hAnsi="Arial" w:cs="Arial"/>
          <w:b/>
          <w:sz w:val="22"/>
          <w:szCs w:val="22"/>
        </w:rPr>
        <w:t xml:space="preserve">ARTICULO CUARTO: </w:t>
      </w:r>
      <w:r w:rsidR="002B6CFC">
        <w:rPr>
          <w:rFonts w:ascii="Arial" w:hAnsi="Arial" w:cs="Arial"/>
          <w:sz w:val="22"/>
          <w:szCs w:val="22"/>
        </w:rPr>
        <w:t xml:space="preserve">Establecer que a partir del primero (1°) de abril de dos mil doce (2012) los Juzgados Segundo, Cuarto, Quinto, Séptimo, Octavo y Décimo </w:t>
      </w:r>
      <w:r w:rsidR="002B6CFC" w:rsidRPr="00C4412B">
        <w:rPr>
          <w:rFonts w:ascii="Arial" w:hAnsi="Arial" w:cs="Arial"/>
          <w:sz w:val="22"/>
          <w:szCs w:val="22"/>
        </w:rPr>
        <w:t xml:space="preserve">Civiles </w:t>
      </w:r>
      <w:r w:rsidRPr="00C4412B">
        <w:rPr>
          <w:rFonts w:ascii="Arial" w:hAnsi="Arial" w:cs="Arial"/>
          <w:sz w:val="22"/>
          <w:szCs w:val="22"/>
        </w:rPr>
        <w:t>municipales</w:t>
      </w:r>
      <w:r w:rsidR="002B6CFC">
        <w:rPr>
          <w:rFonts w:ascii="Arial" w:hAnsi="Arial" w:cs="Arial"/>
          <w:sz w:val="22"/>
          <w:szCs w:val="22"/>
        </w:rPr>
        <w:t xml:space="preserve"> de Manizales</w:t>
      </w:r>
      <w:r w:rsidR="0052277F">
        <w:rPr>
          <w:rFonts w:ascii="Arial" w:hAnsi="Arial" w:cs="Arial"/>
          <w:sz w:val="22"/>
          <w:szCs w:val="22"/>
        </w:rPr>
        <w:t xml:space="preserve"> (permanentes),</w:t>
      </w:r>
      <w:r w:rsidR="002B6CFC">
        <w:rPr>
          <w:rFonts w:ascii="Arial" w:hAnsi="Arial" w:cs="Arial"/>
          <w:sz w:val="22"/>
          <w:szCs w:val="22"/>
        </w:rPr>
        <w:t xml:space="preserve"> atenderán los asuntos civiles que, en observancia de los parámetros procedimentales establecidos por la Ley, deb</w:t>
      </w:r>
      <w:r w:rsidR="00C4412B">
        <w:rPr>
          <w:rFonts w:ascii="Arial" w:hAnsi="Arial" w:cs="Arial"/>
          <w:sz w:val="22"/>
          <w:szCs w:val="22"/>
        </w:rPr>
        <w:t xml:space="preserve">an </w:t>
      </w:r>
      <w:r w:rsidR="002B6CFC">
        <w:rPr>
          <w:rFonts w:ascii="Arial" w:hAnsi="Arial" w:cs="Arial"/>
          <w:sz w:val="22"/>
          <w:szCs w:val="22"/>
        </w:rPr>
        <w:t xml:space="preserve">ser tramitados por </w:t>
      </w:r>
      <w:r w:rsidR="002B6CFC" w:rsidRPr="002E4DD0">
        <w:rPr>
          <w:rFonts w:ascii="Arial" w:hAnsi="Arial" w:cs="Arial"/>
          <w:sz w:val="22"/>
          <w:szCs w:val="22"/>
          <w:u w:val="single"/>
        </w:rPr>
        <w:t>el sistema procesal oral</w:t>
      </w:r>
      <w:r w:rsidR="002B6CFC">
        <w:rPr>
          <w:rFonts w:ascii="Arial" w:hAnsi="Arial" w:cs="Arial"/>
          <w:sz w:val="22"/>
          <w:szCs w:val="22"/>
        </w:rPr>
        <w:t>.</w:t>
      </w:r>
    </w:p>
    <w:p w:rsidR="002D537D" w:rsidRDefault="002B6CFC" w:rsidP="002D537D">
      <w:pPr>
        <w:jc w:val="both"/>
        <w:rPr>
          <w:rFonts w:ascii="Arial" w:hAnsi="Arial" w:cs="Arial"/>
          <w:sz w:val="22"/>
          <w:szCs w:val="22"/>
        </w:rPr>
      </w:pPr>
      <w:r w:rsidRPr="002B6CFC">
        <w:rPr>
          <w:rFonts w:ascii="Arial" w:hAnsi="Arial" w:cs="Arial"/>
          <w:b/>
          <w:sz w:val="22"/>
          <w:szCs w:val="22"/>
        </w:rPr>
        <w:lastRenderedPageBreak/>
        <w:t xml:space="preserve">ARTICULO </w:t>
      </w:r>
      <w:r w:rsidR="002D537D">
        <w:rPr>
          <w:rFonts w:ascii="Arial" w:hAnsi="Arial" w:cs="Arial"/>
          <w:b/>
          <w:sz w:val="22"/>
          <w:szCs w:val="22"/>
        </w:rPr>
        <w:t>QUINTO</w:t>
      </w:r>
      <w:r w:rsidRPr="002B6CFC">
        <w:rPr>
          <w:rFonts w:ascii="Arial" w:hAnsi="Arial" w:cs="Arial"/>
          <w:b/>
          <w:sz w:val="22"/>
          <w:szCs w:val="22"/>
        </w:rPr>
        <w:t>:</w:t>
      </w:r>
      <w:r w:rsidR="002D537D">
        <w:rPr>
          <w:rFonts w:ascii="Arial" w:hAnsi="Arial" w:cs="Arial"/>
          <w:b/>
          <w:sz w:val="22"/>
          <w:szCs w:val="22"/>
        </w:rPr>
        <w:t xml:space="preserve"> </w:t>
      </w:r>
      <w:r w:rsidR="002D537D">
        <w:rPr>
          <w:rFonts w:ascii="Arial" w:hAnsi="Arial" w:cs="Arial"/>
          <w:sz w:val="22"/>
          <w:szCs w:val="22"/>
        </w:rPr>
        <w:t xml:space="preserve">Establecer que a partir del primero (1°) de abril de dos mil doce (2012) los </w:t>
      </w:r>
      <w:r w:rsidR="00A8067A">
        <w:rPr>
          <w:rFonts w:ascii="Arial" w:hAnsi="Arial" w:cs="Arial"/>
          <w:sz w:val="22"/>
          <w:szCs w:val="22"/>
        </w:rPr>
        <w:t xml:space="preserve">denominados </w:t>
      </w:r>
      <w:r w:rsidR="002D537D">
        <w:rPr>
          <w:rFonts w:ascii="Arial" w:hAnsi="Arial" w:cs="Arial"/>
          <w:sz w:val="22"/>
          <w:szCs w:val="22"/>
        </w:rPr>
        <w:t xml:space="preserve">Juzgados </w:t>
      </w:r>
      <w:r w:rsidR="00C4412B" w:rsidRPr="00C4412B">
        <w:rPr>
          <w:rFonts w:ascii="Arial" w:hAnsi="Arial" w:cs="Arial"/>
          <w:sz w:val="22"/>
          <w:szCs w:val="22"/>
          <w:u w:val="single"/>
        </w:rPr>
        <w:t xml:space="preserve">Primero, </w:t>
      </w:r>
      <w:r w:rsidR="002D537D" w:rsidRPr="00C4412B">
        <w:rPr>
          <w:rFonts w:ascii="Arial" w:hAnsi="Arial" w:cs="Arial"/>
          <w:sz w:val="22"/>
          <w:szCs w:val="22"/>
          <w:u w:val="single"/>
        </w:rPr>
        <w:t>Cuarto, Quinto,</w:t>
      </w:r>
      <w:r w:rsidR="00C4412B" w:rsidRPr="00C4412B">
        <w:rPr>
          <w:rFonts w:ascii="Arial" w:hAnsi="Arial" w:cs="Arial"/>
          <w:sz w:val="22"/>
          <w:szCs w:val="22"/>
          <w:u w:val="single"/>
        </w:rPr>
        <w:t xml:space="preserve"> Sexto, </w:t>
      </w:r>
      <w:r w:rsidR="002D537D" w:rsidRPr="00C4412B">
        <w:rPr>
          <w:rFonts w:ascii="Arial" w:hAnsi="Arial" w:cs="Arial"/>
          <w:sz w:val="22"/>
          <w:szCs w:val="22"/>
          <w:u w:val="single"/>
        </w:rPr>
        <w:t>Sé</w:t>
      </w:r>
      <w:r w:rsidR="0052277F" w:rsidRPr="00C4412B">
        <w:rPr>
          <w:rFonts w:ascii="Arial" w:hAnsi="Arial" w:cs="Arial"/>
          <w:sz w:val="22"/>
          <w:szCs w:val="22"/>
          <w:u w:val="single"/>
        </w:rPr>
        <w:t xml:space="preserve">ptimo </w:t>
      </w:r>
      <w:r w:rsidR="002D537D" w:rsidRPr="00C4412B">
        <w:rPr>
          <w:rFonts w:ascii="Arial" w:hAnsi="Arial" w:cs="Arial"/>
          <w:sz w:val="22"/>
          <w:szCs w:val="22"/>
          <w:u w:val="single"/>
        </w:rPr>
        <w:t xml:space="preserve">y Décimo Civiles </w:t>
      </w:r>
      <w:r w:rsidR="00A8067A">
        <w:rPr>
          <w:rFonts w:ascii="Arial" w:hAnsi="Arial" w:cs="Arial"/>
          <w:sz w:val="22"/>
          <w:szCs w:val="22"/>
          <w:u w:val="single"/>
        </w:rPr>
        <w:t>M</w:t>
      </w:r>
      <w:r w:rsidR="002D537D" w:rsidRPr="00C4412B">
        <w:rPr>
          <w:rFonts w:ascii="Arial" w:hAnsi="Arial" w:cs="Arial"/>
          <w:sz w:val="22"/>
          <w:szCs w:val="22"/>
          <w:u w:val="single"/>
        </w:rPr>
        <w:t>unicipales Adjuntos de Manizales</w:t>
      </w:r>
      <w:r w:rsidR="00C4412B">
        <w:rPr>
          <w:rFonts w:ascii="Arial" w:hAnsi="Arial" w:cs="Arial"/>
          <w:sz w:val="22"/>
          <w:szCs w:val="22"/>
        </w:rPr>
        <w:t xml:space="preserve"> </w:t>
      </w:r>
      <w:r w:rsidR="002D537D" w:rsidRPr="00C4412B">
        <w:rPr>
          <w:rFonts w:ascii="Arial" w:hAnsi="Arial" w:cs="Arial"/>
          <w:sz w:val="22"/>
          <w:szCs w:val="22"/>
        </w:rPr>
        <w:t>atenderán</w:t>
      </w:r>
      <w:r w:rsidR="002D537D">
        <w:rPr>
          <w:rFonts w:ascii="Arial" w:hAnsi="Arial" w:cs="Arial"/>
          <w:sz w:val="22"/>
          <w:szCs w:val="22"/>
        </w:rPr>
        <w:t xml:space="preserve"> aplicando </w:t>
      </w:r>
      <w:r w:rsidR="002D537D" w:rsidRPr="0052277F">
        <w:rPr>
          <w:rFonts w:ascii="Arial" w:hAnsi="Arial" w:cs="Arial"/>
          <w:sz w:val="22"/>
          <w:szCs w:val="22"/>
          <w:u w:val="single"/>
        </w:rPr>
        <w:t>el sistema procesal escritural</w:t>
      </w:r>
      <w:r w:rsidR="002D537D">
        <w:rPr>
          <w:rFonts w:ascii="Arial" w:hAnsi="Arial" w:cs="Arial"/>
          <w:sz w:val="22"/>
          <w:szCs w:val="22"/>
        </w:rPr>
        <w:t>, los asuntos civiles que</w:t>
      </w:r>
      <w:r w:rsidR="00C4412B">
        <w:rPr>
          <w:rFonts w:ascii="Arial" w:hAnsi="Arial" w:cs="Arial"/>
          <w:sz w:val="22"/>
          <w:szCs w:val="22"/>
        </w:rPr>
        <w:t xml:space="preserve"> venían conociendo</w:t>
      </w:r>
      <w:r w:rsidR="002D537D">
        <w:rPr>
          <w:rFonts w:ascii="Arial" w:hAnsi="Arial" w:cs="Arial"/>
          <w:sz w:val="22"/>
          <w:szCs w:val="22"/>
        </w:rPr>
        <w:t xml:space="preserve"> </w:t>
      </w:r>
      <w:r w:rsidR="00C4412B">
        <w:rPr>
          <w:rFonts w:ascii="Arial" w:hAnsi="Arial" w:cs="Arial"/>
          <w:sz w:val="22"/>
          <w:szCs w:val="22"/>
        </w:rPr>
        <w:t xml:space="preserve">y los que </w:t>
      </w:r>
      <w:r w:rsidR="002D537D">
        <w:rPr>
          <w:rFonts w:ascii="Arial" w:hAnsi="Arial" w:cs="Arial"/>
          <w:sz w:val="22"/>
          <w:szCs w:val="22"/>
        </w:rPr>
        <w:t xml:space="preserve">reciban por traslado de los Juzgados Segundo, </w:t>
      </w:r>
      <w:r w:rsidR="0052277F">
        <w:rPr>
          <w:rFonts w:ascii="Arial" w:hAnsi="Arial" w:cs="Arial"/>
          <w:sz w:val="22"/>
          <w:szCs w:val="22"/>
        </w:rPr>
        <w:t xml:space="preserve">Cuarto, Quinto, Séptimo, Octavo y Décimo </w:t>
      </w:r>
      <w:r w:rsidR="002D537D">
        <w:rPr>
          <w:rFonts w:ascii="Arial" w:hAnsi="Arial" w:cs="Arial"/>
          <w:sz w:val="22"/>
          <w:szCs w:val="22"/>
        </w:rPr>
        <w:t xml:space="preserve">Civiles </w:t>
      </w:r>
      <w:r w:rsidR="0052277F">
        <w:rPr>
          <w:rFonts w:ascii="Arial" w:hAnsi="Arial" w:cs="Arial"/>
          <w:sz w:val="22"/>
          <w:szCs w:val="22"/>
        </w:rPr>
        <w:t xml:space="preserve">municipales </w:t>
      </w:r>
      <w:r w:rsidR="002D537D">
        <w:rPr>
          <w:rFonts w:ascii="Arial" w:hAnsi="Arial" w:cs="Arial"/>
          <w:sz w:val="22"/>
          <w:szCs w:val="22"/>
        </w:rPr>
        <w:t>de Manizales (permanentes)</w:t>
      </w:r>
      <w:r w:rsidR="009C3864">
        <w:rPr>
          <w:rFonts w:ascii="Arial" w:hAnsi="Arial" w:cs="Arial"/>
          <w:sz w:val="22"/>
          <w:szCs w:val="22"/>
        </w:rPr>
        <w:t xml:space="preserve"> y de los extintos Juzgados Segundo y Octavo Civiles Municipales Adjuntos</w:t>
      </w:r>
      <w:r w:rsidR="002D537D">
        <w:rPr>
          <w:rFonts w:ascii="Arial" w:hAnsi="Arial" w:cs="Arial"/>
          <w:sz w:val="22"/>
          <w:szCs w:val="22"/>
        </w:rPr>
        <w:t>.</w:t>
      </w:r>
    </w:p>
    <w:p w:rsidR="002D537D" w:rsidRDefault="002D537D" w:rsidP="007B3C14">
      <w:pPr>
        <w:jc w:val="both"/>
        <w:rPr>
          <w:rFonts w:ascii="Arial" w:hAnsi="Arial" w:cs="Arial"/>
          <w:b/>
          <w:sz w:val="22"/>
          <w:szCs w:val="22"/>
        </w:rPr>
      </w:pPr>
    </w:p>
    <w:p w:rsidR="002E4DD0" w:rsidRDefault="0052277F" w:rsidP="007B3C14">
      <w:pPr>
        <w:jc w:val="both"/>
        <w:rPr>
          <w:rFonts w:ascii="Arial" w:hAnsi="Arial" w:cs="Arial"/>
          <w:sz w:val="22"/>
          <w:szCs w:val="22"/>
        </w:rPr>
      </w:pPr>
      <w:r w:rsidRPr="0052277F">
        <w:rPr>
          <w:rFonts w:ascii="Arial" w:hAnsi="Arial" w:cs="Arial"/>
          <w:b/>
          <w:sz w:val="22"/>
          <w:szCs w:val="22"/>
        </w:rPr>
        <w:t>ARTICULO SEXTO:</w:t>
      </w:r>
      <w:r>
        <w:rPr>
          <w:rFonts w:ascii="Arial" w:hAnsi="Arial" w:cs="Arial"/>
          <w:sz w:val="22"/>
          <w:szCs w:val="22"/>
        </w:rPr>
        <w:t xml:space="preserve"> </w:t>
      </w:r>
      <w:r w:rsidR="00086751">
        <w:rPr>
          <w:rFonts w:ascii="Arial" w:hAnsi="Arial" w:cs="Arial"/>
          <w:sz w:val="22"/>
          <w:szCs w:val="22"/>
        </w:rPr>
        <w:t xml:space="preserve">Establecer que a partir del primero (1°) de abril de dos mil doce (2012) los Juzgados Primero, Segundo, Tercero, Cuarto, Quinto, Sexto y Séptimo de Familia de Manizales </w:t>
      </w:r>
      <w:r w:rsidR="00B8149C">
        <w:rPr>
          <w:rFonts w:ascii="Arial" w:hAnsi="Arial" w:cs="Arial"/>
          <w:sz w:val="22"/>
          <w:szCs w:val="22"/>
        </w:rPr>
        <w:t xml:space="preserve">seguirán </w:t>
      </w:r>
      <w:r w:rsidR="00086751">
        <w:rPr>
          <w:rFonts w:ascii="Arial" w:hAnsi="Arial" w:cs="Arial"/>
          <w:sz w:val="22"/>
          <w:szCs w:val="22"/>
        </w:rPr>
        <w:t>atend</w:t>
      </w:r>
      <w:r w:rsidR="00B8149C">
        <w:rPr>
          <w:rFonts w:ascii="Arial" w:hAnsi="Arial" w:cs="Arial"/>
          <w:sz w:val="22"/>
          <w:szCs w:val="22"/>
        </w:rPr>
        <w:t xml:space="preserve">iendo </w:t>
      </w:r>
      <w:r w:rsidR="00B8149C" w:rsidRPr="00B8149C">
        <w:rPr>
          <w:rFonts w:ascii="Arial" w:hAnsi="Arial" w:cs="Arial"/>
          <w:sz w:val="22"/>
          <w:szCs w:val="22"/>
        </w:rPr>
        <w:t xml:space="preserve">los asuntos </w:t>
      </w:r>
      <w:r w:rsidR="00B8149C">
        <w:rPr>
          <w:rFonts w:ascii="Arial" w:hAnsi="Arial" w:cs="Arial"/>
          <w:sz w:val="22"/>
          <w:szCs w:val="22"/>
        </w:rPr>
        <w:t xml:space="preserve">de dicha especialidad </w:t>
      </w:r>
      <w:r w:rsidR="00B8149C" w:rsidRPr="00B8149C">
        <w:rPr>
          <w:rFonts w:ascii="Arial" w:hAnsi="Arial" w:cs="Arial"/>
          <w:sz w:val="22"/>
          <w:szCs w:val="22"/>
        </w:rPr>
        <w:t>que, en observancia de los parámetros procedimentales establecidos por la Ley, deb</w:t>
      </w:r>
      <w:r w:rsidR="00B8149C">
        <w:rPr>
          <w:rFonts w:ascii="Arial" w:hAnsi="Arial" w:cs="Arial"/>
          <w:sz w:val="22"/>
          <w:szCs w:val="22"/>
        </w:rPr>
        <w:t>a</w:t>
      </w:r>
      <w:r w:rsidR="00B8149C" w:rsidRPr="00B8149C">
        <w:rPr>
          <w:rFonts w:ascii="Arial" w:hAnsi="Arial" w:cs="Arial"/>
          <w:sz w:val="22"/>
          <w:szCs w:val="22"/>
        </w:rPr>
        <w:t>n ser tramitados por el sistema procesal ora</w:t>
      </w:r>
      <w:r w:rsidR="00B8149C">
        <w:rPr>
          <w:rFonts w:ascii="Arial" w:hAnsi="Arial" w:cs="Arial"/>
          <w:sz w:val="22"/>
          <w:szCs w:val="22"/>
        </w:rPr>
        <w:t>l</w:t>
      </w:r>
      <w:r w:rsidR="006F7903">
        <w:rPr>
          <w:rFonts w:ascii="Arial" w:hAnsi="Arial" w:cs="Arial"/>
          <w:sz w:val="22"/>
          <w:szCs w:val="22"/>
        </w:rPr>
        <w:t xml:space="preserve">, </w:t>
      </w:r>
      <w:r w:rsidR="00B8149C">
        <w:rPr>
          <w:rFonts w:ascii="Arial" w:hAnsi="Arial" w:cs="Arial"/>
          <w:sz w:val="22"/>
          <w:szCs w:val="22"/>
        </w:rPr>
        <w:t xml:space="preserve">los demás </w:t>
      </w:r>
      <w:r w:rsidR="00086751">
        <w:rPr>
          <w:rFonts w:ascii="Arial" w:hAnsi="Arial" w:cs="Arial"/>
          <w:sz w:val="22"/>
          <w:szCs w:val="22"/>
        </w:rPr>
        <w:t>que</w:t>
      </w:r>
      <w:r w:rsidR="006F7903">
        <w:rPr>
          <w:rFonts w:ascii="Arial" w:hAnsi="Arial" w:cs="Arial"/>
          <w:sz w:val="22"/>
          <w:szCs w:val="22"/>
        </w:rPr>
        <w:t xml:space="preserve"> se hayan recibido por reparto a partir del 1º de octubre del 2011 y los que </w:t>
      </w:r>
      <w:r w:rsidR="00086751">
        <w:rPr>
          <w:rFonts w:ascii="Arial" w:hAnsi="Arial" w:cs="Arial"/>
          <w:sz w:val="22"/>
          <w:szCs w:val="22"/>
        </w:rPr>
        <w:t>continúen ingresando</w:t>
      </w:r>
      <w:r w:rsidR="006F7903">
        <w:rPr>
          <w:rFonts w:ascii="Arial" w:hAnsi="Arial" w:cs="Arial"/>
          <w:sz w:val="22"/>
          <w:szCs w:val="22"/>
        </w:rPr>
        <w:t xml:space="preserve"> </w:t>
      </w:r>
      <w:r w:rsidR="00086751">
        <w:rPr>
          <w:rFonts w:ascii="Arial" w:hAnsi="Arial" w:cs="Arial"/>
          <w:sz w:val="22"/>
          <w:szCs w:val="22"/>
        </w:rPr>
        <w:t xml:space="preserve">para </w:t>
      </w:r>
      <w:r w:rsidR="00B8149C">
        <w:rPr>
          <w:rFonts w:ascii="Arial" w:hAnsi="Arial" w:cs="Arial"/>
          <w:sz w:val="22"/>
          <w:szCs w:val="22"/>
        </w:rPr>
        <w:t>el área mencionada</w:t>
      </w:r>
      <w:r w:rsidR="00086751">
        <w:rPr>
          <w:rFonts w:ascii="Arial" w:hAnsi="Arial" w:cs="Arial"/>
          <w:sz w:val="22"/>
          <w:szCs w:val="22"/>
        </w:rPr>
        <w:t>.</w:t>
      </w:r>
    </w:p>
    <w:p w:rsidR="0052277F" w:rsidRDefault="0052277F" w:rsidP="007B3C14">
      <w:pPr>
        <w:jc w:val="both"/>
        <w:rPr>
          <w:rFonts w:ascii="Arial" w:hAnsi="Arial" w:cs="Arial"/>
          <w:sz w:val="22"/>
          <w:szCs w:val="22"/>
        </w:rPr>
      </w:pPr>
    </w:p>
    <w:p w:rsidR="002E4DD0" w:rsidRDefault="00AA2D9D" w:rsidP="002E4DD0">
      <w:pPr>
        <w:jc w:val="both"/>
        <w:rPr>
          <w:rFonts w:ascii="Arial" w:hAnsi="Arial" w:cs="Arial"/>
          <w:sz w:val="22"/>
          <w:szCs w:val="22"/>
        </w:rPr>
      </w:pPr>
      <w:r w:rsidRPr="00AA2D9D">
        <w:rPr>
          <w:rFonts w:ascii="Arial" w:hAnsi="Arial" w:cs="Arial"/>
          <w:b/>
          <w:sz w:val="22"/>
          <w:szCs w:val="22"/>
        </w:rPr>
        <w:t xml:space="preserve">ARTICULO </w:t>
      </w:r>
      <w:r w:rsidR="002E4DD0">
        <w:rPr>
          <w:rFonts w:ascii="Arial" w:hAnsi="Arial" w:cs="Arial"/>
          <w:b/>
          <w:sz w:val="22"/>
          <w:szCs w:val="22"/>
        </w:rPr>
        <w:t>SEPTIMO</w:t>
      </w:r>
      <w:r w:rsidRPr="00AA2D9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E4DD0">
        <w:rPr>
          <w:rFonts w:ascii="Arial" w:hAnsi="Arial" w:cs="Arial"/>
          <w:sz w:val="22"/>
          <w:szCs w:val="22"/>
        </w:rPr>
        <w:t>Establecer que a partir del primero (1°) de abril de dos mil doce (2012) los</w:t>
      </w:r>
      <w:r w:rsidR="00A8067A">
        <w:rPr>
          <w:rFonts w:ascii="Arial" w:hAnsi="Arial" w:cs="Arial"/>
          <w:sz w:val="22"/>
          <w:szCs w:val="22"/>
        </w:rPr>
        <w:t xml:space="preserve"> denominados</w:t>
      </w:r>
      <w:r w:rsidR="002E4DD0">
        <w:rPr>
          <w:rFonts w:ascii="Arial" w:hAnsi="Arial" w:cs="Arial"/>
          <w:sz w:val="22"/>
          <w:szCs w:val="22"/>
        </w:rPr>
        <w:t xml:space="preserve"> </w:t>
      </w:r>
      <w:r w:rsidR="002E4DD0" w:rsidRPr="00A8067A">
        <w:rPr>
          <w:rFonts w:ascii="Arial" w:hAnsi="Arial" w:cs="Arial"/>
          <w:sz w:val="22"/>
          <w:szCs w:val="22"/>
          <w:u w:val="single"/>
        </w:rPr>
        <w:t>Juzgados Primero, Cuarto, Quinto, Sexto y Séptimo de Familia Adjuntos de Manizales</w:t>
      </w:r>
      <w:r w:rsidR="002E4DD0">
        <w:rPr>
          <w:rFonts w:ascii="Arial" w:hAnsi="Arial" w:cs="Arial"/>
          <w:sz w:val="22"/>
          <w:szCs w:val="22"/>
        </w:rPr>
        <w:t xml:space="preserve"> atenderán</w:t>
      </w:r>
      <w:r w:rsidR="00A8067A">
        <w:rPr>
          <w:rFonts w:ascii="Arial" w:hAnsi="Arial" w:cs="Arial"/>
          <w:sz w:val="22"/>
          <w:szCs w:val="22"/>
        </w:rPr>
        <w:t>,</w:t>
      </w:r>
      <w:r w:rsidR="002E4DD0">
        <w:rPr>
          <w:rFonts w:ascii="Arial" w:hAnsi="Arial" w:cs="Arial"/>
          <w:sz w:val="22"/>
          <w:szCs w:val="22"/>
        </w:rPr>
        <w:t xml:space="preserve"> aplicando </w:t>
      </w:r>
      <w:r w:rsidR="002E4DD0" w:rsidRPr="0052277F">
        <w:rPr>
          <w:rFonts w:ascii="Arial" w:hAnsi="Arial" w:cs="Arial"/>
          <w:sz w:val="22"/>
          <w:szCs w:val="22"/>
          <w:u w:val="single"/>
        </w:rPr>
        <w:t>el sistema procesal escritural</w:t>
      </w:r>
      <w:r w:rsidR="002E4DD0">
        <w:rPr>
          <w:rFonts w:ascii="Arial" w:hAnsi="Arial" w:cs="Arial"/>
          <w:sz w:val="22"/>
          <w:szCs w:val="22"/>
        </w:rPr>
        <w:t xml:space="preserve">, los asuntos </w:t>
      </w:r>
      <w:r w:rsidR="00A8067A">
        <w:rPr>
          <w:rFonts w:ascii="Arial" w:hAnsi="Arial" w:cs="Arial"/>
          <w:sz w:val="22"/>
          <w:szCs w:val="22"/>
        </w:rPr>
        <w:t xml:space="preserve">de Familia que venían conociendo y los </w:t>
      </w:r>
      <w:r w:rsidR="002E4DD0">
        <w:rPr>
          <w:rFonts w:ascii="Arial" w:hAnsi="Arial" w:cs="Arial"/>
          <w:sz w:val="22"/>
          <w:szCs w:val="22"/>
        </w:rPr>
        <w:t>que reciban por traslado de los Juzgados Primero, Segundo, Tercero, Cuarto, Quinto, Sexto y Séptimo de Familia de Manizales (permanentes)</w:t>
      </w:r>
      <w:r w:rsidR="00A8067A">
        <w:rPr>
          <w:rFonts w:ascii="Arial" w:hAnsi="Arial" w:cs="Arial"/>
          <w:sz w:val="22"/>
          <w:szCs w:val="22"/>
        </w:rPr>
        <w:t xml:space="preserve"> y de los extintos Juzgados Segundo y Tercero de Familia adjuntos</w:t>
      </w:r>
      <w:r w:rsidR="002E4DD0">
        <w:rPr>
          <w:rFonts w:ascii="Arial" w:hAnsi="Arial" w:cs="Arial"/>
          <w:sz w:val="22"/>
          <w:szCs w:val="22"/>
        </w:rPr>
        <w:t>.</w:t>
      </w:r>
    </w:p>
    <w:p w:rsidR="00AA2D9D" w:rsidRPr="00AA2D9D" w:rsidRDefault="00AA2D9D" w:rsidP="007B3C14">
      <w:pPr>
        <w:jc w:val="both"/>
        <w:rPr>
          <w:rFonts w:ascii="Arial" w:hAnsi="Arial" w:cs="Arial"/>
          <w:sz w:val="22"/>
          <w:szCs w:val="22"/>
        </w:rPr>
      </w:pPr>
    </w:p>
    <w:p w:rsidR="006B39A7" w:rsidRDefault="006B39A7" w:rsidP="007B3C14">
      <w:pPr>
        <w:jc w:val="both"/>
        <w:rPr>
          <w:rFonts w:ascii="Arial" w:hAnsi="Arial" w:cs="Arial"/>
          <w:sz w:val="22"/>
          <w:szCs w:val="22"/>
        </w:rPr>
      </w:pPr>
      <w:r w:rsidRPr="006B39A7">
        <w:rPr>
          <w:rFonts w:ascii="Arial" w:hAnsi="Arial" w:cs="Arial"/>
          <w:b/>
          <w:sz w:val="22"/>
          <w:szCs w:val="22"/>
        </w:rPr>
        <w:t xml:space="preserve">ARTICULO OCTAVO: </w:t>
      </w:r>
      <w:r w:rsidRPr="006B39A7">
        <w:rPr>
          <w:rFonts w:ascii="Arial" w:hAnsi="Arial" w:cs="Arial"/>
          <w:sz w:val="22"/>
          <w:szCs w:val="22"/>
        </w:rPr>
        <w:t>Los Juzgado</w:t>
      </w:r>
      <w:r>
        <w:rPr>
          <w:rFonts w:ascii="Arial" w:hAnsi="Arial" w:cs="Arial"/>
          <w:sz w:val="22"/>
          <w:szCs w:val="22"/>
        </w:rPr>
        <w:t>s permanentes en las especialidades civil y</w:t>
      </w:r>
      <w:r w:rsidR="009C3864">
        <w:rPr>
          <w:rFonts w:ascii="Arial" w:hAnsi="Arial" w:cs="Arial"/>
          <w:sz w:val="22"/>
          <w:szCs w:val="22"/>
        </w:rPr>
        <w:t xml:space="preserve"> fa</w:t>
      </w:r>
      <w:r>
        <w:rPr>
          <w:rFonts w:ascii="Arial" w:hAnsi="Arial" w:cs="Arial"/>
          <w:sz w:val="22"/>
          <w:szCs w:val="22"/>
        </w:rPr>
        <w:t xml:space="preserve">milia que deban entregar procesos del sistema escritural, efectuarán el inventario físico de los expedientes a entregar en el </w:t>
      </w:r>
      <w:r w:rsidRPr="006B39A7">
        <w:rPr>
          <w:rFonts w:ascii="Arial" w:hAnsi="Arial" w:cs="Arial"/>
          <w:b/>
          <w:sz w:val="22"/>
          <w:szCs w:val="22"/>
          <w:u w:val="single"/>
        </w:rPr>
        <w:t>formato establecido</w:t>
      </w:r>
      <w:r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6B39A7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corte de marzo 31 de 2012.</w:t>
      </w:r>
    </w:p>
    <w:p w:rsidR="006B39A7" w:rsidRDefault="006B39A7" w:rsidP="007B3C14">
      <w:pPr>
        <w:jc w:val="both"/>
        <w:rPr>
          <w:rFonts w:ascii="Arial" w:hAnsi="Arial" w:cs="Arial"/>
          <w:sz w:val="22"/>
          <w:szCs w:val="22"/>
        </w:rPr>
      </w:pPr>
    </w:p>
    <w:p w:rsidR="006B39A7" w:rsidRDefault="001D36C4" w:rsidP="007B3C1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Los Juzgados Adjuntos elaborarán el inventario final de los procesos a su cargo, al corte de marzo 31 de 2012, en los </w:t>
      </w:r>
      <w:r w:rsidRPr="001D36C4">
        <w:rPr>
          <w:rFonts w:ascii="Arial" w:hAnsi="Arial" w:cs="Arial"/>
          <w:b/>
          <w:sz w:val="22"/>
          <w:szCs w:val="22"/>
          <w:u w:val="single"/>
        </w:rPr>
        <w:t>formatos acordados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:rsidR="001D36C4" w:rsidRDefault="001D36C4" w:rsidP="007B3C1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D36C4" w:rsidRDefault="001D36C4" w:rsidP="007B3C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PARAGRAFO PRIMER</w:t>
      </w:r>
      <w:r w:rsidRPr="001D36C4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1D36C4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D36C4">
        <w:rPr>
          <w:rFonts w:ascii="Arial" w:hAnsi="Arial" w:cs="Arial"/>
          <w:sz w:val="22"/>
          <w:szCs w:val="22"/>
        </w:rPr>
        <w:t>inventarios</w:t>
      </w:r>
      <w:r>
        <w:rPr>
          <w:rFonts w:ascii="Arial" w:hAnsi="Arial" w:cs="Arial"/>
          <w:sz w:val="22"/>
          <w:szCs w:val="22"/>
        </w:rPr>
        <w:t xml:space="preserve"> relacionados deberán ser verificados, sin excepción, contra los expedientes (validación física). El acta respectiva deberá ser suscrita por el titular del Despacho acreditando esa situación.</w:t>
      </w:r>
    </w:p>
    <w:p w:rsidR="001D36C4" w:rsidRDefault="001D36C4" w:rsidP="007B3C14">
      <w:pPr>
        <w:jc w:val="both"/>
        <w:rPr>
          <w:rFonts w:ascii="Arial" w:hAnsi="Arial" w:cs="Arial"/>
          <w:sz w:val="22"/>
          <w:szCs w:val="22"/>
        </w:rPr>
      </w:pPr>
    </w:p>
    <w:p w:rsidR="006307C6" w:rsidRDefault="001D36C4" w:rsidP="006307C6">
      <w:pPr>
        <w:jc w:val="both"/>
        <w:rPr>
          <w:rFonts w:ascii="Arial" w:hAnsi="Arial" w:cs="Arial"/>
          <w:sz w:val="22"/>
          <w:szCs w:val="22"/>
        </w:rPr>
      </w:pPr>
      <w:r w:rsidRPr="001D36C4">
        <w:rPr>
          <w:rFonts w:ascii="Arial" w:hAnsi="Arial" w:cs="Arial"/>
          <w:b/>
          <w:sz w:val="22"/>
          <w:szCs w:val="22"/>
        </w:rPr>
        <w:t>PARAGRAFO SEGUNDO: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307C6" w:rsidRPr="006307C6">
        <w:rPr>
          <w:rFonts w:ascii="Arial" w:hAnsi="Arial" w:cs="Arial"/>
          <w:sz w:val="22"/>
          <w:szCs w:val="22"/>
        </w:rPr>
        <w:t>E</w:t>
      </w:r>
      <w:r w:rsidR="006307C6">
        <w:rPr>
          <w:rFonts w:ascii="Arial" w:hAnsi="Arial" w:cs="Arial"/>
          <w:sz w:val="22"/>
          <w:szCs w:val="22"/>
        </w:rPr>
        <w:t>l inventario o relación se diligenciará en tres copias, la primera para el archivo del Despacho que traslada, la Segunda para la Dirección Ejecutiva Seccional de Administración Judicial de Manizales y la tercera para adjuntar al paquete de procesos a entregar al Centro de Servicios Judiciales para los Juzgados Civiles y de Familia de Manizales, el cual además firmará las tres copias en señal de acuse de recibo.</w:t>
      </w:r>
    </w:p>
    <w:p w:rsidR="006307C6" w:rsidRDefault="006307C6" w:rsidP="007B3C14">
      <w:pPr>
        <w:jc w:val="both"/>
        <w:rPr>
          <w:rFonts w:ascii="Arial" w:hAnsi="Arial" w:cs="Arial"/>
          <w:b/>
          <w:sz w:val="22"/>
          <w:szCs w:val="22"/>
        </w:rPr>
      </w:pPr>
    </w:p>
    <w:p w:rsidR="006307C6" w:rsidRDefault="006307C6" w:rsidP="006307C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PARAGRAFO TERCERO: </w:t>
      </w:r>
      <w:r>
        <w:rPr>
          <w:rFonts w:ascii="Arial" w:hAnsi="Arial" w:cs="Arial"/>
          <w:sz w:val="22"/>
          <w:szCs w:val="22"/>
        </w:rPr>
        <w:t>Los inventarios junto con el acta citada</w:t>
      </w:r>
      <w:r w:rsidR="009C3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el Parágrafo anterior deberán ser entregados al Centro de Servicios para los Juzgados Civiles y de Familia</w:t>
      </w:r>
      <w:r w:rsidR="003A1B68">
        <w:rPr>
          <w:rFonts w:ascii="Arial" w:hAnsi="Arial" w:cs="Arial"/>
          <w:sz w:val="22"/>
          <w:szCs w:val="22"/>
        </w:rPr>
        <w:t xml:space="preserve"> de Manizales</w:t>
      </w:r>
      <w:r>
        <w:rPr>
          <w:rFonts w:ascii="Arial" w:hAnsi="Arial" w:cs="Arial"/>
          <w:sz w:val="22"/>
          <w:szCs w:val="22"/>
        </w:rPr>
        <w:t>, a m</w:t>
      </w:r>
      <w:r w:rsidR="009C3864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s tardar el lunes 9 de abril </w:t>
      </w:r>
      <w:r w:rsidR="009C3864">
        <w:rPr>
          <w:rFonts w:ascii="Arial" w:hAnsi="Arial" w:cs="Arial"/>
          <w:sz w:val="22"/>
          <w:szCs w:val="22"/>
        </w:rPr>
        <w:t xml:space="preserve">de 2012 </w:t>
      </w:r>
      <w:r>
        <w:rPr>
          <w:rFonts w:ascii="Arial" w:hAnsi="Arial" w:cs="Arial"/>
          <w:sz w:val="22"/>
          <w:szCs w:val="22"/>
        </w:rPr>
        <w:t>a las 6:00 p.m.</w:t>
      </w:r>
      <w:r w:rsidRPr="001D36C4">
        <w:rPr>
          <w:rFonts w:ascii="Arial" w:hAnsi="Arial" w:cs="Arial"/>
          <w:b/>
          <w:sz w:val="22"/>
          <w:szCs w:val="22"/>
        </w:rPr>
        <w:t xml:space="preserve">  </w:t>
      </w:r>
    </w:p>
    <w:p w:rsidR="006307C6" w:rsidRDefault="006307C6" w:rsidP="006307C6">
      <w:pPr>
        <w:jc w:val="both"/>
        <w:rPr>
          <w:rFonts w:ascii="Arial" w:hAnsi="Arial" w:cs="Arial"/>
          <w:b/>
          <w:sz w:val="22"/>
          <w:szCs w:val="22"/>
        </w:rPr>
      </w:pPr>
    </w:p>
    <w:p w:rsidR="006307C6" w:rsidRPr="006307C6" w:rsidRDefault="006307C6" w:rsidP="006307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9C3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información</w:t>
      </w:r>
      <w:r w:rsidR="003A1B68">
        <w:rPr>
          <w:rFonts w:ascii="Arial" w:hAnsi="Arial" w:cs="Arial"/>
          <w:sz w:val="22"/>
          <w:szCs w:val="22"/>
        </w:rPr>
        <w:t xml:space="preserve"> suministrada en los inventarios y actas será consolidada por el Centro de Servicios</w:t>
      </w:r>
      <w:r w:rsidR="003A1B68" w:rsidRPr="003A1B68">
        <w:rPr>
          <w:rFonts w:ascii="Arial" w:hAnsi="Arial" w:cs="Arial"/>
          <w:sz w:val="22"/>
          <w:szCs w:val="22"/>
        </w:rPr>
        <w:t xml:space="preserve"> </w:t>
      </w:r>
      <w:r w:rsidR="003A1B68">
        <w:rPr>
          <w:rFonts w:ascii="Arial" w:hAnsi="Arial" w:cs="Arial"/>
          <w:sz w:val="22"/>
          <w:szCs w:val="22"/>
        </w:rPr>
        <w:t>para los Juzgados Civiles y de Familia de Manizales, a m</w:t>
      </w:r>
      <w:r w:rsidR="009C3864">
        <w:rPr>
          <w:rFonts w:ascii="Arial" w:hAnsi="Arial" w:cs="Arial"/>
          <w:sz w:val="22"/>
          <w:szCs w:val="22"/>
        </w:rPr>
        <w:t>á</w:t>
      </w:r>
      <w:r w:rsidR="003A1B68">
        <w:rPr>
          <w:rFonts w:ascii="Arial" w:hAnsi="Arial" w:cs="Arial"/>
          <w:sz w:val="22"/>
          <w:szCs w:val="22"/>
        </w:rPr>
        <w:t xml:space="preserve">s tardar el martes 10 de abril </w:t>
      </w:r>
      <w:r w:rsidR="009C3864">
        <w:rPr>
          <w:rFonts w:ascii="Arial" w:hAnsi="Arial" w:cs="Arial"/>
          <w:sz w:val="22"/>
          <w:szCs w:val="22"/>
        </w:rPr>
        <w:t xml:space="preserve">del corriente año </w:t>
      </w:r>
      <w:r w:rsidR="003A1B68">
        <w:rPr>
          <w:rFonts w:ascii="Arial" w:hAnsi="Arial" w:cs="Arial"/>
          <w:sz w:val="22"/>
          <w:szCs w:val="22"/>
        </w:rPr>
        <w:t>a las 2:00 p.m.</w:t>
      </w:r>
    </w:p>
    <w:p w:rsidR="006307C6" w:rsidRDefault="006307C6" w:rsidP="007B3C14">
      <w:pPr>
        <w:jc w:val="both"/>
        <w:rPr>
          <w:rFonts w:ascii="Arial" w:hAnsi="Arial" w:cs="Arial"/>
          <w:sz w:val="22"/>
          <w:szCs w:val="22"/>
        </w:rPr>
      </w:pPr>
    </w:p>
    <w:p w:rsidR="006307C6" w:rsidRDefault="006307C6" w:rsidP="007B3C14">
      <w:pPr>
        <w:jc w:val="both"/>
        <w:rPr>
          <w:rFonts w:ascii="Arial" w:hAnsi="Arial" w:cs="Arial"/>
          <w:sz w:val="22"/>
          <w:szCs w:val="22"/>
        </w:rPr>
      </w:pPr>
      <w:r w:rsidRPr="006307C6">
        <w:rPr>
          <w:rFonts w:ascii="Arial" w:hAnsi="Arial" w:cs="Arial"/>
          <w:b/>
          <w:sz w:val="22"/>
          <w:szCs w:val="22"/>
        </w:rPr>
        <w:t>ARTICULO NOVENO: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A1B68" w:rsidRPr="003A1B68">
        <w:rPr>
          <w:rFonts w:ascii="Arial" w:hAnsi="Arial" w:cs="Arial"/>
          <w:sz w:val="22"/>
          <w:szCs w:val="22"/>
        </w:rPr>
        <w:t>Una</w:t>
      </w:r>
      <w:r w:rsidR="003A1B68">
        <w:rPr>
          <w:rFonts w:ascii="Arial" w:hAnsi="Arial" w:cs="Arial"/>
          <w:sz w:val="22"/>
          <w:szCs w:val="22"/>
        </w:rPr>
        <w:t xml:space="preserve"> vez consolidada la información</w:t>
      </w:r>
      <w:r w:rsidR="00F20AD2">
        <w:rPr>
          <w:rFonts w:ascii="Arial" w:hAnsi="Arial" w:cs="Arial"/>
          <w:sz w:val="22"/>
          <w:szCs w:val="22"/>
        </w:rPr>
        <w:t>,</w:t>
      </w:r>
      <w:r w:rsidR="009C3864">
        <w:rPr>
          <w:rFonts w:ascii="Arial" w:hAnsi="Arial" w:cs="Arial"/>
          <w:sz w:val="22"/>
          <w:szCs w:val="22"/>
        </w:rPr>
        <w:t xml:space="preserve"> </w:t>
      </w:r>
      <w:r w:rsidR="003A1B68">
        <w:rPr>
          <w:rFonts w:ascii="Arial" w:hAnsi="Arial" w:cs="Arial"/>
          <w:sz w:val="22"/>
          <w:szCs w:val="22"/>
        </w:rPr>
        <w:t>se procederá a la entrega de los expedientes por parte de los Despachos a</w:t>
      </w:r>
      <w:r w:rsidR="00F20AD2">
        <w:rPr>
          <w:rFonts w:ascii="Arial" w:hAnsi="Arial" w:cs="Arial"/>
          <w:sz w:val="22"/>
          <w:szCs w:val="22"/>
        </w:rPr>
        <w:t xml:space="preserve">l Centro de Servicios para los Juzgados </w:t>
      </w:r>
      <w:r w:rsidR="00F20AD2">
        <w:rPr>
          <w:rFonts w:ascii="Arial" w:hAnsi="Arial" w:cs="Arial"/>
          <w:sz w:val="22"/>
          <w:szCs w:val="22"/>
        </w:rPr>
        <w:lastRenderedPageBreak/>
        <w:t xml:space="preserve">Civiles y de Familia de Manizales. </w:t>
      </w:r>
      <w:r>
        <w:rPr>
          <w:rFonts w:ascii="Arial" w:hAnsi="Arial" w:cs="Arial"/>
          <w:sz w:val="22"/>
          <w:szCs w:val="22"/>
        </w:rPr>
        <w:t>De manera</w:t>
      </w:r>
      <w:r w:rsidR="009C3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inmediata al recibo de los procesos, el Centro de Servicios</w:t>
      </w:r>
      <w:r w:rsidR="00F20AD2">
        <w:rPr>
          <w:rFonts w:ascii="Arial" w:hAnsi="Arial" w:cs="Arial"/>
          <w:sz w:val="22"/>
          <w:szCs w:val="22"/>
        </w:rPr>
        <w:t xml:space="preserve"> aludido</w:t>
      </w:r>
      <w:r w:rsidR="009C3864">
        <w:rPr>
          <w:rFonts w:ascii="Arial" w:hAnsi="Arial" w:cs="Arial"/>
          <w:sz w:val="22"/>
          <w:szCs w:val="22"/>
        </w:rPr>
        <w:t>,</w:t>
      </w:r>
      <w:r w:rsidR="00F20AD2">
        <w:rPr>
          <w:rFonts w:ascii="Arial" w:hAnsi="Arial" w:cs="Arial"/>
          <w:sz w:val="22"/>
          <w:szCs w:val="22"/>
        </w:rPr>
        <w:t xml:space="preserve"> con la </w:t>
      </w:r>
      <w:r w:rsidR="009C3864">
        <w:rPr>
          <w:rFonts w:ascii="Arial" w:hAnsi="Arial" w:cs="Arial"/>
          <w:sz w:val="22"/>
          <w:szCs w:val="22"/>
        </w:rPr>
        <w:t>C</w:t>
      </w:r>
      <w:r w:rsidR="00F20AD2">
        <w:rPr>
          <w:rFonts w:ascii="Arial" w:hAnsi="Arial" w:cs="Arial"/>
          <w:sz w:val="22"/>
          <w:szCs w:val="22"/>
        </w:rPr>
        <w:t>oordinación de la Sala Administrativa del Consejo Seccional de la Judicatura de Caldas, la Dirección Ejecutiva Seccional de Administración Judicial de Manizales y las Juezas Coordinadoras de las especialidades Civil y</w:t>
      </w:r>
      <w:r w:rsidR="000B3255">
        <w:rPr>
          <w:rFonts w:ascii="Arial" w:hAnsi="Arial" w:cs="Arial"/>
          <w:sz w:val="22"/>
          <w:szCs w:val="22"/>
        </w:rPr>
        <w:t xml:space="preserve"> </w:t>
      </w:r>
      <w:r w:rsidR="00F20AD2">
        <w:rPr>
          <w:rFonts w:ascii="Arial" w:hAnsi="Arial" w:cs="Arial"/>
          <w:sz w:val="22"/>
          <w:szCs w:val="22"/>
        </w:rPr>
        <w:t>Familia, procederá</w:t>
      </w:r>
      <w:r w:rsidR="000B3255">
        <w:rPr>
          <w:rFonts w:ascii="Arial" w:hAnsi="Arial" w:cs="Arial"/>
          <w:sz w:val="22"/>
          <w:szCs w:val="22"/>
        </w:rPr>
        <w:t>n</w:t>
      </w:r>
      <w:r w:rsidR="00F20AD2">
        <w:rPr>
          <w:rFonts w:ascii="Arial" w:hAnsi="Arial" w:cs="Arial"/>
          <w:sz w:val="22"/>
          <w:szCs w:val="22"/>
        </w:rPr>
        <w:t xml:space="preserve"> a realizar el reparto de los expedientes recibidos para lo cual se conservará el número de</w:t>
      </w:r>
      <w:r w:rsidR="009030D2">
        <w:rPr>
          <w:rFonts w:ascii="Arial" w:hAnsi="Arial" w:cs="Arial"/>
          <w:sz w:val="22"/>
          <w:szCs w:val="22"/>
        </w:rPr>
        <w:t xml:space="preserve"> radicado de</w:t>
      </w:r>
      <w:r w:rsidR="00F20AD2">
        <w:rPr>
          <w:rFonts w:ascii="Arial" w:hAnsi="Arial" w:cs="Arial"/>
          <w:sz w:val="22"/>
          <w:szCs w:val="22"/>
        </w:rPr>
        <w:t>l proceso que ya tiene asignado.</w:t>
      </w:r>
    </w:p>
    <w:p w:rsidR="00F20AD2" w:rsidRDefault="00F20AD2" w:rsidP="007B3C14">
      <w:pPr>
        <w:jc w:val="both"/>
        <w:rPr>
          <w:rFonts w:ascii="Arial" w:hAnsi="Arial" w:cs="Arial"/>
          <w:sz w:val="22"/>
          <w:szCs w:val="22"/>
        </w:rPr>
      </w:pPr>
    </w:p>
    <w:p w:rsidR="00F20AD2" w:rsidRDefault="00F20AD2" w:rsidP="007B3C14">
      <w:pPr>
        <w:jc w:val="both"/>
        <w:rPr>
          <w:rFonts w:ascii="Arial" w:hAnsi="Arial" w:cs="Arial"/>
          <w:sz w:val="22"/>
          <w:szCs w:val="22"/>
        </w:rPr>
      </w:pPr>
      <w:r w:rsidRPr="00F20AD2">
        <w:rPr>
          <w:rFonts w:ascii="Arial" w:hAnsi="Arial" w:cs="Arial"/>
          <w:b/>
          <w:sz w:val="22"/>
          <w:szCs w:val="22"/>
        </w:rPr>
        <w:t>PARAGRAFO PRIMERO: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Una vez realizado el reparto de los procesos trasladados, el Centro de Servicios Judiciales para los Juzgados Civiles y de Familia de Manizales, procederá por cada proceso a generar y a remitir de inmediato sendas comunicaciones a las partes</w:t>
      </w:r>
      <w:r w:rsidR="009030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en las direcciones registradas en la demanda y en su respectiva contestación, con el fin de comunicarles el cambio realizado y el Despacho Judicial que le correspondió.</w:t>
      </w:r>
    </w:p>
    <w:p w:rsidR="00F20AD2" w:rsidRDefault="00F20AD2" w:rsidP="007B3C14">
      <w:pPr>
        <w:jc w:val="both"/>
        <w:rPr>
          <w:rFonts w:ascii="Arial" w:hAnsi="Arial" w:cs="Arial"/>
          <w:sz w:val="22"/>
          <w:szCs w:val="22"/>
        </w:rPr>
      </w:pPr>
    </w:p>
    <w:p w:rsidR="0016492D" w:rsidRDefault="0016492D" w:rsidP="007B3C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Adicionalmente, el Centro de</w:t>
      </w:r>
      <w:r w:rsidRPr="00164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Servicios para los Juzgados Civiles y de Familia de Manizales, publicará y fijará en un lugar visible para el público la relación de procesos y su correspondiente reasignación.</w:t>
      </w:r>
    </w:p>
    <w:p w:rsidR="0016492D" w:rsidRDefault="0016492D" w:rsidP="007B3C14">
      <w:pPr>
        <w:jc w:val="both"/>
        <w:rPr>
          <w:rFonts w:ascii="Arial" w:hAnsi="Arial" w:cs="Arial"/>
          <w:sz w:val="22"/>
          <w:szCs w:val="22"/>
        </w:rPr>
      </w:pPr>
    </w:p>
    <w:p w:rsidR="00C803A4" w:rsidRDefault="0016492D" w:rsidP="007B3C14">
      <w:pPr>
        <w:jc w:val="both"/>
        <w:rPr>
          <w:rFonts w:ascii="Arial" w:hAnsi="Arial" w:cs="Arial"/>
          <w:sz w:val="22"/>
          <w:szCs w:val="22"/>
        </w:rPr>
      </w:pPr>
      <w:r w:rsidRPr="0016492D">
        <w:rPr>
          <w:rFonts w:ascii="Arial" w:hAnsi="Arial" w:cs="Arial"/>
          <w:b/>
          <w:sz w:val="22"/>
          <w:szCs w:val="22"/>
        </w:rPr>
        <w:t>ARTICULO DÉCIMO:</w:t>
      </w:r>
      <w:r w:rsidR="00C803A4">
        <w:rPr>
          <w:rFonts w:ascii="Arial" w:hAnsi="Arial" w:cs="Arial"/>
          <w:b/>
          <w:sz w:val="22"/>
          <w:szCs w:val="22"/>
        </w:rPr>
        <w:t xml:space="preserve"> </w:t>
      </w:r>
      <w:r w:rsidR="00C803A4">
        <w:rPr>
          <w:rFonts w:ascii="Arial" w:hAnsi="Arial" w:cs="Arial"/>
          <w:sz w:val="22"/>
          <w:szCs w:val="22"/>
        </w:rPr>
        <w:t>No se efectuará conversión de depósitos judiciales de los procesos que sean objeto de entrega por parte de los Juzgados permanentes a los adjuntos; sin embargo toda la función operativa para su autorización y pago se efectuará por parte de estos</w:t>
      </w:r>
      <w:r w:rsidR="00C803A4" w:rsidRPr="00C803A4">
        <w:rPr>
          <w:rFonts w:ascii="Arial" w:hAnsi="Arial" w:cs="Arial"/>
          <w:sz w:val="22"/>
          <w:szCs w:val="22"/>
        </w:rPr>
        <w:t>, con base en la cual los servidores judiciales del respectivo Despacho, con firma autorizada ante el Banco, suscribirán los documentos a que haya lugar.</w:t>
      </w:r>
    </w:p>
    <w:p w:rsidR="00C803A4" w:rsidRDefault="00C803A4" w:rsidP="007B3C14">
      <w:pPr>
        <w:jc w:val="both"/>
        <w:rPr>
          <w:rFonts w:ascii="Arial" w:hAnsi="Arial" w:cs="Arial"/>
          <w:sz w:val="22"/>
          <w:szCs w:val="22"/>
        </w:rPr>
      </w:pPr>
    </w:p>
    <w:p w:rsidR="009C6FBF" w:rsidRDefault="00C803A4" w:rsidP="007B3C14">
      <w:pPr>
        <w:jc w:val="both"/>
        <w:rPr>
          <w:rFonts w:ascii="Arial" w:hAnsi="Arial" w:cs="Arial"/>
          <w:sz w:val="22"/>
          <w:szCs w:val="22"/>
        </w:rPr>
      </w:pPr>
      <w:r w:rsidRPr="00F30D71">
        <w:rPr>
          <w:rFonts w:ascii="Arial" w:hAnsi="Arial" w:cs="Arial"/>
          <w:b/>
          <w:sz w:val="22"/>
          <w:szCs w:val="22"/>
        </w:rPr>
        <w:t xml:space="preserve">ARTICULO DECIMO PRIMERO: </w:t>
      </w:r>
      <w:r w:rsidR="00126571" w:rsidRPr="00F30D71">
        <w:rPr>
          <w:rFonts w:ascii="Arial" w:hAnsi="Arial" w:cs="Arial"/>
          <w:sz w:val="22"/>
          <w:szCs w:val="22"/>
        </w:rPr>
        <w:t>Los procesos con sentencia y trámite posterior (</w:t>
      </w:r>
      <w:r w:rsidR="009C6FBF" w:rsidRPr="00F30D71">
        <w:rPr>
          <w:rFonts w:ascii="Arial" w:hAnsi="Arial" w:cs="Arial"/>
          <w:sz w:val="22"/>
          <w:szCs w:val="22"/>
        </w:rPr>
        <w:t>con trámite y sin trámite</w:t>
      </w:r>
      <w:r w:rsidR="00126571" w:rsidRPr="00F30D71">
        <w:rPr>
          <w:rFonts w:ascii="Arial" w:hAnsi="Arial" w:cs="Arial"/>
          <w:sz w:val="22"/>
          <w:szCs w:val="22"/>
        </w:rPr>
        <w:t>),</w:t>
      </w:r>
      <w:r w:rsidR="009C6FBF" w:rsidRPr="00F30D71">
        <w:rPr>
          <w:rFonts w:ascii="Arial" w:hAnsi="Arial" w:cs="Arial"/>
          <w:sz w:val="22"/>
          <w:szCs w:val="22"/>
        </w:rPr>
        <w:t xml:space="preserve"> </w:t>
      </w:r>
      <w:r w:rsidR="00126571" w:rsidRPr="00F30D71">
        <w:rPr>
          <w:rFonts w:ascii="Arial" w:hAnsi="Arial" w:cs="Arial"/>
          <w:sz w:val="22"/>
          <w:szCs w:val="22"/>
        </w:rPr>
        <w:t xml:space="preserve">continuarán a cargo del Juzgado de origen y por tanto </w:t>
      </w:r>
      <w:r w:rsidR="009C6FBF" w:rsidRPr="00F30D71">
        <w:rPr>
          <w:rFonts w:ascii="Arial" w:hAnsi="Arial" w:cs="Arial"/>
          <w:sz w:val="22"/>
          <w:szCs w:val="22"/>
        </w:rPr>
        <w:t xml:space="preserve">las actuaciones posteriores que se generen </w:t>
      </w:r>
      <w:r w:rsidR="00126571" w:rsidRPr="00F30D71">
        <w:rPr>
          <w:rFonts w:ascii="Arial" w:hAnsi="Arial" w:cs="Arial"/>
          <w:sz w:val="22"/>
          <w:szCs w:val="22"/>
        </w:rPr>
        <w:t>deberán tramitarse por el mismo despacho mediante el sistema anterior con el que se inició el mismo.</w:t>
      </w:r>
      <w:r w:rsidR="009C6FBF" w:rsidRPr="00F30D71">
        <w:rPr>
          <w:rFonts w:ascii="Arial" w:hAnsi="Arial" w:cs="Arial"/>
          <w:sz w:val="22"/>
          <w:szCs w:val="22"/>
        </w:rPr>
        <w:t xml:space="preserve"> </w:t>
      </w:r>
    </w:p>
    <w:p w:rsidR="00F30D71" w:rsidRPr="00F30D71" w:rsidRDefault="00F30D71" w:rsidP="007B3C14">
      <w:pPr>
        <w:jc w:val="both"/>
        <w:rPr>
          <w:rFonts w:ascii="Arial" w:hAnsi="Arial" w:cs="Arial"/>
          <w:sz w:val="22"/>
          <w:szCs w:val="22"/>
        </w:rPr>
      </w:pPr>
    </w:p>
    <w:p w:rsidR="009C6FBF" w:rsidRPr="00126571" w:rsidRDefault="009C6FBF" w:rsidP="007B3C14">
      <w:pPr>
        <w:jc w:val="both"/>
        <w:rPr>
          <w:rFonts w:ascii="Arial" w:hAnsi="Arial" w:cs="Arial"/>
          <w:sz w:val="22"/>
          <w:szCs w:val="22"/>
        </w:rPr>
      </w:pPr>
      <w:r w:rsidRPr="00F30D71">
        <w:rPr>
          <w:rFonts w:ascii="Arial" w:hAnsi="Arial" w:cs="Arial"/>
          <w:sz w:val="22"/>
          <w:szCs w:val="22"/>
        </w:rPr>
        <w:t>Los procesos con sentencia y trámite posterior de los extintos juzgados Adjuntos Sexto Civil del Circuito, Segundo y Octavo Civiles Municipales y Segundo y Tercero de Familia, continuarán a cargo del respectivo juzgado de origen.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126571" w:rsidRDefault="00126571" w:rsidP="007B3C14">
      <w:pPr>
        <w:jc w:val="both"/>
        <w:rPr>
          <w:rFonts w:ascii="Arial" w:hAnsi="Arial" w:cs="Arial"/>
          <w:b/>
          <w:sz w:val="22"/>
          <w:szCs w:val="22"/>
        </w:rPr>
      </w:pPr>
    </w:p>
    <w:p w:rsidR="00C803A4" w:rsidRPr="00C803A4" w:rsidRDefault="00126571" w:rsidP="007B3C14">
      <w:pPr>
        <w:jc w:val="both"/>
        <w:rPr>
          <w:rFonts w:ascii="Arial" w:hAnsi="Arial" w:cs="Arial"/>
          <w:b/>
          <w:sz w:val="22"/>
          <w:szCs w:val="22"/>
        </w:rPr>
      </w:pPr>
      <w:r w:rsidRPr="00482F97">
        <w:rPr>
          <w:rFonts w:ascii="Arial" w:hAnsi="Arial" w:cs="Arial"/>
          <w:b/>
          <w:sz w:val="22"/>
          <w:szCs w:val="22"/>
        </w:rPr>
        <w:t>ARTICULO DECIMO SEGUNDO: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803A4" w:rsidRPr="00C803A4">
        <w:rPr>
          <w:rFonts w:ascii="Arial" w:hAnsi="Arial" w:cs="Arial"/>
          <w:sz w:val="22"/>
          <w:szCs w:val="22"/>
        </w:rPr>
        <w:t>Los Juzgados adjuntos contarán con el apoyo del personal de la secretaría del Juzgado al cual corresponda el proceso de origen.</w:t>
      </w:r>
    </w:p>
    <w:p w:rsidR="00C803A4" w:rsidRDefault="00C803A4" w:rsidP="007B3C14">
      <w:pPr>
        <w:jc w:val="both"/>
        <w:rPr>
          <w:rFonts w:ascii="Arial" w:hAnsi="Arial" w:cs="Arial"/>
          <w:b/>
          <w:sz w:val="22"/>
          <w:szCs w:val="22"/>
        </w:rPr>
      </w:pPr>
    </w:p>
    <w:p w:rsidR="00C803A4" w:rsidRDefault="00126571" w:rsidP="007B3C14">
      <w:pPr>
        <w:jc w:val="both"/>
        <w:rPr>
          <w:rFonts w:ascii="Arial" w:hAnsi="Arial" w:cs="Arial"/>
          <w:sz w:val="22"/>
          <w:szCs w:val="22"/>
        </w:rPr>
      </w:pPr>
      <w:r w:rsidRPr="004E227F">
        <w:rPr>
          <w:rFonts w:ascii="Arial" w:hAnsi="Arial" w:cs="Arial"/>
          <w:b/>
          <w:sz w:val="22"/>
          <w:szCs w:val="22"/>
        </w:rPr>
        <w:t>ARTICULO DECIMO TERCERO: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82F97" w:rsidRPr="004E227F">
        <w:rPr>
          <w:rFonts w:ascii="Arial" w:hAnsi="Arial" w:cs="Arial"/>
          <w:sz w:val="22"/>
          <w:szCs w:val="22"/>
        </w:rPr>
        <w:t>Los Juzgados adjuntos que no fueron prorrogados por el acuerdo PSAA12-9353 de marzo 28 de 2012 de la Sala Administrativa del Consejo Superior de la Judicatura, entregarán los procesos al Centro de Servicios para los Juzgados Civiles y de Familia de Manizales, mediante relación debidamente verificada, de lo cual se levantará el acta</w:t>
      </w:r>
      <w:r w:rsidR="004E227F">
        <w:rPr>
          <w:rFonts w:ascii="Arial" w:hAnsi="Arial" w:cs="Arial"/>
          <w:sz w:val="22"/>
          <w:szCs w:val="22"/>
        </w:rPr>
        <w:t xml:space="preserve"> correspondiente, entrega que deberá realizarse a mas tardar el día 30 de marzo de 2012 a las 6:00 p.m.</w:t>
      </w:r>
    </w:p>
    <w:p w:rsidR="004E227F" w:rsidRDefault="004E227F" w:rsidP="007B3C14">
      <w:pPr>
        <w:jc w:val="both"/>
        <w:rPr>
          <w:rFonts w:ascii="Arial" w:hAnsi="Arial" w:cs="Arial"/>
          <w:sz w:val="22"/>
          <w:szCs w:val="22"/>
        </w:rPr>
      </w:pPr>
    </w:p>
    <w:p w:rsidR="00F30D71" w:rsidRDefault="00126571" w:rsidP="007B3C14">
      <w:pPr>
        <w:jc w:val="both"/>
        <w:rPr>
          <w:rFonts w:ascii="Arial" w:hAnsi="Arial" w:cs="Arial"/>
          <w:sz w:val="22"/>
          <w:szCs w:val="22"/>
        </w:rPr>
      </w:pPr>
      <w:r w:rsidRPr="001F62AD">
        <w:rPr>
          <w:rFonts w:ascii="Arial" w:hAnsi="Arial" w:cs="Arial"/>
          <w:b/>
          <w:sz w:val="22"/>
          <w:szCs w:val="22"/>
        </w:rPr>
        <w:t>ARTICULO DECIMO CUARTO:</w:t>
      </w:r>
      <w:r>
        <w:rPr>
          <w:rFonts w:ascii="Arial" w:hAnsi="Arial" w:cs="Arial"/>
          <w:sz w:val="22"/>
          <w:szCs w:val="22"/>
        </w:rPr>
        <w:t xml:space="preserve"> </w:t>
      </w:r>
      <w:r w:rsidR="004E227F">
        <w:rPr>
          <w:rFonts w:ascii="Arial" w:hAnsi="Arial" w:cs="Arial"/>
          <w:sz w:val="22"/>
          <w:szCs w:val="22"/>
        </w:rPr>
        <w:t>El personal a cargo del Centro de Servicios para los Juzgados Civiles y de Familia (escribientes y asistentes judiciales) que se encuentra</w:t>
      </w:r>
      <w:r w:rsidR="009030D2">
        <w:rPr>
          <w:rFonts w:ascii="Arial" w:hAnsi="Arial" w:cs="Arial"/>
          <w:sz w:val="22"/>
          <w:szCs w:val="22"/>
        </w:rPr>
        <w:t>n</w:t>
      </w:r>
      <w:r w:rsidR="004E227F">
        <w:rPr>
          <w:rFonts w:ascii="Arial" w:hAnsi="Arial" w:cs="Arial"/>
          <w:sz w:val="22"/>
          <w:szCs w:val="22"/>
        </w:rPr>
        <w:t xml:space="preserve"> actualmente en </w:t>
      </w:r>
      <w:r w:rsidR="009030D2">
        <w:rPr>
          <w:rFonts w:ascii="Arial" w:hAnsi="Arial" w:cs="Arial"/>
          <w:sz w:val="22"/>
          <w:szCs w:val="22"/>
        </w:rPr>
        <w:t>C</w:t>
      </w:r>
      <w:r w:rsidR="004E227F">
        <w:rPr>
          <w:rFonts w:ascii="Arial" w:hAnsi="Arial" w:cs="Arial"/>
          <w:sz w:val="22"/>
          <w:szCs w:val="22"/>
        </w:rPr>
        <w:t xml:space="preserve">omisión de </w:t>
      </w:r>
      <w:r w:rsidR="009030D2">
        <w:rPr>
          <w:rFonts w:ascii="Arial" w:hAnsi="Arial" w:cs="Arial"/>
          <w:sz w:val="22"/>
          <w:szCs w:val="22"/>
        </w:rPr>
        <w:t>S</w:t>
      </w:r>
      <w:r w:rsidR="004E227F">
        <w:rPr>
          <w:rFonts w:ascii="Arial" w:hAnsi="Arial" w:cs="Arial"/>
          <w:sz w:val="22"/>
          <w:szCs w:val="22"/>
        </w:rPr>
        <w:t xml:space="preserve">ervicios en los Juzgados de </w:t>
      </w:r>
      <w:r w:rsidR="009030D2">
        <w:rPr>
          <w:rFonts w:ascii="Arial" w:hAnsi="Arial" w:cs="Arial"/>
          <w:sz w:val="22"/>
          <w:szCs w:val="22"/>
        </w:rPr>
        <w:t>dichas especialidades</w:t>
      </w:r>
      <w:r w:rsidR="004E227F">
        <w:rPr>
          <w:rFonts w:ascii="Arial" w:hAnsi="Arial" w:cs="Arial"/>
          <w:sz w:val="22"/>
          <w:szCs w:val="22"/>
        </w:rPr>
        <w:t xml:space="preserve">, deberá trasladarse de manera definitiva, a partir del </w:t>
      </w:r>
      <w:r w:rsidR="009030D2">
        <w:rPr>
          <w:rFonts w:ascii="Arial" w:hAnsi="Arial" w:cs="Arial"/>
          <w:sz w:val="22"/>
          <w:szCs w:val="22"/>
        </w:rPr>
        <w:t xml:space="preserve">dos </w:t>
      </w:r>
      <w:r w:rsidR="004E227F">
        <w:rPr>
          <w:rFonts w:ascii="Arial" w:hAnsi="Arial" w:cs="Arial"/>
          <w:sz w:val="22"/>
          <w:szCs w:val="22"/>
        </w:rPr>
        <w:t>(</w:t>
      </w:r>
      <w:r w:rsidR="009030D2">
        <w:rPr>
          <w:rFonts w:ascii="Arial" w:hAnsi="Arial" w:cs="Arial"/>
          <w:sz w:val="22"/>
          <w:szCs w:val="22"/>
        </w:rPr>
        <w:t>2</w:t>
      </w:r>
      <w:r w:rsidR="004E227F">
        <w:rPr>
          <w:rFonts w:ascii="Arial" w:hAnsi="Arial" w:cs="Arial"/>
          <w:sz w:val="22"/>
          <w:szCs w:val="22"/>
        </w:rPr>
        <w:t xml:space="preserve">) de </w:t>
      </w:r>
      <w:r w:rsidR="009030D2">
        <w:rPr>
          <w:rFonts w:ascii="Arial" w:hAnsi="Arial" w:cs="Arial"/>
          <w:sz w:val="22"/>
          <w:szCs w:val="22"/>
        </w:rPr>
        <w:t xml:space="preserve">mayo </w:t>
      </w:r>
      <w:r w:rsidR="004E227F">
        <w:rPr>
          <w:rFonts w:ascii="Arial" w:hAnsi="Arial" w:cs="Arial"/>
          <w:sz w:val="22"/>
          <w:szCs w:val="22"/>
        </w:rPr>
        <w:t>de 2012, al Centro de Servicios referido.</w:t>
      </w:r>
      <w:r w:rsidR="006F7903">
        <w:rPr>
          <w:rFonts w:ascii="Arial" w:hAnsi="Arial" w:cs="Arial"/>
          <w:sz w:val="22"/>
          <w:szCs w:val="22"/>
        </w:rPr>
        <w:t xml:space="preserve"> </w:t>
      </w:r>
      <w:r w:rsidR="006F7903" w:rsidRPr="00E13996">
        <w:rPr>
          <w:rFonts w:ascii="Arial" w:hAnsi="Arial" w:cs="Arial"/>
          <w:sz w:val="22"/>
          <w:szCs w:val="22"/>
        </w:rPr>
        <w:t>El personal de los juzgados permanentes que a partir del 1º de abril de 2012 ingresan a la oralidad (Escribientes</w:t>
      </w:r>
      <w:r w:rsidR="00711D62" w:rsidRPr="00E13996">
        <w:rPr>
          <w:rFonts w:ascii="Arial" w:hAnsi="Arial" w:cs="Arial"/>
          <w:sz w:val="22"/>
          <w:szCs w:val="22"/>
        </w:rPr>
        <w:t xml:space="preserve"> </w:t>
      </w:r>
      <w:r w:rsidR="006F7903" w:rsidRPr="00E13996">
        <w:rPr>
          <w:rFonts w:ascii="Arial" w:hAnsi="Arial" w:cs="Arial"/>
          <w:sz w:val="22"/>
          <w:szCs w:val="22"/>
        </w:rPr>
        <w:t xml:space="preserve">y </w:t>
      </w:r>
      <w:r w:rsidR="009030D2" w:rsidRPr="00E13996">
        <w:rPr>
          <w:rFonts w:ascii="Arial" w:hAnsi="Arial" w:cs="Arial"/>
          <w:sz w:val="22"/>
          <w:szCs w:val="22"/>
        </w:rPr>
        <w:t>asistentes judiciales)</w:t>
      </w:r>
      <w:r w:rsidR="006F7903" w:rsidRPr="00E13996">
        <w:rPr>
          <w:rFonts w:ascii="Arial" w:hAnsi="Arial" w:cs="Arial"/>
          <w:sz w:val="22"/>
          <w:szCs w:val="22"/>
        </w:rPr>
        <w:t xml:space="preserve">, </w:t>
      </w:r>
      <w:r w:rsidR="00F30D71">
        <w:rPr>
          <w:rFonts w:ascii="Arial" w:hAnsi="Arial" w:cs="Arial"/>
          <w:sz w:val="22"/>
          <w:szCs w:val="22"/>
        </w:rPr>
        <w:t xml:space="preserve">quedarán adscritos a </w:t>
      </w:r>
      <w:r w:rsidR="00F30D71">
        <w:rPr>
          <w:rFonts w:ascii="Arial" w:hAnsi="Arial" w:cs="Arial"/>
          <w:sz w:val="22"/>
          <w:szCs w:val="22"/>
        </w:rPr>
        <w:lastRenderedPageBreak/>
        <w:t>partir de dicha fecha al Centro de Servicios para los Juzgados civiles y de familia de Manizales.</w:t>
      </w:r>
    </w:p>
    <w:p w:rsidR="00F30D71" w:rsidRDefault="00F30D71" w:rsidP="007B3C14">
      <w:pPr>
        <w:jc w:val="both"/>
        <w:rPr>
          <w:rFonts w:ascii="Arial" w:hAnsi="Arial" w:cs="Arial"/>
          <w:sz w:val="22"/>
          <w:szCs w:val="22"/>
        </w:rPr>
      </w:pPr>
    </w:p>
    <w:p w:rsidR="00711D62" w:rsidRDefault="00F30D71" w:rsidP="007B3C14">
      <w:pPr>
        <w:jc w:val="both"/>
        <w:rPr>
          <w:rFonts w:ascii="Arial" w:hAnsi="Arial" w:cs="Arial"/>
          <w:sz w:val="22"/>
          <w:szCs w:val="22"/>
        </w:rPr>
      </w:pPr>
      <w:r w:rsidRPr="00F30D71">
        <w:rPr>
          <w:rFonts w:ascii="Arial" w:hAnsi="Arial" w:cs="Arial"/>
          <w:b/>
          <w:sz w:val="22"/>
          <w:szCs w:val="22"/>
        </w:rPr>
        <w:t xml:space="preserve">PARAGRAFO PRIMERO: </w:t>
      </w:r>
      <w:r>
        <w:rPr>
          <w:rFonts w:ascii="Arial" w:hAnsi="Arial" w:cs="Arial"/>
          <w:sz w:val="22"/>
          <w:szCs w:val="22"/>
        </w:rPr>
        <w:t>Los escribientes y asistentes judiciales de los Juzgados que se incorporan a la oralidad mediante el presente acuerdo, quedarán en comisión de servicios en los respectivos</w:t>
      </w:r>
      <w:r w:rsidR="00711D62" w:rsidRPr="00E13996">
        <w:rPr>
          <w:rFonts w:ascii="Arial" w:hAnsi="Arial" w:cs="Arial"/>
          <w:sz w:val="22"/>
          <w:szCs w:val="22"/>
        </w:rPr>
        <w:t xml:space="preserve"> </w:t>
      </w:r>
      <w:r w:rsidR="006F7903" w:rsidRPr="00E13996">
        <w:rPr>
          <w:rFonts w:ascii="Arial" w:hAnsi="Arial" w:cs="Arial"/>
          <w:sz w:val="22"/>
          <w:szCs w:val="22"/>
        </w:rPr>
        <w:t>juzgados</w:t>
      </w:r>
      <w:r>
        <w:rPr>
          <w:rFonts w:ascii="Arial" w:hAnsi="Arial" w:cs="Arial"/>
          <w:sz w:val="22"/>
          <w:szCs w:val="22"/>
        </w:rPr>
        <w:t>, temporalmente,</w:t>
      </w:r>
      <w:r w:rsidR="006F7903" w:rsidRPr="00E13996">
        <w:rPr>
          <w:rFonts w:ascii="Arial" w:hAnsi="Arial" w:cs="Arial"/>
          <w:sz w:val="22"/>
          <w:szCs w:val="22"/>
        </w:rPr>
        <w:t xml:space="preserve"> apoyando la transición al régimen de la oralidad y </w:t>
      </w:r>
      <w:r w:rsidR="00711D62" w:rsidRPr="00E13996">
        <w:rPr>
          <w:rFonts w:ascii="Arial" w:hAnsi="Arial" w:cs="Arial"/>
          <w:sz w:val="22"/>
          <w:szCs w:val="22"/>
        </w:rPr>
        <w:t xml:space="preserve">a </w:t>
      </w:r>
      <w:r w:rsidR="006F7903" w:rsidRPr="00E13996">
        <w:rPr>
          <w:rFonts w:ascii="Arial" w:hAnsi="Arial" w:cs="Arial"/>
          <w:sz w:val="22"/>
          <w:szCs w:val="22"/>
        </w:rPr>
        <w:t>los juzgados adjuntos</w:t>
      </w:r>
      <w:r w:rsidR="00711D62" w:rsidRPr="00E13996">
        <w:rPr>
          <w:rFonts w:ascii="Arial" w:hAnsi="Arial" w:cs="Arial"/>
          <w:sz w:val="22"/>
          <w:szCs w:val="22"/>
        </w:rPr>
        <w:t xml:space="preserve"> que se encuentren laborando en dichos despachos. </w:t>
      </w:r>
    </w:p>
    <w:p w:rsidR="00E13996" w:rsidRDefault="00E13996" w:rsidP="007B3C14">
      <w:pPr>
        <w:jc w:val="both"/>
        <w:rPr>
          <w:rFonts w:ascii="Arial" w:hAnsi="Arial" w:cs="Arial"/>
          <w:sz w:val="22"/>
          <w:szCs w:val="22"/>
        </w:rPr>
      </w:pPr>
    </w:p>
    <w:p w:rsidR="0016492D" w:rsidRPr="0016492D" w:rsidRDefault="00126571" w:rsidP="007B3C14">
      <w:pPr>
        <w:jc w:val="both"/>
        <w:rPr>
          <w:rFonts w:ascii="Arial" w:hAnsi="Arial" w:cs="Arial"/>
          <w:sz w:val="22"/>
          <w:szCs w:val="22"/>
        </w:rPr>
      </w:pPr>
      <w:r w:rsidRPr="00126571">
        <w:rPr>
          <w:rFonts w:ascii="Arial" w:hAnsi="Arial" w:cs="Arial"/>
          <w:b/>
          <w:sz w:val="22"/>
          <w:szCs w:val="22"/>
        </w:rPr>
        <w:t>ARTICULO DECIMO QUINTO:</w:t>
      </w:r>
      <w:r>
        <w:rPr>
          <w:rFonts w:ascii="Arial" w:hAnsi="Arial" w:cs="Arial"/>
          <w:sz w:val="22"/>
          <w:szCs w:val="22"/>
        </w:rPr>
        <w:t xml:space="preserve"> </w:t>
      </w:r>
      <w:r w:rsidR="0016492D">
        <w:rPr>
          <w:rFonts w:ascii="Arial" w:hAnsi="Arial" w:cs="Arial"/>
          <w:sz w:val="22"/>
          <w:szCs w:val="22"/>
        </w:rPr>
        <w:t xml:space="preserve">Las demás disposiciones que se estimen </w:t>
      </w:r>
      <w:r w:rsidR="009030D2">
        <w:rPr>
          <w:rFonts w:ascii="Arial" w:hAnsi="Arial" w:cs="Arial"/>
          <w:sz w:val="22"/>
          <w:szCs w:val="22"/>
        </w:rPr>
        <w:t>necesarias</w:t>
      </w:r>
      <w:r w:rsidR="0016492D">
        <w:rPr>
          <w:rFonts w:ascii="Arial" w:hAnsi="Arial" w:cs="Arial"/>
          <w:sz w:val="22"/>
          <w:szCs w:val="22"/>
        </w:rPr>
        <w:t xml:space="preserve"> con motivo de la implementación de la oralidad en los Despachos Civiles y de Familia del Distrito de Manizales y de la redistribución de procesos para los Juzgados Adjuntos de las mismas especialidades, </w:t>
      </w:r>
      <w:r w:rsidR="00711D62">
        <w:rPr>
          <w:rFonts w:ascii="Arial" w:hAnsi="Arial" w:cs="Arial"/>
          <w:sz w:val="22"/>
          <w:szCs w:val="22"/>
        </w:rPr>
        <w:t xml:space="preserve">serán </w:t>
      </w:r>
      <w:r w:rsidR="0016492D">
        <w:rPr>
          <w:rFonts w:ascii="Arial" w:hAnsi="Arial" w:cs="Arial"/>
          <w:sz w:val="22"/>
          <w:szCs w:val="22"/>
        </w:rPr>
        <w:t>consideradas y/o definidas por la Sala Administrativa del Consejo Seccional de la Judicatura de Caldas en coordinación con el Centro de Servicios para los Juzgados Civiles y de Familia de Manizales, la Dirección</w:t>
      </w:r>
      <w:r w:rsidR="0016492D" w:rsidRPr="0016492D">
        <w:rPr>
          <w:rFonts w:ascii="Arial" w:hAnsi="Arial" w:cs="Arial"/>
          <w:sz w:val="22"/>
          <w:szCs w:val="22"/>
        </w:rPr>
        <w:t xml:space="preserve"> </w:t>
      </w:r>
      <w:r w:rsidR="0016492D">
        <w:rPr>
          <w:rFonts w:ascii="Arial" w:hAnsi="Arial" w:cs="Arial"/>
          <w:sz w:val="22"/>
          <w:szCs w:val="22"/>
        </w:rPr>
        <w:t xml:space="preserve">Ejecutiva Seccional de Administración Judicial de Manizales y las Juezas Coordinadoras de las especialidades </w:t>
      </w:r>
      <w:r w:rsidR="009030D2">
        <w:rPr>
          <w:rFonts w:ascii="Arial" w:hAnsi="Arial" w:cs="Arial"/>
          <w:sz w:val="22"/>
          <w:szCs w:val="22"/>
        </w:rPr>
        <w:t>citadas</w:t>
      </w:r>
      <w:r w:rsidR="0016492D">
        <w:rPr>
          <w:rFonts w:ascii="Arial" w:hAnsi="Arial" w:cs="Arial"/>
          <w:sz w:val="22"/>
          <w:szCs w:val="22"/>
        </w:rPr>
        <w:t xml:space="preserve">, </w:t>
      </w:r>
      <w:r w:rsidR="009030D2">
        <w:rPr>
          <w:rFonts w:ascii="Arial" w:hAnsi="Arial" w:cs="Arial"/>
          <w:sz w:val="22"/>
          <w:szCs w:val="22"/>
        </w:rPr>
        <w:t>a través d</w:t>
      </w:r>
      <w:r w:rsidR="0016492D">
        <w:rPr>
          <w:rFonts w:ascii="Arial" w:hAnsi="Arial" w:cs="Arial"/>
          <w:sz w:val="22"/>
          <w:szCs w:val="22"/>
        </w:rPr>
        <w:t>el medio pertinente.</w:t>
      </w:r>
    </w:p>
    <w:p w:rsidR="009C6FBF" w:rsidRDefault="009C6FBF" w:rsidP="007B3C14">
      <w:pPr>
        <w:jc w:val="both"/>
        <w:rPr>
          <w:rFonts w:ascii="Arial" w:hAnsi="Arial" w:cs="Arial"/>
          <w:b/>
          <w:sz w:val="22"/>
          <w:szCs w:val="22"/>
        </w:rPr>
      </w:pPr>
    </w:p>
    <w:p w:rsidR="007B3C14" w:rsidRPr="007B3C14" w:rsidRDefault="007B3C14" w:rsidP="007B3C14">
      <w:pPr>
        <w:jc w:val="both"/>
        <w:rPr>
          <w:rFonts w:ascii="Arial" w:hAnsi="Arial" w:cs="Arial"/>
          <w:sz w:val="22"/>
          <w:szCs w:val="22"/>
        </w:rPr>
      </w:pPr>
      <w:r w:rsidRPr="007B3C14">
        <w:rPr>
          <w:rFonts w:ascii="Arial" w:hAnsi="Arial" w:cs="Arial"/>
          <w:b/>
          <w:sz w:val="22"/>
          <w:szCs w:val="22"/>
        </w:rPr>
        <w:t>ARTÍCULO</w:t>
      </w:r>
      <w:r w:rsidR="00126571">
        <w:rPr>
          <w:rFonts w:ascii="Arial" w:hAnsi="Arial" w:cs="Arial"/>
          <w:b/>
          <w:sz w:val="22"/>
          <w:szCs w:val="22"/>
        </w:rPr>
        <w:t xml:space="preserve"> DECIMO SEXTO</w:t>
      </w:r>
      <w:r w:rsidR="001F62AD">
        <w:rPr>
          <w:rFonts w:ascii="Arial" w:hAnsi="Arial" w:cs="Arial"/>
          <w:b/>
          <w:sz w:val="22"/>
          <w:szCs w:val="22"/>
        </w:rPr>
        <w:t>:</w:t>
      </w:r>
      <w:r w:rsidRPr="007B3C14">
        <w:rPr>
          <w:rFonts w:ascii="Arial" w:hAnsi="Arial" w:cs="Arial"/>
          <w:sz w:val="22"/>
          <w:szCs w:val="22"/>
        </w:rPr>
        <w:t xml:space="preserve"> El presente Acuerdo rige a partir de su expedición. </w:t>
      </w:r>
    </w:p>
    <w:p w:rsidR="0017315F" w:rsidRPr="001A674B" w:rsidRDefault="0017315F" w:rsidP="00AA093F">
      <w:pPr>
        <w:pStyle w:val="Textoindependiente"/>
        <w:rPr>
          <w:rFonts w:ascii="Arial" w:hAnsi="Arial" w:cs="Arial"/>
          <w:iCs/>
          <w:szCs w:val="22"/>
        </w:rPr>
      </w:pPr>
    </w:p>
    <w:p w:rsidR="001F62AD" w:rsidRDefault="001F62AD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E0745" w:rsidRPr="001A674B" w:rsidRDefault="00A673E9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A674B">
        <w:rPr>
          <w:rFonts w:ascii="Arial" w:hAnsi="Arial" w:cs="Arial"/>
          <w:b/>
          <w:sz w:val="22"/>
          <w:szCs w:val="22"/>
          <w:lang w:val="es-CO"/>
        </w:rPr>
        <w:t>NOTIFÍQUESE, COMUNÍQUESE, PUBLÍQUESE Y CÚMPLASE</w:t>
      </w:r>
    </w:p>
    <w:p w:rsidR="005E0745" w:rsidRPr="001A674B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9C6FBF" w:rsidRDefault="009C6FBF" w:rsidP="00665D5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E0745" w:rsidRPr="001A674B" w:rsidRDefault="005E0745" w:rsidP="00665D5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674B">
        <w:rPr>
          <w:rFonts w:ascii="Arial" w:hAnsi="Arial" w:cs="Arial"/>
          <w:sz w:val="22"/>
          <w:szCs w:val="22"/>
          <w:lang w:val="es-CO"/>
        </w:rPr>
        <w:t>Dad</w:t>
      </w:r>
      <w:r w:rsidR="00424447" w:rsidRPr="001A674B">
        <w:rPr>
          <w:rFonts w:ascii="Arial" w:hAnsi="Arial" w:cs="Arial"/>
          <w:sz w:val="22"/>
          <w:szCs w:val="22"/>
          <w:lang w:val="es-CO"/>
        </w:rPr>
        <w:t>o</w:t>
      </w:r>
      <w:r w:rsidRPr="001A674B">
        <w:rPr>
          <w:rFonts w:ascii="Arial" w:hAnsi="Arial" w:cs="Arial"/>
          <w:sz w:val="22"/>
          <w:szCs w:val="22"/>
          <w:lang w:val="es-CO"/>
        </w:rPr>
        <w:t xml:space="preserve"> en </w:t>
      </w:r>
      <w:r w:rsidR="00441A3E" w:rsidRPr="001A674B">
        <w:rPr>
          <w:rFonts w:ascii="Arial" w:hAnsi="Arial" w:cs="Arial"/>
          <w:sz w:val="22"/>
          <w:szCs w:val="22"/>
          <w:lang w:val="es-CO"/>
        </w:rPr>
        <w:t>Manizales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, </w:t>
      </w:r>
      <w:r w:rsidR="00441A3E" w:rsidRPr="001A674B">
        <w:rPr>
          <w:rFonts w:ascii="Arial" w:hAnsi="Arial" w:cs="Arial"/>
          <w:sz w:val="22"/>
          <w:szCs w:val="22"/>
          <w:lang w:val="es-CO"/>
        </w:rPr>
        <w:t>Caldas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, a los </w:t>
      </w:r>
      <w:r w:rsidR="00086751">
        <w:rPr>
          <w:rFonts w:ascii="Arial" w:hAnsi="Arial" w:cs="Arial"/>
          <w:sz w:val="22"/>
          <w:szCs w:val="22"/>
          <w:lang w:val="es-CO"/>
        </w:rPr>
        <w:t>veintinueve</w:t>
      </w:r>
      <w:r w:rsidR="007B3C14">
        <w:rPr>
          <w:rFonts w:ascii="Arial" w:hAnsi="Arial" w:cs="Arial"/>
          <w:sz w:val="22"/>
          <w:szCs w:val="22"/>
          <w:lang w:val="es-CO"/>
        </w:rPr>
        <w:t xml:space="preserve"> </w:t>
      </w:r>
      <w:r w:rsidR="00665D5D" w:rsidRPr="001A674B">
        <w:rPr>
          <w:rFonts w:ascii="Arial" w:hAnsi="Arial" w:cs="Arial"/>
          <w:sz w:val="22"/>
          <w:szCs w:val="22"/>
          <w:lang w:val="es-CO"/>
        </w:rPr>
        <w:t>(</w:t>
      </w:r>
      <w:r w:rsidR="00086751">
        <w:rPr>
          <w:rFonts w:ascii="Arial" w:hAnsi="Arial" w:cs="Arial"/>
          <w:sz w:val="22"/>
          <w:szCs w:val="22"/>
          <w:lang w:val="es-CO"/>
        </w:rPr>
        <w:t>29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) días del mes de </w:t>
      </w:r>
      <w:r w:rsidR="00A673E9" w:rsidRPr="001A674B">
        <w:rPr>
          <w:rFonts w:ascii="Arial" w:hAnsi="Arial" w:cs="Arial"/>
          <w:sz w:val="22"/>
          <w:szCs w:val="22"/>
          <w:lang w:val="es-CO"/>
        </w:rPr>
        <w:t>marzo de do</w:t>
      </w:r>
      <w:r w:rsidR="00665D5D" w:rsidRPr="001A674B">
        <w:rPr>
          <w:rFonts w:ascii="Arial" w:hAnsi="Arial" w:cs="Arial"/>
          <w:sz w:val="22"/>
          <w:szCs w:val="22"/>
          <w:lang w:val="es-CO"/>
        </w:rPr>
        <w:t xml:space="preserve">s mil doce (2012). </w:t>
      </w:r>
    </w:p>
    <w:p w:rsidR="00CB2BE4" w:rsidRPr="001A674B" w:rsidRDefault="00CB2BE4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C7CD2" w:rsidRDefault="005C7CD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C7CD2" w:rsidRPr="001A674B" w:rsidRDefault="005C7CD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CB2BE4" w:rsidRPr="001A674B" w:rsidRDefault="00CB2BE4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E0745" w:rsidRPr="001A674B" w:rsidRDefault="00665D5D" w:rsidP="005E0745">
      <w:pPr>
        <w:pStyle w:val="Ttulo5"/>
        <w:jc w:val="center"/>
        <w:rPr>
          <w:rFonts w:ascii="Arial" w:hAnsi="Arial" w:cs="Arial"/>
          <w:caps/>
          <w:sz w:val="22"/>
          <w:szCs w:val="22"/>
        </w:rPr>
      </w:pPr>
      <w:r w:rsidRPr="001A674B">
        <w:rPr>
          <w:rFonts w:ascii="Arial" w:hAnsi="Arial" w:cs="Arial"/>
          <w:caps/>
          <w:sz w:val="22"/>
          <w:szCs w:val="22"/>
        </w:rPr>
        <w:t>FLOR EUCARIS DIAZ BUITRAGO</w:t>
      </w:r>
    </w:p>
    <w:p w:rsidR="005E0745" w:rsidRPr="001A674B" w:rsidRDefault="00665D5D" w:rsidP="00AD7053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1A674B">
        <w:rPr>
          <w:rFonts w:ascii="Arial" w:hAnsi="Arial" w:cs="Arial"/>
          <w:sz w:val="22"/>
          <w:szCs w:val="22"/>
          <w:lang w:val="es-CO"/>
        </w:rPr>
        <w:t>Presidenta</w:t>
      </w:r>
    </w:p>
    <w:p w:rsidR="00014802" w:rsidRPr="00B324A3" w:rsidRDefault="00665D5D" w:rsidP="005E0745">
      <w:pPr>
        <w:jc w:val="both"/>
        <w:rPr>
          <w:rFonts w:ascii="Arial" w:hAnsi="Arial" w:cs="Arial"/>
          <w:sz w:val="16"/>
          <w:szCs w:val="16"/>
          <w:lang w:val="es-CO"/>
        </w:rPr>
      </w:pPr>
      <w:r w:rsidRPr="001A674B">
        <w:rPr>
          <w:rFonts w:ascii="Arial" w:hAnsi="Arial" w:cs="Arial"/>
          <w:sz w:val="16"/>
          <w:szCs w:val="16"/>
          <w:lang w:val="es-CO"/>
        </w:rPr>
        <w:t>FEDB</w:t>
      </w:r>
      <w:r w:rsidR="00B0142C" w:rsidRPr="001A674B">
        <w:rPr>
          <w:rFonts w:ascii="Arial" w:hAnsi="Arial" w:cs="Arial"/>
          <w:sz w:val="16"/>
          <w:szCs w:val="16"/>
          <w:lang w:val="es-CO"/>
        </w:rPr>
        <w:t xml:space="preserve"> / </w:t>
      </w:r>
      <w:r w:rsidR="00CF2E48">
        <w:rPr>
          <w:rFonts w:ascii="Arial" w:hAnsi="Arial" w:cs="Arial"/>
          <w:sz w:val="16"/>
          <w:szCs w:val="16"/>
          <w:lang w:val="es-CO"/>
        </w:rPr>
        <w:t>AMDD</w:t>
      </w:r>
    </w:p>
    <w:sectPr w:rsidR="00014802" w:rsidRPr="00B324A3" w:rsidSect="00CF720C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02" w:rsidRDefault="005D3902">
      <w:r>
        <w:separator/>
      </w:r>
    </w:p>
  </w:endnote>
  <w:endnote w:type="continuationSeparator" w:id="0">
    <w:p w:rsidR="005D3902" w:rsidRDefault="005D3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D2" w:rsidRPr="00165C9B" w:rsidRDefault="009030D2" w:rsidP="00165C9B">
    <w:pPr>
      <w:pStyle w:val="Piedepgina"/>
      <w:jc w:val="center"/>
      <w:rPr>
        <w:b/>
        <w:i/>
        <w:u w:val="single"/>
      </w:rPr>
    </w:pPr>
    <w:r w:rsidRPr="00BC6204">
      <w:rPr>
        <w:b/>
        <w:i/>
      </w:rPr>
      <w:t xml:space="preserve">Calle 27 No. 17 – 19 Piso. 6 Tel. (076) 8846880 – 8848564 Fax. (076) 8845218 </w:t>
    </w:r>
    <w:r>
      <w:rPr>
        <w:b/>
        <w:i/>
        <w:u w:val="single"/>
      </w:rPr>
      <w:t>www.ramajudicial.gov.co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D2" w:rsidRPr="0081276B" w:rsidRDefault="00172394" w:rsidP="00014802">
    <w:pPr>
      <w:pStyle w:val="Piedepgina"/>
      <w:jc w:val="both"/>
      <w:rPr>
        <w:b/>
        <w:i/>
        <w:spacing w:val="-4"/>
      </w:rPr>
    </w:pPr>
    <w:r w:rsidRPr="00172394">
      <w:rPr>
        <w:b/>
        <w:i/>
        <w:noProof/>
        <w:spacing w:val="-4"/>
        <w:u w:val="single"/>
      </w:rPr>
      <w:pict>
        <v:group id="_x0000_s2056" style="position:absolute;left:0;text-align:left;margin-left:373.25pt;margin-top:-45.2pt;width:148.5pt;height:1in;z-index:1" coordorigin="1251,4657" coordsize="3156,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501;top:4657;width:652;height:1080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3291;top:5737;width:1116;height:420" filled="f" stroked="f">
            <v:textbox style="mso-next-textbox:#_x0000_s2058">
              <w:txbxContent>
                <w:p w:rsidR="009030D2" w:rsidRPr="005749ED" w:rsidRDefault="009030D2" w:rsidP="00273C78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5749ED">
                    <w:rPr>
                      <w:rFonts w:ascii="Arial" w:hAnsi="Arial" w:cs="Arial"/>
                      <w:sz w:val="10"/>
                      <w:szCs w:val="10"/>
                    </w:rPr>
                    <w:t>No. GP 059 – 1</w:t>
                  </w:r>
                </w:p>
              </w:txbxContent>
            </v:textbox>
          </v:shape>
          <v:shape id="_x0000_s2059" type="#_x0000_t75" style="position:absolute;left:2271;top:4747;width:873;height:900">
            <v:imagedata r:id="rId2" o:title=""/>
          </v:shape>
          <v:shape id="_x0000_s2060" type="#_x0000_t75" style="position:absolute;left:1521;top:4657;width:630;height:1080">
            <v:imagedata r:id="rId3" o:title=""/>
          </v:shape>
          <v:shape id="_x0000_s2061" type="#_x0000_t202" style="position:absolute;left:1251;top:5722;width:1149;height:420" filled="f" stroked="f">
            <v:textbox style="mso-next-textbox:#_x0000_s2061">
              <w:txbxContent>
                <w:p w:rsidR="009030D2" w:rsidRPr="005749ED" w:rsidRDefault="009030D2" w:rsidP="00273C78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5749ED">
                    <w:rPr>
                      <w:rFonts w:ascii="Arial" w:hAnsi="Arial" w:cs="Arial"/>
                      <w:sz w:val="10"/>
                      <w:szCs w:val="10"/>
                    </w:rPr>
                    <w:t>No. SC 5780 - 1</w:t>
                  </w:r>
                </w:p>
              </w:txbxContent>
            </v:textbox>
          </v:shape>
          <w10:wrap type="square"/>
        </v:group>
      </w:pict>
    </w:r>
    <w:r w:rsidR="009030D2" w:rsidRPr="00014802">
      <w:rPr>
        <w:b/>
        <w:i/>
        <w:spacing w:val="-4"/>
      </w:rPr>
      <w:t xml:space="preserve">Calle 27 No. 17 – 19 Piso. 6 Tel. </w:t>
    </w:r>
    <w:r w:rsidR="009030D2" w:rsidRPr="00F30D71">
      <w:rPr>
        <w:b/>
        <w:i/>
        <w:spacing w:val="-4"/>
      </w:rPr>
      <w:t xml:space="preserve">(076) 8846880 – 8848564 Fax. </w:t>
    </w:r>
    <w:r w:rsidR="009030D2" w:rsidRPr="0081276B">
      <w:rPr>
        <w:b/>
        <w:i/>
        <w:spacing w:val="-4"/>
      </w:rPr>
      <w:t xml:space="preserve">(076) 8845218 </w:t>
    </w:r>
  </w:p>
  <w:p w:rsidR="009030D2" w:rsidRPr="005864FC" w:rsidRDefault="00172394" w:rsidP="00165C9B">
    <w:pPr>
      <w:pStyle w:val="Piedepgina"/>
      <w:jc w:val="center"/>
      <w:rPr>
        <w:lang w:val="en-US"/>
      </w:rPr>
    </w:pPr>
    <w:hyperlink r:id="rId4" w:history="1">
      <w:r w:rsidR="009030D2" w:rsidRPr="005864FC">
        <w:rPr>
          <w:rStyle w:val="Hipervnculo"/>
          <w:b/>
          <w:i/>
          <w:lang w:val="en-US"/>
        </w:rPr>
        <w:t>www.ramajudicial.gov.co</w:t>
      </w:r>
    </w:hyperlink>
  </w:p>
  <w:p w:rsidR="009030D2" w:rsidRPr="005864FC" w:rsidRDefault="009030D2" w:rsidP="00665D5D">
    <w:pPr>
      <w:pStyle w:val="Piedepgina"/>
      <w:jc w:val="right"/>
      <w:rPr>
        <w:b/>
        <w:i/>
        <w:lang w:val="en-US"/>
      </w:rPr>
    </w:pPr>
    <w:r w:rsidRPr="005864FC">
      <w:rPr>
        <w:b/>
        <w:i/>
        <w:lang w:val="en-US"/>
      </w:rPr>
      <w:t xml:space="preserve">MP. </w:t>
    </w:r>
    <w:r>
      <w:rPr>
        <w:b/>
        <w:i/>
        <w:lang w:val="en-US"/>
      </w:rPr>
      <w:t>FEDB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02" w:rsidRDefault="005D3902">
      <w:r>
        <w:separator/>
      </w:r>
    </w:p>
  </w:footnote>
  <w:footnote w:type="continuationSeparator" w:id="0">
    <w:p w:rsidR="005D3902" w:rsidRDefault="005D3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D2" w:rsidRDefault="009030D2" w:rsidP="00F05C60">
    <w:pPr>
      <w:jc w:val="both"/>
      <w:rPr>
        <w:sz w:val="18"/>
        <w:szCs w:val="18"/>
      </w:rPr>
    </w:pPr>
  </w:p>
  <w:p w:rsidR="009030D2" w:rsidRDefault="009030D2" w:rsidP="00F05C60">
    <w:pPr>
      <w:jc w:val="both"/>
      <w:rPr>
        <w:sz w:val="18"/>
        <w:szCs w:val="18"/>
      </w:rPr>
    </w:pPr>
    <w:r w:rsidRPr="00014802">
      <w:rPr>
        <w:sz w:val="18"/>
        <w:szCs w:val="18"/>
      </w:rPr>
      <w:t xml:space="preserve">Hoja No. </w:t>
    </w:r>
    <w:r w:rsidR="00172394" w:rsidRPr="00014802">
      <w:rPr>
        <w:rStyle w:val="Nmerodepgina"/>
        <w:sz w:val="18"/>
        <w:szCs w:val="18"/>
      </w:rPr>
      <w:fldChar w:fldCharType="begin"/>
    </w:r>
    <w:r w:rsidRPr="00014802">
      <w:rPr>
        <w:rStyle w:val="Nmerodepgina"/>
        <w:sz w:val="18"/>
        <w:szCs w:val="18"/>
      </w:rPr>
      <w:instrText xml:space="preserve"> PAGE </w:instrText>
    </w:r>
    <w:r w:rsidR="00172394" w:rsidRPr="00014802">
      <w:rPr>
        <w:rStyle w:val="Nmerodepgina"/>
        <w:sz w:val="18"/>
        <w:szCs w:val="18"/>
      </w:rPr>
      <w:fldChar w:fldCharType="separate"/>
    </w:r>
    <w:r w:rsidR="00F30D71">
      <w:rPr>
        <w:rStyle w:val="Nmerodepgina"/>
        <w:noProof/>
        <w:sz w:val="18"/>
        <w:szCs w:val="18"/>
      </w:rPr>
      <w:t>5</w:t>
    </w:r>
    <w:r w:rsidR="00172394" w:rsidRPr="00014802">
      <w:rPr>
        <w:rStyle w:val="Nmerodepgina"/>
        <w:sz w:val="18"/>
        <w:szCs w:val="18"/>
      </w:rPr>
      <w:fldChar w:fldCharType="end"/>
    </w:r>
    <w:r w:rsidRPr="00014802">
      <w:rPr>
        <w:sz w:val="18"/>
        <w:szCs w:val="18"/>
      </w:rPr>
      <w:t xml:space="preserve">  Acuerdo No. PSA12-0</w:t>
    </w:r>
    <w:r>
      <w:rPr>
        <w:sz w:val="18"/>
        <w:szCs w:val="18"/>
      </w:rPr>
      <w:t>23</w:t>
    </w:r>
    <w:r w:rsidRPr="00014802">
      <w:rPr>
        <w:sz w:val="18"/>
        <w:szCs w:val="18"/>
      </w:rPr>
      <w:t xml:space="preserve"> del </w:t>
    </w:r>
    <w:r>
      <w:rPr>
        <w:sz w:val="18"/>
        <w:szCs w:val="18"/>
      </w:rPr>
      <w:t>29</w:t>
    </w:r>
    <w:r w:rsidRPr="00014802">
      <w:rPr>
        <w:sz w:val="18"/>
        <w:szCs w:val="18"/>
      </w:rPr>
      <w:t xml:space="preserve"> de marzo de 2012. </w:t>
    </w:r>
  </w:p>
  <w:p w:rsidR="009030D2" w:rsidRPr="00014802" w:rsidRDefault="009030D2" w:rsidP="00F05C60">
    <w:pPr>
      <w:jc w:val="both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D2" w:rsidRDefault="00172394" w:rsidP="00E5713C">
    <w:pPr>
      <w:jc w:val="center"/>
      <w:rPr>
        <w:b/>
        <w:bCs/>
        <w:i/>
        <w:iCs/>
      </w:rPr>
    </w:pPr>
    <w:r w:rsidRPr="001723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-4.4pt;width:40.8pt;height:54pt;z-index:-1">
          <v:imagedata r:id="rId1" o:title="logo"/>
        </v:shape>
      </w:pict>
    </w:r>
    <w:r w:rsidR="009030D2">
      <w:rPr>
        <w:b/>
        <w:bCs/>
        <w:i/>
        <w:iCs/>
      </w:rPr>
      <w:t>Rama Judicial del Poder Público</w:t>
    </w:r>
  </w:p>
  <w:p w:rsidR="009030D2" w:rsidRDefault="009030D2" w:rsidP="00E5713C">
    <w:pPr>
      <w:jc w:val="center"/>
      <w:rPr>
        <w:b/>
        <w:bCs/>
        <w:i/>
        <w:iCs/>
      </w:rPr>
    </w:pPr>
    <w:r>
      <w:rPr>
        <w:b/>
        <w:bCs/>
        <w:i/>
        <w:iCs/>
      </w:rPr>
      <w:t xml:space="preserve">Consejo Superior de </w:t>
    </w:r>
    <w:smartTag w:uri="urn:schemas-microsoft-com:office:smarttags" w:element="PersonName">
      <w:smartTagPr>
        <w:attr w:name="ProductID" w:val="la Judicatura"/>
      </w:smartTagPr>
      <w:r>
        <w:rPr>
          <w:b/>
          <w:bCs/>
          <w:i/>
          <w:iCs/>
        </w:rPr>
        <w:t>la Judicatura</w:t>
      </w:r>
    </w:smartTag>
  </w:p>
  <w:p w:rsidR="009030D2" w:rsidRDefault="009030D2" w:rsidP="00E5713C">
    <w:pPr>
      <w:jc w:val="center"/>
      <w:rPr>
        <w:b/>
        <w:bCs/>
        <w:i/>
        <w:iCs/>
      </w:rPr>
    </w:pPr>
    <w:r>
      <w:rPr>
        <w:b/>
        <w:bCs/>
        <w:i/>
        <w:iCs/>
      </w:rPr>
      <w:t>Sala Administrativa</w:t>
    </w:r>
  </w:p>
  <w:p w:rsidR="009030D2" w:rsidRDefault="009030D2" w:rsidP="00E5713C">
    <w:pPr>
      <w:pStyle w:val="Encabezado"/>
      <w:tabs>
        <w:tab w:val="clear" w:pos="4252"/>
        <w:tab w:val="clear" w:pos="8504"/>
      </w:tabs>
      <w:jc w:val="center"/>
      <w:rPr>
        <w:b/>
        <w:bCs/>
        <w:i/>
        <w:iCs/>
      </w:rPr>
    </w:pPr>
    <w:r>
      <w:rPr>
        <w:b/>
        <w:bCs/>
        <w:i/>
        <w:iCs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>
        <w:rPr>
          <w:b/>
          <w:bCs/>
          <w:i/>
          <w:iCs/>
        </w:rPr>
        <w:t>la Judicatura</w:t>
      </w:r>
    </w:smartTag>
    <w:r>
      <w:rPr>
        <w:b/>
        <w:bCs/>
        <w:i/>
        <w:iCs/>
      </w:rPr>
      <w:t xml:space="preserve"> de </w:t>
    </w:r>
    <w:r w:rsidRPr="00BC6204">
      <w:rPr>
        <w:b/>
        <w:bCs/>
        <w:i/>
        <w:iCs/>
      </w:rPr>
      <w:t>Caldas</w:t>
    </w:r>
  </w:p>
  <w:p w:rsidR="009030D2" w:rsidRDefault="009030D2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ECF"/>
    <w:rsid w:val="00014802"/>
    <w:rsid w:val="00033FD8"/>
    <w:rsid w:val="00034527"/>
    <w:rsid w:val="00043E28"/>
    <w:rsid w:val="00060D5F"/>
    <w:rsid w:val="0006677F"/>
    <w:rsid w:val="00077504"/>
    <w:rsid w:val="000817F5"/>
    <w:rsid w:val="000850A7"/>
    <w:rsid w:val="00086751"/>
    <w:rsid w:val="000911E1"/>
    <w:rsid w:val="000A02FC"/>
    <w:rsid w:val="000A07C6"/>
    <w:rsid w:val="000A07E6"/>
    <w:rsid w:val="000B3255"/>
    <w:rsid w:val="000B5CBB"/>
    <w:rsid w:val="000E3E90"/>
    <w:rsid w:val="00101582"/>
    <w:rsid w:val="00112148"/>
    <w:rsid w:val="00115106"/>
    <w:rsid w:val="001154A3"/>
    <w:rsid w:val="00117B0B"/>
    <w:rsid w:val="0012610F"/>
    <w:rsid w:val="00126571"/>
    <w:rsid w:val="001403DC"/>
    <w:rsid w:val="0016492D"/>
    <w:rsid w:val="00165C9B"/>
    <w:rsid w:val="001712E6"/>
    <w:rsid w:val="00172394"/>
    <w:rsid w:val="0017315F"/>
    <w:rsid w:val="00173ED5"/>
    <w:rsid w:val="00184055"/>
    <w:rsid w:val="00193B59"/>
    <w:rsid w:val="001A674B"/>
    <w:rsid w:val="001C4D86"/>
    <w:rsid w:val="001D36C4"/>
    <w:rsid w:val="001E0997"/>
    <w:rsid w:val="001F62AD"/>
    <w:rsid w:val="001F7215"/>
    <w:rsid w:val="00212CB6"/>
    <w:rsid w:val="002131D1"/>
    <w:rsid w:val="0021466F"/>
    <w:rsid w:val="00215086"/>
    <w:rsid w:val="00240469"/>
    <w:rsid w:val="00273C78"/>
    <w:rsid w:val="00280F70"/>
    <w:rsid w:val="00285295"/>
    <w:rsid w:val="002B6CFC"/>
    <w:rsid w:val="002D2D9B"/>
    <w:rsid w:val="002D3CE5"/>
    <w:rsid w:val="002D537D"/>
    <w:rsid w:val="002E2D46"/>
    <w:rsid w:val="002E4DD0"/>
    <w:rsid w:val="002F36B3"/>
    <w:rsid w:val="002F4E41"/>
    <w:rsid w:val="00330AE5"/>
    <w:rsid w:val="0033431B"/>
    <w:rsid w:val="00345135"/>
    <w:rsid w:val="00350BA4"/>
    <w:rsid w:val="00357434"/>
    <w:rsid w:val="00370DD8"/>
    <w:rsid w:val="00380CDF"/>
    <w:rsid w:val="003A1B68"/>
    <w:rsid w:val="003A371F"/>
    <w:rsid w:val="003B1C63"/>
    <w:rsid w:val="003B21DD"/>
    <w:rsid w:val="003C2C10"/>
    <w:rsid w:val="003C30D5"/>
    <w:rsid w:val="003C3A9A"/>
    <w:rsid w:val="003D24D1"/>
    <w:rsid w:val="003D6F79"/>
    <w:rsid w:val="00401706"/>
    <w:rsid w:val="00401B19"/>
    <w:rsid w:val="00424447"/>
    <w:rsid w:val="00434711"/>
    <w:rsid w:val="00435304"/>
    <w:rsid w:val="00435674"/>
    <w:rsid w:val="00435AE4"/>
    <w:rsid w:val="00441A3E"/>
    <w:rsid w:val="00443168"/>
    <w:rsid w:val="004639C5"/>
    <w:rsid w:val="004702C5"/>
    <w:rsid w:val="0047636F"/>
    <w:rsid w:val="0047719A"/>
    <w:rsid w:val="00477C6E"/>
    <w:rsid w:val="00482F97"/>
    <w:rsid w:val="004A5225"/>
    <w:rsid w:val="004E227F"/>
    <w:rsid w:val="004F39EC"/>
    <w:rsid w:val="0052277F"/>
    <w:rsid w:val="00525982"/>
    <w:rsid w:val="00536DAD"/>
    <w:rsid w:val="00551423"/>
    <w:rsid w:val="005521F0"/>
    <w:rsid w:val="0055738C"/>
    <w:rsid w:val="00570E0A"/>
    <w:rsid w:val="00585015"/>
    <w:rsid w:val="005864FC"/>
    <w:rsid w:val="005B30B7"/>
    <w:rsid w:val="005B4138"/>
    <w:rsid w:val="005C7CD2"/>
    <w:rsid w:val="005D3902"/>
    <w:rsid w:val="005D506E"/>
    <w:rsid w:val="005D6DA0"/>
    <w:rsid w:val="005E0745"/>
    <w:rsid w:val="005E7C39"/>
    <w:rsid w:val="00620491"/>
    <w:rsid w:val="006307C6"/>
    <w:rsid w:val="006402D0"/>
    <w:rsid w:val="00647620"/>
    <w:rsid w:val="006604DB"/>
    <w:rsid w:val="006604E3"/>
    <w:rsid w:val="006638E1"/>
    <w:rsid w:val="00665D5D"/>
    <w:rsid w:val="006718B4"/>
    <w:rsid w:val="0069189B"/>
    <w:rsid w:val="006B39A7"/>
    <w:rsid w:val="006C68E0"/>
    <w:rsid w:val="006D3139"/>
    <w:rsid w:val="006D529D"/>
    <w:rsid w:val="006E5CFB"/>
    <w:rsid w:val="006F3331"/>
    <w:rsid w:val="006F7903"/>
    <w:rsid w:val="007025D3"/>
    <w:rsid w:val="00711D62"/>
    <w:rsid w:val="007233B0"/>
    <w:rsid w:val="00730BCA"/>
    <w:rsid w:val="007651C6"/>
    <w:rsid w:val="007957F0"/>
    <w:rsid w:val="00797FB5"/>
    <w:rsid w:val="007A5655"/>
    <w:rsid w:val="007A7DF5"/>
    <w:rsid w:val="007B359E"/>
    <w:rsid w:val="007B3C14"/>
    <w:rsid w:val="007C3F66"/>
    <w:rsid w:val="007C56ED"/>
    <w:rsid w:val="007D5F49"/>
    <w:rsid w:val="007F0AE0"/>
    <w:rsid w:val="007F1872"/>
    <w:rsid w:val="0081276B"/>
    <w:rsid w:val="00820CD7"/>
    <w:rsid w:val="00823757"/>
    <w:rsid w:val="00842A35"/>
    <w:rsid w:val="00851AFD"/>
    <w:rsid w:val="0085504C"/>
    <w:rsid w:val="0087217A"/>
    <w:rsid w:val="00872963"/>
    <w:rsid w:val="008C7058"/>
    <w:rsid w:val="008D1758"/>
    <w:rsid w:val="008D3372"/>
    <w:rsid w:val="008F3FF1"/>
    <w:rsid w:val="00902387"/>
    <w:rsid w:val="009030D2"/>
    <w:rsid w:val="00927794"/>
    <w:rsid w:val="009423D8"/>
    <w:rsid w:val="00945D9B"/>
    <w:rsid w:val="00972774"/>
    <w:rsid w:val="00987D91"/>
    <w:rsid w:val="009A1491"/>
    <w:rsid w:val="009A5C08"/>
    <w:rsid w:val="009B581B"/>
    <w:rsid w:val="009C262E"/>
    <w:rsid w:val="009C3864"/>
    <w:rsid w:val="009C6FBF"/>
    <w:rsid w:val="009F1E2F"/>
    <w:rsid w:val="00A23734"/>
    <w:rsid w:val="00A26DA2"/>
    <w:rsid w:val="00A65F38"/>
    <w:rsid w:val="00A673E9"/>
    <w:rsid w:val="00A71D1C"/>
    <w:rsid w:val="00A8067A"/>
    <w:rsid w:val="00A82D7B"/>
    <w:rsid w:val="00A92647"/>
    <w:rsid w:val="00AA093F"/>
    <w:rsid w:val="00AA2D9D"/>
    <w:rsid w:val="00AB0E25"/>
    <w:rsid w:val="00AD7053"/>
    <w:rsid w:val="00AE2516"/>
    <w:rsid w:val="00AE627A"/>
    <w:rsid w:val="00B0142C"/>
    <w:rsid w:val="00B12D28"/>
    <w:rsid w:val="00B208E8"/>
    <w:rsid w:val="00B22866"/>
    <w:rsid w:val="00B324A3"/>
    <w:rsid w:val="00B32A68"/>
    <w:rsid w:val="00B40D41"/>
    <w:rsid w:val="00B4242F"/>
    <w:rsid w:val="00B55650"/>
    <w:rsid w:val="00B8149C"/>
    <w:rsid w:val="00B87A46"/>
    <w:rsid w:val="00BC45D4"/>
    <w:rsid w:val="00BC6204"/>
    <w:rsid w:val="00BE5689"/>
    <w:rsid w:val="00BE6706"/>
    <w:rsid w:val="00C00CE4"/>
    <w:rsid w:val="00C16238"/>
    <w:rsid w:val="00C4412B"/>
    <w:rsid w:val="00C46370"/>
    <w:rsid w:val="00C60445"/>
    <w:rsid w:val="00C66082"/>
    <w:rsid w:val="00C66DCC"/>
    <w:rsid w:val="00C803A4"/>
    <w:rsid w:val="00C9519D"/>
    <w:rsid w:val="00CA3B4A"/>
    <w:rsid w:val="00CA5212"/>
    <w:rsid w:val="00CB0A97"/>
    <w:rsid w:val="00CB2BE4"/>
    <w:rsid w:val="00CF22C7"/>
    <w:rsid w:val="00CF2E48"/>
    <w:rsid w:val="00CF720C"/>
    <w:rsid w:val="00D10D31"/>
    <w:rsid w:val="00D27712"/>
    <w:rsid w:val="00D337CD"/>
    <w:rsid w:val="00D43179"/>
    <w:rsid w:val="00D53EA6"/>
    <w:rsid w:val="00D613D9"/>
    <w:rsid w:val="00D71CEB"/>
    <w:rsid w:val="00D74932"/>
    <w:rsid w:val="00D767CE"/>
    <w:rsid w:val="00DB4BCC"/>
    <w:rsid w:val="00DB69D5"/>
    <w:rsid w:val="00DC054E"/>
    <w:rsid w:val="00DC5D68"/>
    <w:rsid w:val="00E00D35"/>
    <w:rsid w:val="00E13996"/>
    <w:rsid w:val="00E26323"/>
    <w:rsid w:val="00E355D5"/>
    <w:rsid w:val="00E52D42"/>
    <w:rsid w:val="00E5713C"/>
    <w:rsid w:val="00E71F95"/>
    <w:rsid w:val="00E8221F"/>
    <w:rsid w:val="00E82C29"/>
    <w:rsid w:val="00E85AFB"/>
    <w:rsid w:val="00E86BF9"/>
    <w:rsid w:val="00E96829"/>
    <w:rsid w:val="00EA6543"/>
    <w:rsid w:val="00EA661B"/>
    <w:rsid w:val="00ED2C81"/>
    <w:rsid w:val="00ED40B6"/>
    <w:rsid w:val="00ED5081"/>
    <w:rsid w:val="00ED6F39"/>
    <w:rsid w:val="00EE2FCB"/>
    <w:rsid w:val="00EE70A2"/>
    <w:rsid w:val="00EF089B"/>
    <w:rsid w:val="00EF0ECF"/>
    <w:rsid w:val="00F05A13"/>
    <w:rsid w:val="00F05C60"/>
    <w:rsid w:val="00F20AD2"/>
    <w:rsid w:val="00F30D71"/>
    <w:rsid w:val="00F36C2E"/>
    <w:rsid w:val="00F51FDD"/>
    <w:rsid w:val="00F6439B"/>
    <w:rsid w:val="00F66ECB"/>
    <w:rsid w:val="00F7168C"/>
    <w:rsid w:val="00F74BFE"/>
    <w:rsid w:val="00F77DF8"/>
    <w:rsid w:val="00F920AD"/>
    <w:rsid w:val="00F96932"/>
    <w:rsid w:val="00FB0309"/>
    <w:rsid w:val="00FB4EFC"/>
    <w:rsid w:val="00FE725A"/>
    <w:rsid w:val="00FF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CF"/>
    <w:rPr>
      <w:sz w:val="24"/>
      <w:szCs w:val="24"/>
    </w:rPr>
  </w:style>
  <w:style w:type="paragraph" w:styleId="Ttulo1">
    <w:name w:val="heading 1"/>
    <w:basedOn w:val="Normal"/>
    <w:next w:val="Normal"/>
    <w:qFormat/>
    <w:rsid w:val="00CA3B4A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A093F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A3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A093F"/>
    <w:pPr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link w:val="Textoindependiente"/>
    <w:rsid w:val="00AA093F"/>
    <w:rPr>
      <w:rFonts w:ascii="Comic Sans MS" w:hAnsi="Comic Sans MS"/>
      <w:sz w:val="22"/>
      <w:lang w:val="es-ES" w:eastAsia="es-ES" w:bidi="ar-SA"/>
    </w:rPr>
  </w:style>
  <w:style w:type="character" w:styleId="Hipervnculo">
    <w:name w:val="Hyperlink"/>
    <w:rsid w:val="00665D5D"/>
    <w:rPr>
      <w:color w:val="0000FF"/>
      <w:u w:val="single"/>
    </w:rPr>
  </w:style>
  <w:style w:type="paragraph" w:customStyle="1" w:styleId="Car">
    <w:name w:val="Car"/>
    <w:basedOn w:val="Ttulo2"/>
    <w:rsid w:val="00987D91"/>
    <w:pPr>
      <w:pageBreakBefore/>
      <w:tabs>
        <w:tab w:val="left" w:pos="850"/>
        <w:tab w:val="left" w:pos="1191"/>
        <w:tab w:val="left" w:pos="1531"/>
      </w:tabs>
      <w:overflowPunct/>
      <w:autoSpaceDE/>
      <w:autoSpaceDN/>
      <w:adjustRightInd/>
      <w:spacing w:before="120" w:after="120" w:line="276" w:lineRule="auto"/>
      <w:jc w:val="center"/>
      <w:textAlignment w:val="auto"/>
    </w:pPr>
    <w:rPr>
      <w:rFonts w:ascii="Tahoma" w:eastAsia="Calibri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link w:val="TextonotapieCar"/>
    <w:rsid w:val="00077504"/>
    <w:rPr>
      <w:sz w:val="20"/>
      <w:szCs w:val="20"/>
    </w:rPr>
  </w:style>
  <w:style w:type="character" w:customStyle="1" w:styleId="TextonotapieCar">
    <w:name w:val="Texto nota pie Car"/>
    <w:link w:val="Textonotapie"/>
    <w:rsid w:val="00077504"/>
    <w:rPr>
      <w:lang w:val="es-ES" w:eastAsia="es-ES"/>
    </w:rPr>
  </w:style>
  <w:style w:type="character" w:styleId="Refdenotaalpie">
    <w:name w:val="footnote reference"/>
    <w:rsid w:val="00077504"/>
    <w:rPr>
      <w:vertAlign w:val="superscript"/>
    </w:rPr>
  </w:style>
  <w:style w:type="paragraph" w:customStyle="1" w:styleId="Default">
    <w:name w:val="Default"/>
    <w:rsid w:val="00E263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amajudicial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2030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13169</CharactersWithSpaces>
  <SharedDoc>false</SharedDoc>
  <HLinks>
    <vt:vector size="6" baseType="variant"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SAd_AuxJMag1</cp:lastModifiedBy>
  <cp:revision>3</cp:revision>
  <cp:lastPrinted>2012-04-11T22:22:00Z</cp:lastPrinted>
  <dcterms:created xsi:type="dcterms:W3CDTF">2012-04-11T22:24:00Z</dcterms:created>
  <dcterms:modified xsi:type="dcterms:W3CDTF">2012-04-11T23:16:00Z</dcterms:modified>
</cp:coreProperties>
</file>