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07274C1" w14:textId="77777777" w:rsidR="00667272" w:rsidRPr="002A231F" w:rsidRDefault="00667272" w:rsidP="002A23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7FD553DE" w14:textId="5E180631" w:rsidR="007D7050" w:rsidRDefault="007D7050" w:rsidP="007D70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de Publicación: 1 de </w:t>
      </w:r>
      <w:r w:rsidR="00CC768A">
        <w:rPr>
          <w:b/>
          <w:sz w:val="22"/>
          <w:szCs w:val="22"/>
        </w:rPr>
        <w:t>marzo</w:t>
      </w:r>
      <w:r>
        <w:rPr>
          <w:b/>
          <w:sz w:val="22"/>
          <w:szCs w:val="22"/>
        </w:rPr>
        <w:t xml:space="preserve"> de 2022*</w:t>
      </w:r>
    </w:p>
    <w:p w14:paraId="35FF7358" w14:textId="264E455B" w:rsidR="007D7050" w:rsidRDefault="007D7050" w:rsidP="007D70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7 de </w:t>
      </w:r>
      <w:r w:rsidR="00CC768A">
        <w:rPr>
          <w:b/>
          <w:sz w:val="22"/>
          <w:szCs w:val="22"/>
        </w:rPr>
        <w:t>marzo</w:t>
      </w:r>
      <w:bookmarkStart w:id="0" w:name="_GoBack"/>
      <w:bookmarkEnd w:id="0"/>
      <w:r>
        <w:rPr>
          <w:b/>
          <w:sz w:val="22"/>
          <w:szCs w:val="22"/>
        </w:rPr>
        <w:t xml:space="preserve"> de 2022</w:t>
      </w:r>
    </w:p>
    <w:p w14:paraId="40254097" w14:textId="77777777" w:rsidR="0095118A" w:rsidRDefault="0095118A" w:rsidP="0095118A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7206D3BF" w14:textId="77777777" w:rsidTr="00FB2264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1F26D674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521573">
              <w:rPr>
                <w:b/>
                <w:sz w:val="20"/>
                <w:szCs w:val="20"/>
              </w:rPr>
              <w:t xml:space="preserve">TALENTO HUMANO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FB2264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B2264" w14:paraId="237DA05A" w14:textId="77777777" w:rsidTr="00FB2264">
        <w:tc>
          <w:tcPr>
            <w:tcW w:w="1459" w:type="dxa"/>
            <w:shd w:val="clear" w:color="auto" w:fill="auto"/>
          </w:tcPr>
          <w:p w14:paraId="62486C05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5A1F" w14:textId="77777777" w:rsidR="00FB2264" w:rsidRDefault="00521573" w:rsidP="00F53D10">
            <w:pPr>
              <w:jc w:val="both"/>
            </w:pPr>
            <w:r>
              <w:t>ASISTENTE ADMINISTRATIVO GRADO 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B2264" w:rsidRDefault="00B1664A" w:rsidP="00B1664A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4B99056E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1299C43A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4DDBEF00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3461D779" w14:textId="77777777" w:rsidR="00087052" w:rsidRDefault="00087052" w:rsidP="00166909">
      <w:pPr>
        <w:jc w:val="center"/>
      </w:pPr>
    </w:p>
    <w:p w14:paraId="3CF2D8B6" w14:textId="77777777" w:rsidR="00087052" w:rsidRDefault="00087052" w:rsidP="00166909">
      <w:pPr>
        <w:jc w:val="center"/>
      </w:pPr>
    </w:p>
    <w:p w14:paraId="0FB78278" w14:textId="77777777" w:rsidR="002A6A3C" w:rsidRDefault="002A6A3C" w:rsidP="00166909">
      <w:pPr>
        <w:jc w:val="center"/>
      </w:pPr>
    </w:p>
    <w:p w14:paraId="1FC39945" w14:textId="77777777" w:rsidR="00087052" w:rsidRDefault="00087052" w:rsidP="00087052">
      <w:pPr>
        <w:jc w:val="both"/>
      </w:pPr>
    </w:p>
    <w:p w14:paraId="0562CB0E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667272" w:rsidRPr="00A07C17" w:rsidRDefault="00667272" w:rsidP="00A07C17">
      <w:pPr>
        <w:jc w:val="both"/>
      </w:pPr>
    </w:p>
    <w:sectPr w:rsidR="00667272" w:rsidRPr="00A07C17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237F" w14:textId="77777777" w:rsidR="00F177A5" w:rsidRDefault="00F177A5" w:rsidP="0034721E">
      <w:r>
        <w:separator/>
      </w:r>
    </w:p>
  </w:endnote>
  <w:endnote w:type="continuationSeparator" w:id="0">
    <w:p w14:paraId="53EC0F9B" w14:textId="77777777" w:rsidR="00F177A5" w:rsidRDefault="00F177A5" w:rsidP="0034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4FE87" w14:textId="77777777" w:rsidR="0034721E" w:rsidRDefault="0034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9EBF" w14:textId="77777777" w:rsidR="0034721E" w:rsidRPr="00406DA4" w:rsidRDefault="0034721E" w:rsidP="0034721E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9FC1E4" wp14:editId="26DE21D2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503A" w14:textId="77777777" w:rsidR="0034721E" w:rsidRDefault="0034721E" w:rsidP="0034721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79FC1E4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3802503A" w14:textId="77777777" w:rsidR="0034721E" w:rsidRDefault="0034721E" w:rsidP="0034721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53C0AAB3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21618067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487C510" w14:textId="77777777" w:rsidR="0034721E" w:rsidRPr="00807103" w:rsidRDefault="0034721E" w:rsidP="0034721E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34FD205E" w14:textId="77777777" w:rsidR="0034721E" w:rsidRDefault="0034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9184" w14:textId="77777777" w:rsidR="0034721E" w:rsidRDefault="0034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6CD3" w14:textId="77777777" w:rsidR="00F177A5" w:rsidRDefault="00F177A5" w:rsidP="0034721E">
      <w:r>
        <w:separator/>
      </w:r>
    </w:p>
  </w:footnote>
  <w:footnote w:type="continuationSeparator" w:id="0">
    <w:p w14:paraId="0A0E4C54" w14:textId="77777777" w:rsidR="00F177A5" w:rsidRDefault="00F177A5" w:rsidP="0034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CD44" w14:textId="77777777" w:rsidR="0034721E" w:rsidRDefault="0034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4EED" w14:textId="1A019898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B72669" wp14:editId="510077D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5D65D08F" w14:textId="77777777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25FEDE89" w14:textId="3F01348D" w:rsidR="0034721E" w:rsidRPr="0091713D" w:rsidRDefault="0034721E" w:rsidP="0034721E">
    <w:pPr>
      <w:pStyle w:val="Encabezado"/>
      <w:jc w:val="center"/>
    </w:pPr>
  </w:p>
  <w:p w14:paraId="2A80DEFB" w14:textId="77777777" w:rsidR="0034721E" w:rsidRDefault="003472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EFE0" w14:textId="77777777" w:rsidR="0034721E" w:rsidRDefault="0034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5B1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9C9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006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983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2FEF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6F08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194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4721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0F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1AA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24C6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364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FCD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37A2F"/>
    <w:rsid w:val="00640F90"/>
    <w:rsid w:val="006427BF"/>
    <w:rsid w:val="00643432"/>
    <w:rsid w:val="006439C1"/>
    <w:rsid w:val="00643BE2"/>
    <w:rsid w:val="00644135"/>
    <w:rsid w:val="00644706"/>
    <w:rsid w:val="00644B41"/>
    <w:rsid w:val="00644C49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31F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BE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050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A30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541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18A"/>
    <w:rsid w:val="00951B3B"/>
    <w:rsid w:val="00951E4C"/>
    <w:rsid w:val="0095230C"/>
    <w:rsid w:val="009530BA"/>
    <w:rsid w:val="009537C5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E5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25A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BD4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C1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87AD4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64A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F7D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8D0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28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693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C768A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3CF7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EDC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B8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77A89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878DA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7A5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012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205ABEA2"/>
    <w:rsid w:val="407D97F7"/>
    <w:rsid w:val="7C85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BAD8B9A"/>
  <w15:chartTrackingRefBased/>
  <w15:docId w15:val="{FB6C1B48-FA7C-4559-8731-1885D04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347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347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4721E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CONSEJO SUPERIOR DE LA JUDICATURA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13</cp:revision>
  <cp:lastPrinted>2015-07-01T21:08:00Z</cp:lastPrinted>
  <dcterms:created xsi:type="dcterms:W3CDTF">2021-05-03T14:35:00Z</dcterms:created>
  <dcterms:modified xsi:type="dcterms:W3CDTF">2022-03-01T20:56:00Z</dcterms:modified>
</cp:coreProperties>
</file>