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02897">
      <w:pPr>
        <w:pStyle w:val="Acuerdo"/>
      </w:pPr>
      <w:r>
        <w:t>ACUERDO No.</w:t>
      </w:r>
      <w:r>
        <w:t xml:space="preserve"> PSAA06-3533 </w:t>
      </w:r>
      <w:r>
        <w:t>DE 2006</w:t>
      </w:r>
    </w:p>
    <w:p w:rsidR="00000000" w:rsidRDefault="00102897">
      <w:pPr>
        <w:jc w:val="center"/>
        <w:rPr>
          <w:rFonts w:cs="Arial"/>
          <w:b/>
        </w:rPr>
      </w:pPr>
      <w:r>
        <w:rPr>
          <w:rFonts w:cs="Arial"/>
          <w:b/>
        </w:rPr>
        <w:t>(Julio 17)</w:t>
      </w:r>
    </w:p>
    <w:p w:rsidR="00000000" w:rsidRDefault="00102897">
      <w:pPr>
        <w:jc w:val="center"/>
        <w:rPr>
          <w:rFonts w:cs="Arial"/>
          <w:b/>
        </w:rPr>
      </w:pPr>
    </w:p>
    <w:p w:rsidR="00000000" w:rsidRDefault="00102897">
      <w:pPr>
        <w:jc w:val="center"/>
        <w:rPr>
          <w:rFonts w:cs="Arial"/>
        </w:rPr>
      </w:pPr>
      <w:r>
        <w:rPr>
          <w:rFonts w:cs="Arial"/>
        </w:rPr>
        <w:t>“Por el cual se crean Unidades Judiciales Municipales para atender la función de Control de Garantías en el Sistema Acusatorio Penal, durante los fines de semana y festivos, en el  Distrito Judicial de Antioqu</w:t>
      </w:r>
      <w:r>
        <w:rPr>
          <w:rFonts w:cs="Arial"/>
        </w:rPr>
        <w:t>ia”</w:t>
      </w:r>
    </w:p>
    <w:p w:rsidR="00000000" w:rsidRDefault="00102897">
      <w:pPr>
        <w:rPr>
          <w:rFonts w:cs="Arial"/>
        </w:rPr>
      </w:pPr>
    </w:p>
    <w:p w:rsidR="00000000" w:rsidRDefault="00102897">
      <w:pPr>
        <w:jc w:val="center"/>
        <w:rPr>
          <w:rFonts w:eastAsia="MS Mincho" w:cs="Arial"/>
          <w:b/>
        </w:rPr>
      </w:pPr>
      <w:r>
        <w:rPr>
          <w:rFonts w:eastAsia="MS Mincho" w:cs="Arial"/>
          <w:b/>
        </w:rPr>
        <w:t>LA SALA ADMINISTRATIVA DEL</w:t>
      </w:r>
    </w:p>
    <w:p w:rsidR="00000000" w:rsidRDefault="00102897">
      <w:pPr>
        <w:jc w:val="center"/>
        <w:rPr>
          <w:rFonts w:eastAsia="MS Mincho" w:cs="Arial"/>
          <w:b/>
        </w:rPr>
      </w:pPr>
      <w:r>
        <w:rPr>
          <w:rFonts w:eastAsia="MS Mincho" w:cs="Arial"/>
          <w:b/>
        </w:rPr>
        <w:t>CONSEJO SUPERIOR DE LA JUDICATURA</w:t>
      </w:r>
    </w:p>
    <w:p w:rsidR="00000000" w:rsidRDefault="00102897">
      <w:pPr>
        <w:jc w:val="center"/>
        <w:rPr>
          <w:rFonts w:cs="Arial"/>
          <w:b/>
        </w:rPr>
      </w:pPr>
    </w:p>
    <w:p w:rsidR="00000000" w:rsidRDefault="00102897">
      <w:pPr>
        <w:rPr>
          <w:rFonts w:cs="Arial"/>
          <w:lang w:val="es-MX"/>
        </w:rPr>
      </w:pPr>
      <w:r>
        <w:rPr>
          <w:rFonts w:cs="Arial"/>
        </w:rPr>
        <w:t>En ejercicio de sus facultades constitucionales y legales, en especial de las señaladas en el artículo 89 de la Ley 270 de 1996, y los artículos 39, 43, de la Ley 906 de 2004 y de confo</w:t>
      </w:r>
      <w:r>
        <w:rPr>
          <w:rFonts w:cs="Arial"/>
        </w:rPr>
        <w:t>rmidad con lo aprobado en la sesión de la Sala Administrativa del 12 de julio de 2006,</w:t>
      </w:r>
    </w:p>
    <w:p w:rsidR="00000000" w:rsidRDefault="00102897">
      <w:pPr>
        <w:jc w:val="center"/>
        <w:rPr>
          <w:rFonts w:cs="Arial"/>
          <w:b/>
        </w:rPr>
      </w:pPr>
    </w:p>
    <w:p w:rsidR="00000000" w:rsidRDefault="00102897">
      <w:pPr>
        <w:jc w:val="center"/>
        <w:rPr>
          <w:rFonts w:eastAsia="MS Mincho" w:cs="Arial"/>
          <w:b/>
        </w:rPr>
      </w:pPr>
      <w:r>
        <w:rPr>
          <w:rFonts w:eastAsia="MS Mincho" w:cs="Arial"/>
          <w:b/>
        </w:rPr>
        <w:t>ACUERDA</w:t>
      </w:r>
    </w:p>
    <w:p w:rsidR="00000000" w:rsidRDefault="00102897">
      <w:pPr>
        <w:rPr>
          <w:rFonts w:cs="Arial"/>
        </w:rPr>
      </w:pPr>
    </w:p>
    <w:p w:rsidR="00000000" w:rsidRDefault="00102897">
      <w:pPr>
        <w:rPr>
          <w:rFonts w:cs="Arial"/>
        </w:rPr>
      </w:pPr>
      <w:r>
        <w:rPr>
          <w:rFonts w:cs="Arial"/>
          <w:b/>
        </w:rPr>
        <w:t xml:space="preserve">ARTÍCULO 1°.- </w:t>
      </w:r>
      <w:r>
        <w:rPr>
          <w:rFonts w:cs="Arial"/>
        </w:rPr>
        <w:t>Crear las siguientes Unidades Judiciales Municipales, exclusivamente para atender la función de Control de Garantías durante los fines de sem</w:t>
      </w:r>
      <w:r>
        <w:rPr>
          <w:rFonts w:cs="Arial"/>
        </w:rPr>
        <w:t xml:space="preserve">ana y festivos en el Distrito Judicial de Antioquia: </w:t>
      </w:r>
    </w:p>
    <w:p w:rsidR="00000000" w:rsidRDefault="00102897">
      <w:pPr>
        <w:rPr>
          <w:rFonts w:cs="Arial"/>
        </w:rPr>
      </w:pPr>
    </w:p>
    <w:p w:rsidR="00000000" w:rsidRDefault="00102897">
      <w:pPr>
        <w:numPr>
          <w:ilvl w:val="0"/>
          <w:numId w:val="3"/>
        </w:numPr>
        <w:rPr>
          <w:rFonts w:cs="Arial"/>
          <w:b/>
          <w:bCs/>
        </w:rPr>
      </w:pPr>
      <w:r>
        <w:rPr>
          <w:rFonts w:cs="Arial"/>
          <w:b/>
          <w:bCs/>
        </w:rPr>
        <w:t>Unidad Judicial de Amagá,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Amagá</w:t>
      </w:r>
      <w:r>
        <w:rPr>
          <w:rFonts w:cs="Arial"/>
        </w:rPr>
        <w:tab/>
      </w:r>
      <w:r>
        <w:rPr>
          <w:rFonts w:cs="Arial"/>
        </w:rPr>
        <w:t>2</w:t>
      </w:r>
    </w:p>
    <w:p w:rsidR="00000000" w:rsidRDefault="00102897">
      <w:pPr>
        <w:tabs>
          <w:tab w:val="left" w:pos="2880"/>
        </w:tabs>
        <w:rPr>
          <w:rFonts w:cs="Arial"/>
        </w:rPr>
      </w:pPr>
      <w:r>
        <w:rPr>
          <w:rFonts w:cs="Arial"/>
        </w:rPr>
        <w:t>Tiribí</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en el municipi</w:t>
      </w:r>
      <w:r>
        <w:rPr>
          <w:rFonts w:cs="Arial"/>
        </w:rPr>
        <w:t>o de Amagá,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Amalfi,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Amalfi</w:t>
      </w:r>
      <w:r>
        <w:rPr>
          <w:rFonts w:cs="Arial"/>
        </w:rPr>
        <w:tab/>
      </w:r>
      <w:r>
        <w:rPr>
          <w:rFonts w:cs="Arial"/>
        </w:rPr>
        <w:t>1</w:t>
      </w:r>
    </w:p>
    <w:p w:rsidR="00000000" w:rsidRDefault="00102897">
      <w:pPr>
        <w:tabs>
          <w:tab w:val="left" w:pos="2880"/>
        </w:tabs>
        <w:rPr>
          <w:rFonts w:cs="Arial"/>
        </w:rPr>
      </w:pPr>
      <w:r>
        <w:rPr>
          <w:rFonts w:cs="Arial"/>
        </w:rPr>
        <w:t>Anorí</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rotativamente en los municipios de Amalfi y Anorí,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w:t>
      </w:r>
      <w:r>
        <w:rPr>
          <w:rFonts w:cs="Arial"/>
          <w:b/>
          <w:bCs/>
        </w:rPr>
        <w:t>e Andes, la cual tendrá la siguiente comprensión territorial:</w:t>
      </w:r>
    </w:p>
    <w:p w:rsidR="00000000" w:rsidRDefault="00102897">
      <w:pPr>
        <w:ind w:left="3540"/>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Andes</w:t>
      </w:r>
      <w:r>
        <w:rPr>
          <w:rFonts w:cs="Arial"/>
        </w:rPr>
        <w:tab/>
      </w:r>
      <w:r>
        <w:rPr>
          <w:rFonts w:cs="Arial"/>
        </w:rPr>
        <w:t>2</w:t>
      </w:r>
    </w:p>
    <w:p w:rsidR="00000000" w:rsidRDefault="00102897">
      <w:pPr>
        <w:tabs>
          <w:tab w:val="left" w:pos="2880"/>
        </w:tabs>
        <w:rPr>
          <w:rFonts w:cs="Arial"/>
        </w:rPr>
      </w:pPr>
      <w:r>
        <w:rPr>
          <w:rFonts w:cs="Arial"/>
        </w:rPr>
        <w:lastRenderedPageBreak/>
        <w:t>Betania</w:t>
      </w:r>
      <w:r>
        <w:rPr>
          <w:rFonts w:cs="Arial"/>
        </w:rPr>
        <w:tab/>
      </w:r>
      <w:r>
        <w:rPr>
          <w:rFonts w:cs="Arial"/>
        </w:rPr>
        <w:t>1</w:t>
      </w:r>
    </w:p>
    <w:p w:rsidR="00000000" w:rsidRDefault="00102897">
      <w:pPr>
        <w:pStyle w:val="Piedepgina"/>
        <w:tabs>
          <w:tab w:val="clear" w:pos="4419"/>
          <w:tab w:val="clear" w:pos="8838"/>
          <w:tab w:val="left" w:pos="2880"/>
        </w:tabs>
        <w:rPr>
          <w:rFonts w:cs="Arial"/>
        </w:rPr>
      </w:pPr>
      <w:r>
        <w:rPr>
          <w:rFonts w:cs="Arial"/>
        </w:rPr>
        <w:t>Hispania</w:t>
      </w:r>
      <w:r>
        <w:rPr>
          <w:rFonts w:cs="Arial"/>
        </w:rPr>
        <w:tab/>
      </w:r>
      <w:r>
        <w:rPr>
          <w:rFonts w:cs="Arial"/>
        </w:rPr>
        <w:t>1</w:t>
      </w:r>
    </w:p>
    <w:p w:rsidR="00000000" w:rsidRDefault="00102897">
      <w:pPr>
        <w:tabs>
          <w:tab w:val="left" w:pos="2880"/>
        </w:tabs>
        <w:rPr>
          <w:rFonts w:cs="Arial"/>
        </w:rPr>
      </w:pPr>
      <w:r>
        <w:rPr>
          <w:rFonts w:cs="Arial"/>
        </w:rPr>
        <w:t>Jardín</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en el municipio de Andes, de conformidad con los turnos dis</w:t>
      </w:r>
      <w:r>
        <w:rPr>
          <w:rFonts w:cs="Arial"/>
        </w:rPr>
        <w:t>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Apartadó,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Apartadó</w:t>
      </w:r>
      <w:r>
        <w:rPr>
          <w:rFonts w:cs="Arial"/>
        </w:rPr>
        <w:tab/>
      </w:r>
      <w:r>
        <w:rPr>
          <w:rFonts w:cs="Arial"/>
        </w:rPr>
        <w:t>3</w:t>
      </w:r>
    </w:p>
    <w:p w:rsidR="00000000" w:rsidRDefault="00102897">
      <w:pPr>
        <w:tabs>
          <w:tab w:val="left" w:pos="2880"/>
        </w:tabs>
        <w:rPr>
          <w:rFonts w:cs="Arial"/>
        </w:rPr>
      </w:pPr>
      <w:r>
        <w:rPr>
          <w:rFonts w:cs="Arial"/>
        </w:rPr>
        <w:t>Carepa</w:t>
      </w:r>
      <w:r>
        <w:rPr>
          <w:rFonts w:cs="Arial"/>
        </w:rPr>
        <w:tab/>
      </w:r>
      <w:r>
        <w:rPr>
          <w:rFonts w:cs="Arial"/>
        </w:rPr>
        <w:t>1</w:t>
      </w:r>
    </w:p>
    <w:p w:rsidR="00000000" w:rsidRDefault="00102897">
      <w:pPr>
        <w:tabs>
          <w:tab w:val="left" w:pos="2880"/>
        </w:tabs>
        <w:rPr>
          <w:rFonts w:cs="Arial"/>
        </w:rPr>
      </w:pPr>
      <w:r>
        <w:rPr>
          <w:rFonts w:cs="Arial"/>
        </w:rPr>
        <w:t xml:space="preserve">Chigorodó </w:t>
      </w:r>
      <w:r>
        <w:rPr>
          <w:rFonts w:cs="Arial"/>
        </w:rPr>
        <w:tab/>
      </w:r>
      <w:r>
        <w:rPr>
          <w:rFonts w:cs="Arial"/>
        </w:rPr>
        <w:t>2</w:t>
      </w:r>
    </w:p>
    <w:p w:rsidR="00000000" w:rsidRDefault="00102897">
      <w:pPr>
        <w:tabs>
          <w:tab w:val="left" w:pos="2880"/>
        </w:tabs>
        <w:rPr>
          <w:rFonts w:cs="Arial"/>
        </w:rPr>
      </w:pPr>
      <w:r>
        <w:rPr>
          <w:rFonts w:cs="Arial"/>
        </w:rPr>
        <w:t>Murindó</w:t>
      </w:r>
      <w:r>
        <w:rPr>
          <w:rFonts w:cs="Arial"/>
        </w:rPr>
        <w:tab/>
      </w:r>
      <w:r>
        <w:rPr>
          <w:rFonts w:cs="Arial"/>
        </w:rPr>
        <w:t>1</w:t>
      </w:r>
    </w:p>
    <w:p w:rsidR="00000000" w:rsidRDefault="00102897">
      <w:pPr>
        <w:pStyle w:val="Piedepgina"/>
        <w:tabs>
          <w:tab w:val="clear" w:pos="4419"/>
          <w:tab w:val="clear" w:pos="8838"/>
          <w:tab w:val="left" w:pos="2880"/>
        </w:tabs>
        <w:rPr>
          <w:rFonts w:cs="Arial"/>
        </w:rPr>
      </w:pPr>
      <w:r>
        <w:rPr>
          <w:rFonts w:cs="Arial"/>
        </w:rPr>
        <w:t>Mutatá</w:t>
      </w:r>
      <w:r>
        <w:rPr>
          <w:rFonts w:cs="Arial"/>
        </w:rPr>
        <w:tab/>
      </w:r>
      <w:r>
        <w:rPr>
          <w:rFonts w:cs="Arial"/>
        </w:rPr>
        <w:t>1</w:t>
      </w:r>
    </w:p>
    <w:p w:rsidR="00000000" w:rsidRDefault="00102897">
      <w:pPr>
        <w:tabs>
          <w:tab w:val="left" w:pos="2880"/>
        </w:tabs>
        <w:rPr>
          <w:rFonts w:cs="Arial"/>
        </w:rPr>
      </w:pPr>
      <w:r>
        <w:rPr>
          <w:rFonts w:cs="Arial"/>
        </w:rPr>
        <w:t>Vigía del Fuerte</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en el municipio de Apartadó,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w:t>
      </w:r>
      <w:r>
        <w:rPr>
          <w:rFonts w:cs="Arial"/>
          <w:b/>
          <w:bCs/>
        </w:rPr>
        <w:t>al de Bolívar,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Bolívar</w:t>
      </w:r>
      <w:r>
        <w:rPr>
          <w:rFonts w:cs="Arial"/>
        </w:rPr>
        <w:tab/>
      </w:r>
      <w:r>
        <w:rPr>
          <w:rFonts w:cs="Arial"/>
        </w:rPr>
        <w:t>2</w:t>
      </w:r>
    </w:p>
    <w:p w:rsidR="00000000" w:rsidRDefault="00102897">
      <w:pPr>
        <w:tabs>
          <w:tab w:val="left" w:pos="2880"/>
        </w:tabs>
        <w:rPr>
          <w:rFonts w:cs="Arial"/>
        </w:rPr>
      </w:pPr>
      <w:r>
        <w:rPr>
          <w:rFonts w:cs="Arial"/>
        </w:rPr>
        <w:t>Salgar</w:t>
      </w:r>
      <w:r>
        <w:rPr>
          <w:rFonts w:cs="Arial"/>
        </w:rPr>
        <w:tab/>
      </w:r>
      <w:r>
        <w:rPr>
          <w:rFonts w:cs="Arial"/>
        </w:rPr>
        <w:t>1</w:t>
      </w:r>
    </w:p>
    <w:p w:rsidR="00000000" w:rsidRDefault="00102897">
      <w:pPr>
        <w:rPr>
          <w:rFonts w:cs="Arial"/>
        </w:rPr>
      </w:pPr>
    </w:p>
    <w:p w:rsidR="00000000" w:rsidRDefault="00102897">
      <w:pPr>
        <w:rPr>
          <w:rFonts w:cs="Arial"/>
        </w:rPr>
      </w:pPr>
      <w:r>
        <w:rPr>
          <w:rFonts w:cs="Arial"/>
        </w:rPr>
        <w:t xml:space="preserve">La prestación del servicio de Control de Garantías será ejercida en el municipio de Bolívar, de conformidad con los turnos dispuestos por la Sala </w:t>
      </w:r>
      <w:r>
        <w:rPr>
          <w:rFonts w:cs="Arial"/>
        </w:rPr>
        <w:t>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Caucasia,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Caucasia</w:t>
      </w:r>
      <w:r>
        <w:rPr>
          <w:rFonts w:cs="Arial"/>
        </w:rPr>
        <w:tab/>
      </w:r>
      <w:r>
        <w:rPr>
          <w:rFonts w:cs="Arial"/>
        </w:rPr>
        <w:t>2</w:t>
      </w:r>
    </w:p>
    <w:p w:rsidR="00000000" w:rsidRDefault="00102897">
      <w:pPr>
        <w:tabs>
          <w:tab w:val="left" w:pos="2880"/>
        </w:tabs>
        <w:rPr>
          <w:rFonts w:cs="Arial"/>
        </w:rPr>
      </w:pPr>
      <w:r>
        <w:rPr>
          <w:rFonts w:cs="Arial"/>
        </w:rPr>
        <w:t>Cáceres</w:t>
      </w:r>
      <w:r>
        <w:rPr>
          <w:rFonts w:cs="Arial"/>
        </w:rPr>
        <w:tab/>
      </w:r>
      <w:r>
        <w:rPr>
          <w:rFonts w:cs="Arial"/>
        </w:rPr>
        <w:t>1</w:t>
      </w:r>
    </w:p>
    <w:p w:rsidR="00000000" w:rsidRDefault="00102897">
      <w:pPr>
        <w:pStyle w:val="Piedepgina"/>
        <w:tabs>
          <w:tab w:val="clear" w:pos="4419"/>
          <w:tab w:val="clear" w:pos="8838"/>
          <w:tab w:val="left" w:pos="2880"/>
        </w:tabs>
        <w:rPr>
          <w:rFonts w:cs="Arial"/>
        </w:rPr>
      </w:pPr>
      <w:r>
        <w:rPr>
          <w:rFonts w:cs="Arial"/>
        </w:rPr>
        <w:t>Nechí</w:t>
      </w:r>
      <w:r>
        <w:rPr>
          <w:rFonts w:cs="Arial"/>
        </w:rPr>
        <w:tab/>
      </w:r>
      <w:r>
        <w:rPr>
          <w:rFonts w:cs="Arial"/>
        </w:rPr>
        <w:t>1</w:t>
      </w:r>
    </w:p>
    <w:p w:rsidR="00000000" w:rsidRDefault="00102897">
      <w:pPr>
        <w:tabs>
          <w:tab w:val="left" w:pos="2880"/>
        </w:tabs>
        <w:rPr>
          <w:rFonts w:cs="Arial"/>
        </w:rPr>
      </w:pPr>
      <w:r>
        <w:rPr>
          <w:rFonts w:cs="Arial"/>
        </w:rPr>
        <w:t>Tarazá</w:t>
      </w:r>
      <w:r>
        <w:rPr>
          <w:rFonts w:cs="Arial"/>
        </w:rPr>
        <w:tab/>
      </w:r>
      <w:r>
        <w:rPr>
          <w:rFonts w:cs="Arial"/>
        </w:rPr>
        <w:t>1</w:t>
      </w:r>
    </w:p>
    <w:p w:rsidR="00000000" w:rsidRDefault="00102897">
      <w:pPr>
        <w:rPr>
          <w:rFonts w:cs="Arial"/>
        </w:rPr>
      </w:pPr>
    </w:p>
    <w:p w:rsidR="00000000" w:rsidRDefault="00102897">
      <w:pPr>
        <w:rPr>
          <w:rFonts w:cs="Arial"/>
        </w:rPr>
      </w:pPr>
      <w:r>
        <w:rPr>
          <w:rFonts w:cs="Arial"/>
        </w:rPr>
        <w:t xml:space="preserve">La prestación del servicio de </w:t>
      </w:r>
      <w:r>
        <w:rPr>
          <w:rFonts w:cs="Arial"/>
        </w:rPr>
        <w:t>Control de Garantías será ejercida en el municipio de Caucasia,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 xml:space="preserve">Unidad Judicial de Cisneros, la cual tendrá la siguiente comprensión </w:t>
      </w:r>
      <w:r>
        <w:rPr>
          <w:rFonts w:cs="Arial"/>
          <w:b/>
          <w:bCs/>
        </w:rPr>
        <w:t>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Carolina</w:t>
      </w:r>
      <w:r>
        <w:rPr>
          <w:rFonts w:cs="Arial"/>
        </w:rPr>
        <w:tab/>
      </w:r>
      <w:r>
        <w:rPr>
          <w:rFonts w:cs="Arial"/>
        </w:rPr>
        <w:t>1</w:t>
      </w:r>
    </w:p>
    <w:p w:rsidR="00000000" w:rsidRDefault="00102897">
      <w:pPr>
        <w:tabs>
          <w:tab w:val="left" w:pos="2880"/>
        </w:tabs>
        <w:rPr>
          <w:rFonts w:cs="Arial"/>
        </w:rPr>
      </w:pPr>
      <w:r>
        <w:rPr>
          <w:rFonts w:cs="Arial"/>
        </w:rPr>
        <w:t>Cisneros</w:t>
      </w:r>
      <w:r>
        <w:rPr>
          <w:rFonts w:cs="Arial"/>
        </w:rPr>
        <w:tab/>
      </w:r>
      <w:r>
        <w:rPr>
          <w:rFonts w:cs="Arial"/>
        </w:rPr>
        <w:t>1</w:t>
      </w:r>
    </w:p>
    <w:p w:rsidR="00000000" w:rsidRDefault="00102897">
      <w:pPr>
        <w:tabs>
          <w:tab w:val="left" w:pos="2880"/>
        </w:tabs>
        <w:rPr>
          <w:rFonts w:cs="Arial"/>
        </w:rPr>
      </w:pPr>
      <w:r>
        <w:rPr>
          <w:rFonts w:cs="Arial"/>
        </w:rPr>
        <w:t>Gómez Plata</w:t>
      </w:r>
      <w:r>
        <w:rPr>
          <w:rFonts w:cs="Arial"/>
        </w:rPr>
        <w:tab/>
      </w:r>
      <w:r>
        <w:rPr>
          <w:rFonts w:cs="Arial"/>
        </w:rPr>
        <w:t>1</w:t>
      </w:r>
    </w:p>
    <w:p w:rsidR="00000000" w:rsidRDefault="00102897">
      <w:pPr>
        <w:tabs>
          <w:tab w:val="left" w:pos="2880"/>
        </w:tabs>
        <w:rPr>
          <w:rFonts w:cs="Arial"/>
        </w:rPr>
      </w:pPr>
      <w:r>
        <w:rPr>
          <w:rFonts w:cs="Arial"/>
        </w:rPr>
        <w:t>Guadalupe</w:t>
      </w:r>
      <w:r>
        <w:rPr>
          <w:rFonts w:cs="Arial"/>
        </w:rPr>
        <w:tab/>
      </w:r>
      <w:r>
        <w:rPr>
          <w:rFonts w:cs="Arial"/>
        </w:rPr>
        <w:t>1</w:t>
      </w:r>
    </w:p>
    <w:p w:rsidR="00000000" w:rsidRDefault="00102897">
      <w:pPr>
        <w:tabs>
          <w:tab w:val="left" w:pos="2880"/>
        </w:tabs>
        <w:rPr>
          <w:rFonts w:cs="Arial"/>
        </w:rPr>
      </w:pPr>
      <w:r>
        <w:rPr>
          <w:rFonts w:cs="Arial"/>
        </w:rPr>
        <w:t>San Roque</w:t>
      </w:r>
      <w:r>
        <w:rPr>
          <w:rFonts w:cs="Arial"/>
        </w:rPr>
        <w:tab/>
      </w:r>
      <w:r>
        <w:rPr>
          <w:rFonts w:cs="Arial"/>
        </w:rPr>
        <w:t>1</w:t>
      </w:r>
    </w:p>
    <w:p w:rsidR="00000000" w:rsidRDefault="00102897">
      <w:pPr>
        <w:pStyle w:val="Piedepgina"/>
        <w:tabs>
          <w:tab w:val="clear" w:pos="4419"/>
          <w:tab w:val="clear" w:pos="8838"/>
          <w:tab w:val="left" w:pos="2880"/>
        </w:tabs>
        <w:rPr>
          <w:rFonts w:cs="Arial"/>
        </w:rPr>
      </w:pPr>
      <w:r>
        <w:rPr>
          <w:rFonts w:cs="Arial"/>
        </w:rPr>
        <w:lastRenderedPageBreak/>
        <w:t>Santo Domingo</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rotativamente en los municipios de Cisneros y San Roque, de con</w:t>
      </w:r>
      <w:r>
        <w:rPr>
          <w:rFonts w:cs="Arial"/>
        </w:rPr>
        <w:t>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Concordia,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Concordia</w:t>
      </w:r>
      <w:r>
        <w:rPr>
          <w:rFonts w:cs="Arial"/>
        </w:rPr>
        <w:tab/>
      </w:r>
      <w:r>
        <w:rPr>
          <w:rFonts w:cs="Arial"/>
        </w:rPr>
        <w:t>1</w:t>
      </w:r>
    </w:p>
    <w:p w:rsidR="00000000" w:rsidRDefault="00102897">
      <w:pPr>
        <w:tabs>
          <w:tab w:val="left" w:pos="2880"/>
        </w:tabs>
        <w:rPr>
          <w:rFonts w:cs="Arial"/>
        </w:rPr>
      </w:pPr>
      <w:r>
        <w:rPr>
          <w:rFonts w:cs="Arial"/>
        </w:rPr>
        <w:t>Betulia</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w:t>
      </w:r>
      <w:r>
        <w:rPr>
          <w:rFonts w:cs="Arial"/>
        </w:rPr>
        <w:t>ión del servicio de Control de Garantías será ejercida rotativamente en los municipios de Concordia y Betulia,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Dab</w:t>
      </w:r>
      <w:r>
        <w:rPr>
          <w:rFonts w:cs="Arial"/>
          <w:b/>
          <w:bCs/>
        </w:rPr>
        <w:t>eiba, la cual tendrá la siguiente comprensión territorial:</w:t>
      </w:r>
    </w:p>
    <w:p w:rsidR="00000000" w:rsidRDefault="00102897">
      <w:pPr>
        <w:ind w:left="3540"/>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Dabeiba</w:t>
      </w:r>
      <w:r>
        <w:rPr>
          <w:rFonts w:cs="Arial"/>
        </w:rPr>
        <w:tab/>
        <w:t>2</w:t>
      </w:r>
    </w:p>
    <w:p w:rsidR="00000000" w:rsidRDefault="00102897">
      <w:pPr>
        <w:tabs>
          <w:tab w:val="left" w:pos="2880"/>
        </w:tabs>
        <w:rPr>
          <w:rFonts w:cs="Arial"/>
        </w:rPr>
      </w:pPr>
      <w:r>
        <w:rPr>
          <w:rFonts w:cs="Arial"/>
        </w:rPr>
        <w:t>Peque</w:t>
      </w:r>
      <w:r>
        <w:rPr>
          <w:rFonts w:cs="Arial"/>
        </w:rPr>
        <w:tab/>
      </w:r>
      <w:r>
        <w:rPr>
          <w:rFonts w:cs="Arial"/>
        </w:rPr>
        <w:t>1</w:t>
      </w:r>
    </w:p>
    <w:p w:rsidR="00000000" w:rsidRDefault="00102897">
      <w:pPr>
        <w:pStyle w:val="Piedepgina"/>
        <w:tabs>
          <w:tab w:val="clear" w:pos="4419"/>
          <w:tab w:val="clear" w:pos="8838"/>
          <w:tab w:val="left" w:pos="2880"/>
        </w:tabs>
        <w:rPr>
          <w:rFonts w:cs="Arial"/>
        </w:rPr>
      </w:pPr>
      <w:r>
        <w:rPr>
          <w:rFonts w:cs="Arial"/>
        </w:rPr>
        <w:t>Uramita</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en el municipio de Dabeiba, de conformidad con los turnos dispuestos por la</w:t>
      </w:r>
      <w:r>
        <w:rPr>
          <w:rFonts w:cs="Arial"/>
        </w:rPr>
        <w:t xml:space="preserve"> Sala Administrativa del Consejo Seccional de la Judicatura de Antioquia.</w:t>
      </w:r>
    </w:p>
    <w:p w:rsidR="00000000" w:rsidRDefault="00102897">
      <w:pPr>
        <w:rPr>
          <w:rFonts w:cs="Arial"/>
        </w:rPr>
      </w:pPr>
    </w:p>
    <w:p w:rsidR="00000000" w:rsidRDefault="00102897">
      <w:pPr>
        <w:rPr>
          <w:rFonts w:cs="Arial"/>
        </w:rPr>
      </w:pPr>
      <w:r>
        <w:rPr>
          <w:rFonts w:cs="Arial"/>
        </w:rPr>
        <w:t xml:space="preserve"> </w:t>
      </w:r>
    </w:p>
    <w:p w:rsidR="00000000" w:rsidRDefault="00102897">
      <w:pPr>
        <w:numPr>
          <w:ilvl w:val="0"/>
          <w:numId w:val="3"/>
        </w:numPr>
        <w:rPr>
          <w:rFonts w:cs="Arial"/>
          <w:b/>
          <w:bCs/>
        </w:rPr>
      </w:pPr>
      <w:r>
        <w:rPr>
          <w:rFonts w:cs="Arial"/>
          <w:b/>
          <w:bCs/>
        </w:rPr>
        <w:t>Unidad Judicial de El Bagre, la cual tendrá la siguiente comprensión territorial:</w:t>
      </w:r>
    </w:p>
    <w:p w:rsidR="00000000" w:rsidRDefault="00102897">
      <w:pPr>
        <w:rPr>
          <w:rFonts w:cs="Arial"/>
        </w:rPr>
      </w:pPr>
    </w:p>
    <w:p w:rsidR="00000000" w:rsidRDefault="00102897">
      <w:pPr>
        <w:rPr>
          <w:rFonts w:cs="Arial"/>
        </w:rPr>
      </w:pPr>
      <w:r>
        <w:rPr>
          <w:rFonts w:cs="Arial"/>
        </w:rPr>
        <w:t>No. de Juzgados</w:t>
      </w:r>
    </w:p>
    <w:p w:rsidR="00000000" w:rsidRDefault="00102897">
      <w:pPr>
        <w:tabs>
          <w:tab w:val="left" w:pos="2880"/>
        </w:tabs>
        <w:rPr>
          <w:rFonts w:cs="Arial"/>
        </w:rPr>
      </w:pPr>
      <w:r>
        <w:rPr>
          <w:rFonts w:cs="Arial"/>
        </w:rPr>
        <w:t>El Bagre</w:t>
      </w:r>
      <w:r>
        <w:rPr>
          <w:rFonts w:cs="Arial"/>
        </w:rPr>
        <w:tab/>
      </w:r>
      <w:r>
        <w:rPr>
          <w:rFonts w:cs="Arial"/>
        </w:rPr>
        <w:t>1</w:t>
      </w:r>
    </w:p>
    <w:p w:rsidR="00000000" w:rsidRDefault="00102897">
      <w:pPr>
        <w:tabs>
          <w:tab w:val="left" w:pos="2880"/>
        </w:tabs>
        <w:rPr>
          <w:rFonts w:cs="Arial"/>
        </w:rPr>
      </w:pPr>
      <w:r>
        <w:rPr>
          <w:rFonts w:cs="Arial"/>
        </w:rPr>
        <w:t>Zaragoza</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w:t>
      </w:r>
      <w:r>
        <w:rPr>
          <w:rFonts w:cs="Arial"/>
        </w:rPr>
        <w:t>ías será ejercida rotativamente en los municipios de El Bagre y Zaragoza,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El Santuario, la cual tendrá la siguient</w:t>
      </w:r>
      <w:r>
        <w:rPr>
          <w:rFonts w:cs="Arial"/>
          <w:b/>
          <w:bCs/>
        </w:rPr>
        <w:t>e comprensión territorial:</w:t>
      </w:r>
    </w:p>
    <w:p w:rsidR="00000000" w:rsidRDefault="00102897">
      <w:pPr>
        <w:pStyle w:val="Piedepgina"/>
        <w:tabs>
          <w:tab w:val="clear" w:pos="4419"/>
          <w:tab w:val="clear" w:pos="8838"/>
        </w:tabs>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Cocorná</w:t>
      </w:r>
      <w:r>
        <w:rPr>
          <w:rFonts w:cs="Arial"/>
        </w:rPr>
        <w:tab/>
      </w:r>
      <w:r>
        <w:rPr>
          <w:rFonts w:cs="Arial"/>
        </w:rPr>
        <w:t>1</w:t>
      </w:r>
    </w:p>
    <w:p w:rsidR="00000000" w:rsidRDefault="00102897">
      <w:pPr>
        <w:tabs>
          <w:tab w:val="left" w:pos="2880"/>
        </w:tabs>
        <w:rPr>
          <w:rFonts w:cs="Arial"/>
        </w:rPr>
      </w:pPr>
      <w:r>
        <w:rPr>
          <w:rFonts w:cs="Arial"/>
        </w:rPr>
        <w:t>El Santuario</w:t>
      </w:r>
      <w:r>
        <w:rPr>
          <w:rFonts w:cs="Arial"/>
        </w:rPr>
        <w:tab/>
      </w:r>
      <w:r>
        <w:rPr>
          <w:rFonts w:cs="Arial"/>
        </w:rPr>
        <w:t>1</w:t>
      </w:r>
    </w:p>
    <w:p w:rsidR="00000000" w:rsidRDefault="00102897">
      <w:pPr>
        <w:tabs>
          <w:tab w:val="left" w:pos="2880"/>
        </w:tabs>
        <w:rPr>
          <w:rFonts w:cs="Arial"/>
        </w:rPr>
      </w:pPr>
      <w:r>
        <w:rPr>
          <w:rFonts w:cs="Arial"/>
        </w:rPr>
        <w:t>Granada</w:t>
      </w:r>
      <w:r>
        <w:rPr>
          <w:rFonts w:cs="Arial"/>
        </w:rPr>
        <w:tab/>
      </w:r>
      <w:r>
        <w:rPr>
          <w:rFonts w:cs="Arial"/>
        </w:rPr>
        <w:t>1</w:t>
      </w:r>
    </w:p>
    <w:p w:rsidR="00000000" w:rsidRDefault="00102897">
      <w:pPr>
        <w:tabs>
          <w:tab w:val="left" w:pos="2880"/>
        </w:tabs>
        <w:rPr>
          <w:rFonts w:cs="Arial"/>
        </w:rPr>
      </w:pPr>
      <w:r>
        <w:rPr>
          <w:rFonts w:cs="Arial"/>
        </w:rPr>
        <w:t>Puerto Triunfo</w:t>
      </w:r>
      <w:r>
        <w:rPr>
          <w:rFonts w:cs="Arial"/>
        </w:rPr>
        <w:tab/>
      </w:r>
      <w:r>
        <w:rPr>
          <w:rFonts w:cs="Arial"/>
        </w:rPr>
        <w:t>1</w:t>
      </w:r>
    </w:p>
    <w:p w:rsidR="00000000" w:rsidRDefault="00102897">
      <w:pPr>
        <w:tabs>
          <w:tab w:val="left" w:pos="2880"/>
        </w:tabs>
        <w:rPr>
          <w:rFonts w:cs="Arial"/>
        </w:rPr>
      </w:pPr>
      <w:r>
        <w:rPr>
          <w:rFonts w:cs="Arial"/>
        </w:rPr>
        <w:t>San Francisco</w:t>
      </w:r>
      <w:r>
        <w:rPr>
          <w:rFonts w:cs="Arial"/>
        </w:rPr>
        <w:tab/>
      </w:r>
      <w:r>
        <w:rPr>
          <w:rFonts w:cs="Arial"/>
        </w:rPr>
        <w:t>1</w:t>
      </w:r>
    </w:p>
    <w:p w:rsidR="00000000" w:rsidRDefault="00102897">
      <w:pPr>
        <w:tabs>
          <w:tab w:val="left" w:pos="2880"/>
        </w:tabs>
        <w:rPr>
          <w:rFonts w:cs="Arial"/>
        </w:rPr>
      </w:pPr>
      <w:r>
        <w:rPr>
          <w:rFonts w:cs="Arial"/>
        </w:rPr>
        <w:t>San Luis</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en el municipio de El Santuario, de conformi</w:t>
      </w:r>
      <w:r>
        <w:rPr>
          <w:rFonts w:cs="Arial"/>
        </w:rPr>
        <w:t>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Fredonia,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Fredonia</w:t>
      </w:r>
      <w:r>
        <w:rPr>
          <w:rFonts w:cs="Arial"/>
        </w:rPr>
        <w:tab/>
      </w:r>
      <w:r>
        <w:rPr>
          <w:rFonts w:cs="Arial"/>
        </w:rPr>
        <w:t>2</w:t>
      </w:r>
    </w:p>
    <w:p w:rsidR="00000000" w:rsidRDefault="00102897">
      <w:pPr>
        <w:tabs>
          <w:tab w:val="left" w:pos="2880"/>
        </w:tabs>
        <w:rPr>
          <w:rFonts w:cs="Arial"/>
        </w:rPr>
      </w:pPr>
      <w:r>
        <w:rPr>
          <w:rFonts w:cs="Arial"/>
        </w:rPr>
        <w:t>Venecia</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w:t>
      </w:r>
      <w:r>
        <w:rPr>
          <w:rFonts w:cs="Arial"/>
        </w:rPr>
        <w:t>n del servicio de Control de Garantías será ejercida en el municipio de Fredonia,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Frontino, la cual tendrá la sig</w:t>
      </w:r>
      <w:r>
        <w:rPr>
          <w:rFonts w:cs="Arial"/>
          <w:b/>
          <w:bCs/>
        </w:rPr>
        <w:t>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Abriaquí</w:t>
      </w:r>
      <w:r>
        <w:rPr>
          <w:rFonts w:cs="Arial"/>
        </w:rPr>
        <w:tab/>
      </w:r>
      <w:r>
        <w:rPr>
          <w:rFonts w:cs="Arial"/>
        </w:rPr>
        <w:t>1</w:t>
      </w:r>
    </w:p>
    <w:p w:rsidR="00000000" w:rsidRDefault="00102897">
      <w:pPr>
        <w:tabs>
          <w:tab w:val="left" w:pos="2880"/>
        </w:tabs>
        <w:rPr>
          <w:rFonts w:cs="Arial"/>
        </w:rPr>
      </w:pPr>
      <w:r>
        <w:rPr>
          <w:rFonts w:cs="Arial"/>
        </w:rPr>
        <w:t>Cañasgordas</w:t>
      </w:r>
      <w:r>
        <w:rPr>
          <w:rFonts w:cs="Arial"/>
        </w:rPr>
        <w:tab/>
      </w:r>
      <w:r>
        <w:rPr>
          <w:rFonts w:cs="Arial"/>
        </w:rPr>
        <w:t>1</w:t>
      </w:r>
    </w:p>
    <w:p w:rsidR="00000000" w:rsidRDefault="00102897">
      <w:pPr>
        <w:tabs>
          <w:tab w:val="left" w:pos="2880"/>
        </w:tabs>
        <w:rPr>
          <w:rFonts w:cs="Arial"/>
        </w:rPr>
      </w:pPr>
      <w:r>
        <w:rPr>
          <w:rFonts w:cs="Arial"/>
        </w:rPr>
        <w:t>Frontino</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rotativamente en los municipios de Frontino y Cañasgordas, de conformidad con los turnos dispues</w:t>
      </w:r>
      <w:r>
        <w:rPr>
          <w:rFonts w:cs="Arial"/>
        </w:rPr>
        <w:t>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Ituango,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Ituango</w:t>
      </w:r>
      <w:r>
        <w:rPr>
          <w:rFonts w:cs="Arial"/>
        </w:rPr>
        <w:tab/>
      </w:r>
      <w:r>
        <w:rPr>
          <w:rFonts w:cs="Arial"/>
        </w:rPr>
        <w:t>1</w:t>
      </w:r>
    </w:p>
    <w:p w:rsidR="00000000" w:rsidRDefault="00102897">
      <w:pPr>
        <w:tabs>
          <w:tab w:val="left" w:pos="2880"/>
        </w:tabs>
        <w:rPr>
          <w:rFonts w:cs="Arial"/>
        </w:rPr>
      </w:pPr>
      <w:r>
        <w:rPr>
          <w:rFonts w:cs="Arial"/>
        </w:rPr>
        <w:t>San Andrés de Cuerquia</w:t>
      </w:r>
      <w:r>
        <w:rPr>
          <w:rFonts w:cs="Arial"/>
        </w:rPr>
        <w:tab/>
      </w:r>
      <w:r>
        <w:rPr>
          <w:rFonts w:cs="Arial"/>
        </w:rPr>
        <w:t>1</w:t>
      </w:r>
    </w:p>
    <w:p w:rsidR="00000000" w:rsidRDefault="00102897">
      <w:pPr>
        <w:rPr>
          <w:rFonts w:cs="Arial"/>
        </w:rPr>
      </w:pPr>
    </w:p>
    <w:p w:rsidR="00000000" w:rsidRDefault="00102897">
      <w:pPr>
        <w:rPr>
          <w:rFonts w:cs="Arial"/>
        </w:rPr>
      </w:pPr>
      <w:r>
        <w:rPr>
          <w:rFonts w:cs="Arial"/>
        </w:rPr>
        <w:t xml:space="preserve">La prestación del servicio de </w:t>
      </w:r>
      <w:r>
        <w:rPr>
          <w:rFonts w:cs="Arial"/>
        </w:rPr>
        <w:t>Control de Garantías será ejercida rotativamente en los municipios de Ituango y San Andrés de Cuerquia,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Jericó, l</w:t>
      </w:r>
      <w:r>
        <w:rPr>
          <w:rFonts w:cs="Arial"/>
          <w:b/>
          <w:bCs/>
        </w:rPr>
        <w:t>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 xml:space="preserve">Jericó </w:t>
      </w:r>
      <w:r>
        <w:rPr>
          <w:rFonts w:cs="Arial"/>
        </w:rPr>
        <w:tab/>
      </w:r>
      <w:r>
        <w:rPr>
          <w:rFonts w:cs="Arial"/>
        </w:rPr>
        <w:t>1</w:t>
      </w:r>
    </w:p>
    <w:p w:rsidR="00000000" w:rsidRDefault="00102897">
      <w:pPr>
        <w:tabs>
          <w:tab w:val="left" w:pos="2880"/>
        </w:tabs>
        <w:rPr>
          <w:rFonts w:cs="Arial"/>
        </w:rPr>
      </w:pPr>
      <w:r>
        <w:rPr>
          <w:rFonts w:cs="Arial"/>
        </w:rPr>
        <w:t>Pueblo Rico</w:t>
      </w:r>
      <w:r>
        <w:rPr>
          <w:rFonts w:cs="Arial"/>
        </w:rPr>
        <w:tab/>
      </w:r>
      <w:r>
        <w:rPr>
          <w:rFonts w:cs="Arial"/>
        </w:rPr>
        <w:t>1</w:t>
      </w:r>
    </w:p>
    <w:p w:rsidR="00000000" w:rsidRDefault="00102897">
      <w:pPr>
        <w:tabs>
          <w:tab w:val="left" w:pos="2880"/>
        </w:tabs>
        <w:rPr>
          <w:rFonts w:cs="Arial"/>
        </w:rPr>
      </w:pPr>
      <w:r>
        <w:rPr>
          <w:rFonts w:cs="Arial"/>
        </w:rPr>
        <w:t>Tarso</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rotativamente en los municipios de Jericó, Pueblo Rico y Tarso, de conformidad c</w:t>
      </w:r>
      <w:r>
        <w:rPr>
          <w:rFonts w:cs="Arial"/>
        </w:rPr>
        <w:t>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La Ceja,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Abejorral</w:t>
      </w:r>
      <w:r>
        <w:rPr>
          <w:rFonts w:cs="Arial"/>
        </w:rPr>
        <w:tab/>
      </w:r>
      <w:r>
        <w:rPr>
          <w:rFonts w:cs="Arial"/>
        </w:rPr>
        <w:t>1</w:t>
      </w:r>
    </w:p>
    <w:p w:rsidR="00000000" w:rsidRDefault="00102897">
      <w:pPr>
        <w:tabs>
          <w:tab w:val="left" w:pos="2880"/>
        </w:tabs>
        <w:rPr>
          <w:rFonts w:cs="Arial"/>
        </w:rPr>
      </w:pPr>
      <w:r>
        <w:rPr>
          <w:rFonts w:cs="Arial"/>
        </w:rPr>
        <w:t>La Ceja</w:t>
      </w:r>
      <w:r>
        <w:rPr>
          <w:rFonts w:cs="Arial"/>
        </w:rPr>
        <w:tab/>
      </w:r>
      <w:r>
        <w:rPr>
          <w:rFonts w:cs="Arial"/>
        </w:rPr>
        <w:t>2</w:t>
      </w:r>
    </w:p>
    <w:p w:rsidR="00000000" w:rsidRDefault="00102897">
      <w:pPr>
        <w:tabs>
          <w:tab w:val="left" w:pos="2880"/>
        </w:tabs>
        <w:rPr>
          <w:rFonts w:cs="Arial"/>
        </w:rPr>
      </w:pPr>
      <w:r>
        <w:rPr>
          <w:rFonts w:cs="Arial"/>
        </w:rPr>
        <w:t>La Unión</w:t>
      </w:r>
      <w:r>
        <w:rPr>
          <w:rFonts w:cs="Arial"/>
        </w:rPr>
        <w:tab/>
      </w:r>
      <w:r>
        <w:rPr>
          <w:rFonts w:cs="Arial"/>
        </w:rPr>
        <w:t>1</w:t>
      </w:r>
    </w:p>
    <w:p w:rsidR="00000000" w:rsidRDefault="00102897">
      <w:pPr>
        <w:tabs>
          <w:tab w:val="left" w:pos="2880"/>
        </w:tabs>
        <w:rPr>
          <w:rFonts w:cs="Arial"/>
        </w:rPr>
      </w:pPr>
      <w:r>
        <w:rPr>
          <w:rFonts w:cs="Arial"/>
        </w:rPr>
        <w:t>El Reti</w:t>
      </w:r>
      <w:r>
        <w:rPr>
          <w:rFonts w:cs="Arial"/>
        </w:rPr>
        <w:t>ro</w:t>
      </w:r>
      <w:r>
        <w:rPr>
          <w:rFonts w:cs="Arial"/>
        </w:rPr>
        <w:tab/>
      </w:r>
      <w:r>
        <w:rPr>
          <w:rFonts w:cs="Arial"/>
        </w:rPr>
        <w:t>1</w:t>
      </w:r>
    </w:p>
    <w:p w:rsidR="00000000" w:rsidRDefault="00102897">
      <w:pPr>
        <w:rPr>
          <w:rFonts w:cs="Arial"/>
        </w:rPr>
      </w:pPr>
    </w:p>
    <w:p w:rsidR="00000000" w:rsidRDefault="00102897">
      <w:pPr>
        <w:rPr>
          <w:rFonts w:cs="Arial"/>
        </w:rPr>
      </w:pPr>
      <w:r>
        <w:rPr>
          <w:rFonts w:cs="Arial"/>
        </w:rPr>
        <w:lastRenderedPageBreak/>
        <w:t>La prestación del servicio de Control de Garantías será ejercida en el municipio de La Ceja,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Marinilla,</w:t>
      </w:r>
      <w:r>
        <w:rPr>
          <w:rFonts w:cs="Arial"/>
          <w:b/>
          <w:bCs/>
        </w:rPr>
        <w:t xml:space="preserve">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Guatapé</w:t>
      </w:r>
      <w:r>
        <w:rPr>
          <w:rFonts w:cs="Arial"/>
        </w:rPr>
        <w:tab/>
      </w:r>
      <w:r>
        <w:rPr>
          <w:rFonts w:cs="Arial"/>
        </w:rPr>
        <w:t>1</w:t>
      </w:r>
    </w:p>
    <w:p w:rsidR="00000000" w:rsidRDefault="00102897">
      <w:pPr>
        <w:tabs>
          <w:tab w:val="left" w:pos="2880"/>
        </w:tabs>
        <w:rPr>
          <w:rFonts w:cs="Arial"/>
        </w:rPr>
      </w:pPr>
      <w:r>
        <w:rPr>
          <w:rFonts w:cs="Arial"/>
        </w:rPr>
        <w:t>Marinilla</w:t>
      </w:r>
      <w:r>
        <w:rPr>
          <w:rFonts w:cs="Arial"/>
        </w:rPr>
        <w:tab/>
      </w:r>
      <w:r>
        <w:rPr>
          <w:rFonts w:cs="Arial"/>
        </w:rPr>
        <w:t>2</w:t>
      </w:r>
    </w:p>
    <w:p w:rsidR="00000000" w:rsidRDefault="00102897">
      <w:pPr>
        <w:tabs>
          <w:tab w:val="left" w:pos="2880"/>
        </w:tabs>
        <w:rPr>
          <w:rFonts w:cs="Arial"/>
        </w:rPr>
      </w:pPr>
      <w:r>
        <w:rPr>
          <w:rFonts w:cs="Arial"/>
        </w:rPr>
        <w:t>Peñol</w:t>
      </w:r>
      <w:r>
        <w:rPr>
          <w:rFonts w:cs="Arial"/>
        </w:rPr>
        <w:tab/>
      </w:r>
      <w:r>
        <w:rPr>
          <w:rFonts w:cs="Arial"/>
        </w:rPr>
        <w:t>1</w:t>
      </w:r>
    </w:p>
    <w:p w:rsidR="00000000" w:rsidRDefault="00102897">
      <w:pPr>
        <w:tabs>
          <w:tab w:val="left" w:pos="2880"/>
        </w:tabs>
        <w:rPr>
          <w:rFonts w:cs="Arial"/>
        </w:rPr>
      </w:pPr>
      <w:r>
        <w:rPr>
          <w:rFonts w:cs="Arial"/>
        </w:rPr>
        <w:t>San Carlos</w:t>
      </w:r>
      <w:r>
        <w:rPr>
          <w:rFonts w:cs="Arial"/>
        </w:rPr>
        <w:tab/>
      </w:r>
      <w:r>
        <w:rPr>
          <w:rFonts w:cs="Arial"/>
        </w:rPr>
        <w:t>1</w:t>
      </w:r>
    </w:p>
    <w:p w:rsidR="00000000" w:rsidRDefault="00102897">
      <w:pPr>
        <w:tabs>
          <w:tab w:val="left" w:pos="2880"/>
        </w:tabs>
        <w:rPr>
          <w:rFonts w:cs="Arial"/>
        </w:rPr>
      </w:pPr>
      <w:r>
        <w:rPr>
          <w:rFonts w:cs="Arial"/>
        </w:rPr>
        <w:t>San Rafael</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en el municipio de Marinilla, de conformidad</w:t>
      </w:r>
      <w:r>
        <w:rPr>
          <w:rFonts w:cs="Arial"/>
        </w:rPr>
        <w:t xml:space="preserve">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Puerto Berrío,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Caracolí</w:t>
      </w:r>
      <w:r>
        <w:rPr>
          <w:rFonts w:cs="Arial"/>
        </w:rPr>
        <w:tab/>
      </w:r>
      <w:r>
        <w:rPr>
          <w:rFonts w:cs="Arial"/>
        </w:rPr>
        <w:t>1</w:t>
      </w:r>
    </w:p>
    <w:p w:rsidR="00000000" w:rsidRDefault="00102897">
      <w:pPr>
        <w:tabs>
          <w:tab w:val="left" w:pos="2880"/>
        </w:tabs>
        <w:rPr>
          <w:rFonts w:cs="Arial"/>
        </w:rPr>
      </w:pPr>
      <w:r>
        <w:rPr>
          <w:rFonts w:cs="Arial"/>
        </w:rPr>
        <w:t>Maceo</w:t>
      </w:r>
      <w:r>
        <w:rPr>
          <w:rFonts w:cs="Arial"/>
        </w:rPr>
        <w:tab/>
      </w:r>
      <w:r>
        <w:rPr>
          <w:rFonts w:cs="Arial"/>
        </w:rPr>
        <w:t>1</w:t>
      </w:r>
    </w:p>
    <w:p w:rsidR="00000000" w:rsidRDefault="00102897">
      <w:pPr>
        <w:tabs>
          <w:tab w:val="left" w:pos="2880"/>
        </w:tabs>
        <w:rPr>
          <w:rFonts w:cs="Arial"/>
        </w:rPr>
      </w:pPr>
      <w:r>
        <w:rPr>
          <w:rFonts w:cs="Arial"/>
        </w:rPr>
        <w:t>Puerto Berrío</w:t>
      </w:r>
      <w:r>
        <w:rPr>
          <w:rFonts w:cs="Arial"/>
        </w:rPr>
        <w:tab/>
      </w:r>
      <w:r>
        <w:rPr>
          <w:rFonts w:cs="Arial"/>
        </w:rPr>
        <w:t>2</w:t>
      </w:r>
    </w:p>
    <w:p w:rsidR="00000000" w:rsidRDefault="00102897">
      <w:pPr>
        <w:tabs>
          <w:tab w:val="left" w:pos="2880"/>
        </w:tabs>
        <w:rPr>
          <w:rFonts w:cs="Arial"/>
        </w:rPr>
      </w:pPr>
      <w:r>
        <w:rPr>
          <w:rFonts w:cs="Arial"/>
        </w:rPr>
        <w:t>Puerto Nare</w:t>
      </w:r>
      <w:r>
        <w:rPr>
          <w:rFonts w:cs="Arial"/>
        </w:rPr>
        <w:tab/>
      </w:r>
      <w:r>
        <w:rPr>
          <w:rFonts w:cs="Arial"/>
        </w:rPr>
        <w:t>1</w:t>
      </w:r>
    </w:p>
    <w:p w:rsidR="00000000" w:rsidRDefault="00102897">
      <w:pPr>
        <w:tabs>
          <w:tab w:val="left" w:pos="2880"/>
        </w:tabs>
        <w:rPr>
          <w:rFonts w:cs="Arial"/>
        </w:rPr>
      </w:pPr>
      <w:r>
        <w:rPr>
          <w:rFonts w:cs="Arial"/>
        </w:rPr>
        <w:t>Yondó</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en el municipio de Puerto Berrío,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Rionegro,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Alejandría</w:t>
      </w:r>
      <w:r>
        <w:rPr>
          <w:rFonts w:cs="Arial"/>
        </w:rPr>
        <w:tab/>
      </w:r>
      <w:r>
        <w:rPr>
          <w:rFonts w:cs="Arial"/>
        </w:rPr>
        <w:t>1</w:t>
      </w:r>
    </w:p>
    <w:p w:rsidR="00000000" w:rsidRDefault="00102897">
      <w:pPr>
        <w:tabs>
          <w:tab w:val="left" w:pos="2880"/>
        </w:tabs>
        <w:rPr>
          <w:rFonts w:cs="Arial"/>
        </w:rPr>
      </w:pPr>
      <w:r>
        <w:rPr>
          <w:rFonts w:cs="Arial"/>
        </w:rPr>
        <w:t>Concepción</w:t>
      </w:r>
      <w:r>
        <w:rPr>
          <w:rFonts w:cs="Arial"/>
        </w:rPr>
        <w:tab/>
      </w:r>
      <w:r>
        <w:rPr>
          <w:rFonts w:cs="Arial"/>
        </w:rPr>
        <w:t>1</w:t>
      </w:r>
    </w:p>
    <w:p w:rsidR="00000000" w:rsidRDefault="00102897">
      <w:pPr>
        <w:tabs>
          <w:tab w:val="left" w:pos="2880"/>
        </w:tabs>
        <w:rPr>
          <w:rFonts w:cs="Arial"/>
        </w:rPr>
      </w:pPr>
      <w:r>
        <w:rPr>
          <w:rFonts w:cs="Arial"/>
        </w:rPr>
        <w:t>Carmen de Viboral</w:t>
      </w:r>
      <w:r>
        <w:rPr>
          <w:rFonts w:cs="Arial"/>
        </w:rPr>
        <w:tab/>
      </w:r>
      <w:r>
        <w:rPr>
          <w:rFonts w:cs="Arial"/>
        </w:rPr>
        <w:t>2</w:t>
      </w:r>
    </w:p>
    <w:p w:rsidR="00000000" w:rsidRDefault="00102897">
      <w:pPr>
        <w:pStyle w:val="Piedepgina"/>
        <w:tabs>
          <w:tab w:val="clear" w:pos="4419"/>
          <w:tab w:val="clear" w:pos="8838"/>
          <w:tab w:val="left" w:pos="2880"/>
        </w:tabs>
        <w:rPr>
          <w:rFonts w:cs="Arial"/>
        </w:rPr>
      </w:pPr>
      <w:r>
        <w:rPr>
          <w:rFonts w:cs="Arial"/>
        </w:rPr>
        <w:t>Guarne</w:t>
      </w:r>
      <w:r>
        <w:rPr>
          <w:rFonts w:cs="Arial"/>
        </w:rPr>
        <w:tab/>
      </w:r>
      <w:r>
        <w:rPr>
          <w:rFonts w:cs="Arial"/>
        </w:rPr>
        <w:t>2</w:t>
      </w:r>
    </w:p>
    <w:p w:rsidR="00000000" w:rsidRDefault="00102897">
      <w:pPr>
        <w:tabs>
          <w:tab w:val="left" w:pos="2880"/>
        </w:tabs>
        <w:rPr>
          <w:rFonts w:cs="Arial"/>
        </w:rPr>
      </w:pPr>
      <w:r>
        <w:rPr>
          <w:rFonts w:cs="Arial"/>
        </w:rPr>
        <w:t>Rionegro</w:t>
      </w:r>
      <w:r>
        <w:rPr>
          <w:rFonts w:cs="Arial"/>
        </w:rPr>
        <w:tab/>
      </w:r>
      <w:r>
        <w:rPr>
          <w:rFonts w:cs="Arial"/>
        </w:rPr>
        <w:t>1</w:t>
      </w:r>
    </w:p>
    <w:p w:rsidR="00000000" w:rsidRDefault="00102897">
      <w:pPr>
        <w:tabs>
          <w:tab w:val="left" w:pos="2880"/>
        </w:tabs>
        <w:rPr>
          <w:rFonts w:cs="Arial"/>
        </w:rPr>
      </w:pPr>
      <w:r>
        <w:rPr>
          <w:rFonts w:cs="Arial"/>
        </w:rPr>
        <w:t>San Vicente</w:t>
      </w:r>
      <w:r>
        <w:rPr>
          <w:rFonts w:cs="Arial"/>
        </w:rPr>
        <w:tab/>
      </w:r>
      <w:r>
        <w:rPr>
          <w:rFonts w:cs="Arial"/>
        </w:rPr>
        <w:t>1</w:t>
      </w:r>
    </w:p>
    <w:p w:rsidR="00000000" w:rsidRDefault="00102897">
      <w:pPr>
        <w:rPr>
          <w:rFonts w:cs="Arial"/>
        </w:rPr>
      </w:pPr>
    </w:p>
    <w:p w:rsidR="00000000" w:rsidRDefault="00102897">
      <w:pPr>
        <w:rPr>
          <w:rFonts w:cs="Arial"/>
        </w:rPr>
      </w:pPr>
      <w:r>
        <w:rPr>
          <w:rFonts w:cs="Arial"/>
        </w:rPr>
        <w:t xml:space="preserve">La prestación del servicio de Control de Garantías será </w:t>
      </w:r>
      <w:r>
        <w:rPr>
          <w:rFonts w:cs="Arial"/>
        </w:rPr>
        <w:t>ejercida rotativamente en los municipios de El Carmen de Viboral y Guarne,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San Pedro de los Milagros, la cual ten</w:t>
      </w:r>
      <w:r>
        <w:rPr>
          <w:rFonts w:cs="Arial"/>
          <w:b/>
          <w:bCs/>
        </w:rPr>
        <w:t>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Belmira</w:t>
      </w:r>
      <w:r>
        <w:rPr>
          <w:rFonts w:cs="Arial"/>
        </w:rPr>
        <w:tab/>
      </w:r>
      <w:r>
        <w:rPr>
          <w:rFonts w:cs="Arial"/>
        </w:rPr>
        <w:t>1</w:t>
      </w:r>
    </w:p>
    <w:p w:rsidR="00000000" w:rsidRDefault="00102897">
      <w:pPr>
        <w:tabs>
          <w:tab w:val="left" w:pos="2880"/>
        </w:tabs>
        <w:rPr>
          <w:rFonts w:cs="Arial"/>
        </w:rPr>
      </w:pPr>
      <w:r>
        <w:rPr>
          <w:rFonts w:cs="Arial"/>
        </w:rPr>
        <w:t>Entrerríos</w:t>
      </w:r>
      <w:r>
        <w:rPr>
          <w:rFonts w:cs="Arial"/>
        </w:rPr>
        <w:tab/>
      </w:r>
      <w:r>
        <w:rPr>
          <w:rFonts w:cs="Arial"/>
        </w:rPr>
        <w:t>1</w:t>
      </w:r>
    </w:p>
    <w:p w:rsidR="00000000" w:rsidRDefault="00102897">
      <w:pPr>
        <w:tabs>
          <w:tab w:val="left" w:pos="2880"/>
        </w:tabs>
        <w:rPr>
          <w:rFonts w:cs="Arial"/>
        </w:rPr>
      </w:pPr>
      <w:r>
        <w:rPr>
          <w:rFonts w:cs="Arial"/>
        </w:rPr>
        <w:t>San Pedro de los Milagros</w:t>
      </w:r>
      <w:r>
        <w:rPr>
          <w:rFonts w:cs="Arial"/>
        </w:rPr>
        <w:tab/>
      </w:r>
      <w:r>
        <w:rPr>
          <w:rFonts w:cs="Arial"/>
        </w:rPr>
        <w:t>1</w:t>
      </w:r>
    </w:p>
    <w:p w:rsidR="00000000" w:rsidRDefault="00102897">
      <w:pPr>
        <w:rPr>
          <w:rFonts w:cs="Arial"/>
        </w:rPr>
      </w:pPr>
    </w:p>
    <w:p w:rsidR="00000000" w:rsidRDefault="00102897">
      <w:pPr>
        <w:rPr>
          <w:rFonts w:cs="Arial"/>
        </w:rPr>
      </w:pPr>
      <w:r>
        <w:rPr>
          <w:rFonts w:cs="Arial"/>
        </w:rPr>
        <w:lastRenderedPageBreak/>
        <w:t>La prestación del servicio de Control de Garantías será ejercida rotativamente en los municipios de San Pedro de los Milagros, Belmira y E</w:t>
      </w:r>
      <w:r>
        <w:rPr>
          <w:rFonts w:cs="Arial"/>
        </w:rPr>
        <w:t>ntrerríos,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Santa Bárbara,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Montebello</w:t>
      </w:r>
      <w:r>
        <w:rPr>
          <w:rFonts w:cs="Arial"/>
        </w:rPr>
        <w:tab/>
      </w:r>
      <w:r>
        <w:rPr>
          <w:rFonts w:cs="Arial"/>
        </w:rPr>
        <w:t>1</w:t>
      </w:r>
    </w:p>
    <w:p w:rsidR="00000000" w:rsidRDefault="00102897">
      <w:pPr>
        <w:tabs>
          <w:tab w:val="left" w:pos="2880"/>
        </w:tabs>
        <w:rPr>
          <w:rFonts w:cs="Arial"/>
        </w:rPr>
      </w:pPr>
      <w:r>
        <w:rPr>
          <w:rFonts w:cs="Arial"/>
        </w:rPr>
        <w:t>La P</w:t>
      </w:r>
      <w:r>
        <w:rPr>
          <w:rFonts w:cs="Arial"/>
        </w:rPr>
        <w:t>intada</w:t>
      </w:r>
      <w:r>
        <w:rPr>
          <w:rFonts w:cs="Arial"/>
        </w:rPr>
        <w:tab/>
      </w:r>
      <w:r>
        <w:rPr>
          <w:rFonts w:cs="Arial"/>
        </w:rPr>
        <w:t>1</w:t>
      </w:r>
    </w:p>
    <w:p w:rsidR="00000000" w:rsidRDefault="00102897">
      <w:pPr>
        <w:tabs>
          <w:tab w:val="left" w:pos="2880"/>
        </w:tabs>
        <w:rPr>
          <w:rFonts w:cs="Arial"/>
        </w:rPr>
      </w:pPr>
      <w:r>
        <w:rPr>
          <w:rFonts w:cs="Arial"/>
        </w:rPr>
        <w:t>Santa Bárbara</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rotativamente en los municipios de Santa Bárbara y La Pintada, de conformidad con los turnos dispuestos por la Sala Administrativa del Consejo Seccional de la</w:t>
      </w:r>
      <w:r>
        <w:rPr>
          <w:rFonts w:cs="Arial"/>
        </w:rPr>
        <w:t xml:space="preserve">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Santa Fé de Antioquia,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Anzá</w:t>
      </w:r>
      <w:r>
        <w:rPr>
          <w:rFonts w:cs="Arial"/>
        </w:rPr>
        <w:tab/>
      </w:r>
      <w:r>
        <w:rPr>
          <w:rFonts w:cs="Arial"/>
        </w:rPr>
        <w:t>1</w:t>
      </w:r>
    </w:p>
    <w:p w:rsidR="00000000" w:rsidRDefault="00102897">
      <w:pPr>
        <w:pStyle w:val="Piedepgina"/>
        <w:tabs>
          <w:tab w:val="clear" w:pos="4419"/>
          <w:tab w:val="clear" w:pos="8838"/>
          <w:tab w:val="left" w:pos="2880"/>
        </w:tabs>
        <w:rPr>
          <w:rFonts w:cs="Arial"/>
        </w:rPr>
      </w:pPr>
      <w:r>
        <w:rPr>
          <w:rFonts w:cs="Arial"/>
        </w:rPr>
        <w:t>Buriticá</w:t>
      </w:r>
      <w:r>
        <w:rPr>
          <w:rFonts w:cs="Arial"/>
        </w:rPr>
        <w:tab/>
      </w:r>
      <w:r>
        <w:rPr>
          <w:rFonts w:cs="Arial"/>
        </w:rPr>
        <w:t>1</w:t>
      </w:r>
    </w:p>
    <w:p w:rsidR="00000000" w:rsidRDefault="00102897">
      <w:pPr>
        <w:tabs>
          <w:tab w:val="left" w:pos="2880"/>
        </w:tabs>
        <w:rPr>
          <w:rFonts w:cs="Arial"/>
        </w:rPr>
      </w:pPr>
      <w:r>
        <w:rPr>
          <w:rFonts w:cs="Arial"/>
        </w:rPr>
        <w:t>Ebéjico</w:t>
      </w:r>
      <w:r>
        <w:rPr>
          <w:rFonts w:cs="Arial"/>
        </w:rPr>
        <w:tab/>
      </w:r>
      <w:r>
        <w:rPr>
          <w:rFonts w:cs="Arial"/>
        </w:rPr>
        <w:t>1</w:t>
      </w:r>
    </w:p>
    <w:p w:rsidR="00000000" w:rsidRDefault="00102897">
      <w:pPr>
        <w:tabs>
          <w:tab w:val="left" w:pos="2880"/>
        </w:tabs>
        <w:rPr>
          <w:rFonts w:cs="Arial"/>
        </w:rPr>
      </w:pPr>
      <w:r>
        <w:rPr>
          <w:rFonts w:cs="Arial"/>
        </w:rPr>
        <w:t>Giraldo</w:t>
      </w:r>
      <w:r>
        <w:rPr>
          <w:rFonts w:cs="Arial"/>
        </w:rPr>
        <w:tab/>
      </w:r>
      <w:r>
        <w:rPr>
          <w:rFonts w:cs="Arial"/>
        </w:rPr>
        <w:t>1</w:t>
      </w:r>
    </w:p>
    <w:p w:rsidR="00000000" w:rsidRDefault="00102897">
      <w:pPr>
        <w:tabs>
          <w:tab w:val="left" w:pos="2880"/>
        </w:tabs>
        <w:rPr>
          <w:rFonts w:cs="Arial"/>
        </w:rPr>
      </w:pPr>
      <w:r>
        <w:rPr>
          <w:rFonts w:cs="Arial"/>
        </w:rPr>
        <w:t>San Jerónimo</w:t>
      </w:r>
      <w:r>
        <w:rPr>
          <w:rFonts w:cs="Arial"/>
        </w:rPr>
        <w:tab/>
      </w:r>
      <w:r>
        <w:rPr>
          <w:rFonts w:cs="Arial"/>
        </w:rPr>
        <w:t>1</w:t>
      </w:r>
    </w:p>
    <w:p w:rsidR="00000000" w:rsidRDefault="00102897">
      <w:pPr>
        <w:tabs>
          <w:tab w:val="left" w:pos="2880"/>
        </w:tabs>
        <w:rPr>
          <w:rFonts w:cs="Arial"/>
        </w:rPr>
      </w:pPr>
      <w:r>
        <w:rPr>
          <w:rFonts w:cs="Arial"/>
        </w:rPr>
        <w:t>Santa Fé de Antioquia</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w:t>
      </w:r>
      <w:r>
        <w:rPr>
          <w:rFonts w:cs="Arial"/>
        </w:rPr>
        <w:t xml:space="preserve"> servicio de Control de Garantías será ejercida rotativamente en los municipios de Santa Fé de Antioquia y San Jerónimo,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w:t>
      </w:r>
      <w:r>
        <w:rPr>
          <w:rFonts w:cs="Arial"/>
          <w:b/>
          <w:bCs/>
        </w:rPr>
        <w:t>cial de Santa Rosa de Osos,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Donm</w:t>
      </w:r>
      <w:r>
        <w:rPr>
          <w:rFonts w:cs="Arial"/>
        </w:rPr>
        <w:t>atías</w:t>
      </w:r>
      <w:r>
        <w:rPr>
          <w:rFonts w:cs="Arial"/>
        </w:rPr>
        <w:tab/>
      </w:r>
      <w:r>
        <w:rPr>
          <w:rFonts w:cs="Arial"/>
        </w:rPr>
        <w:t>1</w:t>
      </w:r>
    </w:p>
    <w:p w:rsidR="00000000" w:rsidRDefault="00102897">
      <w:pPr>
        <w:tabs>
          <w:tab w:val="left" w:pos="2880"/>
        </w:tabs>
        <w:rPr>
          <w:rFonts w:cs="Arial"/>
        </w:rPr>
      </w:pPr>
      <w:r>
        <w:rPr>
          <w:rFonts w:cs="Arial"/>
        </w:rPr>
        <w:t>San José de la Montaña</w:t>
      </w:r>
      <w:r>
        <w:rPr>
          <w:rFonts w:cs="Arial"/>
        </w:rPr>
        <w:tab/>
      </w:r>
      <w:r>
        <w:rPr>
          <w:rFonts w:cs="Arial"/>
        </w:rPr>
        <w:t>1</w:t>
      </w:r>
    </w:p>
    <w:p w:rsidR="00000000" w:rsidRDefault="00102897">
      <w:pPr>
        <w:tabs>
          <w:tab w:val="left" w:pos="2880"/>
        </w:tabs>
        <w:rPr>
          <w:rFonts w:cs="Arial"/>
        </w:rPr>
      </w:pPr>
      <w:r>
        <w:rPr>
          <w:rFonts w:cs="Arial"/>
        </w:rPr>
        <w:t>Santa Rosa de Osos</w:t>
      </w:r>
      <w:r>
        <w:rPr>
          <w:rFonts w:cs="Arial"/>
        </w:rPr>
        <w:tab/>
      </w:r>
      <w:r>
        <w:rPr>
          <w:rFonts w:cs="Arial"/>
        </w:rPr>
        <w:t>1</w:t>
      </w:r>
    </w:p>
    <w:p w:rsidR="00000000" w:rsidRDefault="00102897">
      <w:pPr>
        <w:tabs>
          <w:tab w:val="left" w:pos="2880"/>
        </w:tabs>
        <w:rPr>
          <w:rFonts w:cs="Arial"/>
        </w:rPr>
      </w:pPr>
      <w:r>
        <w:rPr>
          <w:rFonts w:cs="Arial"/>
        </w:rPr>
        <w:t>Toledo</w:t>
      </w:r>
      <w:r>
        <w:rPr>
          <w:rFonts w:cs="Arial"/>
        </w:rPr>
        <w:tab/>
      </w:r>
      <w:r>
        <w:rPr>
          <w:rFonts w:cs="Arial"/>
        </w:rPr>
        <w:t>1</w:t>
      </w:r>
    </w:p>
    <w:p w:rsidR="00000000" w:rsidRDefault="00102897">
      <w:pPr>
        <w:pStyle w:val="Piedepgina"/>
        <w:tabs>
          <w:tab w:val="clear" w:pos="4419"/>
          <w:tab w:val="clear" w:pos="8838"/>
        </w:tabs>
        <w:rPr>
          <w:rFonts w:cs="Arial"/>
        </w:rPr>
      </w:pPr>
    </w:p>
    <w:p w:rsidR="00000000" w:rsidRDefault="00102897">
      <w:pPr>
        <w:rPr>
          <w:rFonts w:cs="Arial"/>
        </w:rPr>
      </w:pPr>
      <w:r>
        <w:rPr>
          <w:rFonts w:cs="Arial"/>
        </w:rPr>
        <w:t>La prestación del servicio de Control de Garantías será ejercida rotativamente e</w:t>
      </w:r>
      <w:r>
        <w:rPr>
          <w:rFonts w:cs="Arial"/>
        </w:rPr>
        <w:t>n los municipios de Santa Rosa de Osos y Donmatías,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Segovia,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Remedios</w:t>
      </w:r>
      <w:r>
        <w:rPr>
          <w:rFonts w:cs="Arial"/>
        </w:rPr>
        <w:tab/>
      </w:r>
      <w:r>
        <w:rPr>
          <w:rFonts w:cs="Arial"/>
        </w:rPr>
        <w:t>1</w:t>
      </w:r>
    </w:p>
    <w:p w:rsidR="00000000" w:rsidRDefault="00102897">
      <w:pPr>
        <w:tabs>
          <w:tab w:val="left" w:pos="2880"/>
        </w:tabs>
        <w:rPr>
          <w:rFonts w:cs="Arial"/>
        </w:rPr>
      </w:pPr>
      <w:r>
        <w:rPr>
          <w:rFonts w:cs="Arial"/>
        </w:rPr>
        <w:t>Segovia</w:t>
      </w:r>
      <w:r>
        <w:rPr>
          <w:rFonts w:cs="Arial"/>
        </w:rPr>
        <w:tab/>
      </w:r>
      <w:r>
        <w:rPr>
          <w:rFonts w:cs="Arial"/>
        </w:rPr>
        <w:t>1</w:t>
      </w:r>
    </w:p>
    <w:p w:rsidR="00000000" w:rsidRDefault="00102897">
      <w:pPr>
        <w:rPr>
          <w:rFonts w:cs="Arial"/>
        </w:rPr>
      </w:pPr>
    </w:p>
    <w:p w:rsidR="00000000" w:rsidRDefault="00102897">
      <w:pPr>
        <w:rPr>
          <w:rFonts w:cs="Arial"/>
        </w:rPr>
      </w:pPr>
      <w:r>
        <w:rPr>
          <w:rFonts w:cs="Arial"/>
        </w:rPr>
        <w:t xml:space="preserve">La prestación del servicio de Control de Garantías será ejercida rotativamente en los municipios de Segovia y Remedios, de conformidad con los turnos dispuestos por la Sala Administrativa del Consejo Seccional </w:t>
      </w:r>
      <w:r>
        <w:rPr>
          <w:rFonts w:cs="Arial"/>
        </w:rPr>
        <w:t>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Sonsón,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Argelia</w:t>
      </w:r>
      <w:r>
        <w:rPr>
          <w:rFonts w:cs="Arial"/>
        </w:rPr>
        <w:tab/>
      </w:r>
      <w:r>
        <w:rPr>
          <w:rFonts w:cs="Arial"/>
        </w:rPr>
        <w:t>1</w:t>
      </w:r>
    </w:p>
    <w:p w:rsidR="00000000" w:rsidRDefault="00102897">
      <w:pPr>
        <w:tabs>
          <w:tab w:val="left" w:pos="2880"/>
        </w:tabs>
        <w:rPr>
          <w:rFonts w:cs="Arial"/>
        </w:rPr>
      </w:pPr>
      <w:r>
        <w:rPr>
          <w:rFonts w:cs="Arial"/>
        </w:rPr>
        <w:t>Nariño</w:t>
      </w:r>
      <w:r>
        <w:rPr>
          <w:rFonts w:cs="Arial"/>
        </w:rPr>
        <w:tab/>
      </w:r>
      <w:r>
        <w:rPr>
          <w:rFonts w:cs="Arial"/>
        </w:rPr>
        <w:t>1</w:t>
      </w:r>
    </w:p>
    <w:p w:rsidR="00000000" w:rsidRDefault="00102897">
      <w:pPr>
        <w:tabs>
          <w:tab w:val="left" w:pos="2880"/>
        </w:tabs>
        <w:rPr>
          <w:rFonts w:cs="Arial"/>
        </w:rPr>
      </w:pPr>
      <w:r>
        <w:rPr>
          <w:rFonts w:cs="Arial"/>
        </w:rPr>
        <w:t>Sonsón</w:t>
      </w:r>
      <w:r>
        <w:rPr>
          <w:rFonts w:cs="Arial"/>
        </w:rPr>
        <w:tab/>
      </w:r>
      <w:r>
        <w:rPr>
          <w:rFonts w:cs="Arial"/>
        </w:rPr>
        <w:t>2</w:t>
      </w:r>
    </w:p>
    <w:p w:rsidR="00000000" w:rsidRDefault="00102897">
      <w:pPr>
        <w:rPr>
          <w:rFonts w:cs="Arial"/>
        </w:rPr>
      </w:pPr>
    </w:p>
    <w:p w:rsidR="00000000" w:rsidRDefault="00102897">
      <w:pPr>
        <w:rPr>
          <w:rFonts w:cs="Arial"/>
        </w:rPr>
      </w:pPr>
      <w:r>
        <w:rPr>
          <w:rFonts w:cs="Arial"/>
        </w:rPr>
        <w:t>La prestación del servicio de Control de Garantías será ejercida en el municipio de So</w:t>
      </w:r>
      <w:r>
        <w:rPr>
          <w:rFonts w:cs="Arial"/>
        </w:rPr>
        <w:t>nsón,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Sopetrán,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Liborina</w:t>
      </w:r>
      <w:r>
        <w:rPr>
          <w:rFonts w:cs="Arial"/>
        </w:rPr>
        <w:tab/>
      </w:r>
      <w:r>
        <w:rPr>
          <w:rFonts w:cs="Arial"/>
        </w:rPr>
        <w:t>1</w:t>
      </w:r>
    </w:p>
    <w:p w:rsidR="00000000" w:rsidRDefault="00102897">
      <w:pPr>
        <w:pStyle w:val="Piedepgina"/>
        <w:tabs>
          <w:tab w:val="clear" w:pos="4419"/>
          <w:tab w:val="clear" w:pos="8838"/>
          <w:tab w:val="left" w:pos="2880"/>
        </w:tabs>
        <w:rPr>
          <w:rFonts w:cs="Arial"/>
        </w:rPr>
      </w:pPr>
      <w:r>
        <w:rPr>
          <w:rFonts w:cs="Arial"/>
        </w:rPr>
        <w:t>Olaya</w:t>
      </w:r>
      <w:r>
        <w:rPr>
          <w:rFonts w:cs="Arial"/>
        </w:rPr>
        <w:tab/>
      </w:r>
      <w:r>
        <w:rPr>
          <w:rFonts w:cs="Arial"/>
        </w:rPr>
        <w:t>1</w:t>
      </w:r>
    </w:p>
    <w:p w:rsidR="00000000" w:rsidRDefault="00102897">
      <w:pPr>
        <w:tabs>
          <w:tab w:val="left" w:pos="2880"/>
        </w:tabs>
        <w:rPr>
          <w:rFonts w:cs="Arial"/>
        </w:rPr>
      </w:pPr>
      <w:r>
        <w:rPr>
          <w:rFonts w:cs="Arial"/>
        </w:rPr>
        <w:t>S</w:t>
      </w:r>
      <w:r>
        <w:rPr>
          <w:rFonts w:cs="Arial"/>
        </w:rPr>
        <w:t>abanalarga</w:t>
      </w:r>
      <w:r>
        <w:rPr>
          <w:rFonts w:cs="Arial"/>
        </w:rPr>
        <w:tab/>
      </w:r>
      <w:r>
        <w:rPr>
          <w:rFonts w:cs="Arial"/>
        </w:rPr>
        <w:t>1</w:t>
      </w:r>
    </w:p>
    <w:p w:rsidR="00000000" w:rsidRDefault="00102897">
      <w:pPr>
        <w:tabs>
          <w:tab w:val="left" w:pos="2880"/>
        </w:tabs>
        <w:rPr>
          <w:rFonts w:cs="Arial"/>
        </w:rPr>
      </w:pPr>
      <w:r>
        <w:rPr>
          <w:rFonts w:cs="Arial"/>
        </w:rPr>
        <w:t>Sopetrán</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rotativamente en los municipios de Sopetrán, Liborina y Olaya, de conformidad con los turnos dispuestos por la Sala Administrativa del Consejo Seccional de la</w:t>
      </w:r>
      <w:r>
        <w:rPr>
          <w:rFonts w:cs="Arial"/>
        </w:rPr>
        <w:t xml:space="preserve">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Támesis,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t>Caramanta</w:t>
      </w:r>
      <w:r>
        <w:rPr>
          <w:rFonts w:cs="Arial"/>
        </w:rPr>
        <w:tab/>
      </w:r>
      <w:r>
        <w:rPr>
          <w:rFonts w:cs="Arial"/>
        </w:rPr>
        <w:t>1</w:t>
      </w:r>
    </w:p>
    <w:p w:rsidR="00000000" w:rsidRDefault="00102897">
      <w:pPr>
        <w:tabs>
          <w:tab w:val="left" w:pos="2880"/>
        </w:tabs>
        <w:rPr>
          <w:rFonts w:cs="Arial"/>
        </w:rPr>
      </w:pPr>
      <w:r>
        <w:rPr>
          <w:rFonts w:cs="Arial"/>
        </w:rPr>
        <w:t>Támesis</w:t>
      </w:r>
      <w:r>
        <w:rPr>
          <w:rFonts w:cs="Arial"/>
        </w:rPr>
        <w:tab/>
      </w:r>
      <w:r>
        <w:rPr>
          <w:rFonts w:cs="Arial"/>
        </w:rPr>
        <w:t>2</w:t>
      </w:r>
    </w:p>
    <w:p w:rsidR="00000000" w:rsidRDefault="00102897">
      <w:pPr>
        <w:tabs>
          <w:tab w:val="left" w:pos="2880"/>
        </w:tabs>
        <w:rPr>
          <w:rFonts w:cs="Arial"/>
        </w:rPr>
      </w:pPr>
      <w:r>
        <w:rPr>
          <w:rFonts w:cs="Arial"/>
        </w:rPr>
        <w:t>Valparaíso</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en el municipio de</w:t>
      </w:r>
      <w:r>
        <w:rPr>
          <w:rFonts w:cs="Arial"/>
        </w:rPr>
        <w:t xml:space="preserve"> Támesis, de conformidad con los turnos dispuestos por la Sala Administrativa del Consejo Seccional de la Judicatura de Antioquia.</w:t>
      </w:r>
    </w:p>
    <w:p w:rsidR="00000000" w:rsidRDefault="00102897">
      <w:pPr>
        <w:rPr>
          <w:rFonts w:cs="Arial"/>
        </w:rPr>
      </w:pPr>
    </w:p>
    <w:p w:rsidR="00000000" w:rsidRDefault="00102897">
      <w:pPr>
        <w:pStyle w:val="Piedepgina"/>
        <w:tabs>
          <w:tab w:val="clear" w:pos="4419"/>
          <w:tab w:val="clear" w:pos="8838"/>
        </w:tabs>
        <w:rPr>
          <w:rFonts w:cs="Arial"/>
        </w:rPr>
      </w:pPr>
    </w:p>
    <w:p w:rsidR="00000000" w:rsidRDefault="00102897">
      <w:pPr>
        <w:numPr>
          <w:ilvl w:val="0"/>
          <w:numId w:val="3"/>
        </w:numPr>
        <w:rPr>
          <w:rFonts w:cs="Arial"/>
          <w:b/>
          <w:bCs/>
        </w:rPr>
      </w:pPr>
      <w:r>
        <w:rPr>
          <w:rFonts w:cs="Arial"/>
          <w:b/>
          <w:bCs/>
        </w:rPr>
        <w:t>Unidad Judicial de Turbo,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3060"/>
        </w:tabs>
        <w:rPr>
          <w:rFonts w:cs="Arial"/>
        </w:rPr>
      </w:pPr>
      <w:r>
        <w:rPr>
          <w:rFonts w:cs="Arial"/>
        </w:rPr>
        <w:t>Arboletes</w:t>
      </w:r>
      <w:r>
        <w:rPr>
          <w:rFonts w:cs="Arial"/>
        </w:rPr>
        <w:tab/>
      </w:r>
      <w:r>
        <w:rPr>
          <w:rFonts w:cs="Arial"/>
        </w:rPr>
        <w:t>1</w:t>
      </w:r>
    </w:p>
    <w:p w:rsidR="00000000" w:rsidRDefault="00102897">
      <w:pPr>
        <w:tabs>
          <w:tab w:val="left" w:pos="3060"/>
        </w:tabs>
        <w:rPr>
          <w:rFonts w:cs="Arial"/>
        </w:rPr>
      </w:pPr>
      <w:r>
        <w:rPr>
          <w:rFonts w:cs="Arial"/>
        </w:rPr>
        <w:t>Necoclí</w:t>
      </w:r>
      <w:r>
        <w:rPr>
          <w:rFonts w:cs="Arial"/>
        </w:rPr>
        <w:tab/>
      </w:r>
      <w:r>
        <w:rPr>
          <w:rFonts w:cs="Arial"/>
        </w:rPr>
        <w:t>1</w:t>
      </w:r>
    </w:p>
    <w:p w:rsidR="00000000" w:rsidRDefault="00102897">
      <w:pPr>
        <w:tabs>
          <w:tab w:val="left" w:pos="3060"/>
        </w:tabs>
        <w:rPr>
          <w:rFonts w:cs="Arial"/>
        </w:rPr>
      </w:pPr>
      <w:r>
        <w:rPr>
          <w:rFonts w:cs="Arial"/>
        </w:rPr>
        <w:t>San Juan de Urabá</w:t>
      </w:r>
      <w:r>
        <w:rPr>
          <w:rFonts w:cs="Arial"/>
        </w:rPr>
        <w:tab/>
      </w:r>
      <w:r>
        <w:rPr>
          <w:rFonts w:cs="Arial"/>
        </w:rPr>
        <w:t>1</w:t>
      </w:r>
    </w:p>
    <w:p w:rsidR="00000000" w:rsidRDefault="00102897">
      <w:pPr>
        <w:tabs>
          <w:tab w:val="left" w:pos="3060"/>
        </w:tabs>
        <w:rPr>
          <w:rFonts w:cs="Arial"/>
        </w:rPr>
      </w:pPr>
      <w:r>
        <w:rPr>
          <w:rFonts w:cs="Arial"/>
        </w:rPr>
        <w:t>San Pedro de Urabá</w:t>
      </w:r>
      <w:r>
        <w:rPr>
          <w:rFonts w:cs="Arial"/>
        </w:rPr>
        <w:tab/>
      </w:r>
      <w:r>
        <w:rPr>
          <w:rFonts w:cs="Arial"/>
        </w:rPr>
        <w:t>1</w:t>
      </w:r>
    </w:p>
    <w:p w:rsidR="00000000" w:rsidRDefault="00102897">
      <w:pPr>
        <w:tabs>
          <w:tab w:val="left" w:pos="3060"/>
        </w:tabs>
        <w:rPr>
          <w:rFonts w:cs="Arial"/>
        </w:rPr>
      </w:pPr>
      <w:r>
        <w:rPr>
          <w:rFonts w:cs="Arial"/>
        </w:rPr>
        <w:t>Turbo</w:t>
      </w:r>
      <w:r>
        <w:rPr>
          <w:rFonts w:cs="Arial"/>
        </w:rPr>
        <w:tab/>
      </w:r>
      <w:r>
        <w:rPr>
          <w:rFonts w:cs="Arial"/>
        </w:rPr>
        <w:t>3</w:t>
      </w:r>
    </w:p>
    <w:p w:rsidR="00000000" w:rsidRDefault="00102897">
      <w:pPr>
        <w:rPr>
          <w:rFonts w:cs="Arial"/>
        </w:rPr>
      </w:pPr>
    </w:p>
    <w:p w:rsidR="00000000" w:rsidRDefault="00102897">
      <w:pPr>
        <w:rPr>
          <w:rFonts w:cs="Arial"/>
        </w:rPr>
      </w:pPr>
      <w:r>
        <w:rPr>
          <w:rFonts w:cs="Arial"/>
        </w:rPr>
        <w:t>La prestación del servicio de Control de Garantías será ejercida en el municipio de Turbo, de conformidad con los turnos dispuestos por la Sala Administrativa del Consejo Seccional de la Judicat</w:t>
      </w:r>
      <w:r>
        <w:rPr>
          <w:rFonts w:cs="Arial"/>
        </w:rPr>
        <w: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Urrao,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tabs>
          <w:tab w:val="left" w:pos="2880"/>
        </w:tabs>
        <w:rPr>
          <w:rFonts w:cs="Arial"/>
        </w:rPr>
      </w:pPr>
      <w:r>
        <w:rPr>
          <w:rFonts w:cs="Arial"/>
        </w:rPr>
        <w:lastRenderedPageBreak/>
        <w:t>Caicedo</w:t>
      </w:r>
      <w:r>
        <w:rPr>
          <w:rFonts w:cs="Arial"/>
        </w:rPr>
        <w:tab/>
      </w:r>
      <w:r>
        <w:rPr>
          <w:rFonts w:cs="Arial"/>
        </w:rPr>
        <w:t>1</w:t>
      </w:r>
    </w:p>
    <w:p w:rsidR="00000000" w:rsidRDefault="00102897">
      <w:pPr>
        <w:tabs>
          <w:tab w:val="left" w:pos="2880"/>
        </w:tabs>
        <w:rPr>
          <w:rFonts w:cs="Arial"/>
        </w:rPr>
      </w:pPr>
      <w:r>
        <w:rPr>
          <w:rFonts w:cs="Arial"/>
        </w:rPr>
        <w:t>Urrao</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rotativamente en los municipios de Urrao y Caice</w:t>
      </w:r>
      <w:r>
        <w:rPr>
          <w:rFonts w:cs="Arial"/>
        </w:rPr>
        <w:t>do, de conformidad con los turnos dispuestos por la Sala Administrativa del Consejo Seccional de la Judicatura de Antioquia.</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Yarumal, la cual tendrá la siguiente comprensión territorial:</w:t>
      </w:r>
    </w:p>
    <w:p w:rsidR="00000000" w:rsidRDefault="00102897">
      <w:pPr>
        <w:rPr>
          <w:rFonts w:cs="Arial"/>
        </w:rPr>
      </w:pPr>
    </w:p>
    <w:p w:rsidR="00000000" w:rsidRDefault="00102897">
      <w:pPr>
        <w:rPr>
          <w:rFonts w:cs="Arial"/>
        </w:rPr>
      </w:pPr>
      <w:r>
        <w:rPr>
          <w:rFonts w:cs="Arial"/>
        </w:rPr>
        <w:t>No. Juzgados</w:t>
      </w:r>
    </w:p>
    <w:p w:rsidR="00000000" w:rsidRDefault="00102897">
      <w:pPr>
        <w:pStyle w:val="Piedepgina"/>
        <w:tabs>
          <w:tab w:val="clear" w:pos="4419"/>
          <w:tab w:val="clear" w:pos="8838"/>
          <w:tab w:val="left" w:pos="2880"/>
        </w:tabs>
        <w:rPr>
          <w:rFonts w:cs="Arial"/>
        </w:rPr>
      </w:pPr>
      <w:r>
        <w:rPr>
          <w:rFonts w:cs="Arial"/>
        </w:rPr>
        <w:t>Angostura</w:t>
      </w:r>
      <w:r>
        <w:rPr>
          <w:rFonts w:cs="Arial"/>
        </w:rPr>
        <w:tab/>
      </w:r>
      <w:r>
        <w:rPr>
          <w:rFonts w:cs="Arial"/>
        </w:rPr>
        <w:t>1</w:t>
      </w:r>
    </w:p>
    <w:p w:rsidR="00000000" w:rsidRDefault="00102897">
      <w:pPr>
        <w:pStyle w:val="Piedepgina"/>
        <w:tabs>
          <w:tab w:val="clear" w:pos="4419"/>
          <w:tab w:val="clear" w:pos="8838"/>
          <w:tab w:val="left" w:pos="2880"/>
        </w:tabs>
        <w:rPr>
          <w:rFonts w:cs="Arial"/>
        </w:rPr>
      </w:pPr>
      <w:r>
        <w:rPr>
          <w:rFonts w:cs="Arial"/>
        </w:rPr>
        <w:t>Briceño</w:t>
      </w:r>
      <w:r>
        <w:rPr>
          <w:rFonts w:cs="Arial"/>
        </w:rPr>
        <w:tab/>
      </w:r>
      <w:r>
        <w:rPr>
          <w:rFonts w:cs="Arial"/>
        </w:rPr>
        <w:t>1</w:t>
      </w:r>
    </w:p>
    <w:p w:rsidR="00000000" w:rsidRDefault="00102897">
      <w:pPr>
        <w:tabs>
          <w:tab w:val="left" w:pos="2880"/>
        </w:tabs>
        <w:rPr>
          <w:rFonts w:cs="Arial"/>
        </w:rPr>
      </w:pPr>
      <w:r>
        <w:rPr>
          <w:rFonts w:cs="Arial"/>
        </w:rPr>
        <w:t>Ca</w:t>
      </w:r>
      <w:r>
        <w:rPr>
          <w:rFonts w:cs="Arial"/>
        </w:rPr>
        <w:t>mpamento</w:t>
      </w:r>
      <w:r>
        <w:rPr>
          <w:rFonts w:cs="Arial"/>
        </w:rPr>
        <w:tab/>
      </w:r>
      <w:r>
        <w:rPr>
          <w:rFonts w:cs="Arial"/>
        </w:rPr>
        <w:t>1</w:t>
      </w:r>
    </w:p>
    <w:p w:rsidR="00000000" w:rsidRDefault="00102897">
      <w:pPr>
        <w:tabs>
          <w:tab w:val="left" w:pos="2880"/>
        </w:tabs>
        <w:rPr>
          <w:rFonts w:cs="Arial"/>
        </w:rPr>
      </w:pPr>
      <w:r>
        <w:rPr>
          <w:rFonts w:cs="Arial"/>
        </w:rPr>
        <w:t>Valdivia</w:t>
      </w:r>
      <w:r>
        <w:rPr>
          <w:rFonts w:cs="Arial"/>
        </w:rPr>
        <w:tab/>
      </w:r>
      <w:r>
        <w:rPr>
          <w:rFonts w:cs="Arial"/>
        </w:rPr>
        <w:t>1</w:t>
      </w:r>
    </w:p>
    <w:p w:rsidR="00000000" w:rsidRDefault="00102897">
      <w:pPr>
        <w:tabs>
          <w:tab w:val="left" w:pos="2880"/>
        </w:tabs>
        <w:rPr>
          <w:rFonts w:cs="Arial"/>
        </w:rPr>
      </w:pPr>
      <w:r>
        <w:rPr>
          <w:rFonts w:cs="Arial"/>
        </w:rPr>
        <w:t>Yarumal</w:t>
      </w:r>
      <w:r>
        <w:rPr>
          <w:rFonts w:cs="Arial"/>
        </w:rPr>
        <w:tab/>
      </w:r>
      <w:r>
        <w:rPr>
          <w:rFonts w:cs="Arial"/>
        </w:rPr>
        <w:t>2</w:t>
      </w:r>
    </w:p>
    <w:p w:rsidR="00000000" w:rsidRDefault="00102897">
      <w:pPr>
        <w:rPr>
          <w:rFonts w:cs="Arial"/>
        </w:rPr>
      </w:pPr>
    </w:p>
    <w:p w:rsidR="00000000" w:rsidRDefault="00102897">
      <w:pPr>
        <w:rPr>
          <w:rFonts w:cs="Arial"/>
        </w:rPr>
      </w:pPr>
      <w:r>
        <w:rPr>
          <w:rFonts w:cs="Arial"/>
        </w:rPr>
        <w:t>La prestación del servicio de Control de Garantías será ejercida en el municipio de Yarumal, de conformidad con los turnos dispuestos por la Sala Administrativa del Consejo Seccional de la Judicatura de Antioquia</w:t>
      </w:r>
      <w:r>
        <w:rPr>
          <w:rFonts w:cs="Arial"/>
        </w:rPr>
        <w:t>.</w:t>
      </w:r>
    </w:p>
    <w:p w:rsidR="00000000" w:rsidRDefault="00102897">
      <w:pPr>
        <w:rPr>
          <w:rFonts w:cs="Arial"/>
        </w:rPr>
      </w:pPr>
    </w:p>
    <w:p w:rsidR="00000000" w:rsidRDefault="00102897">
      <w:pPr>
        <w:rPr>
          <w:rFonts w:cs="Arial"/>
        </w:rPr>
      </w:pPr>
    </w:p>
    <w:p w:rsidR="00000000" w:rsidRDefault="00102897">
      <w:pPr>
        <w:numPr>
          <w:ilvl w:val="0"/>
          <w:numId w:val="3"/>
        </w:numPr>
        <w:rPr>
          <w:rFonts w:cs="Arial"/>
          <w:b/>
          <w:bCs/>
        </w:rPr>
      </w:pPr>
      <w:r>
        <w:rPr>
          <w:rFonts w:cs="Arial"/>
          <w:b/>
          <w:bCs/>
        </w:rPr>
        <w:t>Unidad Judicial de Yolombó, la cual tendrá la siguiente comprensión territorial:</w:t>
      </w:r>
    </w:p>
    <w:p w:rsidR="00000000" w:rsidRDefault="00102897">
      <w:pPr>
        <w:rPr>
          <w:rFonts w:cs="Arial"/>
        </w:rPr>
      </w:pPr>
    </w:p>
    <w:p w:rsidR="00000000" w:rsidRDefault="00102897">
      <w:pPr>
        <w:pStyle w:val="Piedepgina"/>
        <w:tabs>
          <w:tab w:val="clear" w:pos="4419"/>
          <w:tab w:val="clear" w:pos="8838"/>
        </w:tabs>
        <w:rPr>
          <w:rFonts w:cs="Arial"/>
        </w:rPr>
      </w:pPr>
      <w:r>
        <w:rPr>
          <w:rFonts w:cs="Arial"/>
        </w:rPr>
        <w:t>No. Juzgados</w:t>
      </w:r>
    </w:p>
    <w:p w:rsidR="00000000" w:rsidRDefault="00102897">
      <w:pPr>
        <w:tabs>
          <w:tab w:val="left" w:pos="2880"/>
        </w:tabs>
        <w:rPr>
          <w:rFonts w:cs="Arial"/>
        </w:rPr>
      </w:pPr>
      <w:r>
        <w:rPr>
          <w:rFonts w:cs="Arial"/>
        </w:rPr>
        <w:t>Vegachí</w:t>
      </w:r>
      <w:r>
        <w:rPr>
          <w:rFonts w:cs="Arial"/>
        </w:rPr>
        <w:tab/>
      </w:r>
      <w:r>
        <w:rPr>
          <w:rFonts w:cs="Arial"/>
        </w:rPr>
        <w:t>1</w:t>
      </w:r>
    </w:p>
    <w:p w:rsidR="00000000" w:rsidRDefault="00102897">
      <w:pPr>
        <w:pStyle w:val="Piedepgina"/>
        <w:tabs>
          <w:tab w:val="clear" w:pos="4419"/>
          <w:tab w:val="clear" w:pos="8838"/>
          <w:tab w:val="left" w:pos="2880"/>
        </w:tabs>
        <w:rPr>
          <w:rFonts w:cs="Arial"/>
        </w:rPr>
      </w:pPr>
      <w:r>
        <w:rPr>
          <w:rFonts w:cs="Arial"/>
        </w:rPr>
        <w:t>Yalí</w:t>
      </w:r>
      <w:r>
        <w:rPr>
          <w:rFonts w:cs="Arial"/>
        </w:rPr>
        <w:tab/>
      </w:r>
      <w:r>
        <w:rPr>
          <w:rFonts w:cs="Arial"/>
        </w:rPr>
        <w:t>1</w:t>
      </w:r>
    </w:p>
    <w:p w:rsidR="00000000" w:rsidRDefault="00102897">
      <w:pPr>
        <w:tabs>
          <w:tab w:val="left" w:pos="2880"/>
        </w:tabs>
        <w:rPr>
          <w:rFonts w:cs="Arial"/>
        </w:rPr>
      </w:pPr>
      <w:r>
        <w:rPr>
          <w:rFonts w:cs="Arial"/>
        </w:rPr>
        <w:t>Yolombó</w:t>
      </w:r>
      <w:r>
        <w:rPr>
          <w:rFonts w:cs="Arial"/>
        </w:rPr>
        <w:tab/>
      </w:r>
      <w:r>
        <w:rPr>
          <w:rFonts w:cs="Arial"/>
        </w:rPr>
        <w:t>1</w:t>
      </w:r>
    </w:p>
    <w:p w:rsidR="00000000" w:rsidRDefault="00102897">
      <w:pPr>
        <w:rPr>
          <w:rFonts w:cs="Arial"/>
        </w:rPr>
      </w:pPr>
    </w:p>
    <w:p w:rsidR="00000000" w:rsidRDefault="00102897">
      <w:pPr>
        <w:rPr>
          <w:rFonts w:cs="Arial"/>
        </w:rPr>
      </w:pPr>
      <w:r>
        <w:rPr>
          <w:rFonts w:cs="Arial"/>
        </w:rPr>
        <w:t>La prestación del servicio de Control de Garantías será ejercida rotativamente en los municipios de Yolombó, Vegac</w:t>
      </w:r>
      <w:r>
        <w:rPr>
          <w:rFonts w:cs="Arial"/>
        </w:rPr>
        <w:t>hí y Yalí, de conformidad con los turnos dispuestos por la Sala Administrativa del Consejo Seccional de la Judicatura de Antioquia.</w:t>
      </w:r>
    </w:p>
    <w:p w:rsidR="00000000" w:rsidRDefault="00102897">
      <w:pPr>
        <w:rPr>
          <w:rFonts w:cs="Arial"/>
          <w:b/>
        </w:rPr>
      </w:pPr>
    </w:p>
    <w:p w:rsidR="00000000" w:rsidRDefault="00102897">
      <w:pPr>
        <w:rPr>
          <w:rFonts w:cs="Arial"/>
        </w:rPr>
      </w:pPr>
      <w:r>
        <w:rPr>
          <w:rFonts w:cs="Arial"/>
          <w:b/>
        </w:rPr>
        <w:t>ARTICULO 2°.-</w:t>
      </w:r>
      <w:r>
        <w:rPr>
          <w:rFonts w:cs="Arial"/>
        </w:rPr>
        <w:t xml:space="preserve"> Los Jueces que presten sus servicios como Control de Garantías en fines de semana y festivos atenderán con u</w:t>
      </w:r>
      <w:r>
        <w:rPr>
          <w:rFonts w:cs="Arial"/>
        </w:rPr>
        <w:t>no de los empleados, y tendrán derecho a igual número de días compensatorios en la misma semana, durante los cuales serán reemplazados por el Secretario, mediante encargo conferido por respectivo Tribunal Superior.</w:t>
      </w:r>
    </w:p>
    <w:p w:rsidR="00000000" w:rsidRDefault="00102897">
      <w:pPr>
        <w:rPr>
          <w:rFonts w:cs="Arial"/>
        </w:rPr>
      </w:pPr>
      <w:r>
        <w:rPr>
          <w:rFonts w:cs="Arial"/>
        </w:rPr>
        <w:t> </w:t>
      </w:r>
    </w:p>
    <w:p w:rsidR="00000000" w:rsidRDefault="00102897">
      <w:pPr>
        <w:rPr>
          <w:rFonts w:cs="Arial"/>
        </w:rPr>
      </w:pPr>
      <w:r>
        <w:rPr>
          <w:rFonts w:cs="Arial"/>
          <w:b/>
        </w:rPr>
        <w:t xml:space="preserve">ARTICULO 3°.- </w:t>
      </w:r>
      <w:r>
        <w:rPr>
          <w:rFonts w:cs="Arial"/>
        </w:rPr>
        <w:t>La Sala Administrativa de</w:t>
      </w:r>
      <w:r>
        <w:rPr>
          <w:rFonts w:cs="Arial"/>
        </w:rPr>
        <w:t>l Consejo Seccional de la Judicatura de Antioquia establecerá los turnos de los jueces durante los fines de semana y festivos y determinará los correspondientes días compensatorios.</w:t>
      </w:r>
    </w:p>
    <w:p w:rsidR="00000000" w:rsidRDefault="00102897">
      <w:pPr>
        <w:rPr>
          <w:rFonts w:cs="Arial"/>
        </w:rPr>
      </w:pPr>
      <w:r>
        <w:rPr>
          <w:rFonts w:cs="Arial"/>
        </w:rPr>
        <w:t> </w:t>
      </w:r>
    </w:p>
    <w:p w:rsidR="00000000" w:rsidRDefault="00102897">
      <w:pPr>
        <w:rPr>
          <w:rFonts w:cs="Arial"/>
          <w:b/>
        </w:rPr>
      </w:pPr>
      <w:r>
        <w:rPr>
          <w:rFonts w:cs="Arial"/>
          <w:b/>
        </w:rPr>
        <w:t xml:space="preserve">ARTÍCULO 4º.- </w:t>
      </w:r>
      <w:r>
        <w:rPr>
          <w:rFonts w:cs="Arial"/>
        </w:rPr>
        <w:t>El presente Acuerdo rige a partir del 1º de enero de 2007.</w:t>
      </w:r>
      <w:r>
        <w:rPr>
          <w:rFonts w:cs="Arial"/>
        </w:rPr>
        <w:t xml:space="preserve"> Publíquese en la Gaceta de la Judicatura.</w:t>
      </w:r>
      <w:r>
        <w:rPr>
          <w:rFonts w:cs="Arial"/>
          <w:b/>
        </w:rPr>
        <w:t> </w:t>
      </w:r>
    </w:p>
    <w:p w:rsidR="00000000" w:rsidRDefault="00102897">
      <w:pPr>
        <w:rPr>
          <w:rFonts w:cs="Arial"/>
          <w:b/>
        </w:rPr>
      </w:pPr>
    </w:p>
    <w:p w:rsidR="00000000" w:rsidRDefault="00102897">
      <w:pPr>
        <w:rPr>
          <w:rFonts w:cs="Arial"/>
          <w:b/>
        </w:rPr>
      </w:pPr>
    </w:p>
    <w:p w:rsidR="00000000" w:rsidRDefault="00102897">
      <w:pPr>
        <w:jc w:val="center"/>
        <w:rPr>
          <w:rFonts w:cs="Arial"/>
        </w:rPr>
      </w:pPr>
      <w:r>
        <w:rPr>
          <w:rFonts w:cs="Arial"/>
          <w:b/>
        </w:rPr>
        <w:t>PUBLÍQUESE, COMUNÍQUESE Y CÚMPLASE</w:t>
      </w:r>
    </w:p>
    <w:p w:rsidR="00000000" w:rsidRDefault="00102897">
      <w:pPr>
        <w:rPr>
          <w:rFonts w:cs="Arial"/>
        </w:rPr>
      </w:pPr>
    </w:p>
    <w:p w:rsidR="00000000" w:rsidRDefault="00102897">
      <w:pPr>
        <w:rPr>
          <w:rFonts w:cs="Arial"/>
        </w:rPr>
      </w:pPr>
      <w:r>
        <w:rPr>
          <w:rFonts w:cs="Arial"/>
        </w:rPr>
        <w:t>Dado en Bogotá, D. C., a los diecisiete (17) días del mes de julio del año dos mil seis (2006).</w:t>
      </w:r>
    </w:p>
    <w:p w:rsidR="00000000" w:rsidRDefault="00102897">
      <w:pPr>
        <w:rPr>
          <w:rFonts w:cs="Arial"/>
        </w:rPr>
      </w:pPr>
    </w:p>
    <w:p w:rsidR="00000000" w:rsidRDefault="00102897">
      <w:pPr>
        <w:rPr>
          <w:rFonts w:cs="Arial"/>
        </w:rPr>
      </w:pPr>
    </w:p>
    <w:p w:rsidR="00000000" w:rsidRDefault="00102897">
      <w:pPr>
        <w:jc w:val="center"/>
        <w:rPr>
          <w:rFonts w:cs="Arial"/>
          <w:b/>
        </w:rPr>
      </w:pPr>
      <w:r>
        <w:rPr>
          <w:rFonts w:cs="Arial"/>
          <w:b/>
        </w:rPr>
        <w:t>FRANCISCO ESCOBAR HENRIQUEZ</w:t>
      </w:r>
    </w:p>
    <w:p w:rsidR="00102897" w:rsidRDefault="00102897">
      <w:pPr>
        <w:jc w:val="center"/>
        <w:rPr>
          <w:rFonts w:cs="Arial"/>
          <w:b/>
        </w:rPr>
      </w:pPr>
      <w:r>
        <w:rPr>
          <w:rFonts w:cs="Arial"/>
          <w:b/>
        </w:rPr>
        <w:t xml:space="preserve">Presidente </w:t>
      </w:r>
    </w:p>
    <w:sectPr w:rsidR="00102897">
      <w:footerReference w:type="even" r:id="rId7"/>
      <w:footerReference w:type="default" r:id="rId8"/>
      <w:headerReference w:type="first" r:id="rId9"/>
      <w:pgSz w:w="12240" w:h="15840"/>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897" w:rsidRDefault="00102897">
      <w:r>
        <w:separator/>
      </w:r>
    </w:p>
  </w:endnote>
  <w:endnote w:type="continuationSeparator" w:id="1">
    <w:p w:rsidR="00102897" w:rsidRDefault="001028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028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000000" w:rsidRDefault="0010289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0289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0063">
      <w:rPr>
        <w:rStyle w:val="Nmerodepgina"/>
        <w:noProof/>
      </w:rPr>
      <w:t>8</w:t>
    </w:r>
    <w:r>
      <w:rPr>
        <w:rStyle w:val="Nmerodepgina"/>
      </w:rPr>
      <w:fldChar w:fldCharType="end"/>
    </w:r>
  </w:p>
  <w:p w:rsidR="00000000" w:rsidRDefault="0010289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897" w:rsidRDefault="00102897">
      <w:r>
        <w:separator/>
      </w:r>
    </w:p>
  </w:footnote>
  <w:footnote w:type="continuationSeparator" w:id="1">
    <w:p w:rsidR="00102897" w:rsidRDefault="00102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80063">
    <w:pPr>
      <w:pStyle w:val="Encabezado"/>
    </w:pPr>
    <w:r>
      <w:rPr>
        <w:noProof/>
        <w:sz w:val="20"/>
        <w:lang w:val="es-CO" w:eastAsia="es-CO"/>
      </w:rPr>
      <w:drawing>
        <wp:anchor distT="0" distB="0" distL="114300" distR="114300" simplePos="0" relativeHeight="251657728" behindDoc="0" locked="0" layoutInCell="1" allowOverlap="1">
          <wp:simplePos x="0" y="0"/>
          <wp:positionH relativeFrom="column">
            <wp:posOffset>2514600</wp:posOffset>
          </wp:positionH>
          <wp:positionV relativeFrom="paragraph">
            <wp:posOffset>-121285</wp:posOffset>
          </wp:positionV>
          <wp:extent cx="528955" cy="687705"/>
          <wp:effectExtent l="19050" t="0" r="4445" b="0"/>
          <wp:wrapNone/>
          <wp:docPr id="11" name="Imagen 11" descr="C:\Documents and Settings\Administrator\My Documents\My Pictures\Logo_CSJ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istrator\My Documents\My Pictures\Logo_CSJ_color.jpg"/>
                  <pic:cNvPicPr>
                    <a:picLocks noChangeAspect="1" noChangeArrowheads="1"/>
                  </pic:cNvPicPr>
                </pic:nvPicPr>
                <pic:blipFill>
                  <a:blip r:embed="rId1"/>
                  <a:srcRect/>
                  <a:stretch>
                    <a:fillRect/>
                  </a:stretch>
                </pic:blipFill>
                <pic:spPr bwMode="auto">
                  <a:xfrm>
                    <a:off x="0" y="0"/>
                    <a:ext cx="528955" cy="687705"/>
                  </a:xfrm>
                  <a:prstGeom prst="rect">
                    <a:avLst/>
                  </a:prstGeom>
                  <a:noFill/>
                  <a:ln w="9525">
                    <a:noFill/>
                    <a:miter lim="800000"/>
                    <a:headEnd/>
                    <a:tailEnd/>
                  </a:ln>
                </pic:spPr>
              </pic:pic>
            </a:graphicData>
          </a:graphic>
        </wp:anchor>
      </w:drawing>
    </w:r>
  </w:p>
  <w:p w:rsidR="00000000" w:rsidRDefault="00102897">
    <w:pPr>
      <w:pStyle w:val="Encabezado"/>
    </w:pPr>
  </w:p>
  <w:p w:rsidR="00000000" w:rsidRDefault="00102897">
    <w:pPr>
      <w:pStyle w:val="Encabezado"/>
    </w:pPr>
  </w:p>
  <w:p w:rsidR="00000000" w:rsidRDefault="00102897">
    <w:pPr>
      <w:pStyle w:val="Encabezado"/>
    </w:pPr>
  </w:p>
  <w:p w:rsidR="00000000" w:rsidRDefault="00102897">
    <w:pPr>
      <w:pStyle w:val="Encabezado"/>
    </w:pPr>
    <w:r>
      <w:t>Rama Judicial del Poder Público</w:t>
    </w:r>
  </w:p>
  <w:p w:rsidR="00000000" w:rsidRDefault="00102897">
    <w:pPr>
      <w:pStyle w:val="Encabezado"/>
      <w:rPr>
        <w:rFonts w:eastAsia="Arial Unicode MS"/>
      </w:rPr>
    </w:pPr>
    <w:r>
      <w:t>Consejo Superior de la Judicatura</w:t>
    </w:r>
  </w:p>
  <w:p w:rsidR="00000000" w:rsidRDefault="00102897">
    <w:pPr>
      <w:pStyle w:val="Encabezado"/>
      <w:rPr>
        <w:rFonts w:eastAsia="Arial Unicode MS"/>
      </w:rPr>
    </w:pPr>
    <w:r>
      <w:t>Sala Administrativa</w:t>
    </w:r>
  </w:p>
  <w:p w:rsidR="00000000" w:rsidRDefault="00102897">
    <w:pPr>
      <w:pStyle w:val="Encabezado"/>
      <w:rPr>
        <w:sz w:val="8"/>
      </w:rPr>
    </w:pPr>
  </w:p>
  <w:p w:rsidR="00000000" w:rsidRDefault="00102897">
    <w:pPr>
      <w:pStyle w:val="Encabezado"/>
      <w:ind w:hanging="284"/>
    </w:pPr>
    <w:r>
      <w:object w:dxaOrig="654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3.5pt" o:ole="">
          <v:imagedata r:id="rId2" o:title=""/>
        </v:shape>
        <o:OLEObject Type="Embed" ProgID="PBrush" ShapeID="_x0000_i1025" DrawAspect="Content" ObjectID="_1522597274" r:id="rId3"/>
      </w:object>
    </w:r>
  </w:p>
  <w:p w:rsidR="00000000" w:rsidRDefault="00102897">
    <w:pPr>
      <w:pStyle w:val="Encabezado"/>
      <w:ind w:left="-360"/>
    </w:pPr>
    <w:r>
      <w:t xml:space="preserve">  </w:t>
    </w:r>
  </w:p>
  <w:p w:rsidR="00000000" w:rsidRDefault="0010289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24E22"/>
    <w:multiLevelType w:val="hybridMultilevel"/>
    <w:tmpl w:val="897A78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636D06EB"/>
    <w:multiLevelType w:val="hybridMultilevel"/>
    <w:tmpl w:val="6AB636D4"/>
    <w:lvl w:ilvl="0" w:tplc="FFFFFFFF">
      <w:start w:val="1"/>
      <w:numFmt w:val="bullet"/>
      <w:lvlText w:val=""/>
      <w:lvlJc w:val="left"/>
      <w:pPr>
        <w:tabs>
          <w:tab w:val="num" w:pos="420"/>
        </w:tabs>
        <w:ind w:left="420" w:hanging="360"/>
      </w:pPr>
      <w:rPr>
        <w:rFonts w:ascii="Symbol" w:eastAsia="Times New Roman" w:hAnsi="Symbol" w:cs="Times New Roman"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2">
    <w:nsid w:val="63F91FBA"/>
    <w:multiLevelType w:val="hybridMultilevel"/>
    <w:tmpl w:val="6616CF0C"/>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B80063"/>
    <w:rsid w:val="00102897"/>
    <w:rsid w:val="00B8006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Cs w:val="24"/>
      <w:lang w:val="es-ES" w:eastAsia="es-ES"/>
    </w:rPr>
  </w:style>
  <w:style w:type="paragraph" w:styleId="Ttulo1">
    <w:name w:val="heading 1"/>
    <w:basedOn w:val="Normal"/>
    <w:next w:val="Normal"/>
    <w:qFormat/>
    <w:pPr>
      <w:keepNext/>
      <w:jc w:val="center"/>
      <w:outlineLvl w:val="0"/>
    </w:pPr>
    <w:rPr>
      <w:b/>
      <w:i/>
      <w:sz w:val="24"/>
      <w:szCs w:val="20"/>
      <w:lang w:val="es-ES_tradnl"/>
    </w:rPr>
  </w:style>
  <w:style w:type="paragraph" w:styleId="Ttulo2">
    <w:name w:val="heading 2"/>
    <w:basedOn w:val="Normal"/>
    <w:next w:val="Normal"/>
    <w:qFormat/>
    <w:pPr>
      <w:keepNext/>
      <w:spacing w:line="240" w:lineRule="exact"/>
      <w:jc w:val="center"/>
      <w:outlineLvl w:val="1"/>
    </w:pPr>
    <w:rPr>
      <w:b/>
      <w:szCs w:val="20"/>
      <w:lang w:val="es-ES_tradnl"/>
    </w:rPr>
  </w:style>
  <w:style w:type="paragraph" w:styleId="Ttulo3">
    <w:name w:val="heading 3"/>
    <w:basedOn w:val="Normal"/>
    <w:next w:val="Normal"/>
    <w:qFormat/>
    <w:pPr>
      <w:keepNext/>
      <w:spacing w:line="240" w:lineRule="exact"/>
      <w:jc w:val="center"/>
      <w:outlineLvl w:val="2"/>
    </w:pPr>
    <w:rPr>
      <w:b/>
      <w:i/>
      <w:sz w:val="24"/>
      <w:szCs w:val="20"/>
      <w:lang w:val="es-ES_tradnl"/>
    </w:rPr>
  </w:style>
  <w:style w:type="paragraph" w:styleId="Ttulo4">
    <w:name w:val="heading 4"/>
    <w:basedOn w:val="Normal"/>
    <w:next w:val="Normal"/>
    <w:qFormat/>
    <w:pPr>
      <w:keepNext/>
      <w:jc w:val="left"/>
      <w:outlineLvl w:val="3"/>
    </w:pPr>
    <w:rPr>
      <w:rFonts w:ascii="Verdana" w:hAnsi="Verdana"/>
      <w:sz w:val="24"/>
      <w:szCs w:val="20"/>
      <w:lang w:val="es-ES_tradnl"/>
    </w:rPr>
  </w:style>
  <w:style w:type="paragraph" w:styleId="Ttulo5">
    <w:name w:val="heading 5"/>
    <w:basedOn w:val="Normal"/>
    <w:next w:val="Normal"/>
    <w:qFormat/>
    <w:pPr>
      <w:keepNext/>
      <w:tabs>
        <w:tab w:val="center" w:pos="4680"/>
      </w:tabs>
      <w:suppressAutoHyphens/>
      <w:jc w:val="center"/>
      <w:outlineLvl w:val="4"/>
    </w:pPr>
    <w:rPr>
      <w:b/>
      <w:spacing w:val="-3"/>
      <w:sz w:val="22"/>
      <w:szCs w:val="20"/>
      <w:lang w:val="es-ES_tradnl"/>
    </w:rPr>
  </w:style>
  <w:style w:type="paragraph" w:styleId="Ttulo6">
    <w:name w:val="heading 6"/>
    <w:basedOn w:val="Normal"/>
    <w:next w:val="Normal"/>
    <w:qFormat/>
    <w:pPr>
      <w:keepNext/>
      <w:overflowPunct w:val="0"/>
      <w:autoSpaceDE w:val="0"/>
      <w:autoSpaceDN w:val="0"/>
      <w:adjustRightInd w:val="0"/>
      <w:jc w:val="center"/>
      <w:textAlignment w:val="baseline"/>
      <w:outlineLvl w:val="5"/>
    </w:pPr>
    <w:rPr>
      <w:rFonts w:cs="Arial"/>
      <w:b/>
      <w:szCs w:val="20"/>
      <w:lang w:val="es-ES_tradnl"/>
    </w:rPr>
  </w:style>
  <w:style w:type="paragraph" w:styleId="Ttulo7">
    <w:name w:val="heading 7"/>
    <w:basedOn w:val="Normal"/>
    <w:next w:val="Normal"/>
    <w:qFormat/>
    <w:pPr>
      <w:keepNext/>
      <w:spacing w:line="240" w:lineRule="exact"/>
      <w:jc w:val="center"/>
      <w:outlineLvl w:val="6"/>
    </w:pPr>
    <w:rPr>
      <w:rFonts w:ascii="Courier New" w:hAnsi="Courier New" w:cs="Courier New"/>
      <w:i/>
      <w:iCs/>
      <w:sz w:val="24"/>
      <w:lang w:val="es-ES_tradnl"/>
    </w:rPr>
  </w:style>
  <w:style w:type="paragraph" w:styleId="Ttulo8">
    <w:name w:val="heading 8"/>
    <w:basedOn w:val="Normal"/>
    <w:next w:val="Normal"/>
    <w:qFormat/>
    <w:pPr>
      <w:keepNext/>
      <w:spacing w:line="240" w:lineRule="exact"/>
      <w:ind w:left="2268" w:hanging="2268"/>
      <w:jc w:val="center"/>
      <w:outlineLvl w:val="7"/>
    </w:pPr>
    <w:rPr>
      <w:bCs/>
      <w:i/>
      <w:sz w:val="24"/>
      <w:szCs w:val="20"/>
    </w:rPr>
  </w:style>
  <w:style w:type="paragraph" w:styleId="Ttulo9">
    <w:name w:val="heading 9"/>
    <w:basedOn w:val="Normal"/>
    <w:next w:val="Normal"/>
    <w:qFormat/>
    <w:pPr>
      <w:keepNext/>
      <w:jc w:val="left"/>
      <w:outlineLvl w:val="8"/>
    </w:pPr>
    <w:rPr>
      <w:b/>
      <w:i/>
      <w:snapToGrid w:val="0"/>
      <w:color w:val="000000"/>
      <w:szCs w:val="20"/>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jc w:val="center"/>
    </w:pPr>
    <w:rPr>
      <w:rFonts w:ascii="Papyrus" w:hAnsi="Papyrus"/>
      <w:b/>
      <w:sz w:val="16"/>
    </w:rPr>
  </w:style>
  <w:style w:type="paragraph" w:styleId="Piedepgina">
    <w:name w:val="footer"/>
    <w:basedOn w:val="Normal"/>
    <w:semiHidden/>
    <w:pPr>
      <w:tabs>
        <w:tab w:val="center" w:pos="4419"/>
        <w:tab w:val="right" w:pos="8838"/>
      </w:tabs>
    </w:pPr>
  </w:style>
  <w:style w:type="paragraph" w:customStyle="1" w:styleId="Acuerdo">
    <w:name w:val="Acuerdo"/>
    <w:pPr>
      <w:jc w:val="center"/>
    </w:pPr>
    <w:rPr>
      <w:rFonts w:ascii="Arial" w:hAnsi="Arial"/>
      <w:b/>
      <w:color w:val="333399"/>
      <w:sz w:val="28"/>
      <w:lang w:val="es-ES" w:eastAsia="es-ES"/>
    </w:rPr>
  </w:style>
  <w:style w:type="paragraph" w:customStyle="1" w:styleId="Centro">
    <w:name w:val="Centro"/>
    <w:pPr>
      <w:jc w:val="center"/>
    </w:pPr>
    <w:rPr>
      <w:rFonts w:ascii="Arial" w:hAnsi="Arial"/>
      <w:lang w:val="es-ES" w:eastAsia="es-ES"/>
    </w:rPr>
  </w:style>
  <w:style w:type="character" w:styleId="Nmerodepgina">
    <w:name w:val="page number"/>
    <w:basedOn w:val="Fuentedeprrafopredeter"/>
    <w:semiHidden/>
    <w:rPr>
      <w:rFonts w:ascii="Arial" w:hAnsi="Arial"/>
      <w:b/>
      <w:sz w:val="16"/>
    </w:rPr>
  </w:style>
  <w:style w:type="paragraph" w:customStyle="1" w:styleId="Firmas">
    <w:name w:val="Firmas"/>
    <w:pPr>
      <w:jc w:val="center"/>
    </w:pPr>
    <w:rPr>
      <w:rFonts w:ascii="Arial" w:hAnsi="Arial"/>
      <w:b/>
      <w:lang w:val="es-ES" w:eastAsia="es-ES"/>
    </w:rPr>
  </w:style>
  <w:style w:type="paragraph" w:customStyle="1" w:styleId="Comuniquese">
    <w:name w:val="Comuniquese"/>
    <w:pPr>
      <w:jc w:val="center"/>
    </w:pPr>
    <w:rPr>
      <w:rFonts w:ascii="Arial" w:eastAsia="MS Mincho" w:hAnsi="Arial"/>
      <w:b/>
      <w:lang w:val="es-ES" w:eastAsia="es-ES"/>
    </w:rPr>
  </w:style>
  <w:style w:type="paragraph" w:customStyle="1" w:styleId="Sala">
    <w:name w:val="Sala"/>
    <w:pPr>
      <w:jc w:val="center"/>
    </w:pPr>
    <w:rPr>
      <w:rFonts w:ascii="Arial" w:eastAsia="MS Mincho" w:hAnsi="Arial"/>
      <w:b/>
      <w:lang w:val="es-ES" w:eastAsia="es-ES"/>
    </w:rPr>
  </w:style>
  <w:style w:type="paragraph" w:customStyle="1" w:styleId="Acuerda-Considerando">
    <w:name w:val="Acuerda-Considerando"/>
    <w:pPr>
      <w:jc w:val="center"/>
    </w:pPr>
    <w:rPr>
      <w:rFonts w:ascii="Arial" w:eastAsia="MS Mincho" w:hAnsi="Arial"/>
      <w:b/>
      <w:lang w:val="es-ES" w:eastAsia="es-ES"/>
    </w:rPr>
  </w:style>
  <w:style w:type="paragraph" w:customStyle="1" w:styleId="Cua-Centro">
    <w:name w:val="Cua-Centro"/>
    <w:pPr>
      <w:jc w:val="center"/>
    </w:pPr>
    <w:rPr>
      <w:rFonts w:ascii="Arial" w:eastAsia="MS Mincho" w:hAnsi="Arial"/>
      <w:b/>
      <w:sz w:val="16"/>
      <w:lang w:val="es-ES" w:eastAsia="es-ES"/>
    </w:rPr>
  </w:style>
  <w:style w:type="paragraph" w:customStyle="1" w:styleId="Cua-Tabulador01">
    <w:name w:val="Cua-Tabulador01"/>
    <w:pPr>
      <w:tabs>
        <w:tab w:val="left" w:pos="567"/>
        <w:tab w:val="left" w:pos="1134"/>
        <w:tab w:val="left" w:pos="1701"/>
        <w:tab w:val="left" w:pos="2268"/>
        <w:tab w:val="left" w:pos="2835"/>
        <w:tab w:val="left" w:pos="3402"/>
        <w:tab w:val="left" w:pos="3969"/>
        <w:tab w:val="left" w:pos="4536"/>
        <w:tab w:val="left" w:pos="5103"/>
        <w:tab w:val="right" w:pos="7371"/>
      </w:tabs>
    </w:pPr>
    <w:rPr>
      <w:rFonts w:ascii="Arial" w:eastAsia="MS Mincho" w:hAnsi="Arial"/>
      <w:sz w:val="16"/>
      <w:lang w:val="es-ES" w:eastAsia="es-ES"/>
    </w:rPr>
  </w:style>
  <w:style w:type="paragraph" w:customStyle="1" w:styleId="Cua-Texto">
    <w:name w:val="Cua-Texto"/>
    <w:rPr>
      <w:rFonts w:ascii="Arial" w:eastAsia="MS Mincho" w:hAnsi="Arial"/>
      <w:b/>
      <w:sz w:val="16"/>
      <w:lang w:val="es-ES" w:eastAsia="es-ES"/>
    </w:rPr>
  </w:style>
  <w:style w:type="paragraph" w:customStyle="1" w:styleId="Cua-Tabulador02">
    <w:name w:val="Cua-Tabulador02"/>
    <w:pPr>
      <w:tabs>
        <w:tab w:val="left" w:pos="567"/>
        <w:tab w:val="right" w:pos="4536"/>
        <w:tab w:val="right" w:pos="6237"/>
        <w:tab w:val="right" w:pos="7938"/>
      </w:tabs>
    </w:pPr>
    <w:rPr>
      <w:rFonts w:ascii="Arial" w:hAnsi="Arial"/>
      <w:sz w:val="14"/>
      <w:lang w:val="es-ES" w:eastAsia="es-ES"/>
    </w:rPr>
  </w:style>
  <w:style w:type="paragraph" w:styleId="Ttulo">
    <w:name w:val="Title"/>
    <w:basedOn w:val="Normal"/>
    <w:qFormat/>
    <w:pPr>
      <w:jc w:val="center"/>
    </w:pPr>
    <w:rPr>
      <w:rFonts w:ascii="Times New Roman" w:hAnsi="Times New Roman"/>
      <w:b/>
      <w:bCs/>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2043</Words>
  <Characters>11242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ACUERDO</vt:lpstr>
    </vt:vector>
  </TitlesOfParts>
  <Company>CONSEJO SUPERIOR JUDICATURA</Company>
  <LinksUpToDate>false</LinksUpToDate>
  <CharactersWithSpaces>13259</CharactersWithSpaces>
  <SharedDoc>false</SharedDoc>
  <HLinks>
    <vt:vector size="6" baseType="variant">
      <vt:variant>
        <vt:i4>2490385</vt:i4>
      </vt:variant>
      <vt:variant>
        <vt:i4>-1</vt:i4>
      </vt:variant>
      <vt:variant>
        <vt:i4>2059</vt:i4>
      </vt:variant>
      <vt:variant>
        <vt:i4>1</vt:i4>
      </vt:variant>
      <vt:variant>
        <vt:lpwstr>C:\Documents and Settings\Administrator\My Documents\My Pictures\Logo_CSJ_color.jpg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dc:title>
  <dc:creator>DEAJ</dc:creator>
  <cp:lastModifiedBy>Carolina Andrea Tabares Rivera</cp:lastModifiedBy>
  <cp:revision>2</cp:revision>
  <cp:lastPrinted>2001-06-13T16:49:00Z</cp:lastPrinted>
  <dcterms:created xsi:type="dcterms:W3CDTF">2016-04-19T23:54:00Z</dcterms:created>
  <dcterms:modified xsi:type="dcterms:W3CDTF">2016-04-19T23:54:00Z</dcterms:modified>
</cp:coreProperties>
</file>