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FFD98" w14:textId="77777777" w:rsidR="00AC50DF" w:rsidRPr="00A02BEA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A02BEA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CD7CDE">
        <w:rPr>
          <w:rFonts w:ascii="Arial" w:hAnsi="Arial" w:cs="Arial"/>
          <w:b/>
          <w:sz w:val="22"/>
          <w:szCs w:val="22"/>
          <w:lang w:val="es-CO"/>
        </w:rPr>
        <w:t>CSJANTA20-126</w:t>
      </w:r>
    </w:p>
    <w:p w14:paraId="0CDFFD99" w14:textId="77777777" w:rsidR="00AC50DF" w:rsidRPr="00A02BEA" w:rsidRDefault="00CD7CDE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26 de noviembre de 2020</w:t>
      </w:r>
    </w:p>
    <w:p w14:paraId="0CDFFD9A" w14:textId="77777777" w:rsidR="00A02BEA" w:rsidRPr="00E65415" w:rsidRDefault="00AC50DF" w:rsidP="00A02BEA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CDFFD9B" w14:textId="77777777" w:rsidR="00A02BEA" w:rsidRPr="00E65415" w:rsidRDefault="00A02BEA" w:rsidP="00A02BEA">
      <w:pPr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E65415">
        <w:rPr>
          <w:rFonts w:ascii="Arial" w:hAnsi="Arial" w:cs="Arial"/>
          <w:i/>
          <w:iCs/>
          <w:sz w:val="22"/>
          <w:szCs w:val="22"/>
          <w:lang w:val="es-CO"/>
        </w:rPr>
        <w:t>“Por medio del cual se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 conforma lista de candidatos</w:t>
      </w:r>
      <w:r w:rsidRPr="00E65415">
        <w:rPr>
          <w:rFonts w:ascii="Arial" w:hAnsi="Arial" w:cs="Arial"/>
          <w:i/>
          <w:iCs/>
          <w:sz w:val="22"/>
          <w:szCs w:val="22"/>
          <w:lang w:val="es-CO"/>
        </w:rPr>
        <w:t xml:space="preserve"> para proveer cargos de OFICIAL MAYOR O SUSTANCIADOR DE JUZGADO DE CIRCUITO Y</w:t>
      </w:r>
      <w:r>
        <w:rPr>
          <w:rFonts w:ascii="Arial" w:hAnsi="Arial" w:cs="Arial"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EQUIVALENTES – GRADO </w:t>
      </w:r>
      <w:r w:rsidRPr="00E65415">
        <w:rPr>
          <w:rFonts w:ascii="Arial" w:hAnsi="Arial" w:cs="Arial"/>
          <w:i/>
          <w:iCs/>
          <w:sz w:val="22"/>
          <w:szCs w:val="22"/>
          <w:lang w:val="es-CO"/>
        </w:rPr>
        <w:t>NOMINADO en la Rama Judicial Seccional Antioquia – Convocatoria 3”</w:t>
      </w:r>
    </w:p>
    <w:p w14:paraId="0CDFFD9C" w14:textId="77777777" w:rsidR="00A02BEA" w:rsidRPr="00E65415" w:rsidRDefault="00A02BEA" w:rsidP="00A02BEA">
      <w:pPr>
        <w:rPr>
          <w:rFonts w:ascii="Arial" w:hAnsi="Arial" w:cs="Arial"/>
          <w:i/>
          <w:iCs/>
          <w:sz w:val="22"/>
          <w:szCs w:val="22"/>
          <w:lang w:val="es-CO"/>
        </w:rPr>
      </w:pPr>
    </w:p>
    <w:p w14:paraId="0CDFFD9D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 xml:space="preserve">EL CONSEJO SECCIONAL DE LA JUDICATURA DE ANTIOQUIA </w:t>
      </w:r>
    </w:p>
    <w:p w14:paraId="0CDFFD9E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CDFFD9F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en especial las conferidas por los artículos 256 de la Constitución Política; 132, numeral 1; 164 a 167 de la Ley 270 de 1996, Estatutaria de Administración de Justicia, y el Acuerdo Reglamentario PSAA08-4856 del 10 de junio de 2008 del Consejo Superior de la Judicatura,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 xml:space="preserve">46 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del </w:t>
      </w:r>
      <w:r>
        <w:rPr>
          <w:rFonts w:ascii="Arial" w:hAnsi="Arial" w:cs="Arial"/>
          <w:sz w:val="22"/>
          <w:szCs w:val="22"/>
          <w:lang w:val="es-CO"/>
        </w:rPr>
        <w:t>veintic</w:t>
      </w:r>
      <w:r w:rsidR="00EC4DA5">
        <w:rPr>
          <w:rFonts w:ascii="Arial" w:hAnsi="Arial" w:cs="Arial"/>
          <w:sz w:val="22"/>
          <w:szCs w:val="22"/>
          <w:lang w:val="es-CO"/>
        </w:rPr>
        <w:t>inco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</w:t>
      </w:r>
      <w:r w:rsidR="00EC4DA5">
        <w:rPr>
          <w:rFonts w:ascii="Arial" w:hAnsi="Arial" w:cs="Arial"/>
          <w:sz w:val="22"/>
          <w:szCs w:val="22"/>
          <w:lang w:val="es-CO"/>
        </w:rPr>
        <w:t>5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noviembre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 dos mil veinte (2020) y,</w:t>
      </w:r>
    </w:p>
    <w:p w14:paraId="0CDFFDA0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A1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CONSIDERANDO QUE:</w:t>
      </w:r>
    </w:p>
    <w:p w14:paraId="0CDFFDA2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CDFFDA3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la provisión de los cargos de empleados de Carrera de Tribunales, Juzgados y Centros de Servicios de </w:t>
      </w:r>
      <w:r>
        <w:rPr>
          <w:rFonts w:ascii="Arial" w:hAnsi="Arial" w:cs="Arial"/>
          <w:sz w:val="22"/>
          <w:szCs w:val="22"/>
          <w:lang w:val="es-CO"/>
        </w:rPr>
        <w:t>la Rama Judicial Seccional Antioquia</w:t>
      </w:r>
      <w:r w:rsidRPr="00E65415">
        <w:rPr>
          <w:rFonts w:ascii="Arial" w:hAnsi="Arial" w:cs="Arial"/>
          <w:sz w:val="22"/>
          <w:szCs w:val="22"/>
          <w:lang w:val="es-CO"/>
        </w:rPr>
        <w:t>, convoca</w:t>
      </w:r>
      <w:r>
        <w:rPr>
          <w:rFonts w:ascii="Arial" w:hAnsi="Arial" w:cs="Arial"/>
          <w:sz w:val="22"/>
          <w:szCs w:val="22"/>
          <w:lang w:val="es-CO"/>
        </w:rPr>
        <w:t>do a través del Acuerdo CSJAA13-392 (</w:t>
      </w:r>
      <w:r w:rsidRPr="00E65415">
        <w:rPr>
          <w:rFonts w:ascii="Arial" w:hAnsi="Arial" w:cs="Arial"/>
          <w:sz w:val="22"/>
          <w:szCs w:val="22"/>
          <w:lang w:val="es-CO"/>
        </w:rPr>
        <w:t>28-1</w:t>
      </w:r>
      <w:r>
        <w:rPr>
          <w:rFonts w:ascii="Arial" w:hAnsi="Arial" w:cs="Arial"/>
          <w:sz w:val="22"/>
          <w:szCs w:val="22"/>
          <w:lang w:val="es-CO"/>
        </w:rPr>
        <w:t>1-2013)</w:t>
      </w:r>
      <w:r w:rsidRPr="00E65415">
        <w:rPr>
          <w:rFonts w:ascii="Arial" w:hAnsi="Arial" w:cs="Arial"/>
          <w:sz w:val="22"/>
          <w:szCs w:val="22"/>
          <w:lang w:val="es-CO"/>
        </w:rPr>
        <w:t>.</w:t>
      </w:r>
    </w:p>
    <w:p w14:paraId="0CDFFDA4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A5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>Por medio del acuerdo CSJAA16-2102 del (29-12-2016) se modificó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entre otros, el Registro de Elegibles para el cargo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OFICIAL MAYOR O SUSTANCIADOR DE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JUZGADO DE CIRCUITO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- GRADO NOMINADO</w:t>
      </w:r>
      <w:r w:rsidRPr="00E65415">
        <w:rPr>
          <w:rFonts w:ascii="Arial" w:hAnsi="Arial" w:cs="Arial"/>
          <w:sz w:val="22"/>
          <w:szCs w:val="22"/>
          <w:lang w:val="es-CO"/>
        </w:rPr>
        <w:t>, acto administrativo que se encuentra en firme.</w:t>
      </w:r>
    </w:p>
    <w:p w14:paraId="0CDFFDA6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A7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>El Consejo Seccional de la Judicatura de Antioquia, entre los días 0</w:t>
      </w:r>
      <w:r>
        <w:rPr>
          <w:rFonts w:ascii="Arial" w:hAnsi="Arial" w:cs="Arial"/>
          <w:sz w:val="22"/>
          <w:szCs w:val="22"/>
          <w:lang w:val="es-CO"/>
        </w:rPr>
        <w:t>4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10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 </w:t>
      </w:r>
      <w:r>
        <w:rPr>
          <w:rFonts w:ascii="Arial" w:hAnsi="Arial" w:cs="Arial"/>
          <w:sz w:val="22"/>
          <w:szCs w:val="22"/>
          <w:lang w:val="es-CO"/>
        </w:rPr>
        <w:t>noviembre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0CDFFDA8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A9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OFICIAL MAYOR O SUSTANCIADOR DE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JUZGADO DE CIRCUITO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- GRADO NOMINADO</w:t>
      </w:r>
      <w:r w:rsidRPr="007813F1">
        <w:rPr>
          <w:rFonts w:ascii="Arial" w:hAnsi="Arial" w:cs="Arial"/>
          <w:bCs/>
          <w:i/>
          <w:iCs/>
          <w:sz w:val="22"/>
          <w:szCs w:val="22"/>
          <w:lang w:val="es-CO"/>
        </w:rPr>
        <w:t>,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Pr="00E65415">
        <w:rPr>
          <w:rFonts w:ascii="Arial" w:hAnsi="Arial" w:cs="Arial"/>
          <w:sz w:val="22"/>
          <w:szCs w:val="22"/>
          <w:lang w:val="es-CO"/>
        </w:rPr>
        <w:t>existente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en las sedes judiciales de los Distritos de Antioquia y Medellín, optó la siguiente persona, así:  </w:t>
      </w:r>
    </w:p>
    <w:p w14:paraId="0CDFFDAA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138"/>
        <w:gridCol w:w="1642"/>
        <w:gridCol w:w="1382"/>
        <w:gridCol w:w="1528"/>
        <w:gridCol w:w="1383"/>
      </w:tblGrid>
      <w:tr w:rsidR="00A02BEA" w:rsidRPr="002B6751" w14:paraId="0CDFFDB1" w14:textId="77777777" w:rsidTr="00A02BEA">
        <w:tc>
          <w:tcPr>
            <w:tcW w:w="1757" w:type="dxa"/>
            <w:shd w:val="clear" w:color="auto" w:fill="auto"/>
          </w:tcPr>
          <w:p w14:paraId="0CDFFDAB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3" w:type="dxa"/>
            <w:shd w:val="clear" w:color="auto" w:fill="auto"/>
          </w:tcPr>
          <w:p w14:paraId="0CDFFDAC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743" w:type="dxa"/>
            <w:shd w:val="clear" w:color="auto" w:fill="auto"/>
          </w:tcPr>
          <w:p w14:paraId="0CDFFDAD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CÉ</w:t>
            </w: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DULA</w:t>
            </w:r>
          </w:p>
        </w:tc>
        <w:tc>
          <w:tcPr>
            <w:tcW w:w="1441" w:type="dxa"/>
            <w:shd w:val="clear" w:color="auto" w:fill="auto"/>
          </w:tcPr>
          <w:p w14:paraId="0CDFFDAE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45" w:type="dxa"/>
            <w:shd w:val="clear" w:color="auto" w:fill="auto"/>
          </w:tcPr>
          <w:p w14:paraId="0CDFFDAF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27" w:type="dxa"/>
            <w:shd w:val="clear" w:color="auto" w:fill="auto"/>
          </w:tcPr>
          <w:p w14:paraId="0CDFFDB0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A02BEA" w:rsidRPr="002B6751" w14:paraId="0CDFFDBD" w14:textId="77777777" w:rsidTr="00A02BEA">
        <w:tc>
          <w:tcPr>
            <w:tcW w:w="1757" w:type="dxa"/>
            <w:shd w:val="clear" w:color="auto" w:fill="auto"/>
          </w:tcPr>
          <w:p w14:paraId="0CDFFDB2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02 Administrativo del Circuito de Medellín</w:t>
            </w:r>
          </w:p>
        </w:tc>
        <w:tc>
          <w:tcPr>
            <w:tcW w:w="1143" w:type="dxa"/>
            <w:shd w:val="clear" w:color="auto" w:fill="auto"/>
          </w:tcPr>
          <w:p w14:paraId="0CDFFDB3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B4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CDFFDB5" w14:textId="77777777" w:rsidR="00A02BEA" w:rsidRPr="002B6751" w:rsidRDefault="00A02BEA" w:rsidP="00601E0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B6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98.772.177</w:t>
            </w:r>
          </w:p>
        </w:tc>
        <w:tc>
          <w:tcPr>
            <w:tcW w:w="1441" w:type="dxa"/>
            <w:shd w:val="clear" w:color="auto" w:fill="auto"/>
          </w:tcPr>
          <w:p w14:paraId="0CDFFDB7" w14:textId="77777777" w:rsidR="00A02BEA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B8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JORGE HERNÁN</w:t>
            </w:r>
          </w:p>
        </w:tc>
        <w:tc>
          <w:tcPr>
            <w:tcW w:w="1545" w:type="dxa"/>
            <w:shd w:val="clear" w:color="auto" w:fill="auto"/>
          </w:tcPr>
          <w:p w14:paraId="0CDFFDB9" w14:textId="77777777" w:rsidR="00A02BEA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BA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OSPINA ZAPATA</w:t>
            </w:r>
          </w:p>
        </w:tc>
        <w:tc>
          <w:tcPr>
            <w:tcW w:w="1427" w:type="dxa"/>
            <w:shd w:val="clear" w:color="auto" w:fill="auto"/>
          </w:tcPr>
          <w:p w14:paraId="0CDFFDBB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BC" w14:textId="77777777" w:rsidR="00A02BEA" w:rsidRPr="002B6751" w:rsidRDefault="00A02BEA" w:rsidP="00601E0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681.95</w:t>
            </w:r>
          </w:p>
        </w:tc>
      </w:tr>
      <w:tr w:rsidR="00A02BEA" w:rsidRPr="002B6751" w14:paraId="0CDFFDC9" w14:textId="77777777" w:rsidTr="00A02BEA">
        <w:tc>
          <w:tcPr>
            <w:tcW w:w="1757" w:type="dxa"/>
            <w:shd w:val="clear" w:color="auto" w:fill="auto"/>
          </w:tcPr>
          <w:p w14:paraId="0CDFFDBE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22 Civil del Circuito de Medellín</w:t>
            </w:r>
          </w:p>
        </w:tc>
        <w:tc>
          <w:tcPr>
            <w:tcW w:w="1143" w:type="dxa"/>
            <w:shd w:val="clear" w:color="auto" w:fill="auto"/>
          </w:tcPr>
          <w:p w14:paraId="0CDFFDBF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C0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CDFFDC1" w14:textId="77777777" w:rsidR="00A02BEA" w:rsidRPr="002B6751" w:rsidRDefault="00A02BEA" w:rsidP="00A02BE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C2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98.772.177</w:t>
            </w:r>
          </w:p>
        </w:tc>
        <w:tc>
          <w:tcPr>
            <w:tcW w:w="1441" w:type="dxa"/>
            <w:shd w:val="clear" w:color="auto" w:fill="auto"/>
          </w:tcPr>
          <w:p w14:paraId="0CDFFDC3" w14:textId="77777777" w:rsidR="00A02BEA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C4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JORGE HERNÁN</w:t>
            </w:r>
          </w:p>
        </w:tc>
        <w:tc>
          <w:tcPr>
            <w:tcW w:w="1545" w:type="dxa"/>
            <w:shd w:val="clear" w:color="auto" w:fill="auto"/>
          </w:tcPr>
          <w:p w14:paraId="0CDFFDC5" w14:textId="77777777" w:rsidR="00A02BEA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C6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OSPINA ZAPATA</w:t>
            </w:r>
          </w:p>
        </w:tc>
        <w:tc>
          <w:tcPr>
            <w:tcW w:w="1427" w:type="dxa"/>
            <w:shd w:val="clear" w:color="auto" w:fill="auto"/>
          </w:tcPr>
          <w:p w14:paraId="0CDFFDC7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C8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681.95</w:t>
            </w:r>
          </w:p>
        </w:tc>
      </w:tr>
    </w:tbl>
    <w:p w14:paraId="0CDFFDCA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CB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sz w:val="22"/>
          <w:szCs w:val="22"/>
          <w:lang w:val="es-CO"/>
        </w:rPr>
        <w:t>En mérito de lo expuesto, el Consejo Seccional de la Judicatura de Antioquia,</w:t>
      </w:r>
    </w:p>
    <w:p w14:paraId="0CDFFDCC" w14:textId="77777777" w:rsidR="00A02BEA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CD" w14:textId="77777777" w:rsidR="00A02BEA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CE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CF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ACUERDA</w:t>
      </w:r>
    </w:p>
    <w:p w14:paraId="0CDFFDD0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CDFFDD1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ARTÍCULO 1º.</w:t>
      </w:r>
      <w:r>
        <w:rPr>
          <w:rFonts w:ascii="Arial" w:hAnsi="Arial" w:cs="Arial"/>
          <w:sz w:val="22"/>
          <w:szCs w:val="22"/>
          <w:lang w:val="es-CO"/>
        </w:rPr>
        <w:t xml:space="preserve"> Conformar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lista de candidato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destinada a proveer los cargos vacantes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OFICIAL MAYOR O SUSTANCIADOR DE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JUZGADO DE CIRCUITO Y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/O</w:t>
      </w:r>
      <w:r w:rsidRPr="00E6541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EQUIVALENTES - GRADO NOMINADO</w:t>
      </w:r>
      <w:r w:rsidRPr="00E65415">
        <w:rPr>
          <w:rFonts w:ascii="Arial" w:hAnsi="Arial" w:cs="Arial"/>
          <w:sz w:val="22"/>
          <w:szCs w:val="22"/>
          <w:lang w:val="es-CO"/>
        </w:rPr>
        <w:t>, en las sedes judiciales de los Distritos de Antioquia y Medellín, como se describe a continuación:</w:t>
      </w:r>
    </w:p>
    <w:p w14:paraId="0CDFFDD2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145"/>
        <w:gridCol w:w="1729"/>
        <w:gridCol w:w="1436"/>
        <w:gridCol w:w="1536"/>
        <w:gridCol w:w="1453"/>
      </w:tblGrid>
      <w:tr w:rsidR="00A02BEA" w:rsidRPr="002B6751" w14:paraId="0CDFFDD9" w14:textId="77777777" w:rsidTr="00A02BEA">
        <w:tc>
          <w:tcPr>
            <w:tcW w:w="1756" w:type="dxa"/>
            <w:shd w:val="clear" w:color="auto" w:fill="auto"/>
          </w:tcPr>
          <w:p w14:paraId="0CDFFDD3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6" w:type="dxa"/>
            <w:shd w:val="clear" w:color="auto" w:fill="auto"/>
          </w:tcPr>
          <w:p w14:paraId="0CDFFDD4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729" w:type="dxa"/>
            <w:shd w:val="clear" w:color="auto" w:fill="auto"/>
          </w:tcPr>
          <w:p w14:paraId="0CDFFDD5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CÉ</w:t>
            </w: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DULA</w:t>
            </w:r>
          </w:p>
        </w:tc>
        <w:tc>
          <w:tcPr>
            <w:tcW w:w="1436" w:type="dxa"/>
            <w:shd w:val="clear" w:color="auto" w:fill="auto"/>
          </w:tcPr>
          <w:p w14:paraId="0CDFFDD6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36" w:type="dxa"/>
            <w:shd w:val="clear" w:color="auto" w:fill="auto"/>
          </w:tcPr>
          <w:p w14:paraId="0CDFFDD7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53" w:type="dxa"/>
            <w:shd w:val="clear" w:color="auto" w:fill="auto"/>
          </w:tcPr>
          <w:p w14:paraId="0CDFFDD8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A02BEA" w:rsidRPr="002B6751" w14:paraId="0CDFFDE5" w14:textId="77777777" w:rsidTr="00A02BEA">
        <w:tc>
          <w:tcPr>
            <w:tcW w:w="1756" w:type="dxa"/>
            <w:shd w:val="clear" w:color="auto" w:fill="auto"/>
          </w:tcPr>
          <w:p w14:paraId="0CDFFDDA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02 Administrativo del Circuito de Medellín</w:t>
            </w:r>
          </w:p>
        </w:tc>
        <w:tc>
          <w:tcPr>
            <w:tcW w:w="1146" w:type="dxa"/>
            <w:shd w:val="clear" w:color="auto" w:fill="auto"/>
          </w:tcPr>
          <w:p w14:paraId="0CDFFDDB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DC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0CDFFDDD" w14:textId="77777777" w:rsidR="00A02BEA" w:rsidRPr="002B6751" w:rsidRDefault="00A02BEA" w:rsidP="00A02BE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DE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98.772.177</w:t>
            </w:r>
          </w:p>
        </w:tc>
        <w:tc>
          <w:tcPr>
            <w:tcW w:w="1436" w:type="dxa"/>
            <w:shd w:val="clear" w:color="auto" w:fill="auto"/>
          </w:tcPr>
          <w:p w14:paraId="0CDFFDDF" w14:textId="77777777" w:rsidR="00A02BEA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0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JORGE HERNÁN</w:t>
            </w:r>
          </w:p>
        </w:tc>
        <w:tc>
          <w:tcPr>
            <w:tcW w:w="1536" w:type="dxa"/>
            <w:shd w:val="clear" w:color="auto" w:fill="auto"/>
          </w:tcPr>
          <w:p w14:paraId="0CDFFDE1" w14:textId="77777777" w:rsidR="00A02BEA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2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OSPINA ZAPATA</w:t>
            </w:r>
          </w:p>
        </w:tc>
        <w:tc>
          <w:tcPr>
            <w:tcW w:w="1453" w:type="dxa"/>
            <w:shd w:val="clear" w:color="auto" w:fill="auto"/>
          </w:tcPr>
          <w:p w14:paraId="0CDFFDE3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4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681.95</w:t>
            </w:r>
          </w:p>
        </w:tc>
      </w:tr>
      <w:tr w:rsidR="00A02BEA" w:rsidRPr="002B6751" w14:paraId="0CDFFDF1" w14:textId="77777777" w:rsidTr="00A02BEA">
        <w:tc>
          <w:tcPr>
            <w:tcW w:w="1756" w:type="dxa"/>
            <w:shd w:val="clear" w:color="auto" w:fill="auto"/>
          </w:tcPr>
          <w:p w14:paraId="0CDFFDE6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22 Civil del Circuito de Medellín</w:t>
            </w:r>
          </w:p>
        </w:tc>
        <w:tc>
          <w:tcPr>
            <w:tcW w:w="1146" w:type="dxa"/>
            <w:shd w:val="clear" w:color="auto" w:fill="auto"/>
          </w:tcPr>
          <w:p w14:paraId="0CDFFDE7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8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2B6751"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0CDFFDE9" w14:textId="77777777" w:rsidR="00A02BEA" w:rsidRPr="002B6751" w:rsidRDefault="00A02BEA" w:rsidP="00A02BE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A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98.772.177</w:t>
            </w:r>
          </w:p>
        </w:tc>
        <w:tc>
          <w:tcPr>
            <w:tcW w:w="1436" w:type="dxa"/>
            <w:shd w:val="clear" w:color="auto" w:fill="auto"/>
          </w:tcPr>
          <w:p w14:paraId="0CDFFDEB" w14:textId="77777777" w:rsidR="00A02BEA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C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JORGE HERNÁN</w:t>
            </w:r>
          </w:p>
        </w:tc>
        <w:tc>
          <w:tcPr>
            <w:tcW w:w="1536" w:type="dxa"/>
            <w:shd w:val="clear" w:color="auto" w:fill="auto"/>
          </w:tcPr>
          <w:p w14:paraId="0CDFFDED" w14:textId="77777777" w:rsidR="00A02BEA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EE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OSPINA ZAPATA</w:t>
            </w:r>
          </w:p>
        </w:tc>
        <w:tc>
          <w:tcPr>
            <w:tcW w:w="1453" w:type="dxa"/>
            <w:shd w:val="clear" w:color="auto" w:fill="auto"/>
          </w:tcPr>
          <w:p w14:paraId="0CDFFDEF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0CDFFDF0" w14:textId="77777777" w:rsidR="00A02BEA" w:rsidRPr="002B6751" w:rsidRDefault="00A02BEA" w:rsidP="00A02BEA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681.95</w:t>
            </w:r>
          </w:p>
        </w:tc>
      </w:tr>
    </w:tbl>
    <w:p w14:paraId="0CDFFDF2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F3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F4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ARTÍCULO 2º.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presentes listas y remitir los actos administrativos y actas de posesión correspondientes, a fin de actualizar el Archivo Seccional de Escalafón y el Registro de Elegibles respectivo, a más tardar dentro de los tres (3) días siguientes contados a partir de la posesión, como lo dispone el artículo 167 de la citada ley.</w:t>
      </w:r>
    </w:p>
    <w:p w14:paraId="0CDFFDF5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F6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 xml:space="preserve"> ARTÍCULO 3º.</w:t>
      </w:r>
      <w:r w:rsidRPr="00E65415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0CDFFDF7" w14:textId="77777777" w:rsidR="00A02BEA" w:rsidRPr="00E65415" w:rsidRDefault="00A02BEA" w:rsidP="00A02BE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DFFDF8" w14:textId="77777777" w:rsidR="00A02BEA" w:rsidRPr="00525C03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525C03">
        <w:rPr>
          <w:rFonts w:ascii="Arial" w:hAnsi="Arial" w:cs="Arial"/>
          <w:b/>
          <w:bCs/>
          <w:sz w:val="22"/>
          <w:szCs w:val="22"/>
          <w:lang w:val="es-CO"/>
        </w:rPr>
        <w:t>COMUNÍQUESE Y CÚMPLASE</w:t>
      </w:r>
    </w:p>
    <w:p w14:paraId="0CDFFDF9" w14:textId="71A6BD7A" w:rsidR="00A02BEA" w:rsidRDefault="005C72AD" w:rsidP="00A02BEA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0CDFFDFF" wp14:editId="4620C15C">
            <wp:extent cx="1965960" cy="1150620"/>
            <wp:effectExtent l="0" t="0" r="0" b="0"/>
            <wp:docPr id="1" name="Imagen 1" descr="Arch_000036BA9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36BA91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FFDFA" w14:textId="77777777" w:rsidR="00A02BEA" w:rsidRPr="00E65415" w:rsidRDefault="00A02BEA" w:rsidP="00A02BEA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5415">
        <w:rPr>
          <w:rFonts w:ascii="Arial" w:hAnsi="Arial" w:cs="Arial"/>
          <w:b/>
          <w:bCs/>
          <w:sz w:val="22"/>
          <w:szCs w:val="22"/>
          <w:lang w:val="es-CO"/>
        </w:rPr>
        <w:t>MARIA EUGENIA OSORIO CADAVID</w:t>
      </w:r>
    </w:p>
    <w:p w14:paraId="0CDFFDFB" w14:textId="77777777" w:rsidR="00A02BEA" w:rsidRPr="00A02BEA" w:rsidRDefault="00A02BEA" w:rsidP="00A02BEA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A02BEA">
        <w:rPr>
          <w:rFonts w:ascii="Arial" w:hAnsi="Arial" w:cs="Arial"/>
          <w:sz w:val="22"/>
          <w:szCs w:val="22"/>
          <w:lang w:val="es-CO"/>
        </w:rPr>
        <w:t>Presidente</w:t>
      </w:r>
    </w:p>
    <w:p w14:paraId="0CDFFDFC" w14:textId="77777777" w:rsidR="00A02BEA" w:rsidRPr="00A02BEA" w:rsidRDefault="00A02BEA" w:rsidP="00A02BEA">
      <w:pPr>
        <w:rPr>
          <w:rFonts w:ascii="Arial" w:hAnsi="Arial" w:cs="Arial"/>
          <w:bCs/>
          <w:sz w:val="16"/>
          <w:szCs w:val="22"/>
          <w:lang w:val="es-CO"/>
        </w:rPr>
      </w:pPr>
      <w:r w:rsidRPr="00A02BEA">
        <w:rPr>
          <w:rFonts w:ascii="Arial" w:hAnsi="Arial" w:cs="Arial"/>
          <w:bCs/>
          <w:sz w:val="16"/>
          <w:szCs w:val="22"/>
          <w:lang w:val="es-CO"/>
        </w:rPr>
        <w:t>MEOC/LSSP</w:t>
      </w:r>
    </w:p>
    <w:p w14:paraId="0CDFFDFD" w14:textId="77777777" w:rsidR="007341B6" w:rsidRPr="007341B6" w:rsidRDefault="00A02BEA" w:rsidP="00A02BEA">
      <w:pPr>
        <w:rPr>
          <w:rFonts w:ascii="Arial" w:hAnsi="Arial" w:cs="Arial"/>
          <w:sz w:val="16"/>
          <w:szCs w:val="16"/>
          <w:lang w:val="es-CO"/>
        </w:rPr>
      </w:pPr>
      <w:r w:rsidRPr="00A02BEA">
        <w:rPr>
          <w:rFonts w:ascii="Arial" w:hAnsi="Arial" w:cs="Arial"/>
          <w:bCs/>
          <w:sz w:val="16"/>
          <w:szCs w:val="22"/>
          <w:lang w:val="es-CO"/>
        </w:rPr>
        <w:t>RADICADO: EXTCSJANT20-</w:t>
      </w:r>
      <w:r>
        <w:rPr>
          <w:rFonts w:ascii="Arial" w:hAnsi="Arial" w:cs="Arial"/>
          <w:bCs/>
          <w:sz w:val="16"/>
          <w:szCs w:val="22"/>
          <w:lang w:val="es-CO"/>
        </w:rPr>
        <w:t>7894</w:t>
      </w:r>
    </w:p>
    <w:p w14:paraId="0CDFFDFE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FE02" w14:textId="77777777" w:rsidR="00BA420B" w:rsidRDefault="00BA420B">
      <w:r>
        <w:separator/>
      </w:r>
    </w:p>
  </w:endnote>
  <w:endnote w:type="continuationSeparator" w:id="0">
    <w:p w14:paraId="0CDFFE03" w14:textId="77777777" w:rsidR="00BA420B" w:rsidRDefault="00BA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FE07" w14:textId="77777777" w:rsidR="00CD7CDE" w:rsidRDefault="00CD7C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FE08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FE0C" w14:textId="04FDEFBB" w:rsidR="008304DD" w:rsidRDefault="005C72AD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CDFFE0F" wp14:editId="61B8AE27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FFE10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FFE0F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CDFFE10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0CDFFE0D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FFE00" w14:textId="77777777" w:rsidR="00BA420B" w:rsidRDefault="00BA420B">
      <w:r>
        <w:separator/>
      </w:r>
    </w:p>
  </w:footnote>
  <w:footnote w:type="continuationSeparator" w:id="0">
    <w:p w14:paraId="0CDFFE01" w14:textId="77777777" w:rsidR="00BA420B" w:rsidRDefault="00BA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FE04" w14:textId="77777777" w:rsidR="00CD7CDE" w:rsidRDefault="00CD7C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FE05" w14:textId="6957D6DF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5C72AD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0CDFFE06" w14:textId="77777777" w:rsidR="00EB57BB" w:rsidRPr="002F6D48" w:rsidRDefault="00EB57BB" w:rsidP="002F6D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FE09" w14:textId="474E225F" w:rsidR="006A1E4D" w:rsidRPr="008B5ADA" w:rsidRDefault="005C72A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CDFFE0E" wp14:editId="37EE2D57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0CDFFE0A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0CDFFE0B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87AAA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B3C41"/>
    <w:rsid w:val="001D22F5"/>
    <w:rsid w:val="00201E6C"/>
    <w:rsid w:val="0021036F"/>
    <w:rsid w:val="00210A25"/>
    <w:rsid w:val="0024764D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C72AD"/>
    <w:rsid w:val="005D3F86"/>
    <w:rsid w:val="00663ECA"/>
    <w:rsid w:val="0067507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2BEA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A420B"/>
    <w:rsid w:val="00BD451D"/>
    <w:rsid w:val="00BF3C11"/>
    <w:rsid w:val="00C045CB"/>
    <w:rsid w:val="00C67BB9"/>
    <w:rsid w:val="00C86448"/>
    <w:rsid w:val="00CA7EDD"/>
    <w:rsid w:val="00CC1F2C"/>
    <w:rsid w:val="00CD7CDE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B6247"/>
    <w:rsid w:val="00EC4DA5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  <w14:docId w14:val="0CDFFD98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52EDE-B558-4417-93BF-7B7F4A5B2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06084-F69F-45FD-AC4F-83C44792D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EF51B-43F4-4E36-9C03-3D8797582BA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9cda07e-66f9-44f8-b2d6-7a1522693fc5"/>
    <ds:schemaRef ds:uri="c7c99d66-fa52-44de-97ab-3a711b96b61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2022-03-16T22:37:00Z</dcterms:created>
  <dcterms:modified xsi:type="dcterms:W3CDTF">2022-03-16T22:37:00Z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