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5BE47" w14:textId="502BD173" w:rsidR="00050402" w:rsidRPr="00EF1E0A" w:rsidRDefault="00050402" w:rsidP="00050402">
      <w:pPr>
        <w:jc w:val="center"/>
        <w:rPr>
          <w:rFonts w:ascii="Arial" w:hAnsi="Arial" w:cs="Arial"/>
          <w:b/>
          <w:sz w:val="28"/>
          <w:szCs w:val="28"/>
          <w:u w:val="single"/>
        </w:rPr>
      </w:pPr>
      <w:r w:rsidRPr="00EF1E0A">
        <w:rPr>
          <w:rFonts w:ascii="Arial" w:hAnsi="Arial" w:cs="Arial"/>
          <w:b/>
          <w:noProof/>
          <w:sz w:val="28"/>
          <w:szCs w:val="28"/>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EF1E0A">
        <w:rPr>
          <w:rFonts w:ascii="Arial" w:hAnsi="Arial" w:cs="Arial"/>
          <w:b/>
          <w:sz w:val="28"/>
          <w:szCs w:val="28"/>
          <w:u w:val="single"/>
        </w:rPr>
        <w:t>A V I S O</w:t>
      </w:r>
    </w:p>
    <w:p w14:paraId="440194B7" w14:textId="77777777" w:rsidR="00050402" w:rsidRPr="00EF1E0A" w:rsidRDefault="00050402" w:rsidP="00050402">
      <w:pPr>
        <w:jc w:val="center"/>
        <w:rPr>
          <w:rFonts w:ascii="Arial" w:hAnsi="Arial" w:cs="Arial"/>
          <w:b/>
          <w:sz w:val="28"/>
          <w:szCs w:val="28"/>
        </w:rPr>
      </w:pPr>
    </w:p>
    <w:p w14:paraId="0BB3121E" w14:textId="77777777" w:rsidR="00050402" w:rsidRPr="00EF1E0A" w:rsidRDefault="00050402" w:rsidP="00050402">
      <w:pPr>
        <w:jc w:val="center"/>
        <w:rPr>
          <w:rFonts w:ascii="Arial" w:hAnsi="Arial" w:cs="Arial"/>
          <w:b/>
          <w:sz w:val="28"/>
          <w:szCs w:val="28"/>
        </w:rPr>
      </w:pPr>
    </w:p>
    <w:p w14:paraId="6FCAB002" w14:textId="77777777" w:rsidR="00050402" w:rsidRPr="00EF1E0A" w:rsidRDefault="00050402" w:rsidP="00050402">
      <w:pPr>
        <w:jc w:val="center"/>
        <w:rPr>
          <w:rFonts w:ascii="Arial" w:hAnsi="Arial" w:cs="Arial"/>
          <w:b/>
          <w:sz w:val="28"/>
          <w:szCs w:val="28"/>
        </w:rPr>
      </w:pPr>
      <w:r w:rsidRPr="00EF1E0A">
        <w:rPr>
          <w:rFonts w:ascii="Arial" w:hAnsi="Arial" w:cs="Arial"/>
          <w:b/>
          <w:sz w:val="28"/>
          <w:szCs w:val="28"/>
        </w:rPr>
        <w:t>REPÚBLICA DE COLOMBIA</w:t>
      </w:r>
    </w:p>
    <w:p w14:paraId="4DCF35E3" w14:textId="77777777" w:rsidR="00050402" w:rsidRPr="00EF1E0A" w:rsidRDefault="00050402" w:rsidP="00050402">
      <w:pPr>
        <w:jc w:val="center"/>
        <w:rPr>
          <w:rFonts w:ascii="Arial" w:hAnsi="Arial" w:cs="Arial"/>
          <w:b/>
          <w:sz w:val="28"/>
          <w:szCs w:val="28"/>
        </w:rPr>
      </w:pPr>
      <w:r w:rsidRPr="00EF1E0A">
        <w:rPr>
          <w:rFonts w:ascii="Arial" w:hAnsi="Arial" w:cs="Arial"/>
          <w:b/>
          <w:sz w:val="28"/>
          <w:szCs w:val="28"/>
        </w:rPr>
        <w:t>TRIBUNAL ADMINISTRATIVO DE CUNDINAMARCA</w:t>
      </w:r>
    </w:p>
    <w:p w14:paraId="2153145E" w14:textId="2916AEED" w:rsidR="00050402" w:rsidRPr="00EF1E0A" w:rsidRDefault="00050402" w:rsidP="00050402">
      <w:pPr>
        <w:jc w:val="center"/>
        <w:rPr>
          <w:rFonts w:ascii="Arial" w:hAnsi="Arial" w:cs="Arial"/>
          <w:b/>
          <w:sz w:val="28"/>
          <w:szCs w:val="28"/>
        </w:rPr>
      </w:pPr>
      <w:r w:rsidRPr="00EF1E0A">
        <w:rPr>
          <w:rFonts w:ascii="Arial" w:hAnsi="Arial" w:cs="Arial"/>
          <w:b/>
          <w:sz w:val="28"/>
          <w:szCs w:val="28"/>
        </w:rPr>
        <w:t xml:space="preserve">SECCIÓN SEGUNDA - SUBSECCIÓN </w:t>
      </w:r>
      <w:r w:rsidR="0085252D" w:rsidRPr="00EF1E0A">
        <w:rPr>
          <w:rFonts w:ascii="Arial" w:hAnsi="Arial" w:cs="Arial"/>
          <w:b/>
          <w:sz w:val="28"/>
          <w:szCs w:val="28"/>
        </w:rPr>
        <w:t>E</w:t>
      </w:r>
      <w:r w:rsidRPr="00EF1E0A">
        <w:rPr>
          <w:rFonts w:ascii="Arial" w:hAnsi="Arial" w:cs="Arial"/>
          <w:b/>
          <w:sz w:val="28"/>
          <w:szCs w:val="28"/>
        </w:rPr>
        <w:t xml:space="preserve">  </w:t>
      </w:r>
    </w:p>
    <w:p w14:paraId="0B4117E5" w14:textId="77777777" w:rsidR="00050402" w:rsidRPr="00EF1E0A" w:rsidRDefault="00050402" w:rsidP="00050402">
      <w:pPr>
        <w:jc w:val="center"/>
        <w:rPr>
          <w:rFonts w:ascii="Arial" w:hAnsi="Arial" w:cs="Arial"/>
          <w:b/>
          <w:sz w:val="28"/>
          <w:szCs w:val="28"/>
          <w:u w:val="single"/>
        </w:rPr>
      </w:pPr>
    </w:p>
    <w:p w14:paraId="5B3E5314" w14:textId="77777777" w:rsidR="00050402" w:rsidRPr="00EF1E0A" w:rsidRDefault="00050402" w:rsidP="00050402">
      <w:pPr>
        <w:jc w:val="center"/>
        <w:rPr>
          <w:rFonts w:ascii="Arial" w:hAnsi="Arial" w:cs="Arial"/>
          <w:b/>
          <w:sz w:val="28"/>
          <w:szCs w:val="28"/>
          <w:u w:val="single"/>
        </w:rPr>
      </w:pPr>
    </w:p>
    <w:p w14:paraId="01060A86" w14:textId="77777777" w:rsidR="00050402" w:rsidRPr="00EF1E0A" w:rsidRDefault="00050402" w:rsidP="00050402">
      <w:pPr>
        <w:jc w:val="center"/>
        <w:rPr>
          <w:rFonts w:ascii="Arial" w:hAnsi="Arial" w:cs="Arial"/>
          <w:b/>
          <w:sz w:val="28"/>
          <w:szCs w:val="28"/>
          <w:u w:val="single"/>
        </w:rPr>
      </w:pPr>
      <w:r w:rsidRPr="00EF1E0A">
        <w:rPr>
          <w:rFonts w:ascii="Arial" w:hAnsi="Arial" w:cs="Arial"/>
          <w:b/>
          <w:sz w:val="28"/>
          <w:szCs w:val="28"/>
          <w:u w:val="single"/>
        </w:rPr>
        <w:t>CONTROL INMEDIATO DE LEGALIDAD</w:t>
      </w:r>
    </w:p>
    <w:p w14:paraId="5FCE6B81" w14:textId="77777777" w:rsidR="00050402" w:rsidRPr="00EF1E0A" w:rsidRDefault="00050402" w:rsidP="00050402">
      <w:pPr>
        <w:jc w:val="center"/>
        <w:rPr>
          <w:rFonts w:ascii="Arial" w:hAnsi="Arial" w:cs="Arial"/>
          <w:b/>
          <w:sz w:val="28"/>
          <w:szCs w:val="28"/>
          <w:u w:val="single"/>
        </w:rPr>
      </w:pPr>
    </w:p>
    <w:p w14:paraId="0CFF0FE1" w14:textId="77777777" w:rsidR="00050402" w:rsidRPr="00EF1E0A" w:rsidRDefault="00050402" w:rsidP="00050402">
      <w:pPr>
        <w:jc w:val="center"/>
        <w:rPr>
          <w:rFonts w:ascii="Arial" w:hAnsi="Arial" w:cs="Arial"/>
          <w:b/>
          <w:sz w:val="28"/>
          <w:szCs w:val="28"/>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EF1E0A" w14:paraId="1431FE3F" w14:textId="77777777" w:rsidTr="0017689F">
        <w:trPr>
          <w:trHeight w:val="117"/>
        </w:trPr>
        <w:tc>
          <w:tcPr>
            <w:tcW w:w="10173" w:type="dxa"/>
          </w:tcPr>
          <w:p w14:paraId="1BB86360" w14:textId="05EF2A28" w:rsidR="008930AA" w:rsidRPr="00EF1E0A" w:rsidRDefault="00050402" w:rsidP="004D74F5">
            <w:pPr>
              <w:autoSpaceDE w:val="0"/>
              <w:autoSpaceDN w:val="0"/>
              <w:adjustRightInd w:val="0"/>
              <w:rPr>
                <w:rFonts w:ascii="Arial" w:hAnsi="Arial" w:cs="Arial"/>
                <w:b/>
                <w:sz w:val="28"/>
                <w:szCs w:val="28"/>
              </w:rPr>
            </w:pPr>
            <w:r w:rsidRPr="00EF1E0A">
              <w:rPr>
                <w:rFonts w:ascii="Arial" w:hAnsi="Arial" w:cs="Arial"/>
                <w:b/>
                <w:sz w:val="28"/>
                <w:szCs w:val="28"/>
              </w:rPr>
              <w:t xml:space="preserve">No. </w:t>
            </w:r>
            <w:proofErr w:type="gramStart"/>
            <w:r w:rsidRPr="00EF1E0A">
              <w:rPr>
                <w:rFonts w:ascii="Arial" w:hAnsi="Arial" w:cs="Arial"/>
                <w:b/>
                <w:sz w:val="28"/>
                <w:szCs w:val="28"/>
              </w:rPr>
              <w:t>EXPEDIENTE :</w:t>
            </w:r>
            <w:proofErr w:type="gramEnd"/>
            <w:r w:rsidRPr="00EF1E0A">
              <w:rPr>
                <w:rFonts w:ascii="Arial" w:hAnsi="Arial" w:cs="Arial"/>
                <w:b/>
                <w:sz w:val="28"/>
                <w:szCs w:val="28"/>
              </w:rPr>
              <w:t xml:space="preserve">                  25000-23-15-000-2020-00</w:t>
            </w:r>
            <w:r w:rsidR="004E23E4">
              <w:rPr>
                <w:rFonts w:ascii="Arial" w:hAnsi="Arial" w:cs="Arial"/>
                <w:b/>
                <w:sz w:val="28"/>
                <w:szCs w:val="28"/>
              </w:rPr>
              <w:t>621</w:t>
            </w:r>
            <w:r w:rsidRPr="00EF1E0A">
              <w:rPr>
                <w:rFonts w:ascii="Arial" w:hAnsi="Arial" w:cs="Arial"/>
                <w:b/>
                <w:sz w:val="28"/>
                <w:szCs w:val="28"/>
              </w:rPr>
              <w:t>-00</w:t>
            </w:r>
          </w:p>
          <w:p w14:paraId="3010EBC7" w14:textId="076CC823" w:rsidR="00050402" w:rsidRPr="00EF1E0A" w:rsidRDefault="00050402" w:rsidP="004D74F5">
            <w:pPr>
              <w:autoSpaceDE w:val="0"/>
              <w:autoSpaceDN w:val="0"/>
              <w:adjustRightInd w:val="0"/>
              <w:rPr>
                <w:rFonts w:ascii="Arial" w:eastAsiaTheme="minorHAnsi" w:hAnsi="Arial" w:cs="Arial"/>
                <w:color w:val="000000"/>
                <w:sz w:val="28"/>
                <w:szCs w:val="28"/>
                <w:lang w:val="es-CO" w:eastAsia="en-US"/>
              </w:rPr>
            </w:pPr>
          </w:p>
        </w:tc>
      </w:tr>
    </w:tbl>
    <w:p w14:paraId="5CF37F44" w14:textId="407FB428" w:rsidR="00050402" w:rsidRPr="00EF1E0A" w:rsidRDefault="00050402" w:rsidP="004D74F5">
      <w:pPr>
        <w:rPr>
          <w:rFonts w:ascii="Arial" w:hAnsi="Arial" w:cs="Arial"/>
          <w:b/>
          <w:sz w:val="28"/>
          <w:szCs w:val="28"/>
        </w:rPr>
      </w:pPr>
      <w:r w:rsidRPr="00EF1E0A">
        <w:rPr>
          <w:rFonts w:ascii="Arial" w:hAnsi="Arial" w:cs="Arial"/>
          <w:b/>
          <w:sz w:val="28"/>
          <w:szCs w:val="28"/>
        </w:rPr>
        <w:t xml:space="preserve">AUTORIDAD QUE REMITE:   ALCALDÍA MUNICIPAL DE </w:t>
      </w:r>
      <w:r w:rsidR="004E23E4">
        <w:rPr>
          <w:rFonts w:ascii="Arial" w:hAnsi="Arial" w:cs="Arial"/>
          <w:b/>
          <w:sz w:val="28"/>
          <w:szCs w:val="28"/>
        </w:rPr>
        <w:t>VILLAGÓMEZ</w:t>
      </w:r>
      <w:r w:rsidRPr="00EF1E0A">
        <w:rPr>
          <w:rFonts w:ascii="Arial" w:hAnsi="Arial" w:cs="Arial"/>
          <w:b/>
          <w:sz w:val="28"/>
          <w:szCs w:val="28"/>
        </w:rPr>
        <w:t xml:space="preserve"> (Cundinamarca)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EF1E0A" w14:paraId="619A2063" w14:textId="77777777" w:rsidTr="0017689F">
        <w:trPr>
          <w:trHeight w:val="359"/>
        </w:trPr>
        <w:tc>
          <w:tcPr>
            <w:tcW w:w="8609" w:type="dxa"/>
          </w:tcPr>
          <w:p w14:paraId="04663F61" w14:textId="5A307890" w:rsidR="00050402" w:rsidRPr="00EF1E0A" w:rsidRDefault="00050402" w:rsidP="0017689F">
            <w:pPr>
              <w:autoSpaceDE w:val="0"/>
              <w:autoSpaceDN w:val="0"/>
              <w:adjustRightInd w:val="0"/>
              <w:rPr>
                <w:rFonts w:ascii="Arial" w:eastAsiaTheme="minorHAnsi" w:hAnsi="Arial" w:cs="Arial"/>
                <w:color w:val="000000"/>
                <w:sz w:val="28"/>
                <w:szCs w:val="28"/>
                <w:lang w:val="es-CO" w:eastAsia="en-US"/>
              </w:rPr>
            </w:pPr>
            <w:r w:rsidRPr="00EF1E0A">
              <w:rPr>
                <w:rFonts w:ascii="Arial" w:hAnsi="Arial" w:cs="Arial"/>
                <w:b/>
                <w:sz w:val="28"/>
                <w:szCs w:val="28"/>
              </w:rPr>
              <w:t xml:space="preserve">ACTO ADMINISTRATIVO: </w:t>
            </w:r>
            <w:r w:rsidRPr="00EF1E0A">
              <w:rPr>
                <w:rFonts w:ascii="Arial" w:eastAsiaTheme="minorHAnsi" w:hAnsi="Arial" w:cs="Arial"/>
                <w:color w:val="000000"/>
                <w:sz w:val="28"/>
                <w:szCs w:val="28"/>
                <w:lang w:val="es-CO" w:eastAsia="en-US"/>
              </w:rPr>
              <w:t xml:space="preserve">     </w:t>
            </w:r>
            <w:r w:rsidRPr="00EF1E0A">
              <w:rPr>
                <w:rFonts w:ascii="Arial" w:hAnsi="Arial" w:cs="Arial"/>
                <w:b/>
                <w:sz w:val="28"/>
                <w:szCs w:val="28"/>
              </w:rPr>
              <w:t xml:space="preserve">Decreto No. </w:t>
            </w:r>
            <w:r w:rsidR="00EF1E0A" w:rsidRPr="00EF1E0A">
              <w:rPr>
                <w:rFonts w:ascii="Arial" w:hAnsi="Arial" w:cs="Arial"/>
                <w:b/>
                <w:sz w:val="28"/>
                <w:szCs w:val="28"/>
              </w:rPr>
              <w:t>2</w:t>
            </w:r>
            <w:r w:rsidR="004E23E4">
              <w:rPr>
                <w:rFonts w:ascii="Arial" w:hAnsi="Arial" w:cs="Arial"/>
                <w:b/>
                <w:sz w:val="28"/>
                <w:szCs w:val="28"/>
              </w:rPr>
              <w:t>6</w:t>
            </w:r>
            <w:r w:rsidRPr="00EF1E0A">
              <w:rPr>
                <w:rFonts w:ascii="Arial" w:hAnsi="Arial" w:cs="Arial"/>
                <w:b/>
                <w:sz w:val="28"/>
                <w:szCs w:val="28"/>
              </w:rPr>
              <w:t xml:space="preserve"> del </w:t>
            </w:r>
            <w:r w:rsidR="00EF1E0A" w:rsidRPr="00EF1E0A">
              <w:rPr>
                <w:rFonts w:ascii="Arial" w:hAnsi="Arial" w:cs="Arial"/>
                <w:b/>
                <w:sz w:val="28"/>
                <w:szCs w:val="28"/>
              </w:rPr>
              <w:t>2</w:t>
            </w:r>
            <w:r w:rsidR="004E23E4">
              <w:rPr>
                <w:rFonts w:ascii="Arial" w:hAnsi="Arial" w:cs="Arial"/>
                <w:b/>
                <w:sz w:val="28"/>
                <w:szCs w:val="28"/>
              </w:rPr>
              <w:t>2</w:t>
            </w:r>
            <w:r w:rsidRPr="00EF1E0A">
              <w:rPr>
                <w:rFonts w:ascii="Arial" w:hAnsi="Arial" w:cs="Arial"/>
                <w:b/>
                <w:sz w:val="28"/>
                <w:szCs w:val="28"/>
              </w:rPr>
              <w:t xml:space="preserve"> de </w:t>
            </w:r>
            <w:r w:rsidR="004E23E4">
              <w:rPr>
                <w:rFonts w:ascii="Arial" w:hAnsi="Arial" w:cs="Arial"/>
                <w:b/>
                <w:sz w:val="28"/>
                <w:szCs w:val="28"/>
              </w:rPr>
              <w:t xml:space="preserve">marzo </w:t>
            </w:r>
            <w:r w:rsidRPr="00EF1E0A">
              <w:rPr>
                <w:rFonts w:ascii="Arial" w:hAnsi="Arial" w:cs="Arial"/>
                <w:b/>
                <w:sz w:val="28"/>
                <w:szCs w:val="28"/>
              </w:rPr>
              <w:t>de 2020</w:t>
            </w:r>
            <w:r w:rsidRPr="00EF1E0A">
              <w:rPr>
                <w:rFonts w:ascii="Arial" w:eastAsiaTheme="minorHAnsi" w:hAnsi="Arial" w:cs="Arial"/>
                <w:color w:val="000000"/>
                <w:sz w:val="28"/>
                <w:szCs w:val="28"/>
                <w:lang w:val="es-CO" w:eastAsia="en-US"/>
              </w:rPr>
              <w:t xml:space="preserve"> </w:t>
            </w:r>
          </w:p>
        </w:tc>
      </w:tr>
    </w:tbl>
    <w:p w14:paraId="70D95FFC" w14:textId="40019984" w:rsidR="00050402" w:rsidRPr="00EF1E0A" w:rsidRDefault="00050402" w:rsidP="00050402">
      <w:pPr>
        <w:spacing w:line="276" w:lineRule="auto"/>
        <w:rPr>
          <w:rFonts w:ascii="Arial" w:hAnsi="Arial" w:cs="Arial"/>
          <w:b/>
          <w:sz w:val="28"/>
          <w:szCs w:val="28"/>
        </w:rPr>
      </w:pPr>
      <w:r w:rsidRPr="00EF1E0A">
        <w:rPr>
          <w:rFonts w:ascii="Arial" w:hAnsi="Arial" w:cs="Arial"/>
          <w:b/>
          <w:sz w:val="28"/>
          <w:szCs w:val="28"/>
        </w:rPr>
        <w:t>MAGI</w:t>
      </w:r>
      <w:r w:rsidR="000F7990">
        <w:rPr>
          <w:rFonts w:ascii="Arial" w:hAnsi="Arial" w:cs="Arial"/>
          <w:b/>
          <w:sz w:val="28"/>
          <w:szCs w:val="28"/>
        </w:rPr>
        <w:t>S</w:t>
      </w:r>
      <w:r w:rsidRPr="00EF1E0A">
        <w:rPr>
          <w:rFonts w:ascii="Arial" w:hAnsi="Arial" w:cs="Arial"/>
          <w:b/>
          <w:sz w:val="28"/>
          <w:szCs w:val="28"/>
        </w:rPr>
        <w:t>TRAD</w:t>
      </w:r>
      <w:r w:rsidR="004E23E4">
        <w:rPr>
          <w:rFonts w:ascii="Arial" w:hAnsi="Arial" w:cs="Arial"/>
          <w:b/>
          <w:sz w:val="28"/>
          <w:szCs w:val="28"/>
        </w:rPr>
        <w:t>A</w:t>
      </w:r>
      <w:r w:rsidRPr="00EF1E0A">
        <w:rPr>
          <w:rFonts w:ascii="Arial" w:hAnsi="Arial" w:cs="Arial"/>
          <w:b/>
          <w:sz w:val="28"/>
          <w:szCs w:val="28"/>
        </w:rPr>
        <w:t xml:space="preserve"> PONENTE:       Dr</w:t>
      </w:r>
      <w:r w:rsidR="004E23E4">
        <w:rPr>
          <w:rFonts w:ascii="Arial" w:hAnsi="Arial" w:cs="Arial"/>
          <w:b/>
          <w:sz w:val="28"/>
          <w:szCs w:val="28"/>
        </w:rPr>
        <w:t>a</w:t>
      </w:r>
      <w:r w:rsidRPr="00EF1E0A">
        <w:rPr>
          <w:rFonts w:ascii="Arial" w:hAnsi="Arial" w:cs="Arial"/>
          <w:b/>
          <w:sz w:val="28"/>
          <w:szCs w:val="28"/>
        </w:rPr>
        <w:t xml:space="preserve">. </w:t>
      </w:r>
      <w:r w:rsidR="004E23E4">
        <w:rPr>
          <w:rFonts w:ascii="Arial" w:hAnsi="Arial" w:cs="Arial"/>
          <w:b/>
          <w:sz w:val="28"/>
          <w:szCs w:val="28"/>
        </w:rPr>
        <w:t>PATRICIA VICTORIA MANJARRES BRAVO</w:t>
      </w:r>
    </w:p>
    <w:p w14:paraId="5E444792" w14:textId="77777777" w:rsidR="00050402" w:rsidRPr="00EF1E0A" w:rsidRDefault="00050402" w:rsidP="00050402">
      <w:pPr>
        <w:spacing w:line="360" w:lineRule="auto"/>
        <w:rPr>
          <w:rFonts w:ascii="Arial" w:hAnsi="Arial" w:cs="Arial"/>
          <w:b/>
          <w:sz w:val="28"/>
          <w:szCs w:val="28"/>
        </w:rPr>
      </w:pPr>
    </w:p>
    <w:p w14:paraId="7C7AA425" w14:textId="6FF16AA6" w:rsidR="00050402" w:rsidRPr="00EF1E0A" w:rsidRDefault="00050402" w:rsidP="00050402">
      <w:pPr>
        <w:rPr>
          <w:rFonts w:ascii="Arial" w:hAnsi="Arial" w:cs="Arial"/>
          <w:sz w:val="28"/>
          <w:szCs w:val="28"/>
        </w:rPr>
      </w:pPr>
      <w:r w:rsidRPr="00EF1E0A">
        <w:rPr>
          <w:rFonts w:ascii="Arial" w:hAnsi="Arial" w:cs="Arial"/>
          <w:sz w:val="28"/>
          <w:szCs w:val="28"/>
        </w:rPr>
        <w:t xml:space="preserve">Bogotá D.C., </w:t>
      </w:r>
      <w:r w:rsidR="0085252D" w:rsidRPr="00EF1E0A">
        <w:rPr>
          <w:rFonts w:ascii="Arial" w:hAnsi="Arial" w:cs="Arial"/>
          <w:sz w:val="28"/>
          <w:szCs w:val="28"/>
        </w:rPr>
        <w:t>1</w:t>
      </w:r>
      <w:r w:rsidR="004E23E4">
        <w:rPr>
          <w:rFonts w:ascii="Arial" w:hAnsi="Arial" w:cs="Arial"/>
          <w:sz w:val="28"/>
          <w:szCs w:val="28"/>
        </w:rPr>
        <w:t>5</w:t>
      </w:r>
      <w:r w:rsidRPr="00EF1E0A">
        <w:rPr>
          <w:rFonts w:ascii="Arial" w:hAnsi="Arial" w:cs="Arial"/>
          <w:sz w:val="28"/>
          <w:szCs w:val="28"/>
        </w:rPr>
        <w:t xml:space="preserve"> DE ABRIL DE 2020</w:t>
      </w:r>
    </w:p>
    <w:p w14:paraId="07F8262B" w14:textId="77777777" w:rsidR="00050402" w:rsidRPr="00EF1E0A" w:rsidRDefault="00050402" w:rsidP="00050402">
      <w:pPr>
        <w:rPr>
          <w:rFonts w:ascii="Arial" w:hAnsi="Arial" w:cs="Arial"/>
          <w:sz w:val="28"/>
          <w:szCs w:val="28"/>
        </w:rPr>
      </w:pPr>
    </w:p>
    <w:p w14:paraId="55DCE383" w14:textId="1B956069" w:rsidR="00050402" w:rsidRDefault="00050402" w:rsidP="00050402">
      <w:pPr>
        <w:shd w:val="clear" w:color="auto" w:fill="FFFFFF"/>
        <w:spacing w:after="150"/>
        <w:jc w:val="both"/>
        <w:rPr>
          <w:rFonts w:ascii="Arial" w:hAnsi="Arial" w:cs="Arial"/>
          <w:color w:val="000000"/>
          <w:sz w:val="28"/>
          <w:szCs w:val="28"/>
          <w:lang w:val="es-CO" w:eastAsia="es-CO"/>
        </w:rPr>
      </w:pPr>
      <w:r w:rsidRPr="00EF1E0A">
        <w:rPr>
          <w:rFonts w:ascii="Arial" w:hAnsi="Arial" w:cs="Arial"/>
          <w:color w:val="000000"/>
          <w:sz w:val="28"/>
          <w:szCs w:val="28"/>
          <w:lang w:val="es-CO" w:eastAsia="es-CO"/>
        </w:rPr>
        <w:t>La Secretaría de la Sección Segunda Subsección “</w:t>
      </w:r>
      <w:r w:rsidR="004D74F5" w:rsidRPr="00EF1E0A">
        <w:rPr>
          <w:rFonts w:ascii="Arial" w:hAnsi="Arial" w:cs="Arial"/>
          <w:color w:val="000000"/>
          <w:sz w:val="28"/>
          <w:szCs w:val="28"/>
          <w:lang w:val="es-CO" w:eastAsia="es-CO"/>
        </w:rPr>
        <w:t>E</w:t>
      </w:r>
      <w:r w:rsidRPr="00EF1E0A">
        <w:rPr>
          <w:rFonts w:ascii="Arial" w:hAnsi="Arial" w:cs="Arial"/>
          <w:color w:val="000000"/>
          <w:sz w:val="28"/>
          <w:szCs w:val="28"/>
          <w:lang w:val="es-CO" w:eastAsia="es-CO"/>
        </w:rPr>
        <w:t xml:space="preserve">” del Tribunal Administrativo de Cundinamarca, en cumplimiento a lo ordenado en la providencia de fecha </w:t>
      </w:r>
      <w:r w:rsidR="000D171C" w:rsidRPr="00EF1E0A">
        <w:rPr>
          <w:rFonts w:ascii="Arial" w:hAnsi="Arial" w:cs="Arial"/>
          <w:color w:val="000000"/>
          <w:sz w:val="28"/>
          <w:szCs w:val="28"/>
          <w:lang w:val="es-CO" w:eastAsia="es-CO"/>
        </w:rPr>
        <w:t>1</w:t>
      </w:r>
      <w:r w:rsidR="00EF1E0A" w:rsidRPr="00EF1E0A">
        <w:rPr>
          <w:rFonts w:ascii="Arial" w:hAnsi="Arial" w:cs="Arial"/>
          <w:color w:val="000000"/>
          <w:sz w:val="28"/>
          <w:szCs w:val="28"/>
          <w:lang w:val="es-CO" w:eastAsia="es-CO"/>
        </w:rPr>
        <w:t>4</w:t>
      </w:r>
      <w:r w:rsidRPr="00EF1E0A">
        <w:rPr>
          <w:rFonts w:ascii="Arial" w:hAnsi="Arial" w:cs="Arial"/>
          <w:color w:val="000000"/>
          <w:sz w:val="28"/>
          <w:szCs w:val="28"/>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4CA06A98" w14:textId="77777777" w:rsidR="004E23E4" w:rsidRPr="00EF1E0A" w:rsidRDefault="004E23E4" w:rsidP="00050402">
      <w:pPr>
        <w:shd w:val="clear" w:color="auto" w:fill="FFFFFF"/>
        <w:spacing w:after="150"/>
        <w:jc w:val="both"/>
        <w:rPr>
          <w:rFonts w:ascii="Arial" w:hAnsi="Arial" w:cs="Arial"/>
          <w:color w:val="000000"/>
          <w:sz w:val="28"/>
          <w:szCs w:val="28"/>
          <w:lang w:val="es-CO" w:eastAsia="es-CO"/>
        </w:rPr>
      </w:pPr>
    </w:p>
    <w:p w14:paraId="52138257" w14:textId="77777777" w:rsidR="004E23E4" w:rsidRPr="004E23E4" w:rsidRDefault="004E23E4" w:rsidP="004E23E4">
      <w:pPr>
        <w:shd w:val="clear" w:color="auto" w:fill="FFFFFF"/>
        <w:spacing w:after="150"/>
        <w:jc w:val="both"/>
        <w:rPr>
          <w:rFonts w:ascii="Arial" w:eastAsiaTheme="minorHAnsi" w:hAnsi="Arial" w:cs="Arial"/>
          <w:color w:val="000000"/>
          <w:sz w:val="28"/>
          <w:szCs w:val="28"/>
          <w:lang w:val="es-CO" w:eastAsia="en-US"/>
        </w:rPr>
      </w:pPr>
      <w:r w:rsidRPr="004E23E4">
        <w:rPr>
          <w:rFonts w:ascii="Arial" w:eastAsiaTheme="minorHAnsi" w:hAnsi="Arial" w:cs="Arial"/>
          <w:b/>
          <w:bCs/>
          <w:color w:val="000000"/>
          <w:sz w:val="28"/>
          <w:szCs w:val="28"/>
          <w:lang w:val="es-CO" w:eastAsia="en-US"/>
        </w:rPr>
        <w:t xml:space="preserve">PRIMERO: AVOCAR </w:t>
      </w:r>
      <w:r w:rsidRPr="004E23E4">
        <w:rPr>
          <w:rFonts w:ascii="Arial" w:eastAsiaTheme="minorHAnsi" w:hAnsi="Arial" w:cs="Arial"/>
          <w:color w:val="000000"/>
          <w:sz w:val="28"/>
          <w:szCs w:val="28"/>
          <w:lang w:val="es-CO" w:eastAsia="en-US"/>
        </w:rPr>
        <w:t xml:space="preserve">conocimiento del Decreto No. 026 de 22 marzo de 2020 “POR MEDIO DEL CUAL SE DECLARA LA URGENCIA MANIFIESTA EN EL MUNICIPIO DE VILLAGÓMEZ CUNDINAMARCA Y SE DICTAN OTRAS DISPOSICIONES”, expedido por el alcalde del municipio de Villagómez, para efectuar el control inmediato de legalidad conforme los artículos 36 y 185 de la Ley 1437 de 2011, conforme las consideraciones expuestas en este auto. </w:t>
      </w:r>
    </w:p>
    <w:p w14:paraId="517C18F3" w14:textId="77777777" w:rsidR="004E23E4" w:rsidRPr="004E23E4" w:rsidRDefault="004E23E4" w:rsidP="004E23E4">
      <w:pPr>
        <w:shd w:val="clear" w:color="auto" w:fill="FFFFFF"/>
        <w:spacing w:after="150"/>
        <w:jc w:val="both"/>
        <w:rPr>
          <w:rFonts w:ascii="Arial" w:eastAsiaTheme="minorHAnsi" w:hAnsi="Arial" w:cs="Arial"/>
          <w:b/>
          <w:bCs/>
          <w:color w:val="000000"/>
          <w:sz w:val="28"/>
          <w:szCs w:val="28"/>
          <w:lang w:val="es-CO" w:eastAsia="en-US"/>
        </w:rPr>
      </w:pPr>
      <w:r w:rsidRPr="004E23E4">
        <w:rPr>
          <w:rFonts w:ascii="Arial" w:eastAsiaTheme="minorHAnsi" w:hAnsi="Arial" w:cs="Arial"/>
          <w:b/>
          <w:bCs/>
          <w:color w:val="000000"/>
          <w:sz w:val="28"/>
          <w:szCs w:val="28"/>
          <w:lang w:val="es-CO" w:eastAsia="en-US"/>
        </w:rPr>
        <w:t xml:space="preserve"> </w:t>
      </w:r>
    </w:p>
    <w:p w14:paraId="3166E7B4" w14:textId="75F7FC46" w:rsidR="00EF1E0A" w:rsidRDefault="004E23E4" w:rsidP="004E23E4">
      <w:pPr>
        <w:shd w:val="clear" w:color="auto" w:fill="FFFFFF"/>
        <w:spacing w:after="150"/>
        <w:jc w:val="both"/>
        <w:rPr>
          <w:rFonts w:ascii="Arial" w:eastAsiaTheme="minorHAnsi" w:hAnsi="Arial" w:cs="Arial"/>
          <w:color w:val="000000"/>
          <w:sz w:val="28"/>
          <w:szCs w:val="28"/>
          <w:lang w:val="es-CO" w:eastAsia="en-US"/>
        </w:rPr>
      </w:pPr>
      <w:r w:rsidRPr="004E23E4">
        <w:rPr>
          <w:rFonts w:ascii="Arial" w:eastAsiaTheme="minorHAnsi" w:hAnsi="Arial" w:cs="Arial"/>
          <w:b/>
          <w:bCs/>
          <w:color w:val="000000"/>
          <w:sz w:val="28"/>
          <w:szCs w:val="28"/>
          <w:lang w:val="es-CO" w:eastAsia="en-US"/>
        </w:rPr>
        <w:t xml:space="preserve">SEGUNDO: NOTIFICAR </w:t>
      </w:r>
      <w:r w:rsidRPr="004E23E4">
        <w:rPr>
          <w:rFonts w:ascii="Arial" w:eastAsiaTheme="minorHAnsi" w:hAnsi="Arial" w:cs="Arial"/>
          <w:color w:val="000000"/>
          <w:sz w:val="28"/>
          <w:szCs w:val="28"/>
          <w:lang w:val="es-CO" w:eastAsia="en-US"/>
        </w:rPr>
        <w:t>al alcalde del municipio de Villagómez, a través de mensaje dirigido al buzón electrónico para notificaciones judiciales, de conformidad con el artículo 199 de la Ley 1437 de 2011, modificado por el artículo 612 de la Ley 1564 de 2012, quien a su vez deberá realizar una publicación informativa de la presente decisión, a través de su página web oficial asignada a dicho ente territorial.</w:t>
      </w:r>
    </w:p>
    <w:p w14:paraId="45961219" w14:textId="77777777" w:rsidR="004E23E4" w:rsidRPr="004E23E4" w:rsidRDefault="004E23E4" w:rsidP="004E23E4">
      <w:pPr>
        <w:shd w:val="clear" w:color="auto" w:fill="FFFFFF"/>
        <w:spacing w:after="150"/>
        <w:jc w:val="both"/>
        <w:rPr>
          <w:rFonts w:ascii="Arial" w:eastAsiaTheme="minorHAnsi" w:hAnsi="Arial" w:cs="Arial"/>
          <w:color w:val="000000"/>
          <w:sz w:val="28"/>
          <w:szCs w:val="28"/>
          <w:lang w:val="es-CO" w:eastAsia="en-US"/>
        </w:rPr>
      </w:pPr>
    </w:p>
    <w:p w14:paraId="3A102D5F" w14:textId="29412EE9" w:rsidR="004E23E4" w:rsidRDefault="004E23E4" w:rsidP="004E23E4">
      <w:pPr>
        <w:shd w:val="clear" w:color="auto" w:fill="FFFFFF"/>
        <w:spacing w:after="150"/>
        <w:jc w:val="both"/>
        <w:rPr>
          <w:rFonts w:ascii="Arial" w:eastAsiaTheme="minorHAnsi" w:hAnsi="Arial" w:cs="Arial"/>
          <w:b/>
          <w:bCs/>
          <w:color w:val="000000"/>
          <w:sz w:val="28"/>
          <w:szCs w:val="28"/>
          <w:lang w:val="es-CO" w:eastAsia="en-US"/>
        </w:rPr>
      </w:pPr>
      <w:r w:rsidRPr="004E23E4">
        <w:rPr>
          <w:rFonts w:ascii="Arial" w:eastAsiaTheme="minorHAnsi" w:hAnsi="Arial" w:cs="Arial"/>
          <w:b/>
          <w:bCs/>
          <w:color w:val="000000"/>
          <w:sz w:val="28"/>
          <w:szCs w:val="28"/>
          <w:lang w:val="es-CO" w:eastAsia="en-US"/>
        </w:rPr>
        <w:lastRenderedPageBreak/>
        <w:t xml:space="preserve">TERCERO: NOTIFICAR </w:t>
      </w:r>
      <w:r w:rsidRPr="004E23E4">
        <w:rPr>
          <w:rFonts w:ascii="Arial" w:eastAsiaTheme="minorHAnsi" w:hAnsi="Arial" w:cs="Arial"/>
          <w:color w:val="000000"/>
          <w:sz w:val="28"/>
          <w:szCs w:val="28"/>
          <w:lang w:val="es-CO" w:eastAsia="en-US"/>
        </w:rPr>
        <w:t>en forma personal esta providencia al Ministerio Público designado a este despacho, mediante mensaje dirigido al buzón electrónico para notificaciones judiciales, de conformidad con el artículo 199 de la Ley 1437 de 2011, modificado</w:t>
      </w:r>
      <w:r w:rsidRPr="004E23E4">
        <w:rPr>
          <w:rFonts w:ascii="Arial" w:eastAsiaTheme="minorHAnsi" w:hAnsi="Arial" w:cs="Arial"/>
          <w:b/>
          <w:bCs/>
          <w:color w:val="000000"/>
          <w:sz w:val="28"/>
          <w:szCs w:val="28"/>
          <w:lang w:val="es-CO" w:eastAsia="en-US"/>
        </w:rPr>
        <w:t xml:space="preserve"> </w:t>
      </w:r>
      <w:r w:rsidRPr="004E23E4">
        <w:rPr>
          <w:rFonts w:ascii="Arial" w:eastAsiaTheme="minorHAnsi" w:hAnsi="Arial" w:cs="Arial"/>
          <w:color w:val="000000"/>
          <w:sz w:val="28"/>
          <w:szCs w:val="28"/>
          <w:lang w:val="es-CO" w:eastAsia="en-US"/>
        </w:rPr>
        <w:t xml:space="preserve">por el artículo 612 de la Ley 1564 </w:t>
      </w:r>
      <w:bookmarkStart w:id="0" w:name="_GoBack"/>
      <w:bookmarkEnd w:id="0"/>
      <w:r w:rsidRPr="004E23E4">
        <w:rPr>
          <w:rFonts w:ascii="Arial" w:eastAsiaTheme="minorHAnsi" w:hAnsi="Arial" w:cs="Arial"/>
          <w:color w:val="000000"/>
          <w:sz w:val="28"/>
          <w:szCs w:val="28"/>
          <w:lang w:val="es-CO" w:eastAsia="en-US"/>
        </w:rPr>
        <w:t>de 2012.</w:t>
      </w:r>
      <w:r w:rsidRPr="004E23E4">
        <w:rPr>
          <w:rFonts w:ascii="Arial" w:eastAsiaTheme="minorHAnsi" w:hAnsi="Arial" w:cs="Arial"/>
          <w:b/>
          <w:bCs/>
          <w:color w:val="000000"/>
          <w:sz w:val="28"/>
          <w:szCs w:val="28"/>
          <w:lang w:val="es-CO" w:eastAsia="en-US"/>
        </w:rPr>
        <w:t xml:space="preserve">  </w:t>
      </w:r>
    </w:p>
    <w:p w14:paraId="44B174B7" w14:textId="77777777" w:rsidR="004E23E4" w:rsidRDefault="004E23E4" w:rsidP="004E23E4">
      <w:pPr>
        <w:shd w:val="clear" w:color="auto" w:fill="FFFFFF"/>
        <w:spacing w:after="150"/>
        <w:jc w:val="both"/>
        <w:rPr>
          <w:rFonts w:ascii="Arial" w:eastAsiaTheme="minorHAnsi" w:hAnsi="Arial" w:cs="Arial"/>
          <w:b/>
          <w:bCs/>
          <w:color w:val="000000"/>
          <w:sz w:val="28"/>
          <w:szCs w:val="28"/>
          <w:lang w:val="es-CO" w:eastAsia="en-US"/>
        </w:rPr>
      </w:pPr>
    </w:p>
    <w:p w14:paraId="6438EB16" w14:textId="6E1BC2E1" w:rsidR="004E23E4" w:rsidRPr="004E23E4" w:rsidRDefault="004E23E4" w:rsidP="004E23E4">
      <w:pPr>
        <w:shd w:val="clear" w:color="auto" w:fill="FFFFFF"/>
        <w:spacing w:after="150"/>
        <w:jc w:val="both"/>
        <w:rPr>
          <w:rFonts w:ascii="Arial" w:eastAsiaTheme="minorHAnsi" w:hAnsi="Arial" w:cs="Arial"/>
          <w:color w:val="000000"/>
          <w:sz w:val="28"/>
          <w:szCs w:val="28"/>
          <w:lang w:val="es-CO" w:eastAsia="en-US"/>
        </w:rPr>
      </w:pPr>
      <w:r w:rsidRPr="004E23E4">
        <w:rPr>
          <w:rFonts w:ascii="Arial" w:eastAsiaTheme="minorHAnsi" w:hAnsi="Arial" w:cs="Arial"/>
          <w:b/>
          <w:bCs/>
          <w:color w:val="000000"/>
          <w:sz w:val="28"/>
          <w:szCs w:val="28"/>
          <w:lang w:val="es-CO" w:eastAsia="en-US"/>
        </w:rPr>
        <w:t xml:space="preserve"> CUARTO: FIJAR </w:t>
      </w:r>
      <w:r w:rsidRPr="004E23E4">
        <w:rPr>
          <w:rFonts w:ascii="Arial" w:eastAsiaTheme="minorHAnsi" w:hAnsi="Arial" w:cs="Arial"/>
          <w:color w:val="000000"/>
          <w:sz w:val="28"/>
          <w:szCs w:val="28"/>
          <w:lang w:val="es-CO" w:eastAsia="en-US"/>
        </w:rPr>
        <w:t xml:space="preserve">a través de la secretaría de la subsección E y por un término de diez (10) días, aviso sobre la existencia del proceso en las páginas web de la Rama Judicial (www.ramajudicial.gov.co) y del Consejo de Estado (www.consejodeestado.gov.co), a efectos que los ciudadanos puedan intervenir, mediante memorial, para defender o impugnar la legalidad del acto administrativo. Dicho trámite se realizará conforme lo señalado en las Circulares Nos. C008 y C011 de 31 de026 marzo de 2020, expedidas por la presidencia del Tribunal Administrativo de Cundinamarca. </w:t>
      </w:r>
    </w:p>
    <w:p w14:paraId="769F9576" w14:textId="77777777" w:rsidR="004E23E4" w:rsidRPr="004E23E4" w:rsidRDefault="004E23E4" w:rsidP="004E23E4">
      <w:pPr>
        <w:shd w:val="clear" w:color="auto" w:fill="FFFFFF"/>
        <w:spacing w:after="150"/>
        <w:jc w:val="both"/>
        <w:rPr>
          <w:rFonts w:ascii="Arial" w:eastAsiaTheme="minorHAnsi" w:hAnsi="Arial" w:cs="Arial"/>
          <w:b/>
          <w:bCs/>
          <w:color w:val="000000"/>
          <w:sz w:val="28"/>
          <w:szCs w:val="28"/>
          <w:lang w:val="es-CO" w:eastAsia="en-US"/>
        </w:rPr>
      </w:pPr>
      <w:r w:rsidRPr="004E23E4">
        <w:rPr>
          <w:rFonts w:ascii="Arial" w:eastAsiaTheme="minorHAnsi" w:hAnsi="Arial" w:cs="Arial"/>
          <w:b/>
          <w:bCs/>
          <w:color w:val="000000"/>
          <w:sz w:val="28"/>
          <w:szCs w:val="28"/>
          <w:lang w:val="es-CO" w:eastAsia="en-US"/>
        </w:rPr>
        <w:t xml:space="preserve"> </w:t>
      </w:r>
    </w:p>
    <w:p w14:paraId="1789D3CA" w14:textId="06A574EC" w:rsidR="004E23E4" w:rsidRDefault="004E23E4" w:rsidP="004E23E4">
      <w:pPr>
        <w:shd w:val="clear" w:color="auto" w:fill="FFFFFF"/>
        <w:spacing w:after="150"/>
        <w:jc w:val="both"/>
        <w:rPr>
          <w:rFonts w:ascii="Arial" w:eastAsiaTheme="minorHAnsi" w:hAnsi="Arial" w:cs="Arial"/>
          <w:color w:val="000000"/>
          <w:sz w:val="28"/>
          <w:szCs w:val="28"/>
          <w:lang w:val="es-CO" w:eastAsia="en-US"/>
        </w:rPr>
      </w:pPr>
      <w:r w:rsidRPr="004E23E4">
        <w:rPr>
          <w:rFonts w:ascii="Arial" w:eastAsiaTheme="minorHAnsi" w:hAnsi="Arial" w:cs="Arial"/>
          <w:b/>
          <w:bCs/>
          <w:color w:val="000000"/>
          <w:sz w:val="28"/>
          <w:szCs w:val="28"/>
          <w:lang w:val="es-CO" w:eastAsia="en-US"/>
        </w:rPr>
        <w:t xml:space="preserve">QUINTO: FIJAR </w:t>
      </w:r>
      <w:r w:rsidRPr="004E23E4">
        <w:rPr>
          <w:rFonts w:ascii="Arial" w:eastAsiaTheme="minorHAnsi" w:hAnsi="Arial" w:cs="Arial"/>
          <w:color w:val="000000"/>
          <w:sz w:val="28"/>
          <w:szCs w:val="28"/>
          <w:lang w:val="es-CO" w:eastAsia="en-US"/>
        </w:rPr>
        <w:t xml:space="preserve">a través de la secretaría de la subsección E y por un término de diez (10) días, aviso sobre la existencia del proceso en las páginas web del municipio de Villagómez y la Gobernación de Cundinamarca a quien según Circular No. 010 de 31 de marzo de 2020, expedida por el la Presidencia del Tribunal Administrativo de Cundinamarca se enviará correo electrónico a la siguiente dirección: </w:t>
      </w:r>
      <w:r w:rsidRPr="004E23E4">
        <w:rPr>
          <w:rFonts w:ascii="Arial" w:eastAsiaTheme="minorHAnsi" w:hAnsi="Arial" w:cs="Arial"/>
          <w:color w:val="4472C4" w:themeColor="accent5"/>
          <w:sz w:val="28"/>
          <w:szCs w:val="28"/>
          <w:u w:val="single"/>
          <w:lang w:val="es-CO" w:eastAsia="en-US"/>
        </w:rPr>
        <w:t>controldelegalidadcovid19tac@cundinamarca.gov.co</w:t>
      </w:r>
      <w:r w:rsidRPr="004E23E4">
        <w:rPr>
          <w:rFonts w:ascii="Arial" w:eastAsiaTheme="minorHAnsi" w:hAnsi="Arial" w:cs="Arial"/>
          <w:color w:val="000000"/>
          <w:sz w:val="28"/>
          <w:szCs w:val="28"/>
          <w:lang w:val="es-CO" w:eastAsia="en-US"/>
        </w:rPr>
        <w:t xml:space="preserve">. Se advierte que tales términos correrán de forma simultánea con el señalado en el numeral cuarto. </w:t>
      </w:r>
    </w:p>
    <w:p w14:paraId="14833B05" w14:textId="77777777" w:rsidR="004E23E4" w:rsidRPr="004E23E4" w:rsidRDefault="004E23E4" w:rsidP="004E23E4">
      <w:pPr>
        <w:shd w:val="clear" w:color="auto" w:fill="FFFFFF"/>
        <w:spacing w:after="150"/>
        <w:jc w:val="both"/>
        <w:rPr>
          <w:rFonts w:ascii="Arial" w:eastAsiaTheme="minorHAnsi" w:hAnsi="Arial" w:cs="Arial"/>
          <w:color w:val="000000"/>
          <w:sz w:val="28"/>
          <w:szCs w:val="28"/>
          <w:lang w:val="es-CO" w:eastAsia="en-US"/>
        </w:rPr>
      </w:pPr>
    </w:p>
    <w:p w14:paraId="48D4E61B" w14:textId="097BF045" w:rsidR="004E23E4" w:rsidRDefault="004E23E4" w:rsidP="004E23E4">
      <w:pPr>
        <w:shd w:val="clear" w:color="auto" w:fill="FFFFFF"/>
        <w:spacing w:after="150"/>
        <w:jc w:val="both"/>
        <w:rPr>
          <w:rFonts w:ascii="Arial" w:eastAsiaTheme="minorHAnsi" w:hAnsi="Arial" w:cs="Arial"/>
          <w:color w:val="000000"/>
          <w:sz w:val="28"/>
          <w:szCs w:val="28"/>
          <w:lang w:val="es-CO" w:eastAsia="en-US"/>
        </w:rPr>
      </w:pPr>
      <w:r w:rsidRPr="004E23E4">
        <w:rPr>
          <w:rFonts w:ascii="Arial" w:eastAsiaTheme="minorHAnsi" w:hAnsi="Arial" w:cs="Arial"/>
          <w:b/>
          <w:bCs/>
          <w:color w:val="000000"/>
          <w:sz w:val="28"/>
          <w:szCs w:val="28"/>
          <w:lang w:val="es-CO" w:eastAsia="en-US"/>
        </w:rPr>
        <w:t xml:space="preserve">SEXTO: INVITAR </w:t>
      </w:r>
      <w:r w:rsidRPr="004E23E4">
        <w:rPr>
          <w:rFonts w:ascii="Arial" w:eastAsiaTheme="minorHAnsi" w:hAnsi="Arial" w:cs="Arial"/>
          <w:color w:val="000000"/>
          <w:sz w:val="28"/>
          <w:szCs w:val="28"/>
          <w:lang w:val="es-CO" w:eastAsia="en-US"/>
        </w:rPr>
        <w:t>a las facultades de derecho, ciencias económicas, ciencias humanas y ciencia política de las universidades que presten sus servicios en el departamento de Cundinamarca o en el Distrito Capital, a presentar por escrito su concepto acerca de puntos relevantes para la elaboración del proyecto de fallo, dentro de los 10 días siguientes al recibo de la comunicación electrónica realizada por secretaría.</w:t>
      </w:r>
    </w:p>
    <w:p w14:paraId="72BD40CC" w14:textId="77777777" w:rsidR="004E23E4" w:rsidRDefault="004E23E4" w:rsidP="004E23E4">
      <w:pPr>
        <w:shd w:val="clear" w:color="auto" w:fill="FFFFFF"/>
        <w:spacing w:after="150"/>
        <w:jc w:val="both"/>
        <w:rPr>
          <w:rFonts w:ascii="Arial" w:eastAsiaTheme="minorHAnsi" w:hAnsi="Arial" w:cs="Arial"/>
          <w:color w:val="000000"/>
          <w:sz w:val="28"/>
          <w:szCs w:val="28"/>
          <w:lang w:val="es-CO" w:eastAsia="en-US"/>
        </w:rPr>
      </w:pPr>
    </w:p>
    <w:p w14:paraId="1ACDC8C7" w14:textId="1703E52F" w:rsidR="004E23E4" w:rsidRPr="004E23E4" w:rsidRDefault="004E23E4" w:rsidP="004E23E4">
      <w:pPr>
        <w:shd w:val="clear" w:color="auto" w:fill="FFFFFF"/>
        <w:spacing w:after="150"/>
        <w:jc w:val="both"/>
        <w:rPr>
          <w:rFonts w:ascii="Arial" w:eastAsiaTheme="minorHAnsi" w:hAnsi="Arial" w:cs="Arial"/>
          <w:color w:val="000000"/>
          <w:sz w:val="28"/>
          <w:szCs w:val="28"/>
          <w:lang w:val="es-CO" w:eastAsia="en-US"/>
        </w:rPr>
      </w:pPr>
      <w:r w:rsidRPr="004E23E4">
        <w:rPr>
          <w:rFonts w:ascii="Arial" w:eastAsiaTheme="minorHAnsi" w:hAnsi="Arial" w:cs="Arial"/>
          <w:b/>
          <w:bCs/>
          <w:color w:val="000000"/>
          <w:sz w:val="28"/>
          <w:szCs w:val="28"/>
          <w:lang w:val="es-CO" w:eastAsia="en-US"/>
        </w:rPr>
        <w:t xml:space="preserve">SÉPTIMO: REQUERIR </w:t>
      </w:r>
      <w:r w:rsidRPr="004E23E4">
        <w:rPr>
          <w:rFonts w:ascii="Arial" w:eastAsiaTheme="minorHAnsi" w:hAnsi="Arial" w:cs="Arial"/>
          <w:color w:val="000000"/>
          <w:sz w:val="28"/>
          <w:szCs w:val="28"/>
          <w:lang w:val="es-CO" w:eastAsia="en-US"/>
        </w:rPr>
        <w:t xml:space="preserve">al alcalde del municipio de Villagómez para que en el término de diez (10) días allegue al plenario, los antecedentes administrativos relacionados con la expedición del Decreto No. 026 de 22 marzo de 2020 y que se encuentren en su poder, con sus respectivas actas, exposición de motivos y comunicaciones al Ministerio del Interior. </w:t>
      </w:r>
    </w:p>
    <w:p w14:paraId="639C3782" w14:textId="77777777" w:rsidR="004E23E4" w:rsidRPr="004E23E4" w:rsidRDefault="004E23E4" w:rsidP="004E23E4">
      <w:pPr>
        <w:shd w:val="clear" w:color="auto" w:fill="FFFFFF"/>
        <w:spacing w:after="150"/>
        <w:jc w:val="both"/>
        <w:rPr>
          <w:rFonts w:ascii="Arial" w:eastAsiaTheme="minorHAnsi" w:hAnsi="Arial" w:cs="Arial"/>
          <w:b/>
          <w:bCs/>
          <w:color w:val="000000"/>
          <w:sz w:val="28"/>
          <w:szCs w:val="28"/>
          <w:lang w:val="es-CO" w:eastAsia="en-US"/>
        </w:rPr>
      </w:pPr>
      <w:r w:rsidRPr="004E23E4">
        <w:rPr>
          <w:rFonts w:ascii="Arial" w:eastAsiaTheme="minorHAnsi" w:hAnsi="Arial" w:cs="Arial"/>
          <w:b/>
          <w:bCs/>
          <w:color w:val="000000"/>
          <w:sz w:val="28"/>
          <w:szCs w:val="28"/>
          <w:lang w:val="es-CO" w:eastAsia="en-US"/>
        </w:rPr>
        <w:t xml:space="preserve"> </w:t>
      </w:r>
    </w:p>
    <w:p w14:paraId="7B0A5F6C" w14:textId="616BBD5E" w:rsidR="004E23E4" w:rsidRDefault="004E23E4" w:rsidP="004E23E4">
      <w:pPr>
        <w:shd w:val="clear" w:color="auto" w:fill="FFFFFF"/>
        <w:spacing w:after="150"/>
        <w:jc w:val="both"/>
        <w:rPr>
          <w:rFonts w:ascii="Arial" w:eastAsiaTheme="minorHAnsi" w:hAnsi="Arial" w:cs="Arial"/>
          <w:color w:val="000000"/>
          <w:sz w:val="28"/>
          <w:szCs w:val="28"/>
          <w:lang w:val="es-CO" w:eastAsia="en-US"/>
        </w:rPr>
      </w:pPr>
      <w:r w:rsidRPr="004E23E4">
        <w:rPr>
          <w:rFonts w:ascii="Arial" w:eastAsiaTheme="minorHAnsi" w:hAnsi="Arial" w:cs="Arial"/>
          <w:b/>
          <w:bCs/>
          <w:color w:val="000000"/>
          <w:sz w:val="28"/>
          <w:szCs w:val="28"/>
          <w:lang w:val="es-CO" w:eastAsia="en-US"/>
        </w:rPr>
        <w:t xml:space="preserve">OCTAVO: </w:t>
      </w:r>
      <w:r w:rsidRPr="004E23E4">
        <w:rPr>
          <w:rFonts w:ascii="Arial" w:eastAsiaTheme="minorHAnsi" w:hAnsi="Arial" w:cs="Arial"/>
          <w:color w:val="000000"/>
          <w:sz w:val="28"/>
          <w:szCs w:val="28"/>
          <w:lang w:val="es-CO" w:eastAsia="en-US"/>
        </w:rPr>
        <w:t xml:space="preserve">Precluidos los términos anteriores y una vez se aporten todos los documentos solicitados, se correrá traslado al Ministerio Público para que dentro de los diez (10) días siguientes rinda concepto. </w:t>
      </w:r>
    </w:p>
    <w:p w14:paraId="7D4CACEA" w14:textId="412629E0" w:rsidR="004E23E4" w:rsidRDefault="004E23E4" w:rsidP="004E23E4">
      <w:pPr>
        <w:shd w:val="clear" w:color="auto" w:fill="FFFFFF"/>
        <w:spacing w:after="150"/>
        <w:jc w:val="both"/>
        <w:rPr>
          <w:rFonts w:ascii="Arial" w:eastAsiaTheme="minorHAnsi" w:hAnsi="Arial" w:cs="Arial"/>
          <w:color w:val="000000"/>
          <w:sz w:val="28"/>
          <w:szCs w:val="28"/>
          <w:lang w:val="es-CO" w:eastAsia="en-US"/>
        </w:rPr>
      </w:pPr>
    </w:p>
    <w:p w14:paraId="70215C5A" w14:textId="77777777" w:rsidR="004E23E4" w:rsidRPr="004E23E4" w:rsidRDefault="004E23E4" w:rsidP="004E23E4">
      <w:pPr>
        <w:shd w:val="clear" w:color="auto" w:fill="FFFFFF"/>
        <w:spacing w:after="150"/>
        <w:jc w:val="both"/>
        <w:rPr>
          <w:rFonts w:ascii="Arial" w:eastAsiaTheme="minorHAnsi" w:hAnsi="Arial" w:cs="Arial"/>
          <w:color w:val="000000"/>
          <w:sz w:val="28"/>
          <w:szCs w:val="28"/>
          <w:lang w:val="es-CO" w:eastAsia="en-US"/>
        </w:rPr>
      </w:pPr>
    </w:p>
    <w:p w14:paraId="1D9F5967" w14:textId="0204367C" w:rsidR="00050402" w:rsidRPr="00EF1E0A" w:rsidRDefault="004E23E4" w:rsidP="004E23E4">
      <w:pPr>
        <w:shd w:val="clear" w:color="auto" w:fill="FFFFFF"/>
        <w:spacing w:after="150"/>
        <w:jc w:val="both"/>
        <w:rPr>
          <w:rFonts w:ascii="Arial" w:hAnsi="Arial" w:cs="Arial"/>
          <w:color w:val="000000"/>
          <w:sz w:val="28"/>
          <w:szCs w:val="28"/>
          <w:lang w:val="es-CO" w:eastAsia="es-CO"/>
        </w:rPr>
      </w:pPr>
      <w:r w:rsidRPr="004E23E4">
        <w:rPr>
          <w:rFonts w:ascii="Arial" w:eastAsiaTheme="minorHAnsi" w:hAnsi="Arial" w:cs="Arial"/>
          <w:b/>
          <w:bCs/>
          <w:color w:val="000000"/>
          <w:sz w:val="28"/>
          <w:szCs w:val="28"/>
          <w:lang w:val="es-CO" w:eastAsia="en-US"/>
        </w:rPr>
        <w:lastRenderedPageBreak/>
        <w:t xml:space="preserve"> </w:t>
      </w:r>
      <w:r w:rsidR="00050402" w:rsidRPr="00EF1E0A">
        <w:rPr>
          <w:rFonts w:ascii="Arial" w:hAnsi="Arial" w:cs="Arial"/>
          <w:color w:val="000000"/>
          <w:sz w:val="28"/>
          <w:szCs w:val="28"/>
          <w:lang w:val="es-CO" w:eastAsia="es-CO"/>
        </w:rPr>
        <w:t xml:space="preserve">El presente aviso se fija por el término de </w:t>
      </w:r>
      <w:r w:rsidR="00050402" w:rsidRPr="00EF1E0A">
        <w:rPr>
          <w:rFonts w:ascii="Arial" w:hAnsi="Arial" w:cs="Arial"/>
          <w:b/>
          <w:bCs/>
          <w:color w:val="000000"/>
          <w:sz w:val="28"/>
          <w:szCs w:val="28"/>
          <w:u w:val="single"/>
          <w:lang w:val="es-CO" w:eastAsia="es-CO"/>
        </w:rPr>
        <w:t>(</w:t>
      </w:r>
      <w:r>
        <w:rPr>
          <w:rFonts w:ascii="Arial" w:hAnsi="Arial" w:cs="Arial"/>
          <w:b/>
          <w:bCs/>
          <w:color w:val="000000"/>
          <w:sz w:val="28"/>
          <w:szCs w:val="28"/>
          <w:u w:val="single"/>
          <w:lang w:val="es-CO" w:eastAsia="es-CO"/>
        </w:rPr>
        <w:t>10</w:t>
      </w:r>
      <w:r w:rsidR="00050402" w:rsidRPr="00EF1E0A">
        <w:rPr>
          <w:rFonts w:ascii="Arial" w:hAnsi="Arial" w:cs="Arial"/>
          <w:b/>
          <w:bCs/>
          <w:color w:val="000000"/>
          <w:sz w:val="28"/>
          <w:szCs w:val="28"/>
          <w:u w:val="single"/>
          <w:lang w:val="es-CO" w:eastAsia="es-CO"/>
        </w:rPr>
        <w:t>) días hábiles</w:t>
      </w:r>
      <w:r w:rsidR="00050402" w:rsidRPr="00EF1E0A">
        <w:rPr>
          <w:rFonts w:ascii="Arial" w:hAnsi="Arial" w:cs="Arial"/>
          <w:color w:val="000000"/>
          <w:sz w:val="28"/>
          <w:szCs w:val="28"/>
          <w:lang w:val="es-CO" w:eastAsia="es-CO"/>
        </w:rPr>
        <w:t xml:space="preserve">, durante los cuales cualquier ciudadano podrá intervenir por escrito dirigido a los correos: </w:t>
      </w:r>
    </w:p>
    <w:p w14:paraId="0535945F" w14:textId="1291946E" w:rsidR="00050402" w:rsidRPr="00EF1E0A" w:rsidRDefault="00050402" w:rsidP="00050402">
      <w:pPr>
        <w:shd w:val="clear" w:color="auto" w:fill="FFFFFF"/>
        <w:spacing w:after="150"/>
        <w:jc w:val="center"/>
        <w:rPr>
          <w:rFonts w:ascii="Arial" w:hAnsi="Arial" w:cs="Arial"/>
          <w:color w:val="000000"/>
          <w:sz w:val="28"/>
          <w:szCs w:val="28"/>
          <w:lang w:val="es-CO" w:eastAsia="es-CO"/>
        </w:rPr>
      </w:pPr>
      <w:r w:rsidRPr="00EF1E0A">
        <w:rPr>
          <w:rFonts w:ascii="Arial" w:hAnsi="Arial" w:cs="Arial"/>
          <w:color w:val="000000"/>
          <w:sz w:val="28"/>
          <w:szCs w:val="28"/>
          <w:lang w:val="es-CO" w:eastAsia="es-CO"/>
        </w:rPr>
        <w:t>s02des1</w:t>
      </w:r>
      <w:r w:rsidR="004E23E4">
        <w:rPr>
          <w:rFonts w:ascii="Arial" w:hAnsi="Arial" w:cs="Arial"/>
          <w:color w:val="000000"/>
          <w:sz w:val="28"/>
          <w:szCs w:val="28"/>
          <w:lang w:val="es-CO" w:eastAsia="es-CO"/>
        </w:rPr>
        <w:t>3</w:t>
      </w:r>
      <w:r w:rsidRPr="00EF1E0A">
        <w:rPr>
          <w:rFonts w:ascii="Arial" w:hAnsi="Arial" w:cs="Arial"/>
          <w:color w:val="000000"/>
          <w:sz w:val="28"/>
          <w:szCs w:val="28"/>
          <w:lang w:val="es-CO" w:eastAsia="es-CO"/>
        </w:rPr>
        <w:t xml:space="preserve">tadmincdm@notificacionesrj.gov.co.   </w:t>
      </w:r>
      <w:hyperlink r:id="rId8" w:history="1">
        <w:r w:rsidRPr="00EF1E0A">
          <w:rPr>
            <w:rFonts w:ascii="Arial" w:hAnsi="Arial" w:cs="Arial"/>
            <w:color w:val="000000"/>
            <w:sz w:val="28"/>
            <w:szCs w:val="28"/>
            <w:lang w:val="es-CO" w:eastAsia="es-CO"/>
          </w:rPr>
          <w:t>scs02sb05tadmincdm@notificacionesrj.gov.co</w:t>
        </w:r>
      </w:hyperlink>
    </w:p>
    <w:p w14:paraId="7389ACB7" w14:textId="77777777" w:rsidR="00050402" w:rsidRPr="00EF1E0A" w:rsidRDefault="00050402" w:rsidP="00050402">
      <w:pPr>
        <w:shd w:val="clear" w:color="auto" w:fill="FFFFFF"/>
        <w:spacing w:after="150"/>
        <w:rPr>
          <w:rFonts w:ascii="Arial" w:hAnsi="Arial" w:cs="Arial"/>
          <w:color w:val="000000"/>
          <w:sz w:val="28"/>
          <w:szCs w:val="28"/>
          <w:lang w:val="es-CO" w:eastAsia="es-CO"/>
        </w:rPr>
      </w:pPr>
      <w:r w:rsidRPr="00EF1E0A">
        <w:rPr>
          <w:rFonts w:ascii="Arial" w:hAnsi="Arial" w:cs="Arial"/>
          <w:color w:val="000000"/>
          <w:sz w:val="28"/>
          <w:szCs w:val="28"/>
          <w:lang w:val="es-CO" w:eastAsia="es-CO"/>
        </w:rPr>
        <w:t>Para defender o impugnar la legalidad del acto administrativo.</w:t>
      </w:r>
    </w:p>
    <w:p w14:paraId="03B3EF21" w14:textId="77777777" w:rsidR="00050402" w:rsidRPr="00EF1E0A" w:rsidRDefault="00050402" w:rsidP="00050402">
      <w:pPr>
        <w:shd w:val="clear" w:color="auto" w:fill="FFFFFF"/>
        <w:spacing w:after="150"/>
        <w:rPr>
          <w:rFonts w:ascii="Arial" w:hAnsi="Arial" w:cs="Arial"/>
          <w:color w:val="000000"/>
          <w:sz w:val="28"/>
          <w:szCs w:val="28"/>
          <w:lang w:val="es-CO" w:eastAsia="es-CO"/>
        </w:rPr>
      </w:pPr>
    </w:p>
    <w:p w14:paraId="28E98833" w14:textId="77777777" w:rsidR="00050402" w:rsidRPr="00EF1E0A" w:rsidRDefault="00050402" w:rsidP="00050402">
      <w:pPr>
        <w:shd w:val="clear" w:color="auto" w:fill="FFFFFF"/>
        <w:spacing w:after="150"/>
        <w:jc w:val="center"/>
        <w:rPr>
          <w:rFonts w:ascii="Arial" w:hAnsi="Arial" w:cs="Arial"/>
          <w:color w:val="000000"/>
          <w:sz w:val="28"/>
          <w:szCs w:val="28"/>
          <w:lang w:val="es-CO" w:eastAsia="es-CO"/>
        </w:rPr>
      </w:pPr>
      <w:r w:rsidRPr="00EF1E0A">
        <w:rPr>
          <w:rFonts w:ascii="Arial" w:eastAsiaTheme="minorEastAsia" w:hAnsi="Arial" w:cs="Arial"/>
          <w:noProof/>
          <w:sz w:val="28"/>
          <w:szCs w:val="28"/>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748388D8" w:rsidR="004B68F8" w:rsidRPr="00EF1E0A" w:rsidRDefault="004B68F8" w:rsidP="00050402">
      <w:pPr>
        <w:rPr>
          <w:rFonts w:ascii="Arial" w:hAnsi="Arial" w:cs="Arial"/>
          <w:sz w:val="28"/>
          <w:szCs w:val="28"/>
        </w:rPr>
      </w:pPr>
    </w:p>
    <w:sectPr w:rsidR="004B68F8" w:rsidRPr="00EF1E0A"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9B6FE" w14:textId="77777777" w:rsidR="002413C3" w:rsidRDefault="002413C3" w:rsidP="008F5D9C">
      <w:r>
        <w:separator/>
      </w:r>
    </w:p>
  </w:endnote>
  <w:endnote w:type="continuationSeparator" w:id="0">
    <w:p w14:paraId="73BC5056" w14:textId="77777777" w:rsidR="002413C3" w:rsidRDefault="002413C3"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01E7648C" w14:textId="77777777" w:rsidR="008F5D9C"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Pr="00E056FF">
        <w:rPr>
          <w:rStyle w:val="Hipervnculo"/>
          <w:rFonts w:eastAsiaTheme="minorEastAsia"/>
          <w:b/>
          <w:bCs/>
          <w:noProof/>
          <w:color w:val="0563C1"/>
          <w:sz w:val="20"/>
          <w:szCs w:val="20"/>
          <w:lang w:eastAsia="es-CO"/>
        </w:rPr>
        <w:t>scs02sb05tadmincdm@notificacionesrj.gov.co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161BE" w14:textId="77777777" w:rsidR="002413C3" w:rsidRDefault="002413C3" w:rsidP="008F5D9C">
      <w:r>
        <w:separator/>
      </w:r>
    </w:p>
  </w:footnote>
  <w:footnote w:type="continuationSeparator" w:id="0">
    <w:p w14:paraId="41BB7627" w14:textId="77777777" w:rsidR="002413C3" w:rsidRDefault="002413C3"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171C"/>
    <w:rsid w:val="000D284E"/>
    <w:rsid w:val="000F7075"/>
    <w:rsid w:val="000F7990"/>
    <w:rsid w:val="0015717B"/>
    <w:rsid w:val="001956C8"/>
    <w:rsid w:val="001A0661"/>
    <w:rsid w:val="001A60C5"/>
    <w:rsid w:val="001F56B3"/>
    <w:rsid w:val="00232795"/>
    <w:rsid w:val="00240419"/>
    <w:rsid w:val="002413C3"/>
    <w:rsid w:val="0028714D"/>
    <w:rsid w:val="002A16EE"/>
    <w:rsid w:val="002B7A81"/>
    <w:rsid w:val="0033267B"/>
    <w:rsid w:val="00361F2F"/>
    <w:rsid w:val="00366F03"/>
    <w:rsid w:val="00463A68"/>
    <w:rsid w:val="004A444E"/>
    <w:rsid w:val="004B68F8"/>
    <w:rsid w:val="004D74F5"/>
    <w:rsid w:val="004E23E4"/>
    <w:rsid w:val="00501260"/>
    <w:rsid w:val="00514FC4"/>
    <w:rsid w:val="00540E33"/>
    <w:rsid w:val="005F1039"/>
    <w:rsid w:val="00622029"/>
    <w:rsid w:val="006664F9"/>
    <w:rsid w:val="006E2F41"/>
    <w:rsid w:val="0072258F"/>
    <w:rsid w:val="00780D9D"/>
    <w:rsid w:val="007D2385"/>
    <w:rsid w:val="007F2802"/>
    <w:rsid w:val="0085252D"/>
    <w:rsid w:val="0085326B"/>
    <w:rsid w:val="008930AA"/>
    <w:rsid w:val="008967A0"/>
    <w:rsid w:val="008A275F"/>
    <w:rsid w:val="008A2DD9"/>
    <w:rsid w:val="008F5D9C"/>
    <w:rsid w:val="0091307C"/>
    <w:rsid w:val="00977718"/>
    <w:rsid w:val="00990070"/>
    <w:rsid w:val="009F0AAF"/>
    <w:rsid w:val="009F6E9F"/>
    <w:rsid w:val="00A23ECE"/>
    <w:rsid w:val="00A51622"/>
    <w:rsid w:val="00A64CF2"/>
    <w:rsid w:val="00AC4D47"/>
    <w:rsid w:val="00B87F2B"/>
    <w:rsid w:val="00BC2604"/>
    <w:rsid w:val="00BD0A95"/>
    <w:rsid w:val="00BF443A"/>
    <w:rsid w:val="00C67700"/>
    <w:rsid w:val="00CD3667"/>
    <w:rsid w:val="00CD3CAE"/>
    <w:rsid w:val="00CF019B"/>
    <w:rsid w:val="00D1675E"/>
    <w:rsid w:val="00D1762D"/>
    <w:rsid w:val="00DB7540"/>
    <w:rsid w:val="00E056FF"/>
    <w:rsid w:val="00E25A4C"/>
    <w:rsid w:val="00EB1EEC"/>
    <w:rsid w:val="00EF1E0A"/>
    <w:rsid w:val="00EF689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2417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5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5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688</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Natalia Andrea Mejía Robayo</cp:lastModifiedBy>
  <cp:revision>5</cp:revision>
  <dcterms:created xsi:type="dcterms:W3CDTF">2020-04-14T21:03:00Z</dcterms:created>
  <dcterms:modified xsi:type="dcterms:W3CDTF">2020-04-15T21:07:00Z</dcterms:modified>
</cp:coreProperties>
</file>