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3A" w:rsidRPr="00C4773E" w:rsidRDefault="007C0F56" w:rsidP="00B7053A">
      <w:pPr>
        <w:pStyle w:val="Ttulo3"/>
        <w:tabs>
          <w:tab w:val="left" w:pos="3864"/>
        </w:tabs>
        <w:spacing w:before="0" w:after="0" w:line="360" w:lineRule="auto"/>
        <w:jc w:val="center"/>
        <w:rPr>
          <w:caps/>
          <w:sz w:val="24"/>
          <w:szCs w:val="24"/>
        </w:rPr>
      </w:pPr>
      <w:r w:rsidRPr="007C0F56">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76.5pt;height:57.75pt;visibility:visible">
            <v:imagedata r:id="rId6" o:title=""/>
          </v:shape>
        </w:pict>
      </w:r>
    </w:p>
    <w:p w:rsidR="00B7053A" w:rsidRPr="00C4773E" w:rsidRDefault="00B7053A" w:rsidP="00B7053A">
      <w:pPr>
        <w:pStyle w:val="Textoindependiente"/>
        <w:jc w:val="center"/>
        <w:rPr>
          <w:rFonts w:ascii="Arial" w:hAnsi="Arial" w:cs="Arial"/>
          <w:b/>
          <w:bCs/>
          <w:spacing w:val="-3"/>
          <w:sz w:val="24"/>
          <w:szCs w:val="24"/>
        </w:rPr>
      </w:pPr>
      <w:r w:rsidRPr="00C4773E">
        <w:rPr>
          <w:rFonts w:ascii="Arial" w:hAnsi="Arial" w:cs="Arial"/>
          <w:b/>
          <w:bCs/>
          <w:spacing w:val="-3"/>
          <w:sz w:val="24"/>
          <w:szCs w:val="24"/>
        </w:rPr>
        <w:t>REPÚBLICA DE COLOMBIA</w:t>
      </w:r>
    </w:p>
    <w:p w:rsidR="00B7053A" w:rsidRPr="00C4773E" w:rsidRDefault="00B7053A" w:rsidP="00B7053A">
      <w:pPr>
        <w:pStyle w:val="Textoindependiente"/>
        <w:jc w:val="center"/>
        <w:rPr>
          <w:rFonts w:ascii="Arial" w:hAnsi="Arial" w:cs="Arial"/>
          <w:b/>
          <w:spacing w:val="-3"/>
          <w:sz w:val="24"/>
          <w:szCs w:val="24"/>
        </w:rPr>
      </w:pPr>
      <w:r w:rsidRPr="00C4773E">
        <w:rPr>
          <w:rFonts w:ascii="Arial" w:hAnsi="Arial" w:cs="Arial"/>
          <w:b/>
          <w:spacing w:val="-3"/>
          <w:sz w:val="24"/>
          <w:szCs w:val="24"/>
        </w:rPr>
        <w:t>RAMA JUDICIAL DEL PODER PÚBLICO</w:t>
      </w:r>
    </w:p>
    <w:p w:rsidR="00B7053A" w:rsidRPr="00C4773E" w:rsidRDefault="00B7053A" w:rsidP="00B7053A">
      <w:pPr>
        <w:jc w:val="center"/>
        <w:rPr>
          <w:rFonts w:ascii="Arial" w:hAnsi="Arial" w:cs="Arial"/>
          <w:b/>
          <w:bCs/>
          <w:spacing w:val="-20"/>
        </w:rPr>
      </w:pPr>
      <w:r w:rsidRPr="00C4773E">
        <w:rPr>
          <w:rFonts w:ascii="Arial" w:hAnsi="Arial" w:cs="Arial"/>
          <w:b/>
          <w:bCs/>
          <w:spacing w:val="-20"/>
        </w:rPr>
        <w:t xml:space="preserve">JUZGADO VEINTISÉIS ADMINISTRATIVO </w:t>
      </w:r>
      <w:r w:rsidR="00056078">
        <w:rPr>
          <w:rFonts w:ascii="Arial" w:hAnsi="Arial" w:cs="Arial"/>
          <w:b/>
          <w:bCs/>
          <w:spacing w:val="-20"/>
        </w:rPr>
        <w:t xml:space="preserve">ORAL </w:t>
      </w:r>
      <w:r w:rsidRPr="00C4773E">
        <w:rPr>
          <w:rFonts w:ascii="Arial" w:hAnsi="Arial" w:cs="Arial"/>
          <w:b/>
          <w:bCs/>
          <w:spacing w:val="-20"/>
        </w:rPr>
        <w:t>DE MEDELLÍN</w:t>
      </w:r>
    </w:p>
    <w:p w:rsidR="00B7053A" w:rsidRPr="00C4773E" w:rsidRDefault="00B7053A" w:rsidP="00B7053A">
      <w:pPr>
        <w:jc w:val="center"/>
        <w:rPr>
          <w:rFonts w:ascii="Arial" w:hAnsi="Arial" w:cs="Arial"/>
          <w:lang w:val="es-ES_tradnl"/>
        </w:rPr>
      </w:pPr>
      <w:r>
        <w:rPr>
          <w:rFonts w:ascii="Arial" w:hAnsi="Arial" w:cs="Arial"/>
          <w:lang w:val="es-ES_tradnl"/>
        </w:rPr>
        <w:t xml:space="preserve">Medellín, </w:t>
      </w:r>
      <w:r w:rsidR="00056078">
        <w:rPr>
          <w:rFonts w:ascii="Arial" w:hAnsi="Arial" w:cs="Arial"/>
          <w:lang w:val="es-ES_tradnl"/>
        </w:rPr>
        <w:t xml:space="preserve">Veintinueve </w:t>
      </w:r>
      <w:r>
        <w:rPr>
          <w:rFonts w:ascii="Arial" w:hAnsi="Arial" w:cs="Arial"/>
          <w:lang w:val="es-ES_tradnl"/>
        </w:rPr>
        <w:t>(</w:t>
      </w:r>
      <w:r w:rsidR="00056078">
        <w:rPr>
          <w:rFonts w:ascii="Arial" w:hAnsi="Arial" w:cs="Arial"/>
          <w:lang w:val="es-ES_tradnl"/>
        </w:rPr>
        <w:t>29</w:t>
      </w:r>
      <w:r w:rsidRPr="00C4773E">
        <w:rPr>
          <w:rFonts w:ascii="Arial" w:hAnsi="Arial" w:cs="Arial"/>
          <w:lang w:val="es-ES_tradnl"/>
        </w:rPr>
        <w:t xml:space="preserve">) de </w:t>
      </w:r>
      <w:r w:rsidR="00ED796C">
        <w:rPr>
          <w:rFonts w:ascii="Arial" w:hAnsi="Arial" w:cs="Arial"/>
          <w:lang w:val="es-ES_tradnl"/>
        </w:rPr>
        <w:t xml:space="preserve">agosto </w:t>
      </w:r>
      <w:r w:rsidRPr="00C4773E">
        <w:rPr>
          <w:rFonts w:ascii="Arial" w:hAnsi="Arial" w:cs="Arial"/>
          <w:lang w:val="es-ES_tradnl"/>
        </w:rPr>
        <w:t xml:space="preserve">de dos mil </w:t>
      </w:r>
      <w:r w:rsidR="00ED796C">
        <w:rPr>
          <w:rFonts w:ascii="Arial" w:hAnsi="Arial" w:cs="Arial"/>
          <w:lang w:val="es-ES_tradnl"/>
        </w:rPr>
        <w:t>trece</w:t>
      </w:r>
      <w:r w:rsidRPr="00C4773E">
        <w:rPr>
          <w:rFonts w:ascii="Arial" w:hAnsi="Arial" w:cs="Arial"/>
          <w:lang w:val="es-ES_tradnl"/>
        </w:rPr>
        <w:t xml:space="preserve"> (201</w:t>
      </w:r>
      <w:r w:rsidR="00ED796C">
        <w:rPr>
          <w:rFonts w:ascii="Arial" w:hAnsi="Arial" w:cs="Arial"/>
          <w:lang w:val="es-ES_tradnl"/>
        </w:rPr>
        <w:t>3</w:t>
      </w:r>
      <w:r w:rsidRPr="00C4773E">
        <w:rPr>
          <w:rFonts w:ascii="Arial" w:hAnsi="Arial" w:cs="Arial"/>
          <w:lang w:val="es-ES_tradnl"/>
        </w:rPr>
        <w:t>)</w:t>
      </w:r>
    </w:p>
    <w:p w:rsidR="00B7053A" w:rsidRDefault="00B7053A" w:rsidP="00B7053A">
      <w:pPr>
        <w:jc w:val="both"/>
        <w:rPr>
          <w:rFonts w:ascii="Arial" w:hAnsi="Arial" w:cs="Arial"/>
          <w:b/>
          <w:bCs/>
          <w:lang w:val="es-ES_tradnl"/>
        </w:rPr>
      </w:pPr>
    </w:p>
    <w:p w:rsidR="00B7053A" w:rsidRDefault="00B7053A" w:rsidP="00B7053A">
      <w:pPr>
        <w:jc w:val="both"/>
        <w:rPr>
          <w:rFonts w:ascii="Arial" w:hAnsi="Arial" w:cs="Arial"/>
          <w:b/>
          <w:bCs/>
          <w:lang w:val="es-ES_tradnl"/>
        </w:rPr>
      </w:pPr>
    </w:p>
    <w:p w:rsidR="00B7053A" w:rsidRDefault="00B7053A" w:rsidP="00B7053A">
      <w:pPr>
        <w:jc w:val="both"/>
        <w:rPr>
          <w:rFonts w:ascii="Arial" w:hAnsi="Arial" w:cs="Arial"/>
          <w:b/>
          <w:bCs/>
          <w:lang w:val="es-ES_tradnl"/>
        </w:rPr>
      </w:pPr>
    </w:p>
    <w:p w:rsidR="00B7053A" w:rsidRPr="00B7053A" w:rsidRDefault="00B7053A" w:rsidP="00B7053A">
      <w:pPr>
        <w:jc w:val="both"/>
        <w:rPr>
          <w:rFonts w:ascii="Arial" w:hAnsi="Arial" w:cs="Arial"/>
          <w:b/>
          <w:bCs/>
        </w:rPr>
      </w:pPr>
      <w:r w:rsidRPr="00B7053A">
        <w:rPr>
          <w:rFonts w:ascii="Arial" w:hAnsi="Arial" w:cs="Arial"/>
          <w:b/>
          <w:bCs/>
        </w:rPr>
        <w:t>AUTO:</w:t>
      </w:r>
      <w:r w:rsidRPr="00B7053A">
        <w:rPr>
          <w:rFonts w:ascii="Arial" w:hAnsi="Arial" w:cs="Arial"/>
          <w:b/>
          <w:bCs/>
        </w:rPr>
        <w:tab/>
      </w:r>
      <w:r w:rsidR="00056078">
        <w:rPr>
          <w:rFonts w:ascii="Arial" w:hAnsi="Arial" w:cs="Arial"/>
          <w:b/>
          <w:bCs/>
        </w:rPr>
        <w:tab/>
        <w:t>691</w:t>
      </w:r>
    </w:p>
    <w:p w:rsidR="00B7053A" w:rsidRPr="00B7053A" w:rsidRDefault="00B7053A" w:rsidP="00B7053A">
      <w:pPr>
        <w:jc w:val="both"/>
        <w:rPr>
          <w:rFonts w:ascii="Arial" w:hAnsi="Arial" w:cs="Arial"/>
          <w:b/>
          <w:bCs/>
        </w:rPr>
      </w:pPr>
      <w:r w:rsidRPr="00B7053A">
        <w:rPr>
          <w:rFonts w:ascii="Arial" w:hAnsi="Arial" w:cs="Arial"/>
          <w:b/>
          <w:bCs/>
        </w:rPr>
        <w:t>PROCESO.-</w:t>
      </w:r>
      <w:r w:rsidRPr="00B7053A">
        <w:rPr>
          <w:rFonts w:ascii="Arial" w:hAnsi="Arial" w:cs="Arial"/>
          <w:b/>
          <w:bCs/>
        </w:rPr>
        <w:tab/>
      </w:r>
      <w:r w:rsidRPr="00B7053A">
        <w:rPr>
          <w:rFonts w:ascii="Arial" w:hAnsi="Arial" w:cs="Arial"/>
          <w:b/>
          <w:bCs/>
        </w:rPr>
        <w:tab/>
        <w:t xml:space="preserve">REPARACIÓN DIRECTA </w:t>
      </w:r>
    </w:p>
    <w:p w:rsidR="00B7053A" w:rsidRPr="00B7053A" w:rsidRDefault="00B7053A" w:rsidP="00B7053A">
      <w:pPr>
        <w:jc w:val="both"/>
        <w:rPr>
          <w:rFonts w:ascii="Arial" w:hAnsi="Arial" w:cs="Arial"/>
          <w:b/>
          <w:bCs/>
        </w:rPr>
      </w:pPr>
      <w:r w:rsidRPr="00B7053A">
        <w:rPr>
          <w:rFonts w:ascii="Arial" w:hAnsi="Arial" w:cs="Arial"/>
          <w:b/>
          <w:bCs/>
        </w:rPr>
        <w:t>DEMANDANTE.-</w:t>
      </w:r>
      <w:r w:rsidRPr="00B7053A">
        <w:rPr>
          <w:rFonts w:ascii="Arial" w:hAnsi="Arial" w:cs="Arial"/>
          <w:b/>
          <w:bCs/>
        </w:rPr>
        <w:tab/>
      </w:r>
      <w:r w:rsidR="00056078">
        <w:rPr>
          <w:rFonts w:ascii="Arial" w:hAnsi="Arial" w:cs="Arial"/>
          <w:b/>
          <w:bCs/>
        </w:rPr>
        <w:t xml:space="preserve">LUZ DARY </w:t>
      </w:r>
      <w:r w:rsidR="00ED796C">
        <w:rPr>
          <w:rFonts w:ascii="Arial" w:hAnsi="Arial" w:cs="Arial"/>
          <w:b/>
          <w:bCs/>
        </w:rPr>
        <w:t>JIMÉNEZ</w:t>
      </w:r>
      <w:r w:rsidR="00056078">
        <w:rPr>
          <w:rFonts w:ascii="Arial" w:hAnsi="Arial" w:cs="Arial"/>
          <w:b/>
          <w:bCs/>
        </w:rPr>
        <w:t xml:space="preserve"> OSORIO </w:t>
      </w:r>
    </w:p>
    <w:p w:rsidR="00056078" w:rsidRDefault="00B7053A" w:rsidP="00B7053A">
      <w:pPr>
        <w:jc w:val="both"/>
        <w:rPr>
          <w:rFonts w:ascii="Arial" w:hAnsi="Arial" w:cs="Arial"/>
          <w:b/>
          <w:bCs/>
        </w:rPr>
      </w:pPr>
      <w:r w:rsidRPr="00B7053A">
        <w:rPr>
          <w:rFonts w:ascii="Arial" w:hAnsi="Arial" w:cs="Arial"/>
          <w:b/>
          <w:bCs/>
        </w:rPr>
        <w:t>DEMANDADOS</w:t>
      </w:r>
      <w:r w:rsidRPr="00B7053A">
        <w:rPr>
          <w:rFonts w:ascii="Arial" w:hAnsi="Arial" w:cs="Arial"/>
          <w:b/>
          <w:bCs/>
        </w:rPr>
        <w:tab/>
      </w:r>
      <w:r w:rsidR="00056078">
        <w:rPr>
          <w:rFonts w:ascii="Arial" w:hAnsi="Arial" w:cs="Arial"/>
          <w:b/>
          <w:bCs/>
        </w:rPr>
        <w:t xml:space="preserve">MUNICIPIO DE </w:t>
      </w:r>
      <w:r w:rsidR="00ED796C">
        <w:rPr>
          <w:rFonts w:ascii="Arial" w:hAnsi="Arial" w:cs="Arial"/>
          <w:b/>
          <w:bCs/>
        </w:rPr>
        <w:t>MEDELLÍN</w:t>
      </w:r>
      <w:r w:rsidR="00056078">
        <w:rPr>
          <w:rFonts w:ascii="Arial" w:hAnsi="Arial" w:cs="Arial"/>
          <w:b/>
          <w:bCs/>
        </w:rPr>
        <w:t xml:space="preserve"> Y EMPRESA DE DESARROLLO </w:t>
      </w:r>
    </w:p>
    <w:p w:rsidR="00B7053A" w:rsidRPr="00B7053A" w:rsidRDefault="00056078" w:rsidP="00056078">
      <w:pPr>
        <w:ind w:left="1416" w:firstLine="708"/>
        <w:jc w:val="both"/>
        <w:rPr>
          <w:rFonts w:ascii="Arial" w:hAnsi="Arial" w:cs="Arial"/>
          <w:b/>
          <w:bCs/>
          <w:lang w:val="es-MX"/>
        </w:rPr>
      </w:pPr>
      <w:r>
        <w:rPr>
          <w:rFonts w:ascii="Arial" w:hAnsi="Arial" w:cs="Arial"/>
          <w:b/>
          <w:bCs/>
        </w:rPr>
        <w:t>URBANO –EDU-</w:t>
      </w:r>
    </w:p>
    <w:p w:rsidR="00B7053A" w:rsidRPr="00B7053A" w:rsidRDefault="00B7053A" w:rsidP="00B7053A">
      <w:pPr>
        <w:jc w:val="both"/>
        <w:rPr>
          <w:rFonts w:ascii="Arial" w:hAnsi="Arial" w:cs="Arial"/>
          <w:b/>
          <w:bCs/>
        </w:rPr>
      </w:pPr>
      <w:r w:rsidRPr="00B7053A">
        <w:rPr>
          <w:rFonts w:ascii="Arial" w:hAnsi="Arial" w:cs="Arial"/>
          <w:b/>
          <w:bCs/>
        </w:rPr>
        <w:t>RADICADO:</w:t>
      </w:r>
      <w:r w:rsidRPr="00B7053A">
        <w:rPr>
          <w:rFonts w:ascii="Arial" w:hAnsi="Arial" w:cs="Arial"/>
          <w:b/>
          <w:bCs/>
        </w:rPr>
        <w:tab/>
      </w:r>
      <w:r w:rsidRPr="00B7053A">
        <w:rPr>
          <w:rFonts w:ascii="Arial" w:hAnsi="Arial" w:cs="Arial"/>
          <w:b/>
          <w:bCs/>
        </w:rPr>
        <w:tab/>
        <w:t>05001-33-3</w:t>
      </w:r>
      <w:r w:rsidR="00056078">
        <w:rPr>
          <w:rFonts w:ascii="Arial" w:hAnsi="Arial" w:cs="Arial"/>
          <w:b/>
          <w:bCs/>
        </w:rPr>
        <w:t>3</w:t>
      </w:r>
      <w:r w:rsidRPr="00B7053A">
        <w:rPr>
          <w:rFonts w:ascii="Arial" w:hAnsi="Arial" w:cs="Arial"/>
          <w:b/>
          <w:bCs/>
        </w:rPr>
        <w:t>-026-201</w:t>
      </w:r>
      <w:r w:rsidR="00056078">
        <w:rPr>
          <w:rFonts w:ascii="Arial" w:hAnsi="Arial" w:cs="Arial"/>
          <w:b/>
          <w:bCs/>
        </w:rPr>
        <w:t>2</w:t>
      </w:r>
      <w:r w:rsidRPr="00B7053A">
        <w:rPr>
          <w:rFonts w:ascii="Arial" w:hAnsi="Arial" w:cs="Arial"/>
          <w:b/>
          <w:bCs/>
        </w:rPr>
        <w:t>-00</w:t>
      </w:r>
      <w:r w:rsidR="00056078">
        <w:rPr>
          <w:rFonts w:ascii="Arial" w:hAnsi="Arial" w:cs="Arial"/>
          <w:b/>
          <w:bCs/>
        </w:rPr>
        <w:t>075</w:t>
      </w:r>
    </w:p>
    <w:p w:rsidR="00B7053A" w:rsidRDefault="00B7053A" w:rsidP="00B7053A">
      <w:pPr>
        <w:jc w:val="both"/>
        <w:rPr>
          <w:rFonts w:ascii="Arial" w:hAnsi="Arial" w:cs="Arial"/>
          <w:b/>
          <w:bCs/>
        </w:rPr>
      </w:pPr>
    </w:p>
    <w:p w:rsidR="00B7053A" w:rsidRDefault="00B7053A" w:rsidP="00B7053A">
      <w:pPr>
        <w:jc w:val="both"/>
        <w:rPr>
          <w:rFonts w:ascii="Arial" w:hAnsi="Arial" w:cs="Arial"/>
          <w:b/>
          <w:bCs/>
        </w:rPr>
      </w:pPr>
    </w:p>
    <w:p w:rsidR="00B7053A" w:rsidRPr="008945A2" w:rsidRDefault="00B7053A" w:rsidP="00B7053A">
      <w:pPr>
        <w:jc w:val="both"/>
        <w:rPr>
          <w:rFonts w:ascii="Arial" w:hAnsi="Arial" w:cs="Arial"/>
          <w:b/>
          <w:bCs/>
        </w:rPr>
      </w:pPr>
      <w:r w:rsidRPr="006B5A83">
        <w:rPr>
          <w:rFonts w:ascii="Arial" w:hAnsi="Arial" w:cs="Arial"/>
          <w:b/>
          <w:bCs/>
        </w:rPr>
        <w:t>ASUNTO:</w:t>
      </w:r>
      <w:r w:rsidRPr="006B5A83">
        <w:rPr>
          <w:rFonts w:ascii="Arial" w:hAnsi="Arial" w:cs="Arial"/>
          <w:b/>
          <w:bCs/>
        </w:rPr>
        <w:tab/>
      </w:r>
      <w:r w:rsidRPr="006B5A83">
        <w:rPr>
          <w:rFonts w:ascii="Arial" w:hAnsi="Arial" w:cs="Arial"/>
          <w:b/>
          <w:bCs/>
        </w:rPr>
        <w:tab/>
        <w:t xml:space="preserve"> </w:t>
      </w:r>
      <w:r w:rsidRPr="006B5A83">
        <w:rPr>
          <w:rFonts w:ascii="Arial" w:hAnsi="Arial" w:cs="Arial"/>
          <w:b/>
          <w:bCs/>
        </w:rPr>
        <w:tab/>
      </w:r>
      <w:r>
        <w:rPr>
          <w:rFonts w:ascii="Arial" w:hAnsi="Arial" w:cs="Arial"/>
          <w:b/>
          <w:bCs/>
        </w:rPr>
        <w:t xml:space="preserve">ADMITE LLAMAMIENTO EN GARANTÍA- </w:t>
      </w:r>
    </w:p>
    <w:p w:rsidR="00B7053A" w:rsidRDefault="00B7053A" w:rsidP="00B7053A">
      <w:pPr>
        <w:rPr>
          <w:rFonts w:ascii="Arial" w:hAnsi="Arial" w:cs="Arial"/>
          <w:b/>
        </w:rPr>
      </w:pPr>
    </w:p>
    <w:p w:rsidR="00056078" w:rsidRDefault="00056078" w:rsidP="00056078">
      <w:pPr>
        <w:widowControl/>
        <w:overflowPunct/>
        <w:jc w:val="both"/>
        <w:rPr>
          <w:rFonts w:ascii="Arial" w:hAnsi="Arial" w:cs="Arial"/>
          <w:color w:val="000000"/>
        </w:rPr>
      </w:pPr>
      <w:r>
        <w:rPr>
          <w:rFonts w:ascii="Arial" w:hAnsi="Arial" w:cs="Arial"/>
          <w:color w:val="000000"/>
        </w:rPr>
        <w:t xml:space="preserve">La señora Luz Dary </w:t>
      </w:r>
      <w:r w:rsidR="00ED796C">
        <w:rPr>
          <w:rFonts w:ascii="Arial" w:hAnsi="Arial" w:cs="Arial"/>
          <w:color w:val="000000"/>
        </w:rPr>
        <w:t>Jiménez</w:t>
      </w:r>
      <w:r>
        <w:rPr>
          <w:rFonts w:ascii="Arial" w:hAnsi="Arial" w:cs="Arial"/>
          <w:color w:val="000000"/>
        </w:rPr>
        <w:t xml:space="preserve"> Osorio</w:t>
      </w:r>
      <w:r w:rsidRPr="00056078">
        <w:rPr>
          <w:rFonts w:ascii="Arial" w:hAnsi="Arial" w:cs="Arial"/>
          <w:color w:val="000000"/>
        </w:rPr>
        <w:t>, mediante apoderado judicial</w:t>
      </w:r>
      <w:r>
        <w:rPr>
          <w:rFonts w:ascii="Arial" w:hAnsi="Arial" w:cs="Arial"/>
          <w:color w:val="000000"/>
        </w:rPr>
        <w:t xml:space="preserve"> </w:t>
      </w:r>
      <w:r w:rsidRPr="00056078">
        <w:rPr>
          <w:rFonts w:ascii="Arial" w:hAnsi="Arial" w:cs="Arial"/>
          <w:color w:val="000000"/>
        </w:rPr>
        <w:t>instaur</w:t>
      </w:r>
      <w:r>
        <w:rPr>
          <w:rFonts w:ascii="Arial" w:hAnsi="Arial" w:cs="Arial"/>
          <w:color w:val="000000"/>
        </w:rPr>
        <w:t>ó</w:t>
      </w:r>
      <w:r w:rsidRPr="00056078">
        <w:rPr>
          <w:rFonts w:ascii="Arial" w:hAnsi="Arial" w:cs="Arial"/>
          <w:color w:val="000000"/>
        </w:rPr>
        <w:t xml:space="preserve"> demanda en contra de</w:t>
      </w:r>
      <w:r>
        <w:rPr>
          <w:rFonts w:ascii="Arial" w:hAnsi="Arial" w:cs="Arial"/>
          <w:color w:val="000000"/>
        </w:rPr>
        <w:t>l Municipio de Medellín y la Empresa de Desarrollo Urbano EDU</w:t>
      </w:r>
      <w:r w:rsidRPr="00056078">
        <w:rPr>
          <w:rFonts w:ascii="Arial" w:hAnsi="Arial" w:cs="Arial"/>
          <w:color w:val="000000"/>
        </w:rPr>
        <w:t>, en ejercicio del medio de control de Reparación Directa,</w:t>
      </w:r>
      <w:r>
        <w:rPr>
          <w:rFonts w:ascii="Arial" w:hAnsi="Arial" w:cs="Arial"/>
          <w:color w:val="000000"/>
        </w:rPr>
        <w:t xml:space="preserve"> </w:t>
      </w:r>
      <w:r w:rsidRPr="00056078">
        <w:rPr>
          <w:rFonts w:ascii="Arial" w:hAnsi="Arial" w:cs="Arial"/>
          <w:color w:val="000000"/>
        </w:rPr>
        <w:t>consagrada en el artículo 140 del Código de Procedimiento Administrativo y de lo</w:t>
      </w:r>
      <w:r>
        <w:rPr>
          <w:rFonts w:ascii="Arial" w:hAnsi="Arial" w:cs="Arial"/>
          <w:color w:val="000000"/>
        </w:rPr>
        <w:t xml:space="preserve"> </w:t>
      </w:r>
      <w:r w:rsidRPr="00056078">
        <w:rPr>
          <w:rFonts w:ascii="Arial" w:hAnsi="Arial" w:cs="Arial"/>
          <w:color w:val="000000"/>
        </w:rPr>
        <w:t>Contencioso Administrativo, con el fin de que se declare la responsabilidad</w:t>
      </w:r>
      <w:r>
        <w:rPr>
          <w:rFonts w:ascii="Arial" w:hAnsi="Arial" w:cs="Arial"/>
          <w:color w:val="000000"/>
        </w:rPr>
        <w:t xml:space="preserve"> </w:t>
      </w:r>
      <w:r w:rsidRPr="00056078">
        <w:rPr>
          <w:rFonts w:ascii="Arial" w:hAnsi="Arial" w:cs="Arial"/>
          <w:color w:val="000000"/>
        </w:rPr>
        <w:t>administrativa de la entidad y se le condene al pago de los perjuicios que dicen</w:t>
      </w:r>
      <w:r>
        <w:rPr>
          <w:rFonts w:ascii="Arial" w:hAnsi="Arial" w:cs="Arial"/>
          <w:color w:val="000000"/>
        </w:rPr>
        <w:t xml:space="preserve"> </w:t>
      </w:r>
      <w:r w:rsidRPr="00056078">
        <w:rPr>
          <w:rFonts w:ascii="Arial" w:hAnsi="Arial" w:cs="Arial"/>
          <w:color w:val="000000"/>
        </w:rPr>
        <w:t>padecer, de acuerdo con los hechos de la demanda.</w:t>
      </w:r>
    </w:p>
    <w:p w:rsidR="00056078" w:rsidRPr="00056078" w:rsidRDefault="00056078" w:rsidP="00056078">
      <w:pPr>
        <w:widowControl/>
        <w:overflowPunct/>
        <w:jc w:val="both"/>
        <w:rPr>
          <w:rFonts w:ascii="Arial" w:hAnsi="Arial" w:cs="Arial"/>
          <w:color w:val="000000"/>
        </w:rPr>
      </w:pPr>
    </w:p>
    <w:p w:rsidR="00056078" w:rsidRDefault="00056078" w:rsidP="00056078">
      <w:pPr>
        <w:widowControl/>
        <w:overflowPunct/>
        <w:jc w:val="both"/>
        <w:rPr>
          <w:rFonts w:ascii="Arial" w:hAnsi="Arial" w:cs="Arial"/>
          <w:color w:val="000000"/>
        </w:rPr>
      </w:pPr>
      <w:r w:rsidRPr="00056078">
        <w:rPr>
          <w:rFonts w:ascii="Arial" w:hAnsi="Arial" w:cs="Arial"/>
          <w:color w:val="000000"/>
        </w:rPr>
        <w:t xml:space="preserve">Notificado el auto admisorio de la demanda, </w:t>
      </w:r>
      <w:r>
        <w:rPr>
          <w:rFonts w:ascii="Arial" w:hAnsi="Arial" w:cs="Arial"/>
          <w:color w:val="000000"/>
        </w:rPr>
        <w:t>la Empresa de Desarrollo Urbano –EDU-</w:t>
      </w:r>
      <w:r w:rsidRPr="00056078">
        <w:rPr>
          <w:rFonts w:ascii="Arial" w:hAnsi="Arial" w:cs="Arial"/>
          <w:color w:val="000000"/>
        </w:rPr>
        <w:t>, llamó en garantía al</w:t>
      </w:r>
      <w:r>
        <w:rPr>
          <w:rFonts w:ascii="Arial" w:hAnsi="Arial" w:cs="Arial"/>
          <w:color w:val="000000"/>
        </w:rPr>
        <w:t xml:space="preserve"> Municipio de Medellín</w:t>
      </w:r>
      <w:r w:rsidRPr="00056078">
        <w:rPr>
          <w:rFonts w:ascii="Arial" w:hAnsi="Arial" w:cs="Arial"/>
          <w:color w:val="000000"/>
        </w:rPr>
        <w:t>, para que en el evento de determinarse alguna condena</w:t>
      </w:r>
      <w:r>
        <w:rPr>
          <w:rFonts w:ascii="Arial" w:hAnsi="Arial" w:cs="Arial"/>
          <w:color w:val="000000"/>
        </w:rPr>
        <w:t xml:space="preserve"> </w:t>
      </w:r>
      <w:r w:rsidRPr="00056078">
        <w:rPr>
          <w:rFonts w:ascii="Arial" w:hAnsi="Arial" w:cs="Arial"/>
          <w:color w:val="000000"/>
        </w:rPr>
        <w:t>en su contra se tenga como responsable de las indemnizaciones reclamadas por</w:t>
      </w:r>
      <w:r>
        <w:rPr>
          <w:rFonts w:ascii="Arial" w:hAnsi="Arial" w:cs="Arial"/>
          <w:color w:val="000000"/>
        </w:rPr>
        <w:t xml:space="preserve"> </w:t>
      </w:r>
      <w:r w:rsidRPr="00056078">
        <w:rPr>
          <w:rFonts w:ascii="Arial" w:hAnsi="Arial" w:cs="Arial"/>
          <w:color w:val="000000"/>
        </w:rPr>
        <w:t xml:space="preserve">la parte demandante. </w:t>
      </w:r>
    </w:p>
    <w:p w:rsidR="00056078" w:rsidRPr="00056078" w:rsidRDefault="00056078" w:rsidP="00056078">
      <w:pPr>
        <w:widowControl/>
        <w:overflowPunct/>
        <w:jc w:val="both"/>
        <w:rPr>
          <w:rFonts w:ascii="Arial" w:hAnsi="Arial" w:cs="Arial"/>
          <w:color w:val="000000"/>
        </w:rPr>
      </w:pPr>
    </w:p>
    <w:p w:rsidR="00056078" w:rsidRPr="00056078" w:rsidRDefault="00056078" w:rsidP="00056078">
      <w:pPr>
        <w:widowControl/>
        <w:overflowPunct/>
        <w:jc w:val="center"/>
        <w:rPr>
          <w:rFonts w:ascii="Arial" w:hAnsi="Arial" w:cs="Arial"/>
          <w:b/>
          <w:color w:val="000000"/>
        </w:rPr>
      </w:pPr>
      <w:r w:rsidRPr="00056078">
        <w:rPr>
          <w:rFonts w:ascii="Arial" w:hAnsi="Arial" w:cs="Arial"/>
          <w:b/>
          <w:color w:val="000000"/>
        </w:rPr>
        <w:t>CONSIDERACIONES</w:t>
      </w:r>
    </w:p>
    <w:p w:rsidR="00056078" w:rsidRDefault="00056078" w:rsidP="00056078">
      <w:pPr>
        <w:widowControl/>
        <w:overflowPunct/>
        <w:jc w:val="both"/>
        <w:rPr>
          <w:rFonts w:ascii="Arial" w:hAnsi="Arial" w:cs="Arial"/>
          <w:color w:val="000000"/>
        </w:rPr>
      </w:pPr>
      <w:r w:rsidRPr="00056078">
        <w:rPr>
          <w:rFonts w:ascii="Arial" w:hAnsi="Arial" w:cs="Arial"/>
          <w:color w:val="000000"/>
        </w:rPr>
        <w:t xml:space="preserve">1. El artículo </w:t>
      </w:r>
      <w:r w:rsidRPr="00056078">
        <w:rPr>
          <w:rFonts w:ascii="Arial" w:hAnsi="Arial" w:cs="Arial"/>
        </w:rPr>
        <w:t>225 del Código de Procedimiento Administrativo y de lo</w:t>
      </w:r>
      <w:r>
        <w:rPr>
          <w:rFonts w:ascii="Arial" w:hAnsi="Arial" w:cs="Arial"/>
        </w:rPr>
        <w:t xml:space="preserve"> </w:t>
      </w:r>
      <w:r w:rsidRPr="00056078">
        <w:rPr>
          <w:rFonts w:ascii="Arial" w:hAnsi="Arial" w:cs="Arial"/>
        </w:rPr>
        <w:t>Contencioso Administrativo,</w:t>
      </w:r>
      <w:r w:rsidRPr="00056078">
        <w:rPr>
          <w:rFonts w:ascii="Arial" w:hAnsi="Arial" w:cs="Arial"/>
          <w:color w:val="000000"/>
        </w:rPr>
        <w:t xml:space="preserve"> faculta a la parte demandada, en controversias</w:t>
      </w:r>
      <w:r>
        <w:rPr>
          <w:rFonts w:ascii="Arial" w:hAnsi="Arial" w:cs="Arial"/>
          <w:color w:val="000000"/>
        </w:rPr>
        <w:t xml:space="preserve"> </w:t>
      </w:r>
      <w:r w:rsidRPr="00056078">
        <w:rPr>
          <w:rFonts w:ascii="Arial" w:hAnsi="Arial" w:cs="Arial"/>
          <w:color w:val="000000"/>
        </w:rPr>
        <w:t>como la de la referencia, en el término del traslado de la demanda, para realizar el</w:t>
      </w:r>
      <w:r>
        <w:rPr>
          <w:rFonts w:ascii="Arial" w:hAnsi="Arial" w:cs="Arial"/>
          <w:color w:val="000000"/>
        </w:rPr>
        <w:t xml:space="preserve"> </w:t>
      </w:r>
      <w:r w:rsidRPr="00056078">
        <w:rPr>
          <w:rFonts w:ascii="Arial" w:hAnsi="Arial" w:cs="Arial"/>
          <w:color w:val="000000"/>
        </w:rPr>
        <w:t xml:space="preserve">llamamiento en garantía. </w:t>
      </w:r>
    </w:p>
    <w:p w:rsidR="00056078" w:rsidRDefault="00056078" w:rsidP="00056078">
      <w:pPr>
        <w:widowControl/>
        <w:overflowPunct/>
        <w:jc w:val="both"/>
        <w:rPr>
          <w:rFonts w:ascii="Arial" w:hAnsi="Arial" w:cs="Arial"/>
          <w:color w:val="000000"/>
        </w:rPr>
      </w:pPr>
    </w:p>
    <w:p w:rsidR="00056078" w:rsidRDefault="00056078" w:rsidP="00056078">
      <w:pPr>
        <w:widowControl/>
        <w:overflowPunct/>
        <w:jc w:val="both"/>
        <w:rPr>
          <w:rFonts w:ascii="Arial" w:hAnsi="Arial" w:cs="Arial"/>
        </w:rPr>
      </w:pPr>
      <w:r w:rsidRPr="00056078">
        <w:rPr>
          <w:rFonts w:ascii="Arial" w:hAnsi="Arial" w:cs="Arial"/>
        </w:rPr>
        <w:t>La intervención de litisconsortes y de terceros se rige por los artículos 50 a 57 del Código de Procedimiento Civil. Esta última norma</w:t>
      </w:r>
      <w:r>
        <w:rPr>
          <w:rFonts w:ascii="Arial" w:hAnsi="Arial" w:cs="Arial"/>
        </w:rPr>
        <w:t xml:space="preserve"> </w:t>
      </w:r>
      <w:r w:rsidRPr="00056078">
        <w:rPr>
          <w:rFonts w:ascii="Arial" w:hAnsi="Arial" w:cs="Arial"/>
        </w:rPr>
        <w:t>consagra:</w:t>
      </w:r>
    </w:p>
    <w:p w:rsidR="00056078" w:rsidRPr="00056078" w:rsidRDefault="00056078" w:rsidP="00056078">
      <w:pPr>
        <w:widowControl/>
        <w:overflowPunct/>
        <w:jc w:val="both"/>
        <w:rPr>
          <w:rFonts w:ascii="Arial" w:hAnsi="Arial" w:cs="Arial"/>
        </w:rPr>
      </w:pPr>
    </w:p>
    <w:p w:rsidR="00056078" w:rsidRDefault="00056078" w:rsidP="00056078">
      <w:pPr>
        <w:widowControl/>
        <w:overflowPunct/>
        <w:ind w:left="567" w:right="618"/>
        <w:jc w:val="both"/>
        <w:rPr>
          <w:rFonts w:ascii="Arial" w:hAnsi="Arial" w:cs="Arial"/>
          <w:i/>
          <w:color w:val="000000"/>
          <w:sz w:val="22"/>
          <w:szCs w:val="22"/>
        </w:rPr>
      </w:pPr>
      <w:r w:rsidRPr="00056078">
        <w:rPr>
          <w:rFonts w:ascii="Arial" w:hAnsi="Arial" w:cs="Arial"/>
          <w:i/>
          <w:color w:val="000000"/>
          <w:sz w:val="22"/>
          <w:szCs w:val="22"/>
        </w:rPr>
        <w:t>“Quien tenga derecho legal o contractual de exigir a un tercero la indemnización del perjuicio que llegare a sufrir, o el reembolso total o parcial del pago que tuviere que hacer como resultado de la sentencia, podrá pedir la citación de aquél, para que en el mismo proceso se resuelva sobre tal relación. ... ”.</w:t>
      </w:r>
    </w:p>
    <w:p w:rsidR="00056078" w:rsidRPr="00056078" w:rsidRDefault="00056078" w:rsidP="00056078">
      <w:pPr>
        <w:widowControl/>
        <w:overflowPunct/>
        <w:ind w:left="567" w:right="618"/>
        <w:jc w:val="both"/>
        <w:rPr>
          <w:rFonts w:ascii="Arial" w:hAnsi="Arial" w:cs="Arial"/>
          <w:i/>
          <w:color w:val="000000"/>
          <w:sz w:val="22"/>
          <w:szCs w:val="22"/>
        </w:rPr>
      </w:pPr>
    </w:p>
    <w:p w:rsidR="00056078" w:rsidRDefault="00056078" w:rsidP="00056078">
      <w:pPr>
        <w:widowControl/>
        <w:overflowPunct/>
        <w:jc w:val="both"/>
        <w:rPr>
          <w:rFonts w:ascii="Arial" w:hAnsi="Arial" w:cs="Arial"/>
          <w:color w:val="000000"/>
        </w:rPr>
      </w:pPr>
      <w:r w:rsidRPr="00056078">
        <w:rPr>
          <w:rFonts w:ascii="Arial" w:hAnsi="Arial" w:cs="Arial"/>
          <w:color w:val="000000"/>
        </w:rPr>
        <w:t>2. En el presente caso, en virtud de la norma citada anteriormente, y los</w:t>
      </w:r>
      <w:r w:rsidR="00EB0DBF">
        <w:rPr>
          <w:rFonts w:ascii="Arial" w:hAnsi="Arial" w:cs="Arial"/>
          <w:color w:val="000000"/>
        </w:rPr>
        <w:t xml:space="preserve"> </w:t>
      </w:r>
      <w:r w:rsidRPr="00056078">
        <w:rPr>
          <w:rFonts w:ascii="Arial" w:hAnsi="Arial" w:cs="Arial"/>
          <w:color w:val="000000"/>
        </w:rPr>
        <w:t>fundamentos de hecho y de derecho que invoca la apoderada de</w:t>
      </w:r>
      <w:r w:rsidR="00EB0DBF">
        <w:rPr>
          <w:rFonts w:ascii="Arial" w:hAnsi="Arial" w:cs="Arial"/>
          <w:color w:val="000000"/>
        </w:rPr>
        <w:t xml:space="preserve"> la Empresa de Desarrollo Urbano EDU </w:t>
      </w:r>
      <w:r w:rsidRPr="00056078">
        <w:rPr>
          <w:rFonts w:ascii="Arial" w:hAnsi="Arial" w:cs="Arial"/>
          <w:color w:val="000000"/>
        </w:rPr>
        <w:t>se cumplen los requisitos para</w:t>
      </w:r>
      <w:r w:rsidR="00EB0DBF">
        <w:rPr>
          <w:rFonts w:ascii="Arial" w:hAnsi="Arial" w:cs="Arial"/>
          <w:color w:val="000000"/>
        </w:rPr>
        <w:t xml:space="preserve"> </w:t>
      </w:r>
      <w:r w:rsidRPr="00056078">
        <w:rPr>
          <w:rFonts w:ascii="Arial" w:hAnsi="Arial" w:cs="Arial"/>
          <w:color w:val="000000"/>
        </w:rPr>
        <w:t>que proceda el llamamiento en garantía frente al</w:t>
      </w:r>
      <w:r w:rsidR="00EB0DBF">
        <w:rPr>
          <w:rFonts w:ascii="Arial" w:hAnsi="Arial" w:cs="Arial"/>
          <w:color w:val="000000"/>
        </w:rPr>
        <w:t xml:space="preserve"> Municipio de Medellín,</w:t>
      </w:r>
      <w:r w:rsidRPr="00056078">
        <w:rPr>
          <w:rFonts w:ascii="Arial" w:hAnsi="Arial" w:cs="Arial"/>
          <w:color w:val="000000"/>
        </w:rPr>
        <w:t xml:space="preserve"> para establecer en este mismo proceso el resarcimiento del</w:t>
      </w:r>
      <w:r w:rsidR="00EB0DBF">
        <w:rPr>
          <w:rFonts w:ascii="Arial" w:hAnsi="Arial" w:cs="Arial"/>
          <w:color w:val="000000"/>
        </w:rPr>
        <w:t xml:space="preserve"> </w:t>
      </w:r>
      <w:r w:rsidRPr="00056078">
        <w:rPr>
          <w:rFonts w:ascii="Arial" w:hAnsi="Arial" w:cs="Arial"/>
          <w:color w:val="000000"/>
        </w:rPr>
        <w:t>perjuicio o el reintegro del pago que deba hacer la llamada, como consecuencia</w:t>
      </w:r>
      <w:r w:rsidR="00EB0DBF">
        <w:rPr>
          <w:rFonts w:ascii="Arial" w:hAnsi="Arial" w:cs="Arial"/>
          <w:color w:val="000000"/>
        </w:rPr>
        <w:t xml:space="preserve"> </w:t>
      </w:r>
      <w:r w:rsidRPr="00056078">
        <w:rPr>
          <w:rFonts w:ascii="Arial" w:hAnsi="Arial" w:cs="Arial"/>
          <w:color w:val="000000"/>
        </w:rPr>
        <w:t xml:space="preserve">de la condena que eventualmente se imponga a </w:t>
      </w:r>
      <w:r w:rsidR="00EB0DBF">
        <w:rPr>
          <w:rFonts w:ascii="Arial" w:hAnsi="Arial" w:cs="Arial"/>
          <w:color w:val="000000"/>
        </w:rPr>
        <w:t>la Empresa de Desarrollo Urbano EDU</w:t>
      </w:r>
      <w:r w:rsidRPr="00056078">
        <w:rPr>
          <w:rFonts w:ascii="Arial" w:hAnsi="Arial" w:cs="Arial"/>
          <w:color w:val="000000"/>
        </w:rPr>
        <w:t>.</w:t>
      </w:r>
    </w:p>
    <w:p w:rsidR="00EB0DBF" w:rsidRPr="00056078" w:rsidRDefault="00EB0DBF" w:rsidP="00056078">
      <w:pPr>
        <w:widowControl/>
        <w:overflowPunct/>
        <w:jc w:val="both"/>
        <w:rPr>
          <w:rFonts w:ascii="Arial" w:hAnsi="Arial" w:cs="Arial"/>
          <w:color w:val="000000"/>
        </w:rPr>
      </w:pPr>
    </w:p>
    <w:p w:rsidR="00056078" w:rsidRPr="004A12F7" w:rsidRDefault="00056078" w:rsidP="00056078">
      <w:pPr>
        <w:widowControl/>
        <w:overflowPunct/>
        <w:jc w:val="both"/>
        <w:rPr>
          <w:rFonts w:ascii="Arial" w:hAnsi="Arial" w:cs="Arial"/>
          <w:b/>
          <w:color w:val="000000"/>
        </w:rPr>
      </w:pPr>
      <w:r w:rsidRPr="00056078">
        <w:rPr>
          <w:rFonts w:ascii="Arial" w:hAnsi="Arial" w:cs="Arial"/>
          <w:color w:val="000000"/>
        </w:rPr>
        <w:lastRenderedPageBreak/>
        <w:t xml:space="preserve">En virtud de lo expuesto, el </w:t>
      </w:r>
      <w:r w:rsidRPr="004A12F7">
        <w:rPr>
          <w:rFonts w:ascii="Arial" w:hAnsi="Arial" w:cs="Arial"/>
          <w:b/>
          <w:color w:val="000000"/>
        </w:rPr>
        <w:t xml:space="preserve">JUZGADO </w:t>
      </w:r>
      <w:r w:rsidR="00EB0DBF" w:rsidRPr="004A12F7">
        <w:rPr>
          <w:rFonts w:ascii="Arial" w:hAnsi="Arial" w:cs="Arial"/>
          <w:b/>
          <w:color w:val="000000"/>
        </w:rPr>
        <w:t>VEINTI</w:t>
      </w:r>
      <w:r w:rsidRPr="004A12F7">
        <w:rPr>
          <w:rFonts w:ascii="Arial" w:hAnsi="Arial" w:cs="Arial"/>
          <w:b/>
          <w:color w:val="000000"/>
        </w:rPr>
        <w:t>SÉIS ADMINISTRATIVO ORAL DE</w:t>
      </w:r>
    </w:p>
    <w:p w:rsidR="00056078" w:rsidRPr="004A12F7" w:rsidRDefault="00056078" w:rsidP="00056078">
      <w:pPr>
        <w:widowControl/>
        <w:overflowPunct/>
        <w:jc w:val="both"/>
        <w:rPr>
          <w:rFonts w:ascii="Arial" w:hAnsi="Arial" w:cs="Arial"/>
          <w:b/>
          <w:color w:val="000000"/>
        </w:rPr>
      </w:pPr>
      <w:r w:rsidRPr="004A12F7">
        <w:rPr>
          <w:rFonts w:ascii="Arial" w:hAnsi="Arial" w:cs="Arial"/>
          <w:b/>
          <w:color w:val="000000"/>
        </w:rPr>
        <w:t>MEDELLÍN,</w:t>
      </w:r>
    </w:p>
    <w:p w:rsidR="00EB0DBF" w:rsidRDefault="00EB0DBF" w:rsidP="00056078">
      <w:pPr>
        <w:widowControl/>
        <w:overflowPunct/>
        <w:jc w:val="both"/>
        <w:rPr>
          <w:rFonts w:ascii="Arial" w:hAnsi="Arial" w:cs="Arial"/>
          <w:color w:val="000000"/>
        </w:rPr>
      </w:pPr>
    </w:p>
    <w:p w:rsidR="00EB0DBF" w:rsidRPr="00056078" w:rsidRDefault="00EB0DBF" w:rsidP="00056078">
      <w:pPr>
        <w:widowControl/>
        <w:overflowPunct/>
        <w:jc w:val="both"/>
        <w:rPr>
          <w:rFonts w:ascii="Arial" w:hAnsi="Arial" w:cs="Arial"/>
          <w:color w:val="000000"/>
        </w:rPr>
      </w:pPr>
    </w:p>
    <w:p w:rsidR="00056078" w:rsidRDefault="00056078" w:rsidP="00EB0DBF">
      <w:pPr>
        <w:widowControl/>
        <w:overflowPunct/>
        <w:jc w:val="center"/>
        <w:rPr>
          <w:rFonts w:ascii="Arial" w:hAnsi="Arial" w:cs="Arial"/>
          <w:b/>
          <w:color w:val="000000"/>
        </w:rPr>
      </w:pPr>
      <w:r w:rsidRPr="00EB0DBF">
        <w:rPr>
          <w:rFonts w:ascii="Arial" w:hAnsi="Arial" w:cs="Arial"/>
          <w:b/>
          <w:color w:val="000000"/>
        </w:rPr>
        <w:t>RESUELVE</w:t>
      </w:r>
    </w:p>
    <w:p w:rsidR="004A12F7" w:rsidRPr="00EB0DBF" w:rsidRDefault="004A12F7" w:rsidP="00EB0DBF">
      <w:pPr>
        <w:widowControl/>
        <w:overflowPunct/>
        <w:jc w:val="center"/>
        <w:rPr>
          <w:rFonts w:ascii="Arial" w:hAnsi="Arial" w:cs="Arial"/>
          <w:b/>
          <w:color w:val="000000"/>
        </w:rPr>
      </w:pPr>
    </w:p>
    <w:p w:rsidR="00056078" w:rsidRDefault="00056078" w:rsidP="00056078">
      <w:pPr>
        <w:widowControl/>
        <w:overflowPunct/>
        <w:jc w:val="both"/>
        <w:rPr>
          <w:rFonts w:ascii="Arial" w:hAnsi="Arial" w:cs="Arial"/>
          <w:color w:val="000000"/>
        </w:rPr>
      </w:pPr>
      <w:r w:rsidRPr="00056078">
        <w:rPr>
          <w:rFonts w:ascii="Arial" w:hAnsi="Arial" w:cs="Arial"/>
          <w:color w:val="000000"/>
        </w:rPr>
        <w:t>PRIMERO: ADMITIR el LLAMAMIENTO EN GARANTÍA propuesto por la apoderada</w:t>
      </w:r>
      <w:r w:rsidR="00EB0DBF">
        <w:rPr>
          <w:rFonts w:ascii="Arial" w:hAnsi="Arial" w:cs="Arial"/>
          <w:color w:val="000000"/>
        </w:rPr>
        <w:t xml:space="preserve"> </w:t>
      </w:r>
      <w:r w:rsidRPr="00056078">
        <w:rPr>
          <w:rFonts w:ascii="Arial" w:hAnsi="Arial" w:cs="Arial"/>
          <w:color w:val="000000"/>
        </w:rPr>
        <w:t xml:space="preserve">de </w:t>
      </w:r>
      <w:r w:rsidR="00EB0DBF">
        <w:rPr>
          <w:rFonts w:ascii="Arial" w:hAnsi="Arial" w:cs="Arial"/>
          <w:color w:val="000000"/>
        </w:rPr>
        <w:t xml:space="preserve">la EMPRESA DE DESARROLLO URBANO –EDU- </w:t>
      </w:r>
      <w:r w:rsidRPr="00056078">
        <w:rPr>
          <w:rFonts w:ascii="Arial" w:hAnsi="Arial" w:cs="Arial"/>
          <w:color w:val="000000"/>
        </w:rPr>
        <w:t>en contra de</w:t>
      </w:r>
      <w:r w:rsidR="00EB0DBF">
        <w:rPr>
          <w:rFonts w:ascii="Arial" w:hAnsi="Arial" w:cs="Arial"/>
          <w:color w:val="000000"/>
        </w:rPr>
        <w:t>l MUNICIPIO DE MEDELLÍN</w:t>
      </w:r>
      <w:r w:rsidRPr="00056078">
        <w:rPr>
          <w:rFonts w:ascii="Arial" w:hAnsi="Arial" w:cs="Arial"/>
          <w:color w:val="000000"/>
        </w:rPr>
        <w:t>.</w:t>
      </w:r>
    </w:p>
    <w:p w:rsidR="00EB0DBF" w:rsidRPr="00056078" w:rsidRDefault="00EB0DBF" w:rsidP="00056078">
      <w:pPr>
        <w:widowControl/>
        <w:overflowPunct/>
        <w:jc w:val="both"/>
        <w:rPr>
          <w:rFonts w:ascii="Arial" w:hAnsi="Arial" w:cs="Arial"/>
          <w:color w:val="000000"/>
        </w:rPr>
      </w:pPr>
    </w:p>
    <w:p w:rsidR="00056078" w:rsidRPr="00056078" w:rsidRDefault="00056078" w:rsidP="00056078">
      <w:pPr>
        <w:widowControl/>
        <w:overflowPunct/>
        <w:jc w:val="both"/>
        <w:rPr>
          <w:rFonts w:ascii="Arial" w:hAnsi="Arial" w:cs="Arial"/>
          <w:color w:val="000000"/>
        </w:rPr>
      </w:pPr>
      <w:r w:rsidRPr="00056078">
        <w:rPr>
          <w:rFonts w:ascii="Arial" w:hAnsi="Arial" w:cs="Arial"/>
          <w:color w:val="000000"/>
        </w:rPr>
        <w:t>SEGUNDO: CONCEDER a la llamada en garantía un término de quince (15) días</w:t>
      </w:r>
    </w:p>
    <w:p w:rsidR="00056078" w:rsidRPr="00056078" w:rsidRDefault="00056078" w:rsidP="00056078">
      <w:pPr>
        <w:widowControl/>
        <w:overflowPunct/>
        <w:jc w:val="both"/>
        <w:rPr>
          <w:rFonts w:ascii="Arial" w:hAnsi="Arial" w:cs="Arial"/>
          <w:color w:val="000000"/>
        </w:rPr>
      </w:pPr>
      <w:r w:rsidRPr="00056078">
        <w:rPr>
          <w:rFonts w:ascii="Arial" w:hAnsi="Arial" w:cs="Arial"/>
          <w:color w:val="000000"/>
        </w:rPr>
        <w:t>para que comparezca al proceso de la referencia.</w:t>
      </w:r>
    </w:p>
    <w:p w:rsidR="00EB0DBF" w:rsidRDefault="00EB0DBF" w:rsidP="00056078">
      <w:pPr>
        <w:widowControl/>
        <w:overflowPunct/>
        <w:jc w:val="both"/>
        <w:rPr>
          <w:rFonts w:ascii="Arial" w:hAnsi="Arial" w:cs="Arial"/>
          <w:color w:val="000000"/>
        </w:rPr>
      </w:pPr>
    </w:p>
    <w:p w:rsidR="00056078" w:rsidRPr="00056078" w:rsidRDefault="00056078" w:rsidP="00056078">
      <w:pPr>
        <w:widowControl/>
        <w:overflowPunct/>
        <w:jc w:val="both"/>
        <w:rPr>
          <w:rFonts w:ascii="Arial" w:hAnsi="Arial" w:cs="Arial"/>
          <w:color w:val="000000"/>
        </w:rPr>
      </w:pPr>
      <w:r w:rsidRPr="00056078">
        <w:rPr>
          <w:rFonts w:ascii="Arial" w:hAnsi="Arial" w:cs="Arial"/>
          <w:color w:val="000000"/>
        </w:rPr>
        <w:t>TERCERO: Se ordena la SUSPENSIÓN del presente proceso desde la presente</w:t>
      </w:r>
      <w:r w:rsidR="00EB0DBF">
        <w:rPr>
          <w:rFonts w:ascii="Arial" w:hAnsi="Arial" w:cs="Arial"/>
          <w:color w:val="000000"/>
        </w:rPr>
        <w:t xml:space="preserve"> </w:t>
      </w:r>
      <w:r w:rsidRPr="00056078">
        <w:rPr>
          <w:rFonts w:ascii="Arial" w:hAnsi="Arial" w:cs="Arial"/>
          <w:color w:val="000000"/>
        </w:rPr>
        <w:t>providencia hasta el vencimiento del término para que esta comparezca; dicha</w:t>
      </w:r>
      <w:r w:rsidR="00EB0DBF">
        <w:rPr>
          <w:rFonts w:ascii="Arial" w:hAnsi="Arial" w:cs="Arial"/>
          <w:color w:val="000000"/>
        </w:rPr>
        <w:t xml:space="preserve"> </w:t>
      </w:r>
      <w:r w:rsidRPr="00056078">
        <w:rPr>
          <w:rFonts w:ascii="Arial" w:hAnsi="Arial" w:cs="Arial"/>
          <w:color w:val="000000"/>
        </w:rPr>
        <w:t>suspensión no podrá exceder de noventa (90) días.</w:t>
      </w:r>
    </w:p>
    <w:p w:rsidR="00EB0DBF" w:rsidRDefault="00EB0DBF" w:rsidP="00056078">
      <w:pPr>
        <w:widowControl/>
        <w:overflowPunct/>
        <w:jc w:val="both"/>
        <w:rPr>
          <w:rFonts w:ascii="Arial" w:hAnsi="Arial" w:cs="Arial"/>
          <w:color w:val="000000"/>
        </w:rPr>
      </w:pPr>
    </w:p>
    <w:p w:rsidR="00EB0DBF" w:rsidRDefault="00056078" w:rsidP="00EB0DBF">
      <w:pPr>
        <w:widowControl/>
        <w:overflowPunct/>
        <w:jc w:val="both"/>
        <w:rPr>
          <w:rFonts w:ascii="Arial" w:hAnsi="Arial" w:cs="Arial"/>
          <w:color w:val="000000"/>
        </w:rPr>
      </w:pPr>
      <w:r w:rsidRPr="00EB0DBF">
        <w:rPr>
          <w:rFonts w:ascii="Arial" w:hAnsi="Arial" w:cs="Arial"/>
        </w:rPr>
        <w:t xml:space="preserve">CUARTO: </w:t>
      </w:r>
      <w:r w:rsidR="00EB0DBF" w:rsidRPr="00056078">
        <w:rPr>
          <w:rFonts w:ascii="Arial" w:hAnsi="Arial" w:cs="Arial"/>
          <w:color w:val="000000"/>
        </w:rPr>
        <w:t xml:space="preserve">Se requiere a la entidad llamante </w:t>
      </w:r>
      <w:r w:rsidR="004A12F7">
        <w:rPr>
          <w:rFonts w:ascii="Arial" w:hAnsi="Arial" w:cs="Arial"/>
          <w:color w:val="000000"/>
        </w:rPr>
        <w:t xml:space="preserve">para que </w:t>
      </w:r>
      <w:r w:rsidR="00EB0DBF" w:rsidRPr="00056078">
        <w:rPr>
          <w:rFonts w:ascii="Arial" w:hAnsi="Arial" w:cs="Arial"/>
          <w:color w:val="000000"/>
        </w:rPr>
        <w:t xml:space="preserve">aporte </w:t>
      </w:r>
      <w:r w:rsidR="00EB0DBF">
        <w:rPr>
          <w:rFonts w:ascii="Arial" w:hAnsi="Arial" w:cs="Arial"/>
          <w:color w:val="000000"/>
        </w:rPr>
        <w:t>copia del llamamiento en garantía en medio magnético preferiblemente en formato WORD o PDF a efectos de realizar la respectiva notificación.</w:t>
      </w:r>
    </w:p>
    <w:p w:rsidR="00EB0DBF" w:rsidRDefault="00EB0DBF" w:rsidP="00EB0DBF">
      <w:pPr>
        <w:widowControl/>
        <w:overflowPunct/>
        <w:jc w:val="both"/>
        <w:rPr>
          <w:rFonts w:ascii="Arial" w:hAnsi="Arial" w:cs="Arial"/>
          <w:color w:val="000000"/>
        </w:rPr>
      </w:pPr>
    </w:p>
    <w:p w:rsidR="00EB0DBF" w:rsidRPr="001230D2" w:rsidRDefault="00056078" w:rsidP="00EB0DBF">
      <w:pPr>
        <w:widowControl/>
        <w:overflowPunct/>
        <w:jc w:val="both"/>
        <w:rPr>
          <w:rFonts w:ascii="Arial" w:hAnsi="Arial" w:cs="Arial"/>
        </w:rPr>
      </w:pPr>
      <w:r w:rsidRPr="00056078">
        <w:rPr>
          <w:rFonts w:ascii="Arial" w:hAnsi="Arial" w:cs="Arial"/>
          <w:color w:val="000000"/>
        </w:rPr>
        <w:t xml:space="preserve">QUINTO: </w:t>
      </w:r>
      <w:r w:rsidR="00EB0DBF" w:rsidRPr="00EB0DBF">
        <w:rPr>
          <w:rFonts w:ascii="Arial" w:hAnsi="Arial" w:cs="Arial"/>
        </w:rPr>
        <w:t>Notifíquese al MUNICIPIO DE MEDELLÍN, de conformidad con el artículo 199 del Código de Procedimiento Administrativo y de lo Contencioso Administrativo.</w:t>
      </w:r>
      <w:r w:rsidR="00EB0DBF">
        <w:rPr>
          <w:rFonts w:ascii="Arial" w:hAnsi="Arial" w:cs="Arial"/>
        </w:rPr>
        <w:t xml:space="preserve"> </w:t>
      </w:r>
      <w:r w:rsidR="00EB0DBF" w:rsidRPr="001230D2">
        <w:rPr>
          <w:rFonts w:ascii="Arial" w:hAnsi="Arial" w:cs="Arial"/>
        </w:rPr>
        <w:t xml:space="preserve">Para ello, </w:t>
      </w:r>
      <w:r w:rsidR="00EB0DBF">
        <w:rPr>
          <w:rFonts w:ascii="Arial" w:hAnsi="Arial" w:cs="Arial"/>
        </w:rPr>
        <w:t>la Empresa de Desarrollo Urbano EDU</w:t>
      </w:r>
      <w:r w:rsidR="00EB0DBF" w:rsidRPr="001230D2">
        <w:rPr>
          <w:rFonts w:ascii="Arial" w:hAnsi="Arial" w:cs="Arial"/>
        </w:rPr>
        <w:t>, dentro del término de diez (10) días contados a partir de la notificación por estados del presente auto, deberá remitir vía correo postal autorizado copia de la demanda</w:t>
      </w:r>
      <w:r w:rsidR="00EB0DBF">
        <w:rPr>
          <w:rFonts w:ascii="Arial" w:hAnsi="Arial" w:cs="Arial"/>
        </w:rPr>
        <w:t xml:space="preserve">, </w:t>
      </w:r>
      <w:r w:rsidR="00EB0DBF" w:rsidRPr="001230D2">
        <w:rPr>
          <w:rFonts w:ascii="Arial" w:hAnsi="Arial" w:cs="Arial"/>
        </w:rPr>
        <w:t xml:space="preserve"> sus anexos, </w:t>
      </w:r>
      <w:r w:rsidR="00EB0DBF">
        <w:rPr>
          <w:rFonts w:ascii="Arial" w:hAnsi="Arial" w:cs="Arial"/>
        </w:rPr>
        <w:t xml:space="preserve">y del respectivo Llamamiento </w:t>
      </w:r>
      <w:r w:rsidR="00EB0DBF" w:rsidRPr="001230D2">
        <w:rPr>
          <w:rFonts w:ascii="Arial" w:hAnsi="Arial" w:cs="Arial"/>
        </w:rPr>
        <w:t>a</w:t>
      </w:r>
      <w:r w:rsidR="00EB0DBF">
        <w:rPr>
          <w:rFonts w:ascii="Arial" w:hAnsi="Arial" w:cs="Arial"/>
        </w:rPr>
        <w:t xml:space="preserve">l Municipio de Medellín. Dicha documentación </w:t>
      </w:r>
      <w:r w:rsidR="00EB0DBF" w:rsidRPr="001230D2">
        <w:rPr>
          <w:rFonts w:ascii="Arial" w:hAnsi="Arial" w:cs="Arial"/>
        </w:rPr>
        <w:t xml:space="preserve">también permanecerá a disposición de los sujetos a notificar en </w:t>
      </w:r>
      <w:smartTag w:uri="urn:schemas-microsoft-com:office:smarttags" w:element="PersonName">
        <w:smartTagPr>
          <w:attr w:name="ProductID" w:val="la Secretar￭a"/>
        </w:smartTagPr>
        <w:r w:rsidR="00EB0DBF" w:rsidRPr="001230D2">
          <w:rPr>
            <w:rFonts w:ascii="Arial" w:hAnsi="Arial" w:cs="Arial"/>
          </w:rPr>
          <w:t>la Secretaría</w:t>
        </w:r>
      </w:smartTag>
      <w:r w:rsidR="00EB0DBF" w:rsidRPr="001230D2">
        <w:rPr>
          <w:rFonts w:ascii="Arial" w:hAnsi="Arial" w:cs="Arial"/>
        </w:rPr>
        <w:t xml:space="preserve"> del Despacho.</w:t>
      </w:r>
    </w:p>
    <w:p w:rsidR="00EB0DBF" w:rsidRPr="001230D2" w:rsidRDefault="00EB0DBF" w:rsidP="00EB0DBF">
      <w:pPr>
        <w:jc w:val="both"/>
        <w:rPr>
          <w:rFonts w:ascii="Arial" w:hAnsi="Arial" w:cs="Arial"/>
        </w:rPr>
      </w:pPr>
    </w:p>
    <w:p w:rsidR="00B7053A" w:rsidRDefault="00EB0DBF" w:rsidP="00EB0DBF">
      <w:pPr>
        <w:jc w:val="both"/>
        <w:rPr>
          <w:rFonts w:ascii="Arial" w:hAnsi="Arial" w:cs="Arial"/>
        </w:rPr>
      </w:pPr>
      <w:r w:rsidRPr="001230D2">
        <w:rPr>
          <w:rFonts w:ascii="Arial" w:hAnsi="Arial" w:cs="Arial"/>
        </w:rPr>
        <w:t>Dentro del mismo término, deberán allegarse a la Secretaría del Juzgado las constancias de envío de dicha documentación</w:t>
      </w:r>
      <w:r>
        <w:rPr>
          <w:rFonts w:ascii="Arial" w:hAnsi="Arial" w:cs="Arial"/>
        </w:rPr>
        <w:t>,</w:t>
      </w:r>
      <w:r w:rsidRPr="001230D2">
        <w:rPr>
          <w:rFonts w:ascii="Arial" w:hAnsi="Arial" w:cs="Arial"/>
        </w:rPr>
        <w:t xml:space="preserve"> y una vez surtida esta actuación, se remitirá copia de la demanda y del presente  auto al buzón electrónico para notificaciones judiciales del</w:t>
      </w:r>
      <w:r>
        <w:rPr>
          <w:rFonts w:ascii="Arial" w:hAnsi="Arial" w:cs="Arial"/>
        </w:rPr>
        <w:t xml:space="preserve"> llamado en Garantía.</w:t>
      </w:r>
    </w:p>
    <w:p w:rsidR="00EB0DBF" w:rsidRDefault="00EB0DBF" w:rsidP="00EB0DBF">
      <w:pPr>
        <w:jc w:val="both"/>
        <w:rPr>
          <w:rFonts w:ascii="Arial" w:hAnsi="Arial" w:cs="Arial"/>
        </w:rPr>
      </w:pPr>
    </w:p>
    <w:p w:rsidR="00EB0DBF" w:rsidRPr="00056078" w:rsidRDefault="00EB0DBF" w:rsidP="00EB0DBF">
      <w:pPr>
        <w:jc w:val="both"/>
        <w:rPr>
          <w:rFonts w:ascii="Arial" w:hAnsi="Arial" w:cs="Arial"/>
        </w:rPr>
      </w:pPr>
    </w:p>
    <w:p w:rsidR="00B7053A" w:rsidRPr="00F751BA" w:rsidRDefault="00B7053A" w:rsidP="00B7053A">
      <w:pPr>
        <w:spacing w:line="360" w:lineRule="auto"/>
        <w:jc w:val="both"/>
      </w:pPr>
    </w:p>
    <w:p w:rsidR="00B7053A" w:rsidRDefault="00B7053A" w:rsidP="00B7053A">
      <w:pPr>
        <w:jc w:val="center"/>
        <w:rPr>
          <w:rFonts w:ascii="Arial" w:hAnsi="Arial" w:cs="Arial"/>
          <w:b/>
          <w:bCs/>
        </w:rPr>
      </w:pPr>
      <w:r>
        <w:rPr>
          <w:rFonts w:ascii="Arial" w:hAnsi="Arial" w:cs="Arial"/>
          <w:b/>
          <w:bCs/>
        </w:rPr>
        <w:t xml:space="preserve">NOTIFÍQUESE </w:t>
      </w:r>
    </w:p>
    <w:p w:rsidR="00B7053A" w:rsidRDefault="00B7053A" w:rsidP="00B7053A">
      <w:pPr>
        <w:jc w:val="center"/>
        <w:rPr>
          <w:rFonts w:ascii="Arial" w:hAnsi="Arial" w:cs="Arial"/>
          <w:b/>
          <w:bCs/>
        </w:rPr>
      </w:pPr>
    </w:p>
    <w:p w:rsidR="00B7053A" w:rsidRDefault="00B7053A" w:rsidP="00B7053A">
      <w:pPr>
        <w:jc w:val="center"/>
        <w:rPr>
          <w:rFonts w:ascii="Arial" w:hAnsi="Arial" w:cs="Arial"/>
          <w:b/>
          <w:bCs/>
        </w:rPr>
      </w:pPr>
    </w:p>
    <w:p w:rsidR="00B7053A" w:rsidRDefault="00B7053A" w:rsidP="00B7053A">
      <w:pPr>
        <w:jc w:val="center"/>
        <w:rPr>
          <w:rFonts w:ascii="Arial" w:hAnsi="Arial" w:cs="Arial"/>
          <w:b/>
          <w:bCs/>
        </w:rPr>
      </w:pPr>
    </w:p>
    <w:p w:rsidR="00B7053A" w:rsidRDefault="00B7053A" w:rsidP="00B7053A">
      <w:pPr>
        <w:jc w:val="center"/>
        <w:rPr>
          <w:rFonts w:ascii="Arial" w:hAnsi="Arial" w:cs="Arial"/>
          <w:b/>
          <w:bCs/>
        </w:rPr>
      </w:pPr>
    </w:p>
    <w:p w:rsidR="00B7053A" w:rsidRDefault="00B7053A" w:rsidP="00B7053A">
      <w:pPr>
        <w:jc w:val="center"/>
        <w:rPr>
          <w:rFonts w:ascii="Arial" w:hAnsi="Arial" w:cs="Arial"/>
          <w:b/>
          <w:bCs/>
        </w:rPr>
      </w:pPr>
    </w:p>
    <w:p w:rsidR="00B7053A" w:rsidRDefault="00B7053A" w:rsidP="00B7053A">
      <w:pPr>
        <w:rPr>
          <w:rFonts w:ascii="Arial" w:hAnsi="Arial" w:cs="Arial"/>
          <w:b/>
          <w:bCs/>
        </w:rPr>
      </w:pPr>
    </w:p>
    <w:p w:rsidR="00B7053A" w:rsidRPr="00AF053B" w:rsidRDefault="00B7053A" w:rsidP="00B7053A">
      <w:pPr>
        <w:jc w:val="center"/>
        <w:rPr>
          <w:rFonts w:ascii="Arial" w:hAnsi="Arial" w:cs="Arial"/>
          <w:b/>
          <w:bCs/>
        </w:rPr>
      </w:pPr>
    </w:p>
    <w:p w:rsidR="00B7053A" w:rsidRDefault="004A12F7" w:rsidP="00B7053A">
      <w:pPr>
        <w:jc w:val="center"/>
        <w:rPr>
          <w:rFonts w:ascii="Arial" w:hAnsi="Arial" w:cs="Arial"/>
          <w:b/>
          <w:bCs/>
          <w:lang w:val="es-CO"/>
        </w:rPr>
      </w:pPr>
      <w:r>
        <w:rPr>
          <w:rFonts w:ascii="Arial" w:hAnsi="Arial" w:cs="Arial"/>
          <w:b/>
          <w:bCs/>
          <w:lang w:val="es-CO"/>
        </w:rPr>
        <w:t xml:space="preserve">NELSON URIEL MOSQUERA CASTRILLÓN </w:t>
      </w:r>
    </w:p>
    <w:p w:rsidR="00B7053A" w:rsidRDefault="00B7053A" w:rsidP="00B7053A">
      <w:pPr>
        <w:jc w:val="center"/>
        <w:rPr>
          <w:rFonts w:ascii="Arial" w:hAnsi="Arial" w:cs="Arial"/>
          <w:b/>
          <w:bCs/>
          <w:lang w:val="es-CO"/>
        </w:rPr>
      </w:pPr>
      <w:r>
        <w:rPr>
          <w:rFonts w:ascii="Arial" w:hAnsi="Arial" w:cs="Arial"/>
          <w:b/>
          <w:bCs/>
          <w:lang w:val="es-CO"/>
        </w:rPr>
        <w:t>JUEZ</w:t>
      </w:r>
    </w:p>
    <w:p w:rsidR="00B7053A" w:rsidRDefault="00B7053A" w:rsidP="00B7053A">
      <w:pPr>
        <w:jc w:val="center"/>
        <w:rPr>
          <w:rFonts w:ascii="Arial" w:hAnsi="Arial" w:cs="Arial"/>
          <w:b/>
          <w:bCs/>
          <w:lang w:val="es-CO"/>
        </w:rPr>
      </w:pPr>
    </w:p>
    <w:p w:rsidR="00B7053A" w:rsidRDefault="00B7053A" w:rsidP="00B7053A">
      <w:pPr>
        <w:spacing w:line="360" w:lineRule="auto"/>
        <w:jc w:val="both"/>
      </w:pPr>
    </w:p>
    <w:p w:rsidR="00B7053A" w:rsidRDefault="00B7053A" w:rsidP="00B7053A">
      <w:pPr>
        <w:spacing w:line="360" w:lineRule="auto"/>
        <w:jc w:val="both"/>
      </w:pPr>
    </w:p>
    <w:p w:rsidR="00B7053A" w:rsidRPr="00D647F8" w:rsidRDefault="007C0F56" w:rsidP="00B7053A">
      <w:pPr>
        <w:spacing w:line="360" w:lineRule="auto"/>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79.75pt;margin-top:8.05pt;width:4in;height:108pt;z-index:1">
            <v:textbox style="mso-next-textbox:#_x0000_s1026">
              <w:txbxContent>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b/>
                      <w:sz w:val="16"/>
                      <w:szCs w:val="16"/>
                      <w:lang w:val="es-MX"/>
                    </w:rPr>
                  </w:pPr>
                  <w:r w:rsidRPr="00A760C2">
                    <w:rPr>
                      <w:rFonts w:ascii="Arial" w:hAnsi="Arial" w:cs="Arial"/>
                      <w:b/>
                      <w:sz w:val="16"/>
                      <w:szCs w:val="16"/>
                      <w:lang w:val="es-MX"/>
                    </w:rPr>
                    <w:t>NOTIFICACIÓN POR ESTADO</w:t>
                  </w: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b/>
                      <w:sz w:val="16"/>
                      <w:szCs w:val="16"/>
                      <w:lang w:val="es-MX"/>
                    </w:rPr>
                  </w:pPr>
                  <w:r w:rsidRPr="00A760C2">
                    <w:rPr>
                      <w:rFonts w:ascii="Arial" w:hAnsi="Arial" w:cs="Arial"/>
                      <w:b/>
                      <w:sz w:val="16"/>
                      <w:szCs w:val="16"/>
                      <w:lang w:val="es-MX"/>
                    </w:rPr>
                    <w:t>JUZGADO VEINTISÉIS ADMINISTRATIVO DEL CIRCUITO</w:t>
                  </w: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b/>
                      <w:sz w:val="16"/>
                      <w:szCs w:val="16"/>
                      <w:lang w:val="es-MX"/>
                    </w:rPr>
                  </w:pP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sz w:val="16"/>
                      <w:szCs w:val="16"/>
                      <w:lang w:val="es-MX"/>
                    </w:rPr>
                  </w:pPr>
                  <w:r w:rsidRPr="00A760C2">
                    <w:rPr>
                      <w:rFonts w:ascii="Arial" w:hAnsi="Arial" w:cs="Arial"/>
                      <w:b/>
                      <w:sz w:val="16"/>
                      <w:szCs w:val="16"/>
                      <w:lang w:val="es-MX"/>
                    </w:rPr>
                    <w:t>CERTIFICO:</w:t>
                  </w:r>
                  <w:r w:rsidRPr="00A760C2">
                    <w:rPr>
                      <w:rFonts w:ascii="Arial" w:hAnsi="Arial" w:cs="Arial"/>
                      <w:sz w:val="16"/>
                      <w:szCs w:val="16"/>
                      <w:lang w:val="es-MX"/>
                    </w:rPr>
                    <w:t xml:space="preserve"> En la fecha se notificó por ESTADO No         el auto anterior.</w:t>
                  </w: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sz w:val="16"/>
                      <w:szCs w:val="16"/>
                      <w:lang w:val="es-MX"/>
                    </w:rPr>
                  </w:pP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sz w:val="16"/>
                      <w:szCs w:val="16"/>
                      <w:lang w:val="es-MX"/>
                    </w:rPr>
                  </w:pPr>
                  <w:r w:rsidRPr="00A760C2">
                    <w:rPr>
                      <w:rFonts w:ascii="Arial" w:hAnsi="Arial" w:cs="Arial"/>
                      <w:sz w:val="16"/>
                      <w:szCs w:val="16"/>
                      <w:lang w:val="es-MX"/>
                    </w:rPr>
                    <w:t xml:space="preserve">Medellín,                                                              Fijado a las </w:t>
                  </w:r>
                  <w:smartTag w:uri="urn:schemas-microsoft-com:office:smarttags" w:element="metricconverter">
                    <w:smartTagPr>
                      <w:attr w:name="ProductID" w:val="8 a"/>
                    </w:smartTagPr>
                    <w:r w:rsidRPr="00A760C2">
                      <w:rPr>
                        <w:rFonts w:ascii="Arial" w:hAnsi="Arial" w:cs="Arial"/>
                        <w:sz w:val="16"/>
                        <w:szCs w:val="16"/>
                        <w:lang w:val="es-MX"/>
                      </w:rPr>
                      <w:t>8 a</w:t>
                    </w:r>
                  </w:smartTag>
                  <w:r w:rsidRPr="00A760C2">
                    <w:rPr>
                      <w:rFonts w:ascii="Arial" w:hAnsi="Arial" w:cs="Arial"/>
                      <w:sz w:val="16"/>
                      <w:szCs w:val="16"/>
                      <w:lang w:val="es-MX"/>
                    </w:rPr>
                    <w:t>.m.</w:t>
                  </w: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sz w:val="16"/>
                      <w:szCs w:val="16"/>
                      <w:lang w:val="es-MX"/>
                    </w:rPr>
                  </w:pP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sz w:val="16"/>
                      <w:szCs w:val="16"/>
                      <w:lang w:val="es-MX"/>
                    </w:rPr>
                  </w:pPr>
                  <w:r w:rsidRPr="00A760C2">
                    <w:rPr>
                      <w:rFonts w:ascii="Arial" w:hAnsi="Arial" w:cs="Arial"/>
                      <w:sz w:val="16"/>
                      <w:szCs w:val="16"/>
                      <w:lang w:val="es-MX"/>
                    </w:rPr>
                    <w:t>_________________________________</w:t>
                  </w: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sz w:val="16"/>
                      <w:szCs w:val="16"/>
                      <w:lang w:val="es-MX"/>
                    </w:rPr>
                  </w:pPr>
                  <w:r w:rsidRPr="00A760C2">
                    <w:rPr>
                      <w:rFonts w:ascii="Arial" w:hAnsi="Arial" w:cs="Arial"/>
                      <w:sz w:val="16"/>
                      <w:szCs w:val="16"/>
                      <w:lang w:val="es-MX"/>
                    </w:rPr>
                    <w:t xml:space="preserve">DIANA  BOHÓRQUEZ  VANEGAS </w:t>
                  </w:r>
                </w:p>
                <w:p w:rsidR="00B7053A" w:rsidRPr="00A760C2" w:rsidRDefault="00B7053A" w:rsidP="00B7053A">
                  <w:pPr>
                    <w:pBdr>
                      <w:top w:val="single" w:sz="4" w:space="0" w:color="auto"/>
                      <w:left w:val="single" w:sz="4" w:space="0" w:color="auto"/>
                      <w:bottom w:val="single" w:sz="4" w:space="1" w:color="auto"/>
                      <w:right w:val="single" w:sz="4" w:space="0" w:color="auto"/>
                    </w:pBdr>
                    <w:jc w:val="center"/>
                    <w:rPr>
                      <w:rFonts w:ascii="Arial" w:hAnsi="Arial" w:cs="Arial"/>
                      <w:b/>
                      <w:sz w:val="16"/>
                      <w:szCs w:val="16"/>
                    </w:rPr>
                  </w:pPr>
                  <w:r w:rsidRPr="00A760C2">
                    <w:rPr>
                      <w:rFonts w:ascii="Arial" w:hAnsi="Arial" w:cs="Arial"/>
                      <w:sz w:val="16"/>
                      <w:szCs w:val="16"/>
                      <w:lang w:val="es-MX"/>
                    </w:rPr>
                    <w:t>Secretaria</w:t>
                  </w:r>
                </w:p>
              </w:txbxContent>
            </v:textbox>
          </v:shape>
        </w:pict>
      </w:r>
    </w:p>
    <w:p w:rsidR="00B7053A" w:rsidRDefault="00B7053A" w:rsidP="00B7053A"/>
    <w:p w:rsidR="00B7053A" w:rsidRDefault="00B7053A" w:rsidP="00B7053A"/>
    <w:p w:rsidR="002D73F2" w:rsidRDefault="002D73F2"/>
    <w:sectPr w:rsidR="002D73F2" w:rsidSect="00E56A93">
      <w:pgSz w:w="12242" w:h="18722" w:code="12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97" w:rsidRDefault="00262397" w:rsidP="00EB0DBF">
      <w:r>
        <w:separator/>
      </w:r>
    </w:p>
  </w:endnote>
  <w:endnote w:type="continuationSeparator" w:id="1">
    <w:p w:rsidR="00262397" w:rsidRDefault="00262397" w:rsidP="00EB0D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97" w:rsidRDefault="00262397" w:rsidP="00EB0DBF">
      <w:r>
        <w:separator/>
      </w:r>
    </w:p>
  </w:footnote>
  <w:footnote w:type="continuationSeparator" w:id="1">
    <w:p w:rsidR="00262397" w:rsidRDefault="00262397" w:rsidP="00EB0D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053A"/>
    <w:rsid w:val="00056078"/>
    <w:rsid w:val="000A30A0"/>
    <w:rsid w:val="00262397"/>
    <w:rsid w:val="002D73F2"/>
    <w:rsid w:val="00331889"/>
    <w:rsid w:val="004A12F7"/>
    <w:rsid w:val="005542F4"/>
    <w:rsid w:val="005A6998"/>
    <w:rsid w:val="007022AE"/>
    <w:rsid w:val="007C0F56"/>
    <w:rsid w:val="008C0C5C"/>
    <w:rsid w:val="009F7089"/>
    <w:rsid w:val="00B7053A"/>
    <w:rsid w:val="00DE579E"/>
    <w:rsid w:val="00DF041F"/>
    <w:rsid w:val="00E56A93"/>
    <w:rsid w:val="00EB0DBF"/>
    <w:rsid w:val="00ED796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3A"/>
    <w:pPr>
      <w:widowControl w:val="0"/>
      <w:overflowPunct w:val="0"/>
      <w:autoSpaceDE w:val="0"/>
      <w:autoSpaceDN w:val="0"/>
      <w:adjustRightInd w:val="0"/>
    </w:pPr>
    <w:rPr>
      <w:rFonts w:ascii="Century Gothic" w:hAnsi="Century Gothic" w:cs="Century Gothic"/>
      <w:sz w:val="24"/>
      <w:szCs w:val="24"/>
    </w:rPr>
  </w:style>
  <w:style w:type="paragraph" w:styleId="Ttulo3">
    <w:name w:val="heading 3"/>
    <w:basedOn w:val="Normal"/>
    <w:next w:val="Normal"/>
    <w:link w:val="Ttulo3Car"/>
    <w:uiPriority w:val="99"/>
    <w:qFormat/>
    <w:rsid w:val="00B7053A"/>
    <w:pPr>
      <w:keepNext/>
      <w:widowControl/>
      <w:overflowPunct/>
      <w:autoSpaceDE/>
      <w:autoSpaceDN/>
      <w:adjustRightInd/>
      <w:spacing w:before="240" w:after="60"/>
      <w:outlineLvl w:val="2"/>
    </w:pPr>
    <w:rPr>
      <w:rFonts w:ascii="Arial" w:eastAsia="Times New Roman"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B7053A"/>
    <w:rPr>
      <w:rFonts w:ascii="Arial" w:eastAsia="Times New Roman" w:hAnsi="Arial" w:cs="Arial"/>
      <w:b/>
      <w:bCs/>
      <w:sz w:val="26"/>
      <w:szCs w:val="26"/>
      <w:lang w:eastAsia="es-ES"/>
    </w:rPr>
  </w:style>
  <w:style w:type="paragraph" w:styleId="Textoindependiente">
    <w:name w:val="Body Text"/>
    <w:basedOn w:val="Normal"/>
    <w:link w:val="TextoindependienteCar"/>
    <w:uiPriority w:val="99"/>
    <w:semiHidden/>
    <w:unhideWhenUsed/>
    <w:rsid w:val="00B7053A"/>
    <w:pPr>
      <w:widowControl/>
      <w:overflowPunct/>
      <w:autoSpaceDE/>
      <w:autoSpaceDN/>
      <w:adjustRightInd/>
      <w:jc w:val="both"/>
    </w:pPr>
    <w:rPr>
      <w:rFonts w:ascii="Verdana" w:eastAsia="Times New Roman" w:hAnsi="Verdana" w:cs="Verdana"/>
      <w:sz w:val="22"/>
      <w:szCs w:val="22"/>
    </w:rPr>
  </w:style>
  <w:style w:type="character" w:customStyle="1" w:styleId="TextoindependienteCar">
    <w:name w:val="Texto independiente Car"/>
    <w:basedOn w:val="Fuentedeprrafopredeter"/>
    <w:link w:val="Textoindependiente"/>
    <w:uiPriority w:val="99"/>
    <w:semiHidden/>
    <w:rsid w:val="00B7053A"/>
    <w:rPr>
      <w:rFonts w:ascii="Verdana" w:eastAsia="Times New Roman" w:hAnsi="Verdana" w:cs="Verdana"/>
      <w:lang w:eastAsia="es-ES"/>
    </w:rPr>
  </w:style>
  <w:style w:type="paragraph" w:styleId="Textodeglobo">
    <w:name w:val="Balloon Text"/>
    <w:basedOn w:val="Normal"/>
    <w:link w:val="TextodegloboCar"/>
    <w:uiPriority w:val="99"/>
    <w:semiHidden/>
    <w:unhideWhenUsed/>
    <w:rsid w:val="00B7053A"/>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53A"/>
    <w:rPr>
      <w:rFonts w:ascii="Tahoma" w:eastAsia="Calibri" w:hAnsi="Tahoma" w:cs="Tahoma"/>
      <w:sz w:val="16"/>
      <w:szCs w:val="16"/>
      <w:lang w:eastAsia="es-ES"/>
    </w:rPr>
  </w:style>
  <w:style w:type="paragraph" w:styleId="Textonotapie">
    <w:name w:val="footnote text"/>
    <w:basedOn w:val="Normal"/>
    <w:link w:val="TextonotapieCar"/>
    <w:semiHidden/>
    <w:rsid w:val="00EB0DBF"/>
    <w:pPr>
      <w:widowControl/>
      <w:overflowPunct/>
      <w:autoSpaceDE/>
      <w:autoSpaceDN/>
      <w:adjustRightInd/>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EB0DBF"/>
    <w:rPr>
      <w:rFonts w:ascii="Times New Roman" w:eastAsia="Times New Roman" w:hAnsi="Times New Roman"/>
    </w:rPr>
  </w:style>
  <w:style w:type="character" w:styleId="Refdenotaalpie">
    <w:name w:val="footnote reference"/>
    <w:basedOn w:val="Fuentedeprrafopredeter"/>
    <w:semiHidden/>
    <w:rsid w:val="00EB0D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juz26adminmed</dc:creator>
  <cp:keywords/>
  <dc:description/>
  <cp:lastModifiedBy>juz26adminmed</cp:lastModifiedBy>
  <cp:revision>3</cp:revision>
  <dcterms:created xsi:type="dcterms:W3CDTF">2013-08-29T12:38:00Z</dcterms:created>
  <dcterms:modified xsi:type="dcterms:W3CDTF">2013-08-29T16:13:00Z</dcterms:modified>
</cp:coreProperties>
</file>