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ACB257" w14:textId="77777777" w:rsidR="005C7120" w:rsidRDefault="00320125" w:rsidP="005C7120">
      <w:pPr>
        <w:spacing w:after="0" w:line="240" w:lineRule="auto"/>
        <w:rPr>
          <w:rFonts w:ascii="Trebuchet MS" w:hAnsi="Trebuchet MS" w:cs="Arial"/>
          <w:b/>
          <w:bCs/>
          <w:sz w:val="24"/>
          <w:szCs w:val="24"/>
          <w:highlight w:val="yellow"/>
        </w:rPr>
      </w:pPr>
      <w:bookmarkStart w:id="0" w:name="_GoBack"/>
      <w:bookmarkEnd w:id="0"/>
    </w:p>
    <w:p w14:paraId="3842A918" w14:textId="77777777" w:rsidR="005C7120" w:rsidRDefault="00F83627" w:rsidP="005C7120">
      <w:pPr>
        <w:spacing w:after="0" w:line="240" w:lineRule="auto"/>
        <w:jc w:val="center"/>
        <w:rPr>
          <w:rFonts w:ascii="Trebuchet MS" w:hAnsi="Trebuchet MS" w:cs="Arial"/>
          <w:b/>
          <w:bCs/>
          <w:sz w:val="24"/>
          <w:szCs w:val="24"/>
          <w:highlight w:val="yellow"/>
        </w:rPr>
      </w:pPr>
      <w:r>
        <w:rPr>
          <w:rFonts w:ascii="Trebuchet MS" w:hAnsi="Trebuchet MS"/>
          <w:noProof/>
          <w:sz w:val="24"/>
          <w:szCs w:val="24"/>
          <w:highlight w:val="yellow"/>
        </w:rPr>
        <w:drawing>
          <wp:anchor distT="0" distB="0" distL="114300" distR="114300" simplePos="0" relativeHeight="251659264" behindDoc="1" locked="0" layoutInCell="1" allowOverlap="1" wp14:anchorId="12A68B74" wp14:editId="1A40A960">
            <wp:simplePos x="0" y="0"/>
            <wp:positionH relativeFrom="margin">
              <wp:posOffset>2314575</wp:posOffset>
            </wp:positionH>
            <wp:positionV relativeFrom="paragraph">
              <wp:posOffset>26670</wp:posOffset>
            </wp:positionV>
            <wp:extent cx="846455" cy="914400"/>
            <wp:effectExtent l="0" t="0" r="0" b="0"/>
            <wp:wrapTight wrapText="bothSides">
              <wp:wrapPolygon edited="0">
                <wp:start x="0" y="0"/>
                <wp:lineTo x="0" y="21150"/>
                <wp:lineTo x="20903" y="21150"/>
                <wp:lineTo x="20903" y="0"/>
                <wp:lineTo x="0" y="0"/>
              </wp:wrapPolygon>
            </wp:wrapTight>
            <wp:docPr id="1" name="Imagen 1" descr="rama_judicial 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rama_judicial ESCUD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846455" cy="914400"/>
                    </a:xfrm>
                    <a:prstGeom prst="rect">
                      <a:avLst/>
                    </a:prstGeom>
                    <a:noFill/>
                    <a:ln>
                      <a:noFill/>
                    </a:ln>
                  </pic:spPr>
                </pic:pic>
              </a:graphicData>
            </a:graphic>
          </wp:anchor>
        </w:drawing>
      </w:r>
    </w:p>
    <w:p w14:paraId="705DD05D" w14:textId="77777777" w:rsidR="005C7120" w:rsidRDefault="00320125" w:rsidP="005C7120">
      <w:pPr>
        <w:spacing w:after="0" w:line="240" w:lineRule="auto"/>
        <w:jc w:val="center"/>
        <w:rPr>
          <w:rFonts w:ascii="Trebuchet MS" w:hAnsi="Trebuchet MS" w:cs="Arial"/>
          <w:b/>
          <w:bCs/>
          <w:sz w:val="24"/>
          <w:szCs w:val="24"/>
        </w:rPr>
      </w:pPr>
    </w:p>
    <w:p w14:paraId="5A0F6709" w14:textId="77777777" w:rsidR="005C7120" w:rsidRDefault="00320125" w:rsidP="005C7120">
      <w:pPr>
        <w:spacing w:after="0" w:line="240" w:lineRule="auto"/>
        <w:jc w:val="center"/>
        <w:rPr>
          <w:rFonts w:ascii="Trebuchet MS" w:hAnsi="Trebuchet MS" w:cs="Arial"/>
          <w:b/>
          <w:bCs/>
          <w:sz w:val="24"/>
          <w:szCs w:val="24"/>
        </w:rPr>
      </w:pPr>
    </w:p>
    <w:p w14:paraId="1BF0A9CD" w14:textId="77777777" w:rsidR="005C7120" w:rsidRDefault="00320125" w:rsidP="005C7120">
      <w:pPr>
        <w:spacing w:after="0" w:line="240" w:lineRule="auto"/>
        <w:jc w:val="center"/>
        <w:rPr>
          <w:rFonts w:ascii="Trebuchet MS" w:hAnsi="Trebuchet MS" w:cs="Arial"/>
          <w:b/>
          <w:bCs/>
          <w:sz w:val="28"/>
          <w:szCs w:val="28"/>
        </w:rPr>
      </w:pPr>
    </w:p>
    <w:p w14:paraId="7AAED5AA" w14:textId="77777777" w:rsidR="005C7120" w:rsidRDefault="00320125" w:rsidP="005C7120">
      <w:pPr>
        <w:spacing w:after="0" w:line="240" w:lineRule="auto"/>
        <w:jc w:val="center"/>
        <w:rPr>
          <w:rFonts w:ascii="Trebuchet MS" w:hAnsi="Trebuchet MS" w:cs="Arial"/>
          <w:b/>
          <w:bCs/>
          <w:sz w:val="26"/>
          <w:szCs w:val="26"/>
          <w:lang w:val="en-US"/>
        </w:rPr>
      </w:pPr>
    </w:p>
    <w:p w14:paraId="2047E3CE" w14:textId="77777777" w:rsidR="005C7120" w:rsidRDefault="00320125" w:rsidP="005C7120">
      <w:pPr>
        <w:spacing w:after="0" w:line="240" w:lineRule="auto"/>
        <w:jc w:val="center"/>
        <w:rPr>
          <w:rFonts w:ascii="Trebuchet MS" w:hAnsi="Trebuchet MS" w:cs="Arial"/>
          <w:b/>
          <w:bCs/>
          <w:sz w:val="26"/>
          <w:szCs w:val="26"/>
          <w:lang w:val="en-US"/>
        </w:rPr>
      </w:pPr>
    </w:p>
    <w:p w14:paraId="00FB11DC" w14:textId="77777777" w:rsidR="005C7120" w:rsidRPr="00562DD0" w:rsidRDefault="00F83627" w:rsidP="005C7120">
      <w:pPr>
        <w:spacing w:after="0" w:line="240" w:lineRule="auto"/>
        <w:jc w:val="center"/>
        <w:rPr>
          <w:rFonts w:ascii="Trebuchet MS" w:hAnsi="Trebuchet MS" w:cs="Arial"/>
          <w:b/>
          <w:bCs/>
          <w:sz w:val="26"/>
          <w:szCs w:val="26"/>
          <w:lang w:val="en-US"/>
        </w:rPr>
      </w:pPr>
      <w:r>
        <w:rPr>
          <w:rFonts w:ascii="Trebuchet MS" w:hAnsi="Trebuchet MS" w:cs="Arial"/>
          <w:b/>
          <w:bCs/>
          <w:sz w:val="26"/>
          <w:szCs w:val="26"/>
          <w:lang w:val="en-US"/>
        </w:rPr>
        <w:t xml:space="preserve">T R I B U N A L  </w:t>
      </w:r>
      <w:r w:rsidRPr="00562DD0">
        <w:rPr>
          <w:rFonts w:ascii="Trebuchet MS" w:hAnsi="Trebuchet MS" w:cs="Arial"/>
          <w:b/>
          <w:bCs/>
          <w:sz w:val="26"/>
          <w:szCs w:val="26"/>
          <w:lang w:val="en-US"/>
        </w:rPr>
        <w:t>A D M I N I S T R A T I V O  D E C U N D I N A M A</w:t>
      </w:r>
      <w:r>
        <w:rPr>
          <w:rFonts w:ascii="Trebuchet MS" w:hAnsi="Trebuchet MS" w:cs="Arial"/>
          <w:b/>
          <w:bCs/>
          <w:sz w:val="26"/>
          <w:szCs w:val="26"/>
          <w:lang w:val="en-US"/>
        </w:rPr>
        <w:t xml:space="preserve"> </w:t>
      </w:r>
      <w:r w:rsidRPr="00562DD0">
        <w:rPr>
          <w:rFonts w:ascii="Trebuchet MS" w:hAnsi="Trebuchet MS" w:cs="Arial"/>
          <w:b/>
          <w:bCs/>
          <w:sz w:val="26"/>
          <w:szCs w:val="26"/>
          <w:lang w:val="en-US"/>
        </w:rPr>
        <w:t>R</w:t>
      </w:r>
      <w:r>
        <w:rPr>
          <w:rFonts w:ascii="Trebuchet MS" w:hAnsi="Trebuchet MS" w:cs="Arial"/>
          <w:b/>
          <w:bCs/>
          <w:sz w:val="26"/>
          <w:szCs w:val="26"/>
          <w:lang w:val="en-US"/>
        </w:rPr>
        <w:t xml:space="preserve"> </w:t>
      </w:r>
      <w:r w:rsidRPr="00562DD0">
        <w:rPr>
          <w:rFonts w:ascii="Trebuchet MS" w:hAnsi="Trebuchet MS" w:cs="Arial"/>
          <w:b/>
          <w:bCs/>
          <w:sz w:val="26"/>
          <w:szCs w:val="26"/>
          <w:lang w:val="en-US"/>
        </w:rPr>
        <w:t>C</w:t>
      </w:r>
      <w:r>
        <w:rPr>
          <w:rFonts w:ascii="Trebuchet MS" w:hAnsi="Trebuchet MS" w:cs="Arial"/>
          <w:b/>
          <w:bCs/>
          <w:sz w:val="26"/>
          <w:szCs w:val="26"/>
          <w:lang w:val="en-US"/>
        </w:rPr>
        <w:t xml:space="preserve"> </w:t>
      </w:r>
      <w:r w:rsidRPr="00562DD0">
        <w:rPr>
          <w:rFonts w:ascii="Trebuchet MS" w:hAnsi="Trebuchet MS" w:cs="Arial"/>
          <w:b/>
          <w:bCs/>
          <w:sz w:val="26"/>
          <w:szCs w:val="26"/>
          <w:lang w:val="en-US"/>
        </w:rPr>
        <w:t>A</w:t>
      </w:r>
    </w:p>
    <w:p w14:paraId="3AE8C4FE" w14:textId="77777777" w:rsidR="005C7120" w:rsidRPr="00F95318" w:rsidRDefault="00F83627" w:rsidP="005C7120">
      <w:pPr>
        <w:jc w:val="center"/>
        <w:rPr>
          <w:rFonts w:ascii="Trebuchet MS" w:hAnsi="Trebuchet MS" w:cs="Trebuchet MS"/>
          <w:b/>
          <w:bCs/>
          <w:iCs/>
          <w:szCs w:val="28"/>
        </w:rPr>
      </w:pPr>
      <w:r w:rsidRPr="00F95318">
        <w:rPr>
          <w:rFonts w:ascii="Trebuchet MS" w:hAnsi="Trebuchet MS" w:cs="Trebuchet MS"/>
          <w:b/>
          <w:bCs/>
          <w:iCs/>
          <w:sz w:val="26"/>
          <w:szCs w:val="26"/>
        </w:rPr>
        <w:t>S A L A  P L E N A</w:t>
      </w:r>
    </w:p>
    <w:p w14:paraId="0EDA143A" w14:textId="77777777" w:rsidR="005C7120" w:rsidRPr="00F91D82" w:rsidRDefault="00320125" w:rsidP="005C7120">
      <w:pPr>
        <w:spacing w:after="0" w:line="240" w:lineRule="auto"/>
        <w:jc w:val="center"/>
        <w:outlineLvl w:val="0"/>
        <w:rPr>
          <w:rFonts w:ascii="Trebuchet MS" w:hAnsi="Trebuchet MS" w:cs="Calibri"/>
          <w:b/>
          <w:sz w:val="24"/>
          <w:szCs w:val="24"/>
        </w:rPr>
      </w:pPr>
    </w:p>
    <w:p w14:paraId="5F46ACBE" w14:textId="6D0EDD51" w:rsidR="005C7120" w:rsidRPr="00F91D82" w:rsidRDefault="00F83627" w:rsidP="005C7120">
      <w:pPr>
        <w:spacing w:after="0" w:line="240" w:lineRule="auto"/>
        <w:jc w:val="center"/>
        <w:outlineLvl w:val="0"/>
        <w:rPr>
          <w:rFonts w:ascii="Trebuchet MS" w:hAnsi="Trebuchet MS" w:cs="Calibri"/>
          <w:b/>
          <w:sz w:val="24"/>
          <w:szCs w:val="24"/>
        </w:rPr>
      </w:pPr>
      <w:r w:rsidRPr="00F91D82">
        <w:rPr>
          <w:rFonts w:ascii="Trebuchet MS" w:hAnsi="Trebuchet MS" w:cs="Calibri"/>
          <w:b/>
          <w:sz w:val="24"/>
          <w:szCs w:val="24"/>
        </w:rPr>
        <w:t xml:space="preserve">AUTO INTERLOCUTORIO </w:t>
      </w:r>
      <w:r>
        <w:rPr>
          <w:rFonts w:ascii="Trebuchet MS" w:hAnsi="Trebuchet MS" w:cs="Calibri"/>
          <w:b/>
          <w:sz w:val="24"/>
          <w:szCs w:val="24"/>
        </w:rPr>
        <w:t>2020-</w:t>
      </w:r>
      <w:r w:rsidRPr="003E165F">
        <w:rPr>
          <w:rFonts w:ascii="Trebuchet MS" w:hAnsi="Trebuchet MS" w:cs="Calibri"/>
          <w:b/>
          <w:sz w:val="24"/>
          <w:szCs w:val="24"/>
        </w:rPr>
        <w:t>0</w:t>
      </w:r>
      <w:r>
        <w:rPr>
          <w:rFonts w:ascii="Trebuchet MS" w:hAnsi="Trebuchet MS" w:cs="Calibri"/>
          <w:b/>
          <w:sz w:val="24"/>
          <w:szCs w:val="24"/>
        </w:rPr>
        <w:t>6</w:t>
      </w:r>
      <w:r w:rsidRPr="003E165F">
        <w:rPr>
          <w:rFonts w:ascii="Trebuchet MS" w:hAnsi="Trebuchet MS" w:cs="Calibri"/>
          <w:b/>
          <w:sz w:val="24"/>
          <w:szCs w:val="24"/>
        </w:rPr>
        <w:t>-</w:t>
      </w:r>
      <w:r w:rsidR="00EE2D5C">
        <w:rPr>
          <w:rFonts w:ascii="Trebuchet MS" w:hAnsi="Trebuchet MS" w:cs="Calibri"/>
          <w:b/>
          <w:sz w:val="24"/>
          <w:szCs w:val="24"/>
        </w:rPr>
        <w:t>161</w:t>
      </w:r>
      <w:r>
        <w:rPr>
          <w:rFonts w:ascii="Trebuchet MS" w:hAnsi="Trebuchet MS" w:cs="Calibri"/>
          <w:b/>
          <w:sz w:val="24"/>
          <w:szCs w:val="24"/>
        </w:rPr>
        <w:t xml:space="preserve"> CIL</w:t>
      </w:r>
    </w:p>
    <w:p w14:paraId="355DCD4A" w14:textId="77777777" w:rsidR="005C7120" w:rsidRPr="00F91D82" w:rsidRDefault="00320125" w:rsidP="005C7120">
      <w:pPr>
        <w:spacing w:line="240" w:lineRule="auto"/>
        <w:jc w:val="center"/>
        <w:outlineLvl w:val="0"/>
        <w:rPr>
          <w:rFonts w:ascii="Trebuchet MS" w:hAnsi="Trebuchet MS"/>
        </w:rPr>
      </w:pPr>
    </w:p>
    <w:p w14:paraId="6A9968AC" w14:textId="2AAAB0AB" w:rsidR="005C7120" w:rsidRPr="00F91D82" w:rsidRDefault="00F83627" w:rsidP="005C7120">
      <w:pPr>
        <w:spacing w:line="240" w:lineRule="auto"/>
        <w:jc w:val="center"/>
        <w:rPr>
          <w:rFonts w:ascii="Trebuchet MS" w:hAnsi="Trebuchet MS" w:cs="Arial"/>
        </w:rPr>
      </w:pPr>
      <w:r w:rsidRPr="00F91D82">
        <w:rPr>
          <w:rFonts w:ascii="Trebuchet MS" w:hAnsi="Trebuchet MS" w:cs="Arial"/>
        </w:rPr>
        <w:t>Bogotá, D.C.,</w:t>
      </w:r>
      <w:r w:rsidR="00032BCC">
        <w:rPr>
          <w:rFonts w:ascii="Trebuchet MS" w:hAnsi="Trebuchet MS" w:cs="Arial"/>
        </w:rPr>
        <w:t xml:space="preserve"> Diecisiete</w:t>
      </w:r>
      <w:r>
        <w:rPr>
          <w:rFonts w:ascii="Trebuchet MS" w:hAnsi="Trebuchet MS" w:cs="Arial"/>
        </w:rPr>
        <w:t xml:space="preserve"> </w:t>
      </w:r>
      <w:r w:rsidRPr="00F91D82">
        <w:rPr>
          <w:rFonts w:ascii="Trebuchet MS" w:hAnsi="Trebuchet MS" w:cs="Arial"/>
        </w:rPr>
        <w:t>(</w:t>
      </w:r>
      <w:r w:rsidR="00032BCC">
        <w:rPr>
          <w:rFonts w:ascii="Trebuchet MS" w:hAnsi="Trebuchet MS" w:cs="Arial"/>
        </w:rPr>
        <w:t>17</w:t>
      </w:r>
      <w:r w:rsidRPr="00F91D82">
        <w:rPr>
          <w:rFonts w:ascii="Trebuchet MS" w:hAnsi="Trebuchet MS" w:cs="Arial"/>
        </w:rPr>
        <w:t xml:space="preserve">) de </w:t>
      </w:r>
      <w:r>
        <w:rPr>
          <w:rFonts w:ascii="Trebuchet MS" w:hAnsi="Trebuchet MS" w:cs="Arial"/>
        </w:rPr>
        <w:t>Junio</w:t>
      </w:r>
      <w:r w:rsidRPr="00F91D82">
        <w:rPr>
          <w:rFonts w:ascii="Trebuchet MS" w:hAnsi="Trebuchet MS" w:cs="Arial"/>
        </w:rPr>
        <w:t xml:space="preserve"> de dos mil veinte (2020)</w:t>
      </w:r>
    </w:p>
    <w:p w14:paraId="1A5171B1" w14:textId="0F4ABD3F" w:rsidR="005C7120" w:rsidRPr="00F91D82" w:rsidRDefault="00F83627" w:rsidP="005C7120">
      <w:pPr>
        <w:ind w:left="700" w:firstLine="700"/>
        <w:rPr>
          <w:rFonts w:ascii="Trebuchet MS" w:hAnsi="Trebuchet MS" w:cs="Trebuchet MS"/>
        </w:rPr>
      </w:pPr>
      <w:r w:rsidRPr="008205BC">
        <w:rPr>
          <w:rFonts w:ascii="Trebuchet MS" w:hAnsi="Trebuchet MS" w:cs="Trebuchet MS"/>
          <w:b/>
        </w:rPr>
        <w:t>NATURALEZA:</w:t>
      </w:r>
      <w:r w:rsidRPr="008205BC">
        <w:rPr>
          <w:rFonts w:ascii="Trebuchet MS" w:hAnsi="Trebuchet MS" w:cs="Trebuchet MS"/>
          <w:b/>
        </w:rPr>
        <w:tab/>
      </w:r>
      <w:r w:rsidRPr="008205BC">
        <w:rPr>
          <w:rFonts w:ascii="Trebuchet MS" w:hAnsi="Trebuchet MS" w:cs="Trebuchet MS"/>
          <w:b/>
        </w:rPr>
        <w:tab/>
      </w:r>
      <w:r w:rsidRPr="00F91D82">
        <w:rPr>
          <w:rFonts w:ascii="Trebuchet MS" w:hAnsi="Trebuchet MS" w:cs="Trebuchet MS"/>
        </w:rPr>
        <w:t>CONTROL INMEDIATO DE LEGALIDAD</w:t>
      </w:r>
    </w:p>
    <w:p w14:paraId="418359A9" w14:textId="384874BE" w:rsidR="005C7120" w:rsidRPr="00F91D82" w:rsidRDefault="00F83627" w:rsidP="005C7120">
      <w:pPr>
        <w:ind w:left="700" w:firstLine="700"/>
        <w:rPr>
          <w:rFonts w:ascii="Trebuchet MS" w:hAnsi="Trebuchet MS" w:cs="Trebuchet MS"/>
        </w:rPr>
      </w:pPr>
      <w:r w:rsidRPr="008205BC">
        <w:rPr>
          <w:rFonts w:ascii="Trebuchet MS" w:hAnsi="Trebuchet MS" w:cs="Trebuchet MS"/>
          <w:b/>
        </w:rPr>
        <w:t>AUTORIDAD EXPEDIDORA:</w:t>
      </w:r>
      <w:bookmarkStart w:id="1" w:name="_Hlk36558685"/>
      <w:r>
        <w:rPr>
          <w:rFonts w:ascii="Trebuchet MS" w:hAnsi="Trebuchet MS" w:cs="Trebuchet MS"/>
        </w:rPr>
        <w:tab/>
      </w:r>
      <w:r w:rsidRPr="00F91D82">
        <w:rPr>
          <w:rFonts w:ascii="Trebuchet MS" w:hAnsi="Trebuchet MS" w:cs="Trebuchet MS"/>
        </w:rPr>
        <w:t xml:space="preserve">ALCALDE </w:t>
      </w:r>
      <w:bookmarkEnd w:id="1"/>
      <w:r w:rsidRPr="00F91D82">
        <w:rPr>
          <w:rFonts w:ascii="Trebuchet MS" w:hAnsi="Trebuchet MS" w:cs="Trebuchet MS"/>
        </w:rPr>
        <w:t>DE</w:t>
      </w:r>
      <w:r>
        <w:rPr>
          <w:rFonts w:ascii="Trebuchet MS" w:hAnsi="Trebuchet MS" w:cs="Trebuchet MS"/>
        </w:rPr>
        <w:t>L MUNICIPIO DE SILVANIA</w:t>
      </w:r>
      <w:r w:rsidRPr="00F91D82">
        <w:rPr>
          <w:rFonts w:ascii="Trebuchet MS" w:hAnsi="Trebuchet MS" w:cs="Trebuchet MS"/>
        </w:rPr>
        <w:tab/>
      </w:r>
    </w:p>
    <w:p w14:paraId="6713715F" w14:textId="54E854B3" w:rsidR="005C7120" w:rsidRPr="00F91D82" w:rsidRDefault="00F83627" w:rsidP="005C7120">
      <w:pPr>
        <w:ind w:left="700" w:firstLine="700"/>
        <w:rPr>
          <w:rFonts w:ascii="Trebuchet MS" w:hAnsi="Trebuchet MS" w:cs="Trebuchet MS"/>
        </w:rPr>
      </w:pPr>
      <w:r w:rsidRPr="008205BC">
        <w:rPr>
          <w:rFonts w:ascii="Trebuchet MS" w:hAnsi="Trebuchet MS" w:cs="Trebuchet MS"/>
          <w:b/>
        </w:rPr>
        <w:t>RADICACIÓN:</w:t>
      </w:r>
      <w:bookmarkStart w:id="2" w:name="_Hlk36558672"/>
      <w:r>
        <w:rPr>
          <w:rFonts w:ascii="Trebuchet MS" w:hAnsi="Trebuchet MS" w:cs="Trebuchet MS"/>
        </w:rPr>
        <w:tab/>
      </w:r>
      <w:r>
        <w:rPr>
          <w:rFonts w:ascii="Trebuchet MS" w:hAnsi="Trebuchet MS" w:cs="Trebuchet MS"/>
        </w:rPr>
        <w:tab/>
      </w:r>
      <w:r>
        <w:rPr>
          <w:rFonts w:ascii="Trebuchet MS" w:hAnsi="Trebuchet MS" w:cs="Trebuchet MS"/>
        </w:rPr>
        <w:tab/>
      </w:r>
      <w:bookmarkStart w:id="3" w:name="_Hlk36721730"/>
      <w:bookmarkEnd w:id="2"/>
      <w:r>
        <w:rPr>
          <w:rFonts w:ascii="Trebuchet MS" w:hAnsi="Trebuchet MS" w:cs="Trebuchet MS"/>
        </w:rPr>
        <w:t>25000-23-15-000-2020-02278</w:t>
      </w:r>
      <w:r w:rsidRPr="00085A3C">
        <w:rPr>
          <w:rFonts w:ascii="Trebuchet MS" w:hAnsi="Trebuchet MS" w:cs="Trebuchet MS"/>
        </w:rPr>
        <w:t>-00</w:t>
      </w:r>
      <w:bookmarkEnd w:id="3"/>
    </w:p>
    <w:p w14:paraId="6FF14690" w14:textId="6C753109" w:rsidR="005C7120" w:rsidRPr="00F91D82" w:rsidRDefault="00F83627" w:rsidP="005C7120">
      <w:pPr>
        <w:ind w:left="700" w:firstLine="700"/>
        <w:rPr>
          <w:rFonts w:ascii="Trebuchet MS" w:hAnsi="Trebuchet MS" w:cs="Trebuchet MS"/>
        </w:rPr>
      </w:pPr>
      <w:r w:rsidRPr="008205BC">
        <w:rPr>
          <w:rFonts w:ascii="Trebuchet MS" w:hAnsi="Trebuchet MS" w:cs="Trebuchet MS"/>
          <w:b/>
        </w:rPr>
        <w:t>OBJETO DE CONTROL:</w:t>
      </w:r>
      <w:r w:rsidRPr="008205BC">
        <w:rPr>
          <w:rFonts w:ascii="Trebuchet MS" w:hAnsi="Trebuchet MS" w:cs="Trebuchet MS"/>
          <w:b/>
        </w:rPr>
        <w:tab/>
      </w:r>
      <w:r w:rsidRPr="00F91D82">
        <w:rPr>
          <w:rFonts w:ascii="Trebuchet MS" w:hAnsi="Trebuchet MS" w:cs="Trebuchet MS"/>
        </w:rPr>
        <w:t xml:space="preserve">Decreto </w:t>
      </w:r>
      <w:r>
        <w:rPr>
          <w:rFonts w:ascii="Trebuchet MS" w:hAnsi="Trebuchet MS" w:cs="Trebuchet MS"/>
        </w:rPr>
        <w:t xml:space="preserve">76 </w:t>
      </w:r>
      <w:r w:rsidRPr="00F91D82">
        <w:rPr>
          <w:rFonts w:ascii="Trebuchet MS" w:hAnsi="Trebuchet MS" w:cs="Trebuchet MS"/>
        </w:rPr>
        <w:t>de 2020</w:t>
      </w:r>
    </w:p>
    <w:p w14:paraId="162D0896" w14:textId="4CD1C06E" w:rsidR="005C7120" w:rsidRPr="002E2686" w:rsidRDefault="00F83627" w:rsidP="005C7120">
      <w:pPr>
        <w:spacing w:line="240" w:lineRule="auto"/>
        <w:ind w:left="4320" w:hanging="2920"/>
        <w:jc w:val="both"/>
        <w:rPr>
          <w:rFonts w:ascii="Trebuchet MS" w:hAnsi="Trebuchet MS"/>
          <w:i/>
          <w:iCs/>
        </w:rPr>
      </w:pPr>
      <w:r w:rsidRPr="008205BC">
        <w:rPr>
          <w:rFonts w:ascii="Trebuchet MS" w:hAnsi="Trebuchet MS"/>
          <w:b/>
        </w:rPr>
        <w:t>TEMA:</w:t>
      </w:r>
      <w:r>
        <w:rPr>
          <w:rFonts w:ascii="Trebuchet MS" w:hAnsi="Trebuchet MS"/>
        </w:rPr>
        <w:tab/>
        <w:t>Decreto municipal “</w:t>
      </w:r>
      <w:r w:rsidRPr="0069072B">
        <w:rPr>
          <w:rFonts w:ascii="Trebuchet MS" w:hAnsi="Trebuchet MS"/>
          <w:i/>
          <w:iCs/>
        </w:rPr>
        <w:t>por medio del cual se adaptan medidas de orden público en el</w:t>
      </w:r>
      <w:r>
        <w:rPr>
          <w:rFonts w:ascii="Trebuchet MS" w:hAnsi="Trebuchet MS"/>
          <w:i/>
          <w:iCs/>
        </w:rPr>
        <w:t xml:space="preserve"> </w:t>
      </w:r>
      <w:r w:rsidRPr="0069072B">
        <w:rPr>
          <w:rFonts w:ascii="Trebuchet MS" w:hAnsi="Trebuchet MS"/>
          <w:i/>
          <w:iCs/>
        </w:rPr>
        <w:t xml:space="preserve">municipio de </w:t>
      </w:r>
      <w:r>
        <w:rPr>
          <w:rFonts w:ascii="Trebuchet MS" w:hAnsi="Trebuchet MS"/>
          <w:i/>
          <w:iCs/>
        </w:rPr>
        <w:t>S</w:t>
      </w:r>
      <w:r w:rsidRPr="0069072B">
        <w:rPr>
          <w:rFonts w:ascii="Trebuchet MS" w:hAnsi="Trebuchet MS"/>
          <w:i/>
          <w:iCs/>
        </w:rPr>
        <w:t xml:space="preserve">ilvania, en el marco de la </w:t>
      </w:r>
      <w:r>
        <w:rPr>
          <w:rFonts w:ascii="Trebuchet MS" w:hAnsi="Trebuchet MS"/>
          <w:i/>
          <w:iCs/>
        </w:rPr>
        <w:t>E</w:t>
      </w:r>
      <w:r w:rsidRPr="0069072B">
        <w:rPr>
          <w:rFonts w:ascii="Trebuchet MS" w:hAnsi="Trebuchet MS"/>
          <w:i/>
          <w:iCs/>
        </w:rPr>
        <w:t xml:space="preserve">mergencia </w:t>
      </w:r>
      <w:r>
        <w:rPr>
          <w:rFonts w:ascii="Trebuchet MS" w:hAnsi="Trebuchet MS"/>
          <w:i/>
          <w:iCs/>
        </w:rPr>
        <w:t>E</w:t>
      </w:r>
      <w:r w:rsidRPr="0069072B">
        <w:rPr>
          <w:rFonts w:ascii="Trebuchet MS" w:hAnsi="Trebuchet MS"/>
          <w:i/>
          <w:iCs/>
        </w:rPr>
        <w:t>conómica,</w:t>
      </w:r>
      <w:r>
        <w:rPr>
          <w:rFonts w:ascii="Trebuchet MS" w:hAnsi="Trebuchet MS"/>
          <w:i/>
          <w:iCs/>
        </w:rPr>
        <w:t xml:space="preserve"> S</w:t>
      </w:r>
      <w:r w:rsidRPr="0069072B">
        <w:rPr>
          <w:rFonts w:ascii="Trebuchet MS" w:hAnsi="Trebuchet MS"/>
          <w:i/>
          <w:iCs/>
        </w:rPr>
        <w:t xml:space="preserve">ocial y </w:t>
      </w:r>
      <w:r>
        <w:rPr>
          <w:rFonts w:ascii="Trebuchet MS" w:hAnsi="Trebuchet MS"/>
          <w:i/>
          <w:iCs/>
        </w:rPr>
        <w:t>E</w:t>
      </w:r>
      <w:r w:rsidRPr="0069072B">
        <w:rPr>
          <w:rFonts w:ascii="Trebuchet MS" w:hAnsi="Trebuchet MS"/>
          <w:i/>
          <w:iCs/>
        </w:rPr>
        <w:t xml:space="preserve">cológica por </w:t>
      </w:r>
      <w:r>
        <w:rPr>
          <w:rFonts w:ascii="Trebuchet MS" w:hAnsi="Trebuchet MS"/>
          <w:i/>
          <w:iCs/>
        </w:rPr>
        <w:t>C</w:t>
      </w:r>
      <w:r w:rsidRPr="0069072B">
        <w:rPr>
          <w:rFonts w:ascii="Trebuchet MS" w:hAnsi="Trebuchet MS"/>
          <w:i/>
          <w:iCs/>
        </w:rPr>
        <w:t>ovid-19</w:t>
      </w:r>
      <w:r>
        <w:rPr>
          <w:rFonts w:ascii="Trebuchet MS" w:hAnsi="Trebuchet MS"/>
        </w:rPr>
        <w:t>”</w:t>
      </w:r>
    </w:p>
    <w:p w14:paraId="58AF2926" w14:textId="77777777" w:rsidR="005C7120" w:rsidRPr="00F91D82" w:rsidRDefault="00F83627" w:rsidP="005C7120">
      <w:pPr>
        <w:spacing w:line="240" w:lineRule="auto"/>
        <w:ind w:left="680" w:firstLine="720"/>
        <w:rPr>
          <w:rFonts w:ascii="Trebuchet MS" w:hAnsi="Trebuchet MS" w:cs="Calibri"/>
          <w:b/>
        </w:rPr>
      </w:pPr>
      <w:r w:rsidRPr="006F5B82">
        <w:rPr>
          <w:rFonts w:ascii="Trebuchet MS" w:hAnsi="Trebuchet MS" w:cs="Arial"/>
          <w:b/>
        </w:rPr>
        <w:t>Magistrado ponente:</w:t>
      </w:r>
      <w:r>
        <w:rPr>
          <w:rFonts w:ascii="Trebuchet MS" w:hAnsi="Trebuchet MS" w:cs="Arial"/>
          <w:b/>
        </w:rPr>
        <w:tab/>
        <w:t xml:space="preserve">           </w:t>
      </w:r>
      <w:r w:rsidRPr="00F91D82">
        <w:rPr>
          <w:rFonts w:ascii="Trebuchet MS" w:hAnsi="Trebuchet MS" w:cs="Arial"/>
          <w:b/>
          <w:bCs/>
        </w:rPr>
        <w:t>MOISÉS RODRIGO MAZABEL PINZÓN</w:t>
      </w:r>
    </w:p>
    <w:p w14:paraId="52CA7BA8" w14:textId="77777777" w:rsidR="005C7120" w:rsidRPr="00032BCC" w:rsidRDefault="00F83627" w:rsidP="005C7120">
      <w:pPr>
        <w:spacing w:line="240" w:lineRule="auto"/>
        <w:jc w:val="both"/>
        <w:rPr>
          <w:rFonts w:ascii="Trebuchet MS" w:hAnsi="Trebuchet MS"/>
          <w:sz w:val="24"/>
          <w:szCs w:val="24"/>
        </w:rPr>
      </w:pPr>
      <w:r w:rsidRPr="00032BCC">
        <w:rPr>
          <w:rFonts w:ascii="Trebuchet MS" w:hAnsi="Trebuchet MS"/>
          <w:sz w:val="24"/>
          <w:szCs w:val="24"/>
        </w:rPr>
        <w:t>Vista la constancia secretarial precedente, procede el Tribunal en Sala Unitaria a pronunciarse previos los siguientes,</w:t>
      </w:r>
    </w:p>
    <w:p w14:paraId="627A9D5A" w14:textId="77777777" w:rsidR="005C7120" w:rsidRPr="00475274" w:rsidRDefault="00F83627" w:rsidP="005C7120">
      <w:pPr>
        <w:numPr>
          <w:ilvl w:val="0"/>
          <w:numId w:val="1"/>
        </w:numPr>
        <w:spacing w:line="240" w:lineRule="auto"/>
        <w:ind w:left="284" w:hanging="284"/>
        <w:jc w:val="center"/>
        <w:rPr>
          <w:rFonts w:ascii="Trebuchet MS" w:hAnsi="Trebuchet MS" w:cs="Calibri"/>
          <w:b/>
          <w:sz w:val="24"/>
          <w:szCs w:val="24"/>
        </w:rPr>
      </w:pPr>
      <w:r w:rsidRPr="00475274">
        <w:rPr>
          <w:rFonts w:ascii="Trebuchet MS" w:hAnsi="Trebuchet MS" w:cs="Calibri"/>
          <w:b/>
          <w:sz w:val="24"/>
          <w:szCs w:val="24"/>
        </w:rPr>
        <w:t>ANTECEDENTES</w:t>
      </w:r>
    </w:p>
    <w:p w14:paraId="14F364A2" w14:textId="77777777" w:rsidR="005C7120" w:rsidRPr="00032BCC" w:rsidRDefault="00F83627" w:rsidP="005C7120">
      <w:pPr>
        <w:spacing w:line="240" w:lineRule="auto"/>
        <w:jc w:val="both"/>
        <w:rPr>
          <w:rFonts w:ascii="Trebuchet MS" w:hAnsi="Trebuchet MS" w:cs="Trebuchet MS"/>
          <w:color w:val="000000"/>
          <w:sz w:val="24"/>
          <w:lang w:val="es-ES_tradnl"/>
        </w:rPr>
      </w:pPr>
      <w:r w:rsidRPr="00032BCC">
        <w:rPr>
          <w:rFonts w:ascii="Trebuchet MS" w:hAnsi="Trebuchet MS" w:cs="Trebuchet MS"/>
          <w:color w:val="000000"/>
          <w:sz w:val="24"/>
          <w:lang w:val="es-ES_tradnl"/>
        </w:rPr>
        <w:t>El 11 de marzo de 2020, la Organización Mundial de la Salud - OMS-, calificó el brote de COVID-19 (Coronavirus) como una pandemia; por lo que el Ministerio de Salud y Protección Social, mediante Resolución 385 de 12 de marzo de 2020, declaró «la emergencia sanitaria en todo el territorio nacional hasta el 30 de mayo de 2020». En la mencionada Resolución 385 de 12 de marzo de 2020, el Ministerio de Salud y Protección Social ordenó a los jefes y representantes legales de entidades públicas y privadas, adoptar las medidas de prevención y control para evitar la propagación del COVID19 (Coronavirus).</w:t>
      </w:r>
    </w:p>
    <w:p w14:paraId="355DD502" w14:textId="77777777" w:rsidR="005C7120" w:rsidRPr="00A73B6C" w:rsidRDefault="00F83627" w:rsidP="005C7120">
      <w:pPr>
        <w:spacing w:after="0" w:line="240" w:lineRule="auto"/>
        <w:jc w:val="both"/>
        <w:rPr>
          <w:rFonts w:ascii="Trebuchet MS" w:hAnsi="Trebuchet MS" w:cs="Arial"/>
          <w:sz w:val="24"/>
          <w:szCs w:val="24"/>
          <w:lang w:val="es-ES_tradnl"/>
        </w:rPr>
      </w:pPr>
      <w:r>
        <w:rPr>
          <w:rFonts w:ascii="Trebuchet MS" w:hAnsi="Trebuchet MS" w:cs="Arial"/>
          <w:sz w:val="24"/>
          <w:szCs w:val="24"/>
          <w:lang w:val="es-ES_tradnl"/>
        </w:rPr>
        <w:t>E</w:t>
      </w:r>
      <w:r w:rsidRPr="00A73B6C">
        <w:rPr>
          <w:rFonts w:ascii="Trebuchet MS" w:hAnsi="Trebuchet MS" w:cs="Arial"/>
          <w:sz w:val="24"/>
          <w:szCs w:val="24"/>
          <w:lang w:val="es-ES_tradnl"/>
        </w:rPr>
        <w:t>l artículo 215 de la Constitución Política autoriza al Presidente de la República a declarar el Estado de Emergencia cuando se presenten circunstancias distintas a las previstas en los artículos 212 y 213 de la Constitución, que perturben o amenacen en forma grave e inminente el orden económico, social, ecológico del país, o constituyan grave calamidad pública.</w:t>
      </w:r>
    </w:p>
    <w:p w14:paraId="6BC16F10" w14:textId="77777777" w:rsidR="005C7120" w:rsidRPr="00A73B6C" w:rsidRDefault="00320125" w:rsidP="005C7120">
      <w:pPr>
        <w:spacing w:after="0" w:line="240" w:lineRule="auto"/>
        <w:jc w:val="both"/>
        <w:rPr>
          <w:rFonts w:ascii="Trebuchet MS" w:hAnsi="Trebuchet MS" w:cs="Arial"/>
          <w:sz w:val="24"/>
          <w:szCs w:val="24"/>
          <w:lang w:val="es-ES_tradnl"/>
        </w:rPr>
      </w:pPr>
    </w:p>
    <w:p w14:paraId="6277F0E5" w14:textId="6A794490" w:rsidR="00D51FD2" w:rsidRPr="00916589" w:rsidRDefault="00F83627" w:rsidP="00D51FD2">
      <w:pPr>
        <w:pStyle w:val="Sinespaciado1"/>
        <w:spacing w:line="276" w:lineRule="auto"/>
        <w:jc w:val="both"/>
        <w:rPr>
          <w:rStyle w:val="nfasis"/>
          <w:rFonts w:ascii="Trebuchet MS" w:eastAsia="SimSun" w:hAnsi="Trebuchet MS" w:cs="Trebuchet MS"/>
          <w:i w:val="0"/>
          <w:iCs w:val="0"/>
          <w:color w:val="000000"/>
          <w:sz w:val="24"/>
          <w:szCs w:val="24"/>
          <w:lang w:eastAsia="zh-CN"/>
        </w:rPr>
      </w:pPr>
      <w:r w:rsidRPr="00CE0686">
        <w:rPr>
          <w:rFonts w:ascii="Trebuchet MS" w:eastAsia="SimSun" w:hAnsi="Trebuchet MS" w:cs="Trebuchet MS"/>
          <w:color w:val="000000"/>
          <w:sz w:val="24"/>
          <w:szCs w:val="24"/>
          <w:lang w:val="es-ES_tradnl" w:eastAsia="zh-CN"/>
        </w:rPr>
        <w:t>Mediante Decreto Nacional No. 417 del 17 de marzo de 2020, el Presidente de la República declaró el Estado de Emergencia Económica, Social y Ecológica en todo el territorio nacional, por el término de treinta (30) días calendario.</w:t>
      </w:r>
      <w:r w:rsidR="00D51FD2" w:rsidRPr="00D51FD2">
        <w:rPr>
          <w:rFonts w:ascii="Trebuchet MS" w:eastAsia="SimSun" w:hAnsi="Trebuchet MS" w:cs="Trebuchet MS"/>
          <w:i/>
          <w:iCs/>
          <w:color w:val="000000"/>
          <w:sz w:val="24"/>
          <w:szCs w:val="24"/>
          <w:lang w:eastAsia="zh-CN"/>
        </w:rPr>
        <w:t xml:space="preserve"> </w:t>
      </w:r>
      <w:r w:rsidR="00D51FD2">
        <w:rPr>
          <w:rStyle w:val="nfasis"/>
          <w:rFonts w:ascii="Trebuchet MS" w:eastAsia="SimSun" w:hAnsi="Trebuchet MS" w:cs="Trebuchet MS"/>
          <w:i w:val="0"/>
          <w:iCs w:val="0"/>
          <w:color w:val="000000"/>
          <w:sz w:val="24"/>
          <w:szCs w:val="24"/>
          <w:lang w:eastAsia="zh-CN"/>
        </w:rPr>
        <w:t xml:space="preserve">Posteriormente hace una segunda declaratoria a través del Decreto Nacional </w:t>
      </w:r>
      <w:r w:rsidR="00D51FD2" w:rsidRPr="00A76D7A">
        <w:rPr>
          <w:rStyle w:val="nfasis"/>
          <w:rFonts w:ascii="Trebuchet MS" w:eastAsia="SimSun" w:hAnsi="Trebuchet MS" w:cs="Trebuchet MS"/>
          <w:i w:val="0"/>
          <w:iCs w:val="0"/>
          <w:color w:val="000000"/>
          <w:sz w:val="24"/>
          <w:szCs w:val="24"/>
          <w:lang w:eastAsia="zh-CN"/>
        </w:rPr>
        <w:t xml:space="preserve"> 637 del 6 de mayo de 2020 </w:t>
      </w:r>
      <w:r w:rsidR="00D51FD2">
        <w:rPr>
          <w:rStyle w:val="nfasis"/>
          <w:rFonts w:ascii="Trebuchet MS" w:eastAsia="SimSun" w:hAnsi="Trebuchet MS" w:cs="Trebuchet MS"/>
          <w:i w:val="0"/>
          <w:iCs w:val="0"/>
          <w:color w:val="000000"/>
          <w:sz w:val="24"/>
          <w:szCs w:val="24"/>
          <w:lang w:eastAsia="zh-CN"/>
        </w:rPr>
        <w:t>acudiendo también a</w:t>
      </w:r>
      <w:r w:rsidR="00D51FD2" w:rsidRPr="00A76D7A">
        <w:rPr>
          <w:rStyle w:val="nfasis"/>
          <w:rFonts w:ascii="Trebuchet MS" w:eastAsia="SimSun" w:hAnsi="Trebuchet MS" w:cs="Trebuchet MS"/>
          <w:i w:val="0"/>
          <w:iCs w:val="0"/>
          <w:color w:val="000000"/>
          <w:sz w:val="24"/>
          <w:szCs w:val="24"/>
          <w:lang w:eastAsia="zh-CN"/>
        </w:rPr>
        <w:t>l Estado de Emergencia Económica, Social y Ecológica en todo el territorio nacional por el término de treinta (30) días calendario, con el fin de conjurar la grave calamidad pública que afecta al país por causa del nuevo Coronavirus COVID-19.</w:t>
      </w:r>
    </w:p>
    <w:p w14:paraId="494837F5" w14:textId="77777777" w:rsidR="00D51FD2" w:rsidRDefault="00D51FD2" w:rsidP="005C7120">
      <w:pPr>
        <w:spacing w:line="240" w:lineRule="auto"/>
        <w:jc w:val="both"/>
        <w:rPr>
          <w:rFonts w:ascii="Trebuchet MS" w:hAnsi="Trebuchet MS" w:cs="Arial"/>
          <w:sz w:val="24"/>
          <w:szCs w:val="24"/>
        </w:rPr>
      </w:pPr>
    </w:p>
    <w:p w14:paraId="74E99712" w14:textId="7D37A96E" w:rsidR="005C7120" w:rsidRPr="00475274" w:rsidRDefault="00F83627" w:rsidP="005C7120">
      <w:pPr>
        <w:spacing w:line="240" w:lineRule="auto"/>
        <w:jc w:val="both"/>
        <w:rPr>
          <w:rFonts w:ascii="Trebuchet MS" w:hAnsi="Trebuchet MS" w:cs="Arial"/>
          <w:sz w:val="24"/>
          <w:szCs w:val="24"/>
        </w:rPr>
      </w:pPr>
      <w:r w:rsidRPr="00475274">
        <w:rPr>
          <w:rFonts w:ascii="Trebuchet MS" w:hAnsi="Trebuchet MS" w:cs="Arial"/>
          <w:sz w:val="24"/>
          <w:szCs w:val="24"/>
        </w:rPr>
        <w:t>El señor alcalde de</w:t>
      </w:r>
      <w:r>
        <w:rPr>
          <w:rFonts w:ascii="Trebuchet MS" w:hAnsi="Trebuchet MS" w:cs="Arial"/>
          <w:sz w:val="24"/>
          <w:szCs w:val="24"/>
        </w:rPr>
        <w:t xml:space="preserve">l municipio de Silvania </w:t>
      </w:r>
      <w:r w:rsidRPr="00475274">
        <w:rPr>
          <w:rFonts w:ascii="Trebuchet MS" w:hAnsi="Trebuchet MS" w:cs="Arial"/>
          <w:sz w:val="24"/>
          <w:szCs w:val="24"/>
        </w:rPr>
        <w:t>ha remitido a la Secretaría del Tribunal Administrativo de Cundinamarca, copia del Decreto Nº</w:t>
      </w:r>
      <w:r>
        <w:rPr>
          <w:rFonts w:ascii="Trebuchet MS" w:hAnsi="Trebuchet MS" w:cs="Arial"/>
          <w:sz w:val="24"/>
          <w:szCs w:val="24"/>
        </w:rPr>
        <w:t xml:space="preserve"> 76</w:t>
      </w:r>
      <w:r w:rsidRPr="00475274">
        <w:rPr>
          <w:rFonts w:ascii="Trebuchet MS" w:hAnsi="Trebuchet MS" w:cs="Arial"/>
          <w:sz w:val="24"/>
          <w:szCs w:val="24"/>
        </w:rPr>
        <w:t xml:space="preserve"> de</w:t>
      </w:r>
      <w:r>
        <w:rPr>
          <w:rFonts w:ascii="Trebuchet MS" w:hAnsi="Trebuchet MS" w:cs="Arial"/>
          <w:sz w:val="24"/>
          <w:szCs w:val="24"/>
        </w:rPr>
        <w:t>l 5 de junio de</w:t>
      </w:r>
      <w:r w:rsidRPr="00475274">
        <w:rPr>
          <w:rFonts w:ascii="Trebuchet MS" w:hAnsi="Trebuchet MS" w:cs="Arial"/>
          <w:sz w:val="24"/>
          <w:szCs w:val="24"/>
        </w:rPr>
        <w:t xml:space="preserve"> 2020</w:t>
      </w:r>
      <w:r w:rsidRPr="006F5B82">
        <w:rPr>
          <w:rFonts w:ascii="Trebuchet MS" w:hAnsi="Trebuchet MS"/>
          <w:i/>
        </w:rPr>
        <w:t xml:space="preserve"> </w:t>
      </w:r>
      <w:r>
        <w:rPr>
          <w:rFonts w:ascii="Trebuchet MS" w:hAnsi="Trebuchet MS"/>
        </w:rPr>
        <w:lastRenderedPageBreak/>
        <w:t>“</w:t>
      </w:r>
      <w:r w:rsidRPr="005C7120">
        <w:rPr>
          <w:rFonts w:ascii="Trebuchet MS" w:hAnsi="Trebuchet MS"/>
          <w:i/>
          <w:iCs/>
        </w:rPr>
        <w:t>por medio del cual se adaptan medidas de orden público en el municipio de Silvania, en el marco de la Emergencia Económica, Social y Ecológica por Covid-19</w:t>
      </w:r>
      <w:r>
        <w:rPr>
          <w:rFonts w:ascii="Trebuchet MS" w:hAnsi="Trebuchet MS"/>
        </w:rPr>
        <w:t xml:space="preserve">”, </w:t>
      </w:r>
      <w:r w:rsidRPr="00475274">
        <w:rPr>
          <w:rFonts w:ascii="Trebuchet MS" w:hAnsi="Trebuchet MS" w:cs="Arial"/>
          <w:sz w:val="24"/>
          <w:szCs w:val="24"/>
        </w:rPr>
        <w:t>para que esta Corporación Judicial efectúe el control inmediato de legalidad contemplado en los artículos 20 de la Ley 137 de 1994, 136 y 185 de la Ley 1437 de 2011.</w:t>
      </w:r>
    </w:p>
    <w:p w14:paraId="40558340" w14:textId="77777777" w:rsidR="005C7120" w:rsidRDefault="00320125" w:rsidP="005C7120">
      <w:pPr>
        <w:tabs>
          <w:tab w:val="left" w:pos="2420"/>
        </w:tabs>
        <w:spacing w:line="240" w:lineRule="auto"/>
        <w:jc w:val="center"/>
        <w:rPr>
          <w:rFonts w:ascii="Trebuchet MS" w:hAnsi="Trebuchet MS" w:cs="Trebuchet MS"/>
          <w:b/>
          <w:sz w:val="24"/>
          <w:szCs w:val="24"/>
        </w:rPr>
      </w:pPr>
    </w:p>
    <w:p w14:paraId="5C4B015B" w14:textId="77777777" w:rsidR="005C7120" w:rsidRPr="00032BCC" w:rsidRDefault="00F83627" w:rsidP="005C7120">
      <w:pPr>
        <w:tabs>
          <w:tab w:val="left" w:pos="2420"/>
        </w:tabs>
        <w:spacing w:line="240" w:lineRule="auto"/>
        <w:jc w:val="center"/>
        <w:rPr>
          <w:rFonts w:ascii="Trebuchet MS" w:hAnsi="Trebuchet MS" w:cs="Trebuchet MS"/>
          <w:b/>
          <w:sz w:val="24"/>
          <w:szCs w:val="24"/>
        </w:rPr>
      </w:pPr>
      <w:r w:rsidRPr="00032BCC">
        <w:rPr>
          <w:rFonts w:ascii="Trebuchet MS" w:hAnsi="Trebuchet MS" w:cs="Trebuchet MS"/>
          <w:b/>
          <w:sz w:val="24"/>
          <w:szCs w:val="24"/>
        </w:rPr>
        <w:t>II.</w:t>
      </w:r>
      <w:r w:rsidRPr="00032BCC">
        <w:rPr>
          <w:rFonts w:ascii="Trebuchet MS" w:hAnsi="Trebuchet MS" w:cs="Trebuchet MS"/>
          <w:b/>
          <w:szCs w:val="24"/>
        </w:rPr>
        <w:t xml:space="preserve"> </w:t>
      </w:r>
      <w:r w:rsidRPr="00032BCC">
        <w:rPr>
          <w:rFonts w:ascii="Trebuchet MS" w:hAnsi="Trebuchet MS" w:cs="Trebuchet MS"/>
          <w:b/>
          <w:sz w:val="24"/>
          <w:szCs w:val="24"/>
        </w:rPr>
        <w:t>CONSIDERACIONES:</w:t>
      </w:r>
    </w:p>
    <w:p w14:paraId="447FF65F" w14:textId="77777777" w:rsidR="005C7120" w:rsidRPr="00032BCC" w:rsidRDefault="00F83627" w:rsidP="005C7120">
      <w:pPr>
        <w:spacing w:line="240" w:lineRule="auto"/>
        <w:jc w:val="both"/>
        <w:rPr>
          <w:rFonts w:ascii="Trebuchet MS" w:hAnsi="Trebuchet MS" w:cs="Trebuchet MS"/>
          <w:color w:val="000000"/>
          <w:sz w:val="24"/>
          <w:lang w:val="es-ES_tradnl"/>
        </w:rPr>
      </w:pPr>
      <w:r w:rsidRPr="00032BCC">
        <w:rPr>
          <w:rFonts w:ascii="Trebuchet MS" w:hAnsi="Trebuchet MS" w:cs="Trebuchet MS"/>
          <w:sz w:val="24"/>
          <w:lang w:val="es-ES_tradnl"/>
        </w:rPr>
        <w:t>De conformidad con el artículo</w:t>
      </w:r>
      <w:r w:rsidRPr="00032BCC">
        <w:rPr>
          <w:rFonts w:ascii="Trebuchet MS" w:hAnsi="Trebuchet MS" w:cs="Trebuchet MS"/>
          <w:color w:val="000000"/>
          <w:sz w:val="24"/>
          <w:lang w:val="es-ES_tradnl"/>
        </w:rPr>
        <w:t xml:space="preserve"> 136 de la Ley 1437 de 2011, al prever el control inmediato de legalidad, se estableció que:</w:t>
      </w:r>
    </w:p>
    <w:p w14:paraId="43349EE9" w14:textId="77777777" w:rsidR="005C7120" w:rsidRPr="00475274" w:rsidRDefault="00F83627" w:rsidP="005C7120">
      <w:pPr>
        <w:spacing w:line="240" w:lineRule="auto"/>
        <w:ind w:left="284"/>
        <w:jc w:val="both"/>
        <w:rPr>
          <w:rFonts w:ascii="Trebuchet MS" w:hAnsi="Trebuchet MS" w:cs="Trebuchet MS"/>
          <w:i/>
          <w:iCs/>
          <w:color w:val="000000"/>
          <w:lang w:val="es-ES_tradnl"/>
        </w:rPr>
      </w:pPr>
      <w:r w:rsidRPr="00475274">
        <w:rPr>
          <w:rFonts w:ascii="Trebuchet MS" w:hAnsi="Trebuchet MS" w:cs="Trebuchet MS"/>
          <w:color w:val="000000"/>
          <w:lang w:val="es-ES_tradnl"/>
        </w:rPr>
        <w:t xml:space="preserve">Las </w:t>
      </w:r>
      <w:r w:rsidRPr="00475274">
        <w:rPr>
          <w:rFonts w:ascii="Trebuchet MS" w:hAnsi="Trebuchet MS" w:cs="Trebuchet MS"/>
          <w:i/>
          <w:iCs/>
          <w:color w:val="000000"/>
          <w:lang w:val="es-ES_tradnl"/>
        </w:rPr>
        <w:t>medidas de carácter general que sean dictadas en ejercicio de la función administrativa y como desarrollo de los decretos legislativos durante los Estados de Excepción, tendrán un control inmediato de legalidad, ejercido por la Jurisdicción de lo Contencioso Administrativo en el lugar donde se expidan, si se tratare de entidades territoriales, o del Consejo de Estado si emanaren de autoridades nacionales, de acuerdo con las reglas de competencia establecidas en este Código. </w:t>
      </w:r>
    </w:p>
    <w:p w14:paraId="13E34D90" w14:textId="77777777" w:rsidR="005C7120" w:rsidRPr="00562DD0" w:rsidRDefault="00F83627" w:rsidP="005C7120">
      <w:pPr>
        <w:spacing w:line="240" w:lineRule="auto"/>
        <w:ind w:left="284"/>
        <w:jc w:val="both"/>
        <w:rPr>
          <w:rFonts w:ascii="Trebuchet MS" w:hAnsi="Trebuchet MS" w:cs="Trebuchet MS"/>
          <w:color w:val="000000"/>
          <w:lang w:val="es-ES_tradnl"/>
        </w:rPr>
      </w:pPr>
      <w:r w:rsidRPr="00475274">
        <w:rPr>
          <w:rFonts w:ascii="Trebuchet MS" w:hAnsi="Trebuchet MS" w:cs="Trebuchet MS"/>
          <w:i/>
          <w:iCs/>
          <w:color w:val="000000"/>
          <w:lang w:val="es-ES_tradnl"/>
        </w:rPr>
        <w:t>Así mismo, que las autoridades competentes que los expidan enviarán los actos administrativos a la autoridad judicial indicada, dentro de las cuarenta y ocho (48) horas siguientes a su expedición. Si no se efectuare el envío, la autoridad judicial competente aprehenderá de oficio su conocimiento</w:t>
      </w:r>
      <w:r w:rsidRPr="00562DD0">
        <w:rPr>
          <w:rFonts w:ascii="Trebuchet MS" w:hAnsi="Trebuchet MS" w:cs="Trebuchet MS"/>
          <w:color w:val="000000"/>
          <w:lang w:val="es-ES_tradnl"/>
        </w:rPr>
        <w:t>. </w:t>
      </w:r>
    </w:p>
    <w:p w14:paraId="6FF1BA9A" w14:textId="77777777" w:rsidR="005C7120" w:rsidRPr="00032BCC" w:rsidRDefault="00F83627" w:rsidP="005C7120">
      <w:pPr>
        <w:spacing w:line="240" w:lineRule="auto"/>
        <w:jc w:val="both"/>
        <w:rPr>
          <w:rFonts w:ascii="Trebuchet MS" w:eastAsia="Times New Roman" w:hAnsi="Trebuchet MS" w:cs="Arial"/>
          <w:sz w:val="24"/>
          <w:szCs w:val="24"/>
        </w:rPr>
      </w:pPr>
      <w:r w:rsidRPr="00032BCC">
        <w:rPr>
          <w:rFonts w:ascii="Trebuchet MS" w:hAnsi="Trebuchet MS" w:cs="Arial"/>
          <w:sz w:val="24"/>
          <w:szCs w:val="24"/>
          <w:lang w:val="es-ES_tradnl"/>
        </w:rPr>
        <w:t xml:space="preserve">Por su parte, el Congreso de la República expidió la Ley 137 de 1994 </w:t>
      </w:r>
      <w:r w:rsidRPr="00032BCC">
        <w:rPr>
          <w:rFonts w:ascii="Trebuchet MS" w:hAnsi="Trebuchet MS" w:cs="Arial"/>
          <w:i/>
          <w:sz w:val="24"/>
          <w:szCs w:val="24"/>
          <w:lang w:val="es-ES_tradnl"/>
        </w:rPr>
        <w:t xml:space="preserve">“ley estatutaria de los Estados de Excepción”, </w:t>
      </w:r>
      <w:r w:rsidRPr="00032BCC">
        <w:rPr>
          <w:rFonts w:ascii="Trebuchet MS" w:hAnsi="Trebuchet MS" w:cs="Arial"/>
          <w:sz w:val="24"/>
          <w:szCs w:val="24"/>
          <w:lang w:val="es-ES_tradnl"/>
        </w:rPr>
        <w:t xml:space="preserve">precisando en su artículo 20 que </w:t>
      </w:r>
      <w:r w:rsidRPr="00032BCC">
        <w:rPr>
          <w:rFonts w:ascii="Trebuchet MS" w:hAnsi="Trebuchet MS" w:cs="Arial"/>
          <w:i/>
          <w:sz w:val="24"/>
          <w:szCs w:val="24"/>
          <w:lang w:val="es-ES_tradnl"/>
        </w:rPr>
        <w:t>“</w:t>
      </w:r>
      <w:r w:rsidRPr="00032BCC">
        <w:rPr>
          <w:rFonts w:ascii="Trebuchet MS" w:eastAsia="Times New Roman" w:hAnsi="Trebuchet MS" w:cs="Arial"/>
          <w:i/>
          <w:sz w:val="24"/>
          <w:szCs w:val="24"/>
        </w:rPr>
        <w:t xml:space="preserve">Las medidas de carácter general que sean dictadas en ejercicio de la función administrativa y como desarrollo de los decretos legislativos durante los Estados de Excepción, tendrán un control inmediato de legalidad, ejercido por la autoridad de lo contencioso administrativo en el lugar donde se expidan si se tratare de entidades territoriales o del Consejo de Estado si emanaren de autoridades nacionales. </w:t>
      </w:r>
      <w:r w:rsidRPr="00032BCC">
        <w:rPr>
          <w:rFonts w:ascii="Trebuchet MS" w:hAnsi="Trebuchet MS" w:cs="Arial"/>
          <w:i/>
          <w:sz w:val="24"/>
          <w:szCs w:val="24"/>
        </w:rPr>
        <w:t>Las autoridades competentes que los expidan enviarán los actos administrativos a la jurisdicción contencioso-administrativa indicada, dentro de las cuarenta y ocho (48) horas siguientes a su expedición.”</w:t>
      </w:r>
      <w:r w:rsidRPr="00032BCC">
        <w:rPr>
          <w:rFonts w:ascii="Trebuchet MS" w:hAnsi="Trebuchet MS" w:cs="Arial"/>
          <w:sz w:val="24"/>
          <w:szCs w:val="24"/>
        </w:rPr>
        <w:t xml:space="preserve"> En ese mismo sentido se encuentra establecido el artículo 136</w:t>
      </w:r>
      <w:r w:rsidRPr="00032BCC">
        <w:rPr>
          <w:rFonts w:ascii="Trebuchet MS" w:hAnsi="Trebuchet MS" w:cs="Arial"/>
          <w:sz w:val="24"/>
          <w:szCs w:val="24"/>
        </w:rPr>
        <w:footnoteReference w:id="1"/>
      </w:r>
      <w:r w:rsidRPr="00032BCC">
        <w:rPr>
          <w:rFonts w:ascii="Trebuchet MS" w:hAnsi="Trebuchet MS" w:cs="Arial"/>
          <w:sz w:val="24"/>
          <w:szCs w:val="24"/>
        </w:rPr>
        <w:t xml:space="preserve"> de la Ley 1437 de 2011.</w:t>
      </w:r>
    </w:p>
    <w:p w14:paraId="27908D6C" w14:textId="77777777" w:rsidR="005C7120" w:rsidRPr="00032BCC" w:rsidRDefault="00F83627" w:rsidP="005C7120">
      <w:pPr>
        <w:spacing w:line="240" w:lineRule="auto"/>
        <w:jc w:val="both"/>
        <w:rPr>
          <w:rFonts w:ascii="Trebuchet MS" w:hAnsi="Trebuchet MS" w:cs="Arial"/>
          <w:b/>
          <w:sz w:val="24"/>
          <w:szCs w:val="24"/>
        </w:rPr>
      </w:pPr>
      <w:r w:rsidRPr="00032BCC">
        <w:rPr>
          <w:rFonts w:ascii="Trebuchet MS" w:hAnsi="Trebuchet MS" w:cs="Arial"/>
          <w:sz w:val="24"/>
          <w:szCs w:val="24"/>
        </w:rPr>
        <w:t xml:space="preserve">En este punto es relevante recordar, que la H. Corte Constitucional, en la sentencia C- 179 de 1994 al efectuar el control previo de constitucionalidad de la ley estatutaria indicó, que el control inmediato de legalidad </w:t>
      </w:r>
      <w:r w:rsidRPr="00032BCC">
        <w:rPr>
          <w:rFonts w:ascii="Trebuchet MS" w:hAnsi="Trebuchet MS" w:cs="Arial"/>
          <w:b/>
          <w:sz w:val="24"/>
          <w:szCs w:val="24"/>
        </w:rPr>
        <w:t>constituye una limitación al poder de las autoridades administrativas, y es una medida eficaz con la cual se busca impedir la aplicación de normas ilegales,</w:t>
      </w:r>
      <w:r w:rsidRPr="00032BCC">
        <w:rPr>
          <w:rFonts w:ascii="Trebuchet MS" w:hAnsi="Trebuchet MS" w:cs="Arial"/>
          <w:sz w:val="24"/>
          <w:szCs w:val="24"/>
        </w:rPr>
        <w:t xml:space="preserve"> de ahí que el mismo proceda, inclusive de oficio por el Juez de lo contencioso Administrativo.</w:t>
      </w:r>
    </w:p>
    <w:p w14:paraId="6F8E3C3A" w14:textId="77777777" w:rsidR="005C7120" w:rsidRPr="00032BCC" w:rsidRDefault="00F83627" w:rsidP="005C7120">
      <w:pPr>
        <w:spacing w:line="240" w:lineRule="auto"/>
        <w:jc w:val="both"/>
        <w:rPr>
          <w:rFonts w:ascii="Trebuchet MS" w:hAnsi="Trebuchet MS" w:cs="Arial"/>
          <w:b/>
          <w:sz w:val="24"/>
          <w:szCs w:val="24"/>
        </w:rPr>
      </w:pPr>
      <w:r w:rsidRPr="00032BCC">
        <w:rPr>
          <w:rFonts w:ascii="Trebuchet MS" w:hAnsi="Trebuchet MS" w:cs="Arial"/>
          <w:sz w:val="24"/>
          <w:szCs w:val="24"/>
        </w:rPr>
        <w:t xml:space="preserve">En este orden de ideas, cabe resaltar que el </w:t>
      </w:r>
      <w:r w:rsidRPr="00032BCC">
        <w:rPr>
          <w:rFonts w:ascii="Trebuchet MS" w:hAnsi="Trebuchet MS" w:cs="Arial"/>
          <w:b/>
          <w:sz w:val="24"/>
          <w:szCs w:val="24"/>
        </w:rPr>
        <w:t xml:space="preserve">control inmediato de legalidad, </w:t>
      </w:r>
      <w:r w:rsidRPr="00032BCC">
        <w:rPr>
          <w:rFonts w:ascii="Trebuchet MS" w:hAnsi="Trebuchet MS" w:cs="Arial"/>
          <w:bCs/>
          <w:sz w:val="24"/>
          <w:szCs w:val="24"/>
        </w:rPr>
        <w:t xml:space="preserve">que es </w:t>
      </w:r>
      <w:r w:rsidRPr="00032BCC">
        <w:rPr>
          <w:rFonts w:ascii="Trebuchet MS" w:hAnsi="Trebuchet MS" w:cs="Arial"/>
          <w:b/>
          <w:sz w:val="24"/>
          <w:szCs w:val="24"/>
        </w:rPr>
        <w:t>un mecanismo especial previsto por el legislador estatutario</w:t>
      </w:r>
      <w:r w:rsidRPr="00032BCC">
        <w:rPr>
          <w:rFonts w:ascii="Trebuchet MS" w:hAnsi="Trebuchet MS" w:cs="Arial"/>
          <w:sz w:val="24"/>
          <w:szCs w:val="24"/>
        </w:rPr>
        <w:t xml:space="preserve">, con una </w:t>
      </w:r>
      <w:r w:rsidRPr="00032BCC">
        <w:rPr>
          <w:rFonts w:ascii="Trebuchet MS" w:hAnsi="Trebuchet MS" w:cs="Arial"/>
          <w:b/>
          <w:bCs/>
          <w:sz w:val="24"/>
          <w:szCs w:val="24"/>
        </w:rPr>
        <w:lastRenderedPageBreak/>
        <w:t>finalidad propia</w:t>
      </w:r>
      <w:r w:rsidRPr="00032BCC">
        <w:rPr>
          <w:rFonts w:ascii="Trebuchet MS" w:hAnsi="Trebuchet MS" w:cs="Arial"/>
          <w:sz w:val="24"/>
          <w:szCs w:val="24"/>
        </w:rPr>
        <w:t xml:space="preserve">: </w:t>
      </w:r>
      <w:r w:rsidRPr="00032BCC">
        <w:rPr>
          <w:rFonts w:ascii="Trebuchet MS" w:hAnsi="Trebuchet MS" w:cs="Arial"/>
          <w:i/>
          <w:sz w:val="24"/>
          <w:szCs w:val="24"/>
        </w:rPr>
        <w:t>“impedir decisiones administrativas ilegales, bajo el amparo de un estado de excepción</w:t>
      </w:r>
      <w:r w:rsidRPr="00032BCC">
        <w:rPr>
          <w:rFonts w:ascii="Trebuchet MS" w:hAnsi="Trebuchet MS" w:cs="Arial"/>
          <w:sz w:val="24"/>
          <w:szCs w:val="24"/>
        </w:rPr>
        <w:t xml:space="preserve">”, que opera exclusivamente,  frente a  actos administrativos de contenido general expedidos  en desarrollo de Decretos Legislativos, proferidos durante un estado de excepción, razón por la cual, </w:t>
      </w:r>
      <w:r w:rsidRPr="00032BCC">
        <w:rPr>
          <w:rFonts w:ascii="Trebuchet MS" w:hAnsi="Trebuchet MS" w:cs="Arial"/>
          <w:b/>
          <w:sz w:val="24"/>
          <w:szCs w:val="24"/>
        </w:rPr>
        <w:t xml:space="preserve">el Juez de lo contencioso administrativo, previo a avocar conocimiento o iniciar el trámite correspondiente, </w:t>
      </w:r>
      <w:r w:rsidRPr="00032BCC">
        <w:rPr>
          <w:rFonts w:ascii="Trebuchet MS" w:hAnsi="Trebuchet MS" w:cs="Arial"/>
          <w:sz w:val="24"/>
          <w:szCs w:val="24"/>
        </w:rPr>
        <w:t xml:space="preserve">está llamado a </w:t>
      </w:r>
      <w:r w:rsidRPr="00032BCC">
        <w:rPr>
          <w:rFonts w:ascii="Trebuchet MS" w:hAnsi="Trebuchet MS" w:cs="Arial"/>
          <w:b/>
          <w:sz w:val="24"/>
          <w:szCs w:val="24"/>
        </w:rPr>
        <w:t>verificar</w:t>
      </w:r>
      <w:r w:rsidRPr="00032BCC">
        <w:rPr>
          <w:rFonts w:ascii="Trebuchet MS" w:hAnsi="Trebuchet MS" w:cs="Arial"/>
          <w:sz w:val="24"/>
          <w:szCs w:val="24"/>
        </w:rPr>
        <w:t>, los elementos normativos que permiten ese control especial de legalidad para no desnaturalizar la razón de ser del control inmediato de legalidad o desconocer los medios de control propios para cuestionar los actos administrativos, que no fueron proferidos en desarrollo de un estado de excepción</w:t>
      </w:r>
      <w:r w:rsidRPr="00032BCC">
        <w:rPr>
          <w:rFonts w:ascii="Trebuchet MS" w:hAnsi="Trebuchet MS" w:cs="Arial"/>
          <w:sz w:val="24"/>
          <w:szCs w:val="24"/>
        </w:rPr>
        <w:footnoteReference w:id="2"/>
      </w:r>
      <w:r w:rsidRPr="00032BCC">
        <w:rPr>
          <w:rFonts w:ascii="Trebuchet MS" w:hAnsi="Trebuchet MS" w:cs="Arial"/>
          <w:sz w:val="24"/>
          <w:szCs w:val="24"/>
        </w:rPr>
        <w:t>, procurar la realización de los principios de economía y celeridad procesal y evitar un desgaste innecesario de la jurisdicción, sometiendo a estudio actos administrativos sobre los cuales no tendría competencia la Sala Plena al tenor del artículo 20 de Ley 137 de 2 de junio de 1994, en concordancia con los artículos 136 y 185 del CPACA.</w:t>
      </w:r>
    </w:p>
    <w:p w14:paraId="3EA96EA9" w14:textId="77777777" w:rsidR="005C7120" w:rsidRPr="00032BCC" w:rsidRDefault="00F83627" w:rsidP="005C7120">
      <w:pPr>
        <w:spacing w:after="0" w:line="240" w:lineRule="auto"/>
        <w:jc w:val="both"/>
        <w:rPr>
          <w:rFonts w:ascii="Trebuchet MS" w:hAnsi="Trebuchet MS" w:cs="Arial"/>
          <w:sz w:val="24"/>
          <w:szCs w:val="24"/>
        </w:rPr>
      </w:pPr>
      <w:r w:rsidRPr="00032BCC">
        <w:rPr>
          <w:rFonts w:ascii="Trebuchet MS" w:hAnsi="Trebuchet MS" w:cs="Arial"/>
          <w:sz w:val="24"/>
          <w:szCs w:val="24"/>
        </w:rPr>
        <w:t xml:space="preserve">En efecto, según lo dispuesto en los artículos 136, 151 (numeral 14) y 185  de la Ley 1437 de 2011, le corresponde en única instancia a los Tribunales Administrativos del lugar donde se expidan, conocer del control inmediato de legalidad de los actos que reúnan estas cuatro condiciones: (i) ser de </w:t>
      </w:r>
      <w:r w:rsidRPr="00032BCC">
        <w:rPr>
          <w:rFonts w:ascii="Trebuchet MS" w:hAnsi="Trebuchet MS" w:cs="Arial"/>
          <w:i/>
          <w:iCs/>
          <w:sz w:val="24"/>
          <w:szCs w:val="24"/>
        </w:rPr>
        <w:t>carácter general</w:t>
      </w:r>
      <w:r w:rsidRPr="00032BCC">
        <w:rPr>
          <w:rFonts w:ascii="Trebuchet MS" w:hAnsi="Trebuchet MS" w:cs="Arial"/>
          <w:sz w:val="24"/>
          <w:szCs w:val="24"/>
        </w:rPr>
        <w:t xml:space="preserve">; (ii) que sean proferidos en ejercicio de la </w:t>
      </w:r>
      <w:r w:rsidRPr="00032BCC">
        <w:rPr>
          <w:rFonts w:ascii="Trebuchet MS" w:hAnsi="Trebuchet MS" w:cs="Arial"/>
          <w:i/>
          <w:iCs/>
          <w:sz w:val="24"/>
          <w:szCs w:val="24"/>
        </w:rPr>
        <w:t>función administrativa</w:t>
      </w:r>
      <w:r w:rsidRPr="00032BCC">
        <w:rPr>
          <w:rFonts w:ascii="Trebuchet MS" w:hAnsi="Trebuchet MS" w:cs="Arial"/>
          <w:sz w:val="24"/>
          <w:szCs w:val="24"/>
        </w:rPr>
        <w:t xml:space="preserve">; (iii) durante los </w:t>
      </w:r>
      <w:r w:rsidRPr="00032BCC">
        <w:rPr>
          <w:rFonts w:ascii="Trebuchet MS" w:hAnsi="Trebuchet MS" w:cs="Arial"/>
          <w:i/>
          <w:iCs/>
          <w:sz w:val="24"/>
          <w:szCs w:val="24"/>
        </w:rPr>
        <w:t>Estados de Excepción</w:t>
      </w:r>
      <w:r w:rsidRPr="00032BCC">
        <w:rPr>
          <w:rFonts w:ascii="Trebuchet MS" w:hAnsi="Trebuchet MS" w:cs="Arial"/>
          <w:sz w:val="24"/>
          <w:szCs w:val="24"/>
        </w:rPr>
        <w:t xml:space="preserve"> y (iv) como </w:t>
      </w:r>
      <w:r w:rsidRPr="00032BCC">
        <w:rPr>
          <w:rFonts w:ascii="Trebuchet MS" w:hAnsi="Trebuchet MS" w:cs="Arial"/>
          <w:i/>
          <w:iCs/>
          <w:sz w:val="24"/>
          <w:szCs w:val="24"/>
        </w:rPr>
        <w:t>desarrollo de los decretos legislativos</w:t>
      </w:r>
      <w:r w:rsidRPr="00032BCC">
        <w:rPr>
          <w:rFonts w:ascii="Trebuchet MS" w:hAnsi="Trebuchet MS" w:cs="Arial"/>
          <w:sz w:val="24"/>
          <w:szCs w:val="24"/>
        </w:rPr>
        <w:t xml:space="preserve">, que fueren dictados por autoridades territoriales departamentales y municipales (dado que las nacionales o regionales le corresponden al Consejo de Estado). </w:t>
      </w:r>
    </w:p>
    <w:p w14:paraId="05073153" w14:textId="77777777" w:rsidR="005C7120" w:rsidRPr="00032BCC" w:rsidRDefault="00320125" w:rsidP="005C7120">
      <w:pPr>
        <w:spacing w:after="0"/>
        <w:jc w:val="both"/>
        <w:rPr>
          <w:rFonts w:ascii="Trebuchet MS" w:hAnsi="Trebuchet MS" w:cs="Arial"/>
          <w:sz w:val="24"/>
          <w:szCs w:val="24"/>
        </w:rPr>
      </w:pPr>
    </w:p>
    <w:p w14:paraId="7FFBEE27" w14:textId="16171A14" w:rsidR="005C7120" w:rsidRPr="00032BCC" w:rsidRDefault="00F83627" w:rsidP="005C7120">
      <w:pPr>
        <w:tabs>
          <w:tab w:val="left" w:pos="-720"/>
        </w:tabs>
        <w:suppressAutoHyphens/>
        <w:spacing w:after="0" w:line="240" w:lineRule="auto"/>
        <w:jc w:val="both"/>
        <w:rPr>
          <w:rFonts w:ascii="Trebuchet MS" w:hAnsi="Trebuchet MS" w:cs="Arial"/>
          <w:sz w:val="24"/>
          <w:szCs w:val="24"/>
        </w:rPr>
      </w:pPr>
      <w:r w:rsidRPr="00032BCC">
        <w:rPr>
          <w:rFonts w:ascii="Trebuchet MS" w:hAnsi="Trebuchet MS" w:cs="Arial"/>
          <w:sz w:val="24"/>
          <w:szCs w:val="24"/>
        </w:rPr>
        <w:t xml:space="preserve">Teniendo en cuenta el anterior </w:t>
      </w:r>
      <w:r w:rsidRPr="00032BCC">
        <w:rPr>
          <w:rFonts w:ascii="Trebuchet MS" w:hAnsi="Trebuchet MS" w:cs="Arial"/>
          <w:i/>
          <w:iCs/>
          <w:sz w:val="24"/>
          <w:szCs w:val="24"/>
        </w:rPr>
        <w:t>test</w:t>
      </w:r>
      <w:r w:rsidRPr="00032BCC">
        <w:rPr>
          <w:rFonts w:ascii="Trebuchet MS" w:hAnsi="Trebuchet MS" w:cs="Arial"/>
          <w:sz w:val="24"/>
          <w:szCs w:val="24"/>
        </w:rPr>
        <w:t xml:space="preserve"> </w:t>
      </w:r>
      <w:r w:rsidR="00032BCC">
        <w:rPr>
          <w:rFonts w:ascii="Trebuchet MS" w:hAnsi="Trebuchet MS" w:cs="Arial"/>
          <w:i/>
          <w:iCs/>
          <w:sz w:val="24"/>
          <w:szCs w:val="24"/>
        </w:rPr>
        <w:t>de procedencia</w:t>
      </w:r>
      <w:r w:rsidRPr="00032BCC">
        <w:rPr>
          <w:rFonts w:ascii="Trebuchet MS" w:hAnsi="Trebuchet MS" w:cs="Arial"/>
          <w:sz w:val="24"/>
          <w:szCs w:val="24"/>
        </w:rPr>
        <w:t>, la Sala Unitaria verificar</w:t>
      </w:r>
      <w:r w:rsidR="00032BCC">
        <w:rPr>
          <w:rFonts w:ascii="Trebuchet MS" w:hAnsi="Trebuchet MS" w:cs="Arial"/>
          <w:sz w:val="24"/>
          <w:szCs w:val="24"/>
        </w:rPr>
        <w:t>á</w:t>
      </w:r>
      <w:r w:rsidRPr="00032BCC">
        <w:rPr>
          <w:rFonts w:ascii="Trebuchet MS" w:hAnsi="Trebuchet MS" w:cs="Arial"/>
          <w:sz w:val="24"/>
          <w:szCs w:val="24"/>
        </w:rPr>
        <w:t xml:space="preserve"> si el acto administrativo remitido reúne los parámetros señalados para que la Sala Plena pueda pronunciarse de fondo sobre la legalidad de sus disposiciones, o si, al contrario, ante la falta de uno o varios de ellos, debe no asumirse su conocimiento.</w:t>
      </w:r>
    </w:p>
    <w:p w14:paraId="7EEC466D" w14:textId="77777777" w:rsidR="005C7120" w:rsidRPr="00032BCC" w:rsidRDefault="00320125" w:rsidP="005C7120">
      <w:pPr>
        <w:tabs>
          <w:tab w:val="left" w:pos="-720"/>
        </w:tabs>
        <w:suppressAutoHyphens/>
        <w:spacing w:after="0"/>
        <w:jc w:val="both"/>
        <w:rPr>
          <w:rFonts w:ascii="Trebuchet MS" w:hAnsi="Trebuchet MS" w:cs="Arial"/>
          <w:sz w:val="24"/>
          <w:szCs w:val="24"/>
        </w:rPr>
      </w:pPr>
    </w:p>
    <w:p w14:paraId="4956B1F7" w14:textId="148C716F" w:rsidR="005C7120" w:rsidRPr="00032BCC" w:rsidRDefault="00F83627" w:rsidP="005C7120">
      <w:pPr>
        <w:tabs>
          <w:tab w:val="left" w:pos="-720"/>
        </w:tabs>
        <w:suppressAutoHyphens/>
        <w:spacing w:after="0" w:line="240" w:lineRule="auto"/>
        <w:jc w:val="both"/>
        <w:rPr>
          <w:rFonts w:ascii="Trebuchet MS" w:hAnsi="Trebuchet MS" w:cs="Arial"/>
          <w:sz w:val="24"/>
          <w:szCs w:val="24"/>
        </w:rPr>
      </w:pPr>
      <w:r w:rsidRPr="00032BCC">
        <w:rPr>
          <w:rFonts w:ascii="Trebuchet MS" w:hAnsi="Trebuchet MS" w:cs="Arial"/>
          <w:sz w:val="24"/>
          <w:szCs w:val="24"/>
        </w:rPr>
        <w:t xml:space="preserve">Así las cosas, al verificar el contenido del Decreto municipal 76 del 5 de junio de 2020, se puede constatar que se trata en efecto, de un </w:t>
      </w:r>
      <w:r w:rsidRPr="00032BCC">
        <w:rPr>
          <w:rFonts w:ascii="Trebuchet MS" w:hAnsi="Trebuchet MS" w:cs="Arial"/>
          <w:i/>
          <w:iCs/>
          <w:sz w:val="24"/>
          <w:szCs w:val="24"/>
        </w:rPr>
        <w:t>acto administrativo de carácter general</w:t>
      </w:r>
      <w:r w:rsidRPr="00032BCC">
        <w:rPr>
          <w:rFonts w:ascii="Trebuchet MS" w:hAnsi="Trebuchet MS" w:cs="Arial"/>
          <w:sz w:val="24"/>
          <w:szCs w:val="24"/>
        </w:rPr>
        <w:t xml:space="preserve"> en tanto contiene órdenes </w:t>
      </w:r>
      <w:r w:rsidRPr="00032BCC">
        <w:rPr>
          <w:rFonts w:ascii="Trebuchet MS" w:hAnsi="Trebuchet MS" w:cs="Trebuchet MS"/>
          <w:sz w:val="24"/>
          <w:szCs w:val="24"/>
        </w:rPr>
        <w:t xml:space="preserve">(artículos 1 y 2) </w:t>
      </w:r>
      <w:r w:rsidRPr="00032BCC">
        <w:rPr>
          <w:rFonts w:ascii="Trebuchet MS" w:hAnsi="Trebuchet MS" w:cs="Arial"/>
          <w:sz w:val="24"/>
          <w:szCs w:val="24"/>
        </w:rPr>
        <w:t>para la colectividad</w:t>
      </w:r>
      <w:r w:rsidRPr="00032BCC">
        <w:rPr>
          <w:rFonts w:ascii="Trebuchet MS" w:hAnsi="Trebuchet MS" w:cs="Arial"/>
          <w:i/>
          <w:iCs/>
          <w:sz w:val="24"/>
          <w:szCs w:val="24"/>
        </w:rPr>
        <w:t xml:space="preserve"> (Requisito 1)</w:t>
      </w:r>
      <w:r w:rsidRPr="00032BCC">
        <w:rPr>
          <w:rFonts w:ascii="Trebuchet MS" w:hAnsi="Trebuchet MS" w:cs="Arial"/>
          <w:sz w:val="24"/>
          <w:szCs w:val="24"/>
        </w:rPr>
        <w:t xml:space="preserve"> al decretar la medida de ley seca, la restricción de circulación de vehículos particulares y la prohibición del parqueo transitorio y permanente en ciertos corredores viales</w:t>
      </w:r>
      <w:r w:rsidR="00032BCC">
        <w:rPr>
          <w:rFonts w:ascii="Trebuchet MS" w:hAnsi="Trebuchet MS" w:cs="Arial"/>
          <w:sz w:val="24"/>
          <w:szCs w:val="24"/>
        </w:rPr>
        <w:t xml:space="preserve"> de la ciudad </w:t>
      </w:r>
      <w:r w:rsidRPr="00032BCC">
        <w:rPr>
          <w:rFonts w:ascii="Trebuchet MS" w:hAnsi="Trebuchet MS" w:cs="Arial"/>
          <w:sz w:val="24"/>
          <w:szCs w:val="24"/>
        </w:rPr>
        <w:t>(</w:t>
      </w:r>
      <w:r w:rsidRPr="00032BCC">
        <w:rPr>
          <w:rFonts w:ascii="Trebuchet MS" w:hAnsi="Trebuchet MS" w:cs="Trebuchet MS"/>
          <w:i/>
          <w:iCs/>
          <w:sz w:val="24"/>
          <w:szCs w:val="24"/>
        </w:rPr>
        <w:t>función administrativa, requisito 2</w:t>
      </w:r>
      <w:r w:rsidRPr="00032BCC">
        <w:rPr>
          <w:rFonts w:ascii="Trebuchet MS" w:hAnsi="Trebuchet MS" w:cs="Trebuchet MS"/>
          <w:sz w:val="24"/>
          <w:szCs w:val="24"/>
        </w:rPr>
        <w:t xml:space="preserve">). </w:t>
      </w:r>
    </w:p>
    <w:p w14:paraId="1DF64000" w14:textId="77777777" w:rsidR="005C7120" w:rsidRPr="00032BCC" w:rsidRDefault="00320125" w:rsidP="005C7120">
      <w:pPr>
        <w:tabs>
          <w:tab w:val="left" w:pos="-720"/>
          <w:tab w:val="left" w:pos="3390"/>
        </w:tabs>
        <w:suppressAutoHyphens/>
        <w:spacing w:after="0"/>
        <w:jc w:val="both"/>
        <w:rPr>
          <w:rFonts w:ascii="Trebuchet MS" w:hAnsi="Trebuchet MS" w:cs="Arial"/>
          <w:sz w:val="24"/>
          <w:szCs w:val="24"/>
        </w:rPr>
      </w:pPr>
    </w:p>
    <w:p w14:paraId="0B020FBA" w14:textId="27A17248" w:rsidR="005C7120" w:rsidRPr="00032BCC" w:rsidRDefault="00F83627" w:rsidP="005C7120">
      <w:pPr>
        <w:spacing w:line="240" w:lineRule="auto"/>
        <w:jc w:val="both"/>
        <w:rPr>
          <w:rFonts w:ascii="Trebuchet MS" w:hAnsi="Trebuchet MS" w:cs="Arial"/>
          <w:sz w:val="24"/>
          <w:szCs w:val="24"/>
          <w:lang w:val="es-ES_tradnl"/>
        </w:rPr>
      </w:pPr>
      <w:r w:rsidRPr="00032BCC">
        <w:rPr>
          <w:rFonts w:ascii="Trebuchet MS" w:hAnsi="Trebuchet MS" w:cs="Arial"/>
          <w:sz w:val="24"/>
          <w:szCs w:val="24"/>
          <w:lang w:val="es-ES_tradnl"/>
        </w:rPr>
        <w:t>Respecto de los requisitos subsiguientes, encuentra esta Sala Unitaria que el mismo no fue proferido en desarrollo</w:t>
      </w:r>
      <w:r w:rsidR="00032BCC">
        <w:rPr>
          <w:rFonts w:ascii="Trebuchet MS" w:hAnsi="Trebuchet MS" w:cs="Arial"/>
          <w:sz w:val="24"/>
          <w:szCs w:val="24"/>
          <w:lang w:val="es-ES_tradnl"/>
        </w:rPr>
        <w:t xml:space="preserve"> de </w:t>
      </w:r>
      <w:r w:rsidRPr="00032BCC">
        <w:rPr>
          <w:rFonts w:ascii="Trebuchet MS" w:hAnsi="Trebuchet MS" w:cs="Arial"/>
          <w:sz w:val="24"/>
          <w:szCs w:val="24"/>
          <w:lang w:val="es-ES_tradnl"/>
        </w:rPr>
        <w:t xml:space="preserve">decretos legislativos suscritos por el Gobierno Nacional en torno </w:t>
      </w:r>
      <w:r w:rsidR="00032BCC">
        <w:rPr>
          <w:rFonts w:ascii="Trebuchet MS" w:hAnsi="Trebuchet MS" w:cs="Arial"/>
          <w:sz w:val="24"/>
          <w:szCs w:val="24"/>
          <w:lang w:val="es-ES_tradnl"/>
        </w:rPr>
        <w:t xml:space="preserve">a </w:t>
      </w:r>
      <w:r w:rsidR="00032BCC" w:rsidRPr="00032BCC">
        <w:rPr>
          <w:rFonts w:ascii="Trebuchet MS" w:hAnsi="Trebuchet MS" w:cs="Arial"/>
          <w:sz w:val="24"/>
          <w:szCs w:val="24"/>
          <w:lang w:val="es-ES_tradnl"/>
        </w:rPr>
        <w:t xml:space="preserve">la declaratoria del </w:t>
      </w:r>
      <w:r w:rsidR="00032BCC">
        <w:rPr>
          <w:rFonts w:ascii="Trebuchet MS" w:hAnsi="Trebuchet MS" w:cs="Arial"/>
          <w:sz w:val="24"/>
          <w:szCs w:val="24"/>
          <w:lang w:val="es-ES_tradnl"/>
        </w:rPr>
        <w:t xml:space="preserve">(II) </w:t>
      </w:r>
      <w:r w:rsidR="00032BCC" w:rsidRPr="00032BCC">
        <w:rPr>
          <w:rFonts w:ascii="Trebuchet MS" w:hAnsi="Trebuchet MS" w:cs="Arial"/>
          <w:sz w:val="24"/>
          <w:szCs w:val="24"/>
          <w:lang w:val="es-ES_tradnl"/>
        </w:rPr>
        <w:t xml:space="preserve">estado de emergencia, económica, social y ecológica (EEESE) en todo el territorio Nacional, como consecuencia de la pandemia originada por el COVID-19, </w:t>
      </w:r>
      <w:r w:rsidRPr="00032BCC">
        <w:rPr>
          <w:rFonts w:ascii="Trebuchet MS" w:hAnsi="Trebuchet MS" w:cs="Arial"/>
          <w:sz w:val="24"/>
          <w:szCs w:val="24"/>
          <w:lang w:val="es-ES_tradnl"/>
        </w:rPr>
        <w:t>por el contrario, se advierte que este Decreto municipal, se sustenta en las facultades de policía para</w:t>
      </w:r>
      <w:r w:rsidR="00032BCC">
        <w:rPr>
          <w:rFonts w:ascii="Trebuchet MS" w:hAnsi="Trebuchet MS" w:cs="Arial"/>
          <w:sz w:val="24"/>
          <w:szCs w:val="24"/>
          <w:lang w:val="es-ES_tradnl"/>
        </w:rPr>
        <w:t xml:space="preserve"> mitigar </w:t>
      </w:r>
      <w:r w:rsidRPr="00032BCC">
        <w:rPr>
          <w:rFonts w:ascii="Trebuchet MS" w:hAnsi="Trebuchet MS" w:cs="Arial"/>
          <w:sz w:val="24"/>
          <w:szCs w:val="24"/>
          <w:lang w:val="es-ES_tradnl"/>
        </w:rPr>
        <w:t xml:space="preserve">los riesgos de desastres y adoptar medidas policivas </w:t>
      </w:r>
      <w:r w:rsidRPr="00032BCC">
        <w:rPr>
          <w:rFonts w:ascii="Trebuchet MS" w:hAnsi="Trebuchet MS" w:cs="Arial"/>
          <w:sz w:val="24"/>
          <w:szCs w:val="24"/>
          <w:lang w:val="es-ES"/>
        </w:rPr>
        <w:t xml:space="preserve">con base en las atribuciones contenidas en el numeral 2 del artículo 315 de la Constitución Política, la Ley 1801 de 2016, literal b) del artículo 91 de la Ley 136 de 1994, tales como decretar la ley seca los días viernes, sábado, domingo y festivos, la </w:t>
      </w:r>
      <w:r w:rsidRPr="00032BCC">
        <w:rPr>
          <w:rFonts w:ascii="Trebuchet MS" w:hAnsi="Trebuchet MS" w:cs="Arial"/>
          <w:sz w:val="24"/>
          <w:szCs w:val="24"/>
          <w:lang w:val="es-ES"/>
        </w:rPr>
        <w:lastRenderedPageBreak/>
        <w:t>restricción de circulación de vehículos y pico y placa y la  prohibición de parqueo de vehículos en algunos corredores viales,  etc.</w:t>
      </w:r>
      <w:r w:rsidRPr="00032BCC">
        <w:rPr>
          <w:rFonts w:ascii="Trebuchet MS" w:hAnsi="Trebuchet MS" w:cs="Arial"/>
          <w:sz w:val="24"/>
          <w:szCs w:val="24"/>
          <w:lang w:val="es-ES_tradnl"/>
        </w:rPr>
        <w:t xml:space="preserve">, por lo que se concluye que el mencionado acto fue expedido en ejercicio de las funciones asignadas </w:t>
      </w:r>
      <w:r w:rsidRPr="00032BCC">
        <w:rPr>
          <w:rFonts w:ascii="Trebuchet MS" w:hAnsi="Trebuchet MS" w:cs="Arial"/>
          <w:i/>
          <w:iCs/>
          <w:sz w:val="24"/>
          <w:szCs w:val="24"/>
          <w:lang w:val="es-ES_tradnl"/>
        </w:rPr>
        <w:t xml:space="preserve">normalmente </w:t>
      </w:r>
      <w:r w:rsidRPr="00032BCC">
        <w:rPr>
          <w:rFonts w:ascii="Trebuchet MS" w:hAnsi="Trebuchet MS" w:cs="Arial"/>
          <w:sz w:val="24"/>
          <w:szCs w:val="24"/>
          <w:lang w:val="es-ES_tradnl"/>
        </w:rPr>
        <w:t xml:space="preserve">como autoridad de policía administrativa en su territorio  para mantener y preservar el orden público (pero subordinado en esta materia al Presidente), en cualquiera de sus componentes: seguridad, salubridad, moralidad, tranquilidad, movilidad, que no se basan o desarrollan los decretos de carácter legislativo que el gobierno nacional haya expedido con base en la declaratoria del </w:t>
      </w:r>
      <w:r w:rsidRPr="00032BCC">
        <w:rPr>
          <w:rFonts w:ascii="Trebuchet MS" w:hAnsi="Trebuchet MS" w:cs="Arial"/>
          <w:i/>
          <w:iCs/>
          <w:sz w:val="24"/>
          <w:szCs w:val="24"/>
          <w:lang w:val="es-ES_tradnl"/>
        </w:rPr>
        <w:t>estado de excepción</w:t>
      </w:r>
      <w:r w:rsidRPr="00032BCC">
        <w:rPr>
          <w:rFonts w:ascii="Trebuchet MS" w:hAnsi="Trebuchet MS" w:cs="Arial"/>
          <w:sz w:val="24"/>
          <w:szCs w:val="24"/>
          <w:lang w:val="es-ES_tradnl"/>
        </w:rPr>
        <w:t xml:space="preserve"> de que trata en este caso el artículo 215 Superior. </w:t>
      </w:r>
    </w:p>
    <w:p w14:paraId="6922103C" w14:textId="77777777" w:rsidR="005C7120" w:rsidRPr="00032BCC" w:rsidRDefault="00320125" w:rsidP="005C7120">
      <w:pPr>
        <w:tabs>
          <w:tab w:val="left" w:pos="-720"/>
        </w:tabs>
        <w:suppressAutoHyphens/>
        <w:spacing w:after="0" w:line="240" w:lineRule="auto"/>
        <w:jc w:val="both"/>
        <w:rPr>
          <w:rFonts w:ascii="Trebuchet MS" w:hAnsi="Trebuchet MS" w:cs="Arial"/>
          <w:sz w:val="24"/>
          <w:szCs w:val="24"/>
          <w:lang w:val="es-ES_tradnl"/>
        </w:rPr>
      </w:pPr>
    </w:p>
    <w:p w14:paraId="5AD5BA71" w14:textId="1F9E1F73" w:rsidR="005C7120" w:rsidRPr="00032BCC" w:rsidRDefault="00F83627" w:rsidP="005C7120">
      <w:pPr>
        <w:tabs>
          <w:tab w:val="left" w:pos="-720"/>
        </w:tabs>
        <w:suppressAutoHyphens/>
        <w:spacing w:after="0" w:line="240" w:lineRule="auto"/>
        <w:jc w:val="both"/>
        <w:rPr>
          <w:rFonts w:ascii="Trebuchet MS" w:hAnsi="Trebuchet MS" w:cs="Arial"/>
          <w:sz w:val="24"/>
          <w:szCs w:val="24"/>
        </w:rPr>
      </w:pPr>
      <w:r w:rsidRPr="00032BCC">
        <w:rPr>
          <w:rFonts w:ascii="Trebuchet MS" w:hAnsi="Trebuchet MS" w:cs="Arial"/>
          <w:sz w:val="24"/>
          <w:szCs w:val="24"/>
        </w:rPr>
        <w:t xml:space="preserve">En este sentido, resulta pertinente distinguir entre los decretos que se expiden en el marco de las medidas necesarias para el restablecimiento del orden público, y los que se profieran con fundamento en los </w:t>
      </w:r>
      <w:r w:rsidRPr="00032BCC">
        <w:rPr>
          <w:rFonts w:ascii="Trebuchet MS" w:hAnsi="Trebuchet MS" w:cs="Arial"/>
          <w:i/>
          <w:iCs/>
          <w:sz w:val="24"/>
          <w:szCs w:val="24"/>
        </w:rPr>
        <w:t>decretos legislativos</w:t>
      </w:r>
      <w:r w:rsidRPr="00032BCC">
        <w:rPr>
          <w:rFonts w:ascii="Trebuchet MS" w:hAnsi="Trebuchet MS" w:cs="Arial"/>
          <w:sz w:val="24"/>
          <w:szCs w:val="24"/>
        </w:rPr>
        <w:t xml:space="preserve"> por medio de los cuales el Gobierno Nacional ejerce potestades transitorias y excepcionales de carácter legislativo para expedir sin el parlamento,</w:t>
      </w:r>
      <w:r w:rsidRPr="00032BCC">
        <w:rPr>
          <w:rFonts w:ascii="Trebuchet MS" w:hAnsi="Trebuchet MS" w:cs="Arial"/>
          <w:i/>
          <w:iCs/>
          <w:sz w:val="24"/>
          <w:szCs w:val="24"/>
        </w:rPr>
        <w:t xml:space="preserve"> motu proprio</w:t>
      </w:r>
      <w:r w:rsidRPr="00032BCC">
        <w:rPr>
          <w:rFonts w:ascii="Trebuchet MS" w:hAnsi="Trebuchet MS" w:cs="Arial"/>
          <w:sz w:val="24"/>
          <w:szCs w:val="24"/>
        </w:rPr>
        <w:t xml:space="preserve"> regulaciones con fuerza material de ley para atender las especiales, sobrevinientes y difíciles circunstancias que hicieron necesaria la </w:t>
      </w:r>
      <w:r w:rsidR="00032BCC">
        <w:rPr>
          <w:rFonts w:ascii="Trebuchet MS" w:hAnsi="Trebuchet MS" w:cs="Arial"/>
          <w:sz w:val="24"/>
          <w:szCs w:val="24"/>
        </w:rPr>
        <w:t xml:space="preserve">II </w:t>
      </w:r>
      <w:r w:rsidRPr="00032BCC">
        <w:rPr>
          <w:rFonts w:ascii="Trebuchet MS" w:hAnsi="Trebuchet MS" w:cs="Arial"/>
          <w:sz w:val="24"/>
          <w:szCs w:val="24"/>
        </w:rPr>
        <w:t xml:space="preserve">declaratoria de un Estado de Excepción previsto en los artículos 212 a 215 de la Constitución, en tanto el control inmediato de legalidad opera única y exclusivamente frente a los decretos que expidan las autoridades (nacionales, regionales, departamentales o locales) en </w:t>
      </w:r>
      <w:r w:rsidRPr="00032BCC">
        <w:rPr>
          <w:rFonts w:ascii="Trebuchet MS" w:hAnsi="Trebuchet MS" w:cs="Arial"/>
          <w:i/>
          <w:iCs/>
          <w:sz w:val="24"/>
          <w:szCs w:val="24"/>
        </w:rPr>
        <w:t>desarrollo</w:t>
      </w:r>
      <w:r w:rsidRPr="00032BCC">
        <w:rPr>
          <w:rFonts w:ascii="Trebuchet MS" w:hAnsi="Trebuchet MS" w:cs="Arial"/>
          <w:sz w:val="24"/>
          <w:szCs w:val="24"/>
        </w:rPr>
        <w:t xml:space="preserve"> de </w:t>
      </w:r>
      <w:r w:rsidRPr="00032BCC">
        <w:rPr>
          <w:rFonts w:ascii="Trebuchet MS" w:hAnsi="Trebuchet MS" w:cs="Arial"/>
          <w:i/>
          <w:iCs/>
          <w:sz w:val="24"/>
          <w:szCs w:val="24"/>
        </w:rPr>
        <w:t>los decretos legislativos</w:t>
      </w:r>
      <w:r w:rsidRPr="00032BCC">
        <w:rPr>
          <w:rFonts w:ascii="Trebuchet MS" w:hAnsi="Trebuchet MS" w:cs="Arial"/>
          <w:sz w:val="24"/>
          <w:szCs w:val="24"/>
        </w:rPr>
        <w:t xml:space="preserve"> que expida el Gobierno Nacional para que la jurisdicción contenciosa efectúe un juicio de legalidad amplio sobre el ejercicio de esas competencias excepcionales, dado que para controlar las competencias que se ejercen en condiciones de normalidad, el ordenamiento prevé los medios ordinarios, así la situación de normalidad se altere, dado que para ello el ejecutivo en todos sus niveles, cuenta con herramientas también ordinarias (de policía administrativa) y sólo cuando la situación se hace extraordinaria, se decreta un estado de excepción, se profieren  decretos legislativos y en desarrollo de los mismos, se expidan decretos territoriales de carácter general dando alcance a esa atribuciones</w:t>
      </w:r>
      <w:r w:rsidRPr="00032BCC">
        <w:rPr>
          <w:rFonts w:ascii="Trebuchet MS" w:hAnsi="Trebuchet MS" w:cs="Arial"/>
          <w:i/>
          <w:iCs/>
          <w:sz w:val="24"/>
          <w:szCs w:val="24"/>
        </w:rPr>
        <w:t xml:space="preserve"> excepcionales</w:t>
      </w:r>
      <w:r w:rsidRPr="00032BCC">
        <w:rPr>
          <w:rFonts w:ascii="Trebuchet MS" w:hAnsi="Trebuchet MS" w:cs="Arial"/>
          <w:sz w:val="24"/>
          <w:szCs w:val="24"/>
        </w:rPr>
        <w:t>, se activa el control inmediato de legalidad.</w:t>
      </w:r>
    </w:p>
    <w:p w14:paraId="545E696D" w14:textId="77777777" w:rsidR="005C7120" w:rsidRPr="00032BCC" w:rsidRDefault="00320125" w:rsidP="005C7120">
      <w:pPr>
        <w:tabs>
          <w:tab w:val="left" w:pos="-720"/>
        </w:tabs>
        <w:suppressAutoHyphens/>
        <w:spacing w:after="0" w:line="240" w:lineRule="auto"/>
        <w:jc w:val="both"/>
        <w:rPr>
          <w:rFonts w:ascii="Trebuchet MS" w:hAnsi="Trebuchet MS" w:cs="Arial"/>
          <w:sz w:val="24"/>
          <w:szCs w:val="24"/>
        </w:rPr>
      </w:pPr>
    </w:p>
    <w:p w14:paraId="44FF5569" w14:textId="193095A6" w:rsidR="005C7120" w:rsidRPr="00032BCC" w:rsidRDefault="00F83627" w:rsidP="005C7120">
      <w:pPr>
        <w:tabs>
          <w:tab w:val="left" w:pos="-720"/>
        </w:tabs>
        <w:suppressAutoHyphens/>
        <w:spacing w:after="0" w:line="240" w:lineRule="auto"/>
        <w:jc w:val="both"/>
        <w:rPr>
          <w:rFonts w:ascii="Trebuchet MS" w:hAnsi="Trebuchet MS" w:cs="Arial"/>
          <w:sz w:val="24"/>
          <w:szCs w:val="24"/>
        </w:rPr>
      </w:pPr>
      <w:r w:rsidRPr="00032BCC">
        <w:rPr>
          <w:rFonts w:ascii="Trebuchet MS" w:hAnsi="Trebuchet MS" w:cs="Arial"/>
          <w:sz w:val="24"/>
          <w:szCs w:val="24"/>
        </w:rPr>
        <w:t>Por consiguiente, no resulta procedente en este caso adelantar el control inmediato de legalidad del decreto local remitido por la autoridad municipal, de acuerdo con lo establecido por los art</w:t>
      </w:r>
      <w:r w:rsidR="00032BCC">
        <w:rPr>
          <w:rFonts w:ascii="Trebuchet MS" w:hAnsi="Trebuchet MS" w:cs="Arial"/>
          <w:sz w:val="24"/>
          <w:szCs w:val="24"/>
        </w:rPr>
        <w:t xml:space="preserve">ículos 20 de la Ley 137 de 1994 </w:t>
      </w:r>
      <w:r w:rsidRPr="00032BCC">
        <w:rPr>
          <w:rFonts w:ascii="Trebuchet MS" w:hAnsi="Trebuchet MS" w:cs="Arial"/>
          <w:sz w:val="24"/>
          <w:szCs w:val="24"/>
        </w:rPr>
        <w:t xml:space="preserve">y 136 de la Ley 1437 de 2011, en la medida que corresponden a las atribuciones propias como </w:t>
      </w:r>
      <w:r w:rsidRPr="00032BCC">
        <w:rPr>
          <w:rFonts w:ascii="Trebuchet MS" w:hAnsi="Trebuchet MS" w:cs="Arial"/>
          <w:i/>
          <w:iCs/>
          <w:sz w:val="24"/>
          <w:szCs w:val="24"/>
        </w:rPr>
        <w:t>policía administrativa</w:t>
      </w:r>
      <w:r w:rsidRPr="00032BCC">
        <w:rPr>
          <w:rFonts w:ascii="Trebuchet MS" w:hAnsi="Trebuchet MS" w:cs="Arial"/>
          <w:sz w:val="24"/>
          <w:szCs w:val="24"/>
        </w:rPr>
        <w:t xml:space="preserve"> que se encuentran en cabeza de las autoridades de la rama ejecutiva del poder público y no de las excepcionales competencias que la Constitución otorga al Ejecutivo para declarar el </w:t>
      </w:r>
      <w:r w:rsidRPr="00032BCC">
        <w:rPr>
          <w:rFonts w:ascii="Trebuchet MS" w:hAnsi="Trebuchet MS" w:cs="Arial"/>
          <w:i/>
          <w:iCs/>
          <w:sz w:val="24"/>
          <w:szCs w:val="24"/>
        </w:rPr>
        <w:t>estado de excepción</w:t>
      </w:r>
      <w:r w:rsidR="00032BCC">
        <w:rPr>
          <w:rFonts w:ascii="Trebuchet MS" w:hAnsi="Trebuchet MS" w:cs="Arial"/>
          <w:i/>
          <w:iCs/>
          <w:sz w:val="24"/>
          <w:szCs w:val="24"/>
        </w:rPr>
        <w:t xml:space="preserve"> y expedir decretos legislativos</w:t>
      </w:r>
      <w:r w:rsidR="00032BCC">
        <w:rPr>
          <w:rFonts w:ascii="Trebuchet MS" w:hAnsi="Trebuchet MS" w:cs="Arial"/>
          <w:sz w:val="24"/>
          <w:szCs w:val="24"/>
        </w:rPr>
        <w:t xml:space="preserve"> </w:t>
      </w:r>
      <w:r w:rsidRPr="00032BCC">
        <w:rPr>
          <w:rFonts w:ascii="Trebuchet MS" w:hAnsi="Trebuchet MS" w:cs="Arial"/>
          <w:sz w:val="24"/>
          <w:szCs w:val="24"/>
        </w:rPr>
        <w:t xml:space="preserve">. </w:t>
      </w:r>
    </w:p>
    <w:p w14:paraId="127C7CAE" w14:textId="77777777" w:rsidR="005C7120" w:rsidRPr="00032BCC" w:rsidRDefault="00320125" w:rsidP="005C7120">
      <w:pPr>
        <w:tabs>
          <w:tab w:val="left" w:pos="-720"/>
        </w:tabs>
        <w:suppressAutoHyphens/>
        <w:spacing w:after="0" w:line="240" w:lineRule="auto"/>
        <w:jc w:val="both"/>
        <w:rPr>
          <w:rFonts w:ascii="Trebuchet MS" w:hAnsi="Trebuchet MS" w:cs="Arial"/>
          <w:sz w:val="24"/>
          <w:szCs w:val="24"/>
        </w:rPr>
      </w:pPr>
    </w:p>
    <w:p w14:paraId="4CC7E964" w14:textId="77777777" w:rsidR="005C7120" w:rsidRPr="00032BCC" w:rsidRDefault="00F83627" w:rsidP="005C7120">
      <w:pPr>
        <w:tabs>
          <w:tab w:val="left" w:pos="-720"/>
        </w:tabs>
        <w:suppressAutoHyphens/>
        <w:spacing w:after="0" w:line="240" w:lineRule="auto"/>
        <w:jc w:val="both"/>
        <w:rPr>
          <w:rFonts w:ascii="Trebuchet MS" w:hAnsi="Trebuchet MS" w:cs="Arial"/>
          <w:sz w:val="24"/>
          <w:szCs w:val="24"/>
        </w:rPr>
      </w:pPr>
      <w:bookmarkStart w:id="4" w:name="_Hlk39010293"/>
      <w:r w:rsidRPr="00032BCC">
        <w:rPr>
          <w:rFonts w:ascii="Trebuchet MS" w:hAnsi="Trebuchet MS" w:cs="Arial"/>
          <w:sz w:val="24"/>
          <w:szCs w:val="24"/>
        </w:rPr>
        <w:t>Con todo, cabe resaltar que la improcedencia del control inmediato de legalidad (que es automático e integral) sobre este decreto  no comporta el carácter de cosa juzgada de la presente decisión, pues no se predican los efectos procesales de dicha figura en cuanto a su inmutabilidad, vinculación y definición, y por tanto será pasible de control judicial ante esta Jurisdicción, conforme a los otros  medios de control (objeciones del señor Gobernador, nulidad, nulidad y restablecimiento del derecho) en aplicación el procedimiento reglado en la Ley 1437 de 2011 y demás normas concordantes.</w:t>
      </w:r>
    </w:p>
    <w:p w14:paraId="2C51746D" w14:textId="77777777" w:rsidR="005C7120" w:rsidRPr="00032BCC" w:rsidRDefault="00320125" w:rsidP="005C7120">
      <w:pPr>
        <w:tabs>
          <w:tab w:val="left" w:pos="-720"/>
        </w:tabs>
        <w:suppressAutoHyphens/>
        <w:spacing w:after="0" w:line="240" w:lineRule="auto"/>
        <w:jc w:val="both"/>
        <w:rPr>
          <w:rFonts w:ascii="Trebuchet MS" w:hAnsi="Trebuchet MS" w:cs="Arial"/>
          <w:sz w:val="24"/>
          <w:szCs w:val="24"/>
        </w:rPr>
      </w:pPr>
    </w:p>
    <w:bookmarkEnd w:id="4"/>
    <w:p w14:paraId="4BEC3DEF" w14:textId="77777777" w:rsidR="005C7120" w:rsidRPr="00032BCC" w:rsidRDefault="00F83627" w:rsidP="005C7120">
      <w:pPr>
        <w:tabs>
          <w:tab w:val="left" w:pos="-720"/>
        </w:tabs>
        <w:suppressAutoHyphens/>
        <w:spacing w:after="0" w:line="240" w:lineRule="auto"/>
        <w:jc w:val="both"/>
        <w:rPr>
          <w:rFonts w:ascii="Trebuchet MS" w:hAnsi="Trebuchet MS" w:cs="Arial"/>
          <w:sz w:val="24"/>
          <w:szCs w:val="24"/>
        </w:rPr>
      </w:pPr>
      <w:r w:rsidRPr="00032BCC">
        <w:rPr>
          <w:rFonts w:ascii="Trebuchet MS" w:hAnsi="Trebuchet MS" w:cs="Arial"/>
          <w:sz w:val="24"/>
          <w:szCs w:val="24"/>
        </w:rPr>
        <w:lastRenderedPageBreak/>
        <w:t xml:space="preserve">Así las cosas, al no cumplirse con </w:t>
      </w:r>
      <w:r w:rsidRPr="00032BCC">
        <w:rPr>
          <w:rFonts w:ascii="Trebuchet MS" w:hAnsi="Trebuchet MS" w:cs="Arial"/>
          <w:sz w:val="24"/>
          <w:szCs w:val="24"/>
          <w:lang w:val="es-ES_tradnl"/>
        </w:rPr>
        <w:t>los requisitos mínimos necesarios para iniciar el proceso de control automático de legalidad</w:t>
      </w:r>
      <w:r w:rsidRPr="00032BCC">
        <w:rPr>
          <w:rFonts w:ascii="Trebuchet MS" w:hAnsi="Trebuchet MS" w:cs="Arial"/>
          <w:i/>
          <w:sz w:val="24"/>
          <w:szCs w:val="24"/>
          <w:lang w:val="es-ES_tradnl"/>
        </w:rPr>
        <w:t xml:space="preserve"> </w:t>
      </w:r>
      <w:r w:rsidRPr="00032BCC">
        <w:rPr>
          <w:rFonts w:ascii="Trebuchet MS" w:hAnsi="Trebuchet MS" w:cs="Arial"/>
          <w:sz w:val="24"/>
          <w:szCs w:val="24"/>
          <w:lang w:val="es-ES_tradnl"/>
        </w:rPr>
        <w:t>en los términos del numeral 3 del artículo 185 del CPACA, no se avocará conocimiento en el asunto de la referencia.</w:t>
      </w:r>
    </w:p>
    <w:p w14:paraId="4110C67A" w14:textId="77777777" w:rsidR="005C7120" w:rsidRPr="00032BCC" w:rsidRDefault="00320125" w:rsidP="005C7120">
      <w:pPr>
        <w:jc w:val="both"/>
        <w:rPr>
          <w:rFonts w:ascii="Trebuchet MS" w:eastAsia="SimSun" w:hAnsi="Trebuchet MS" w:cs="Trebuchet MS"/>
          <w:color w:val="000000"/>
          <w:sz w:val="24"/>
          <w:szCs w:val="24"/>
          <w:lang w:val="es-ES" w:eastAsia="zh-CN"/>
        </w:rPr>
      </w:pPr>
    </w:p>
    <w:p w14:paraId="3B9B0931" w14:textId="77777777" w:rsidR="005C7120" w:rsidRPr="00032BCC" w:rsidRDefault="00F83627" w:rsidP="005C7120">
      <w:pPr>
        <w:spacing w:line="240" w:lineRule="auto"/>
        <w:jc w:val="both"/>
        <w:rPr>
          <w:rFonts w:ascii="Trebuchet MS" w:hAnsi="Trebuchet MS" w:cs="Trebuchet MS"/>
          <w:sz w:val="24"/>
          <w:szCs w:val="24"/>
        </w:rPr>
      </w:pPr>
      <w:r w:rsidRPr="00032BCC">
        <w:rPr>
          <w:rFonts w:ascii="Trebuchet MS" w:hAnsi="Trebuchet MS" w:cs="Trebuchet MS"/>
          <w:sz w:val="24"/>
          <w:szCs w:val="24"/>
        </w:rPr>
        <w:t>En mérito de lo expuesto,</w:t>
      </w:r>
    </w:p>
    <w:p w14:paraId="45BC7298" w14:textId="77777777" w:rsidR="005C7120" w:rsidRPr="00032BCC" w:rsidRDefault="00F83627" w:rsidP="005C7120">
      <w:pPr>
        <w:spacing w:line="240" w:lineRule="auto"/>
        <w:jc w:val="center"/>
        <w:rPr>
          <w:rFonts w:ascii="Trebuchet MS" w:hAnsi="Trebuchet MS" w:cs="Trebuchet MS"/>
          <w:b/>
          <w:sz w:val="24"/>
          <w:szCs w:val="24"/>
        </w:rPr>
      </w:pPr>
      <w:r w:rsidRPr="00032BCC">
        <w:rPr>
          <w:rFonts w:ascii="Trebuchet MS" w:hAnsi="Trebuchet MS" w:cs="Trebuchet MS"/>
          <w:b/>
          <w:sz w:val="24"/>
          <w:szCs w:val="24"/>
        </w:rPr>
        <w:t>III. RESUELVE:</w:t>
      </w:r>
    </w:p>
    <w:p w14:paraId="2FF004BB" w14:textId="77777777" w:rsidR="005C7120" w:rsidRPr="00032BCC" w:rsidRDefault="00F83627" w:rsidP="005C7120">
      <w:pPr>
        <w:spacing w:after="0" w:line="240" w:lineRule="auto"/>
        <w:jc w:val="both"/>
        <w:rPr>
          <w:rFonts w:ascii="Trebuchet MS" w:hAnsi="Trebuchet MS" w:cs="Trebuchet MS"/>
          <w:sz w:val="24"/>
          <w:szCs w:val="24"/>
        </w:rPr>
      </w:pPr>
      <w:r w:rsidRPr="00032BCC">
        <w:rPr>
          <w:rFonts w:ascii="Trebuchet MS" w:hAnsi="Trebuchet MS" w:cs="Trebuchet MS"/>
          <w:b/>
          <w:sz w:val="24"/>
          <w:szCs w:val="24"/>
        </w:rPr>
        <w:t>PRIMERO:</w:t>
      </w:r>
      <w:r w:rsidRPr="00032BCC">
        <w:rPr>
          <w:rFonts w:ascii="Trebuchet MS" w:hAnsi="Trebuchet MS" w:cs="Trebuchet MS"/>
          <w:sz w:val="24"/>
          <w:szCs w:val="24"/>
        </w:rPr>
        <w:t xml:space="preserve"> </w:t>
      </w:r>
      <w:r w:rsidRPr="00032BCC">
        <w:rPr>
          <w:rFonts w:ascii="Trebuchet MS" w:hAnsi="Trebuchet MS" w:cs="Trebuchet MS"/>
          <w:b/>
          <w:sz w:val="24"/>
          <w:szCs w:val="24"/>
        </w:rPr>
        <w:t>NO</w:t>
      </w:r>
      <w:r w:rsidRPr="00032BCC">
        <w:rPr>
          <w:rFonts w:ascii="Trebuchet MS" w:hAnsi="Trebuchet MS" w:cs="Trebuchet MS"/>
          <w:sz w:val="24"/>
          <w:szCs w:val="24"/>
        </w:rPr>
        <w:t xml:space="preserve"> </w:t>
      </w:r>
      <w:r w:rsidRPr="00032BCC">
        <w:rPr>
          <w:rFonts w:ascii="Trebuchet MS" w:hAnsi="Trebuchet MS" w:cs="Trebuchet MS"/>
          <w:b/>
          <w:bCs/>
          <w:sz w:val="24"/>
          <w:szCs w:val="24"/>
        </w:rPr>
        <w:t>AVOCAR</w:t>
      </w:r>
      <w:r w:rsidRPr="00032BCC">
        <w:rPr>
          <w:rFonts w:ascii="Trebuchet MS" w:hAnsi="Trebuchet MS" w:cs="Trebuchet MS"/>
          <w:sz w:val="24"/>
          <w:szCs w:val="24"/>
        </w:rPr>
        <w:t xml:space="preserve"> conocimiento del Decreto municipal 76 del 5 de junio de 2020 proferido por el señor Alcalde del municipio de Silvania, Cundinamarca para efectuar el control inmediato de legalidad previsto en los </w:t>
      </w:r>
      <w:r w:rsidRPr="00032BCC">
        <w:rPr>
          <w:rFonts w:ascii="Trebuchet MS" w:hAnsi="Trebuchet MS" w:cs="Arial"/>
          <w:sz w:val="24"/>
          <w:szCs w:val="24"/>
        </w:rPr>
        <w:t xml:space="preserve">artículos 20 de la Ley 137 de 1994, 136 y 185 de la Ley 1437 de 2011, </w:t>
      </w:r>
      <w:r w:rsidRPr="00032BCC">
        <w:rPr>
          <w:rFonts w:ascii="Trebuchet MS" w:hAnsi="Trebuchet MS" w:cs="Trebuchet MS"/>
          <w:sz w:val="24"/>
          <w:szCs w:val="24"/>
        </w:rPr>
        <w:t>de conformidad con las razones expuestas en la parte motiva de esta providencia.</w:t>
      </w:r>
    </w:p>
    <w:p w14:paraId="25F24803" w14:textId="77777777" w:rsidR="005C7120" w:rsidRPr="00032BCC" w:rsidRDefault="00320125" w:rsidP="005C7120">
      <w:pPr>
        <w:spacing w:after="0" w:line="240" w:lineRule="auto"/>
        <w:jc w:val="both"/>
        <w:rPr>
          <w:rFonts w:ascii="Trebuchet MS" w:hAnsi="Trebuchet MS" w:cs="Trebuchet MS"/>
          <w:b/>
          <w:sz w:val="24"/>
          <w:szCs w:val="24"/>
        </w:rPr>
      </w:pPr>
    </w:p>
    <w:p w14:paraId="5AC158E8" w14:textId="77777777" w:rsidR="005C7120" w:rsidRPr="00032BCC" w:rsidRDefault="00F83627" w:rsidP="005C7120">
      <w:pPr>
        <w:spacing w:after="0" w:line="240" w:lineRule="auto"/>
        <w:jc w:val="both"/>
        <w:rPr>
          <w:rFonts w:ascii="Trebuchet MS" w:hAnsi="Trebuchet MS" w:cs="Trebuchet MS"/>
          <w:sz w:val="24"/>
          <w:szCs w:val="24"/>
        </w:rPr>
      </w:pPr>
      <w:r w:rsidRPr="00032BCC">
        <w:rPr>
          <w:rFonts w:ascii="Trebuchet MS" w:hAnsi="Trebuchet MS" w:cs="Trebuchet MS"/>
          <w:b/>
          <w:sz w:val="24"/>
          <w:szCs w:val="24"/>
        </w:rPr>
        <w:t>SEGUNDO:</w:t>
      </w:r>
      <w:r w:rsidRPr="00032BCC">
        <w:rPr>
          <w:rFonts w:ascii="Trebuchet MS" w:hAnsi="Trebuchet MS" w:cs="Trebuchet MS"/>
          <w:sz w:val="24"/>
          <w:szCs w:val="24"/>
        </w:rPr>
        <w:t xml:space="preserve"> La presente decisión no hace tránsito a cosa juzgada, lo que significa que contra el Decreto 76 del 5 de junio de 2020 proferido por el señor Alcalde del municipio de Silvania, Cundinamarca, procederán los medios de control pertinentes establecidos en la Ley 1437 de 2011 y las demás normas concordantes.</w:t>
      </w:r>
    </w:p>
    <w:p w14:paraId="467C9080" w14:textId="77777777" w:rsidR="005C7120" w:rsidRPr="00032BCC" w:rsidRDefault="00320125" w:rsidP="005C7120">
      <w:pPr>
        <w:spacing w:after="0" w:line="240" w:lineRule="auto"/>
        <w:jc w:val="both"/>
        <w:rPr>
          <w:rFonts w:ascii="Trebuchet MS" w:hAnsi="Trebuchet MS" w:cs="Trebuchet MS"/>
          <w:b/>
          <w:bCs/>
          <w:sz w:val="24"/>
          <w:szCs w:val="24"/>
        </w:rPr>
      </w:pPr>
    </w:p>
    <w:p w14:paraId="33C05EA2" w14:textId="77777777" w:rsidR="005C7120" w:rsidRPr="00032BCC" w:rsidRDefault="00F83627" w:rsidP="005C7120">
      <w:pPr>
        <w:spacing w:after="0" w:line="240" w:lineRule="auto"/>
        <w:jc w:val="both"/>
        <w:rPr>
          <w:rFonts w:ascii="Trebuchet MS" w:hAnsi="Trebuchet MS" w:cs="Trebuchet MS"/>
          <w:b/>
          <w:bCs/>
          <w:sz w:val="24"/>
          <w:szCs w:val="24"/>
        </w:rPr>
      </w:pPr>
      <w:r w:rsidRPr="00032BCC">
        <w:rPr>
          <w:rFonts w:ascii="Trebuchet MS" w:hAnsi="Trebuchet MS" w:cs="Trebuchet MS"/>
          <w:b/>
          <w:bCs/>
          <w:sz w:val="24"/>
          <w:szCs w:val="24"/>
        </w:rPr>
        <w:t xml:space="preserve">TERCERO: NOTIFICAR </w:t>
      </w:r>
      <w:r w:rsidRPr="00032BCC">
        <w:rPr>
          <w:rFonts w:ascii="Trebuchet MS" w:hAnsi="Trebuchet MS" w:cs="Trebuchet MS"/>
          <w:bCs/>
          <w:sz w:val="24"/>
          <w:szCs w:val="24"/>
        </w:rPr>
        <w:t xml:space="preserve">esta decisión al alcalde del municipio de </w:t>
      </w:r>
      <w:r w:rsidRPr="00032BCC">
        <w:rPr>
          <w:rFonts w:ascii="Trebuchet MS" w:hAnsi="Trebuchet MS" w:cs="Trebuchet MS"/>
          <w:sz w:val="24"/>
          <w:szCs w:val="24"/>
        </w:rPr>
        <w:t>Silvania</w:t>
      </w:r>
      <w:r w:rsidRPr="00032BCC">
        <w:rPr>
          <w:rFonts w:ascii="Trebuchet MS" w:hAnsi="Trebuchet MS" w:cs="Trebuchet MS"/>
          <w:bCs/>
          <w:sz w:val="24"/>
          <w:szCs w:val="24"/>
        </w:rPr>
        <w:t xml:space="preserve">, Cundinamarca, a través de la Secretaría de la Sección y por el medio más expedito y eficiente, considerando el buzón de notificaciones judiciales previsto por la autoridad municipal, quien a su vez </w:t>
      </w:r>
      <w:r w:rsidRPr="00032BCC">
        <w:rPr>
          <w:rFonts w:ascii="Trebuchet MS" w:hAnsi="Trebuchet MS" w:cs="Trebuchet MS"/>
          <w:b/>
          <w:sz w:val="24"/>
          <w:szCs w:val="24"/>
        </w:rPr>
        <w:t>deberá</w:t>
      </w:r>
      <w:r w:rsidRPr="00032BCC">
        <w:rPr>
          <w:rFonts w:ascii="Trebuchet MS" w:hAnsi="Trebuchet MS" w:cs="Trebuchet MS"/>
          <w:bCs/>
          <w:sz w:val="24"/>
          <w:szCs w:val="24"/>
        </w:rPr>
        <w:t xml:space="preserve"> realizar una </w:t>
      </w:r>
      <w:r w:rsidRPr="00032BCC">
        <w:rPr>
          <w:rFonts w:ascii="Trebuchet MS" w:hAnsi="Trebuchet MS" w:cs="Trebuchet MS"/>
          <w:b/>
          <w:sz w:val="24"/>
          <w:szCs w:val="24"/>
        </w:rPr>
        <w:t>publicación</w:t>
      </w:r>
      <w:r w:rsidRPr="00032BCC">
        <w:rPr>
          <w:rFonts w:ascii="Trebuchet MS" w:hAnsi="Trebuchet MS" w:cs="Trebuchet MS"/>
          <w:bCs/>
          <w:sz w:val="24"/>
          <w:szCs w:val="24"/>
        </w:rPr>
        <w:t xml:space="preserve"> informativa de la presente decisión, a través de su página web oficial asignada al municipio de </w:t>
      </w:r>
      <w:r w:rsidRPr="00032BCC">
        <w:rPr>
          <w:rFonts w:ascii="Trebuchet MS" w:hAnsi="Trebuchet MS" w:cs="Trebuchet MS"/>
          <w:sz w:val="24"/>
          <w:szCs w:val="24"/>
        </w:rPr>
        <w:t>Silvania</w:t>
      </w:r>
      <w:r w:rsidRPr="00032BCC">
        <w:rPr>
          <w:rFonts w:ascii="Trebuchet MS" w:hAnsi="Trebuchet MS" w:cs="Trebuchet MS"/>
          <w:bCs/>
          <w:sz w:val="24"/>
          <w:szCs w:val="24"/>
        </w:rPr>
        <w:t xml:space="preserve"> http://www.silvania-cundinamarca.gov.co/Paginas/default.aspx#</w:t>
      </w:r>
    </w:p>
    <w:p w14:paraId="75FB4869" w14:textId="77777777" w:rsidR="005C7120" w:rsidRPr="00032BCC" w:rsidRDefault="00320125" w:rsidP="005C7120">
      <w:pPr>
        <w:spacing w:after="0" w:line="240" w:lineRule="auto"/>
        <w:jc w:val="both"/>
        <w:rPr>
          <w:rFonts w:ascii="Trebuchet MS" w:hAnsi="Trebuchet MS" w:cs="Trebuchet MS"/>
          <w:b/>
          <w:bCs/>
          <w:sz w:val="24"/>
          <w:szCs w:val="24"/>
        </w:rPr>
      </w:pPr>
    </w:p>
    <w:p w14:paraId="4415E300" w14:textId="77777777" w:rsidR="005C7120" w:rsidRPr="00032BCC" w:rsidRDefault="00F83627" w:rsidP="005C7120">
      <w:pPr>
        <w:spacing w:after="0" w:line="240" w:lineRule="auto"/>
        <w:jc w:val="both"/>
        <w:rPr>
          <w:rFonts w:ascii="Trebuchet MS" w:hAnsi="Trebuchet MS" w:cs="Trebuchet MS"/>
          <w:b/>
          <w:bCs/>
          <w:sz w:val="24"/>
          <w:szCs w:val="24"/>
        </w:rPr>
      </w:pPr>
      <w:r w:rsidRPr="00032BCC">
        <w:rPr>
          <w:rFonts w:ascii="Trebuchet MS" w:hAnsi="Trebuchet MS" w:cs="Trebuchet MS"/>
          <w:b/>
          <w:bCs/>
          <w:sz w:val="24"/>
          <w:szCs w:val="24"/>
        </w:rPr>
        <w:t xml:space="preserve">CUARTO: </w:t>
      </w:r>
      <w:r w:rsidRPr="00032BCC">
        <w:rPr>
          <w:rFonts w:ascii="Trebuchet MS" w:hAnsi="Trebuchet MS" w:cs="Trebuchet MS"/>
          <w:b/>
          <w:sz w:val="24"/>
          <w:szCs w:val="24"/>
        </w:rPr>
        <w:t>NOTIFICAR</w:t>
      </w:r>
      <w:r w:rsidRPr="00032BCC">
        <w:rPr>
          <w:rFonts w:ascii="Trebuchet MS" w:hAnsi="Trebuchet MS" w:cs="Trebuchet MS"/>
          <w:bCs/>
          <w:sz w:val="24"/>
          <w:szCs w:val="24"/>
        </w:rPr>
        <w:t xml:space="preserve"> en forma personal esta providencia al MINISTERIO PÚBLICO mediante mensaje dirigido al buzón electrónico para notificaciones judiciales, de conformidad con el art. 199 del CPACA modificado por el art. 612 del C.G. del P</w:t>
      </w:r>
      <w:r w:rsidRPr="00032BCC">
        <w:rPr>
          <w:rFonts w:ascii="Trebuchet MS" w:hAnsi="Trebuchet MS" w:cs="Trebuchet MS"/>
          <w:b/>
          <w:sz w:val="24"/>
          <w:szCs w:val="24"/>
        </w:rPr>
        <w:t xml:space="preserve">., </w:t>
      </w:r>
      <w:r w:rsidRPr="00032BCC">
        <w:rPr>
          <w:rFonts w:ascii="Trebuchet MS" w:hAnsi="Trebuchet MS" w:cs="Trebuchet MS"/>
          <w:bCs/>
          <w:sz w:val="24"/>
          <w:szCs w:val="24"/>
        </w:rPr>
        <w:t xml:space="preserve">a la dirección electrónica </w:t>
      </w:r>
      <w:hyperlink r:id="rId8" w:history="1">
        <w:r w:rsidRPr="00032BCC">
          <w:rPr>
            <w:rFonts w:ascii="Trebuchet MS" w:hAnsi="Trebuchet MS" w:cs="Trebuchet MS"/>
            <w:bCs/>
            <w:sz w:val="24"/>
            <w:szCs w:val="24"/>
          </w:rPr>
          <w:t>egonzalez@procuraduria.gov.co</w:t>
        </w:r>
      </w:hyperlink>
      <w:r w:rsidRPr="00032BCC">
        <w:rPr>
          <w:rFonts w:ascii="Trebuchet MS" w:hAnsi="Trebuchet MS" w:cs="Trebuchet MS"/>
          <w:bCs/>
          <w:sz w:val="24"/>
          <w:szCs w:val="24"/>
        </w:rPr>
        <w:t>, perteneciente al Procurador Judicial</w:t>
      </w:r>
      <w:r w:rsidRPr="00032BCC">
        <w:rPr>
          <w:rFonts w:ascii="Trebuchet MS" w:hAnsi="Trebuchet MS"/>
          <w:bCs/>
          <w:sz w:val="24"/>
          <w:szCs w:val="24"/>
        </w:rPr>
        <w:t xml:space="preserve"> 138 Delegado para Asuntos Administrativos asignado al Despacho.</w:t>
      </w:r>
    </w:p>
    <w:p w14:paraId="16B23E69" w14:textId="77777777" w:rsidR="005C7120" w:rsidRPr="00032BCC" w:rsidRDefault="00320125" w:rsidP="005C7120">
      <w:pPr>
        <w:spacing w:after="0" w:line="240" w:lineRule="auto"/>
        <w:jc w:val="both"/>
        <w:rPr>
          <w:rFonts w:ascii="Trebuchet MS" w:hAnsi="Trebuchet MS"/>
          <w:b/>
          <w:bCs/>
          <w:sz w:val="24"/>
          <w:szCs w:val="24"/>
        </w:rPr>
      </w:pPr>
    </w:p>
    <w:p w14:paraId="4F10F997" w14:textId="77777777" w:rsidR="005C7120" w:rsidRPr="00032BCC" w:rsidRDefault="00F83627" w:rsidP="005C7120">
      <w:pPr>
        <w:spacing w:after="0" w:line="240" w:lineRule="auto"/>
        <w:jc w:val="both"/>
        <w:rPr>
          <w:rFonts w:ascii="Trebuchet MS" w:hAnsi="Trebuchet MS" w:cs="Trebuchet MS"/>
          <w:sz w:val="24"/>
          <w:szCs w:val="24"/>
        </w:rPr>
      </w:pPr>
      <w:r w:rsidRPr="00032BCC">
        <w:rPr>
          <w:rFonts w:ascii="Trebuchet MS" w:hAnsi="Trebuchet MS"/>
          <w:b/>
          <w:bCs/>
          <w:sz w:val="24"/>
          <w:szCs w:val="24"/>
        </w:rPr>
        <w:t xml:space="preserve">QUINTO: </w:t>
      </w:r>
      <w:r w:rsidRPr="00032BCC">
        <w:rPr>
          <w:rFonts w:ascii="Trebuchet MS" w:hAnsi="Trebuchet MS" w:cs="Trebuchet MS"/>
          <w:b/>
          <w:bCs/>
          <w:sz w:val="24"/>
          <w:szCs w:val="24"/>
        </w:rPr>
        <w:t xml:space="preserve">COMUNICAR </w:t>
      </w:r>
      <w:r w:rsidRPr="00032BCC">
        <w:rPr>
          <w:rFonts w:ascii="Trebuchet MS" w:hAnsi="Trebuchet MS" w:cs="Trebuchet MS"/>
          <w:bCs/>
          <w:sz w:val="24"/>
          <w:szCs w:val="24"/>
        </w:rPr>
        <w:t>la presente decisión</w:t>
      </w:r>
      <w:r w:rsidRPr="00032BCC">
        <w:rPr>
          <w:rFonts w:ascii="Trebuchet MS" w:hAnsi="Trebuchet MS" w:cs="Trebuchet MS"/>
          <w:b/>
          <w:bCs/>
          <w:sz w:val="24"/>
          <w:szCs w:val="24"/>
        </w:rPr>
        <w:t xml:space="preserve"> </w:t>
      </w:r>
      <w:r w:rsidRPr="00032BCC">
        <w:rPr>
          <w:rFonts w:ascii="Trebuchet MS" w:hAnsi="Trebuchet MS" w:cs="Trebuchet MS"/>
          <w:sz w:val="24"/>
          <w:szCs w:val="24"/>
        </w:rPr>
        <w:t xml:space="preserve">a través de la Secretaría de la Sección, mediante un aviso en la página web de la rama judicial: </w:t>
      </w:r>
      <w:r w:rsidRPr="00032BCC">
        <w:rPr>
          <w:rFonts w:ascii="Trebuchet MS" w:hAnsi="Trebuchet MS"/>
          <w:sz w:val="24"/>
          <w:szCs w:val="24"/>
        </w:rPr>
        <w:t>https://www.ramajudicial.gov.co/web/secretaria-tribunal-administrativo-de cundinamarca/</w:t>
      </w:r>
      <w:r w:rsidRPr="00032BCC">
        <w:rPr>
          <w:rFonts w:ascii="Trebuchet MS" w:hAnsi="Trebuchet MS" w:cs="Trebuchet MS"/>
          <w:sz w:val="24"/>
          <w:szCs w:val="24"/>
        </w:rPr>
        <w:t xml:space="preserve">. </w:t>
      </w:r>
      <w:r w:rsidRPr="00032BCC">
        <w:rPr>
          <w:rFonts w:ascii="Trebuchet MS" w:hAnsi="Trebuchet MS" w:cs="Trebuchet MS"/>
          <w:color w:val="000000"/>
          <w:sz w:val="24"/>
          <w:szCs w:val="24"/>
          <w:lang w:val="es-ES_tradnl"/>
        </w:rPr>
        <w:t>  </w:t>
      </w:r>
    </w:p>
    <w:p w14:paraId="5943FF94" w14:textId="77777777" w:rsidR="005C7120" w:rsidRPr="00032BCC" w:rsidRDefault="00320125" w:rsidP="005C7120">
      <w:pPr>
        <w:jc w:val="both"/>
        <w:rPr>
          <w:rFonts w:ascii="Trebuchet MS" w:hAnsi="Trebuchet MS"/>
          <w:b/>
          <w:bCs/>
          <w:sz w:val="24"/>
          <w:szCs w:val="24"/>
        </w:rPr>
      </w:pPr>
    </w:p>
    <w:p w14:paraId="69850A3B" w14:textId="3B2AAD98" w:rsidR="005C7120" w:rsidRPr="00032BCC" w:rsidRDefault="00D51FD2" w:rsidP="005C7120">
      <w:pPr>
        <w:jc w:val="both"/>
        <w:rPr>
          <w:rFonts w:ascii="Trebuchet MS" w:hAnsi="Trebuchet MS" w:cs="Arial"/>
          <w:color w:val="000000"/>
          <w:sz w:val="24"/>
          <w:szCs w:val="24"/>
          <w:lang w:val="es-ES_tradnl"/>
        </w:rPr>
      </w:pPr>
      <w:r>
        <w:rPr>
          <w:rFonts w:ascii="Trebuchet MS" w:hAnsi="Trebuchet MS" w:cs="Trebuchet MS"/>
          <w:b/>
          <w:bCs/>
          <w:noProof/>
          <w:sz w:val="24"/>
          <w:szCs w:val="24"/>
        </w:rPr>
        <w:drawing>
          <wp:anchor distT="0" distB="0" distL="114300" distR="114300" simplePos="0" relativeHeight="251660288" behindDoc="1" locked="0" layoutInCell="1" allowOverlap="1" wp14:anchorId="7B1FAE04" wp14:editId="6F01F924">
            <wp:simplePos x="0" y="0"/>
            <wp:positionH relativeFrom="column">
              <wp:posOffset>1429625</wp:posOffset>
            </wp:positionH>
            <wp:positionV relativeFrom="paragraph">
              <wp:posOffset>257774</wp:posOffset>
            </wp:positionV>
            <wp:extent cx="2456815" cy="1493520"/>
            <wp:effectExtent l="0" t="0" r="63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56815" cy="1493520"/>
                    </a:xfrm>
                    <a:prstGeom prst="rect">
                      <a:avLst/>
                    </a:prstGeom>
                    <a:noFill/>
                  </pic:spPr>
                </pic:pic>
              </a:graphicData>
            </a:graphic>
            <wp14:sizeRelH relativeFrom="page">
              <wp14:pctWidth>0</wp14:pctWidth>
            </wp14:sizeRelH>
            <wp14:sizeRelV relativeFrom="page">
              <wp14:pctHeight>0</wp14:pctHeight>
            </wp14:sizeRelV>
          </wp:anchor>
        </w:drawing>
      </w:r>
      <w:r w:rsidR="00F83627" w:rsidRPr="00032BCC">
        <w:rPr>
          <w:rFonts w:ascii="Trebuchet MS" w:hAnsi="Trebuchet MS"/>
          <w:b/>
          <w:bCs/>
          <w:sz w:val="24"/>
          <w:szCs w:val="24"/>
        </w:rPr>
        <w:t>SEXTO:</w:t>
      </w:r>
      <w:r w:rsidR="00F83627" w:rsidRPr="00032BCC">
        <w:rPr>
          <w:rFonts w:ascii="Trebuchet MS" w:hAnsi="Trebuchet MS"/>
          <w:bCs/>
          <w:sz w:val="24"/>
          <w:szCs w:val="24"/>
        </w:rPr>
        <w:t xml:space="preserve"> Una vez ejecutoriada esta providencia, archívese el expediente.</w:t>
      </w:r>
      <w:r w:rsidR="00F83627" w:rsidRPr="00032BCC">
        <w:rPr>
          <w:rFonts w:ascii="Trebuchet MS" w:hAnsi="Trebuchet MS" w:cs="Arial"/>
          <w:color w:val="000000"/>
          <w:sz w:val="24"/>
          <w:szCs w:val="24"/>
          <w:lang w:val="es-ES_tradnl"/>
        </w:rPr>
        <w:t>  </w:t>
      </w:r>
    </w:p>
    <w:p w14:paraId="14460E9A" w14:textId="77777777" w:rsidR="005C7120" w:rsidRPr="00032BCC" w:rsidRDefault="00F83627" w:rsidP="005C7120">
      <w:pPr>
        <w:spacing w:after="0" w:line="240" w:lineRule="auto"/>
        <w:jc w:val="center"/>
        <w:rPr>
          <w:rFonts w:ascii="Trebuchet MS" w:hAnsi="Trebuchet MS"/>
          <w:b/>
          <w:sz w:val="24"/>
          <w:szCs w:val="24"/>
        </w:rPr>
      </w:pPr>
      <w:r w:rsidRPr="00032BCC">
        <w:rPr>
          <w:rFonts w:ascii="Trebuchet MS" w:hAnsi="Trebuchet MS"/>
          <w:b/>
          <w:sz w:val="24"/>
          <w:szCs w:val="24"/>
        </w:rPr>
        <w:t>NOTIFIQUESE, COMUNÍQUESE Y CÚMPLASE</w:t>
      </w:r>
    </w:p>
    <w:p w14:paraId="5EAAE177" w14:textId="0FAEACDF" w:rsidR="005C7120" w:rsidRPr="00032BCC" w:rsidRDefault="00320125" w:rsidP="005C7120">
      <w:pPr>
        <w:spacing w:after="0" w:line="240" w:lineRule="auto"/>
        <w:jc w:val="center"/>
        <w:rPr>
          <w:rFonts w:ascii="Trebuchet MS" w:hAnsi="Trebuchet MS"/>
          <w:b/>
          <w:sz w:val="24"/>
          <w:szCs w:val="24"/>
        </w:rPr>
      </w:pPr>
    </w:p>
    <w:p w14:paraId="5C9882EC" w14:textId="77777777" w:rsidR="005C7120" w:rsidRPr="00032BCC" w:rsidRDefault="00320125" w:rsidP="005C7120">
      <w:pPr>
        <w:spacing w:after="0" w:line="240" w:lineRule="auto"/>
        <w:jc w:val="center"/>
        <w:rPr>
          <w:rFonts w:ascii="Trebuchet MS" w:hAnsi="Trebuchet MS"/>
          <w:b/>
          <w:sz w:val="24"/>
          <w:szCs w:val="24"/>
        </w:rPr>
      </w:pPr>
    </w:p>
    <w:p w14:paraId="61E378C4" w14:textId="77777777" w:rsidR="005C7120" w:rsidRDefault="00320125" w:rsidP="005C7120">
      <w:pPr>
        <w:spacing w:after="0" w:line="240" w:lineRule="auto"/>
        <w:jc w:val="center"/>
        <w:rPr>
          <w:rFonts w:ascii="Trebuchet MS" w:hAnsi="Trebuchet MS"/>
          <w:b/>
          <w:sz w:val="24"/>
          <w:szCs w:val="24"/>
        </w:rPr>
      </w:pPr>
    </w:p>
    <w:p w14:paraId="091E15EB" w14:textId="77777777" w:rsidR="00D51FD2" w:rsidRPr="00032BCC" w:rsidRDefault="00D51FD2" w:rsidP="005C7120">
      <w:pPr>
        <w:spacing w:after="0" w:line="240" w:lineRule="auto"/>
        <w:jc w:val="center"/>
        <w:rPr>
          <w:rFonts w:ascii="Trebuchet MS" w:hAnsi="Trebuchet MS"/>
          <w:b/>
          <w:sz w:val="24"/>
          <w:szCs w:val="24"/>
        </w:rPr>
      </w:pPr>
    </w:p>
    <w:p w14:paraId="623B8BEC" w14:textId="77777777" w:rsidR="00D51FD2" w:rsidRDefault="00D51FD2" w:rsidP="00D51FD2">
      <w:pPr>
        <w:pStyle w:val="Sinespaciado1"/>
        <w:jc w:val="center"/>
        <w:rPr>
          <w:rFonts w:ascii="Trebuchet MS" w:hAnsi="Trebuchet MS"/>
          <w:b/>
          <w:sz w:val="24"/>
        </w:rPr>
      </w:pPr>
    </w:p>
    <w:p w14:paraId="5928895E" w14:textId="77777777" w:rsidR="00D51FD2" w:rsidRPr="00D51FD2" w:rsidRDefault="00F83627" w:rsidP="00D51FD2">
      <w:pPr>
        <w:pStyle w:val="Sinespaciado1"/>
        <w:jc w:val="center"/>
        <w:rPr>
          <w:rFonts w:ascii="Trebuchet MS" w:hAnsi="Trebuchet MS"/>
          <w:b/>
          <w:sz w:val="24"/>
        </w:rPr>
      </w:pPr>
      <w:r w:rsidRPr="00D51FD2">
        <w:rPr>
          <w:rFonts w:ascii="Trebuchet MS" w:hAnsi="Trebuchet MS"/>
          <w:b/>
          <w:sz w:val="24"/>
        </w:rPr>
        <w:t>MOISÉS RODRIGO MAZABEL PINZÓN</w:t>
      </w:r>
    </w:p>
    <w:p w14:paraId="32E31A85" w14:textId="032AB1EB" w:rsidR="005C7120" w:rsidRPr="00D51FD2" w:rsidRDefault="00F83627" w:rsidP="00D51FD2">
      <w:pPr>
        <w:pStyle w:val="Sinespaciado1"/>
        <w:jc w:val="center"/>
        <w:rPr>
          <w:rFonts w:ascii="Trebuchet MS" w:hAnsi="Trebuchet MS"/>
          <w:b/>
          <w:sz w:val="24"/>
        </w:rPr>
      </w:pPr>
      <w:r w:rsidRPr="00D51FD2">
        <w:rPr>
          <w:rFonts w:ascii="Trebuchet MS" w:hAnsi="Trebuchet MS"/>
          <w:b/>
          <w:sz w:val="24"/>
        </w:rPr>
        <w:t>Magistrado</w:t>
      </w:r>
    </w:p>
    <w:sectPr w:rsidR="005C7120" w:rsidRPr="00D51FD2">
      <w:headerReference w:type="default" r:id="rId10"/>
      <w:footerReference w:type="default" r:id="rId11"/>
      <w:pgSz w:w="12240" w:h="2016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D16063" w14:textId="77777777" w:rsidR="00320125" w:rsidRDefault="00320125">
      <w:pPr>
        <w:spacing w:after="0" w:line="240" w:lineRule="auto"/>
      </w:pPr>
      <w:r>
        <w:separator/>
      </w:r>
    </w:p>
  </w:endnote>
  <w:endnote w:type="continuationSeparator" w:id="0">
    <w:p w14:paraId="6D9256D5" w14:textId="77777777" w:rsidR="00320125" w:rsidRDefault="00320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5349295"/>
    </w:sdtPr>
    <w:sdtEndPr/>
    <w:sdtContent>
      <w:p w14:paraId="6B5628E1" w14:textId="77777777" w:rsidR="00CE67F8" w:rsidRDefault="00320125">
        <w:pPr>
          <w:jc w:val="right"/>
        </w:pPr>
      </w:p>
      <w:p w14:paraId="636B2171" w14:textId="77777777" w:rsidR="00CE67F8" w:rsidRDefault="00F83627">
        <w:pPr>
          <w:jc w:val="right"/>
        </w:pPr>
        <w:r>
          <w:fldChar w:fldCharType="begin"/>
        </w:r>
        <w:r>
          <w:instrText>PAGE   \* MERGEFORMAT</w:instrText>
        </w:r>
        <w:r>
          <w:fldChar w:fldCharType="separate"/>
        </w:r>
        <w:r w:rsidR="00A00C34">
          <w:rPr>
            <w:noProof/>
          </w:rPr>
          <w:t>5</w:t>
        </w:r>
        <w:r>
          <w:fldChar w:fldCharType="end"/>
        </w:r>
      </w:p>
      <w:p w14:paraId="1FEEE6DC" w14:textId="77777777" w:rsidR="00CE67F8" w:rsidRDefault="00320125">
        <w:pPr>
          <w:jc w:val="right"/>
        </w:pPr>
      </w:p>
      <w:p w14:paraId="2B1B5499" w14:textId="77777777" w:rsidR="00CE67F8" w:rsidRDefault="00320125">
        <w:pPr>
          <w:jc w:val="right"/>
        </w:pPr>
      </w:p>
      <w:p w14:paraId="528940C8" w14:textId="77777777" w:rsidR="00CE67F8" w:rsidRDefault="00320125">
        <w:pPr>
          <w:jc w:val="right"/>
        </w:pPr>
      </w:p>
    </w:sdtContent>
  </w:sdt>
  <w:p w14:paraId="76871244" w14:textId="77777777" w:rsidR="00CE67F8" w:rsidRDefault="003201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6D1C95" w14:textId="77777777" w:rsidR="00320125" w:rsidRDefault="00320125">
      <w:pPr>
        <w:spacing w:after="0" w:line="240" w:lineRule="auto"/>
      </w:pPr>
      <w:r>
        <w:separator/>
      </w:r>
    </w:p>
  </w:footnote>
  <w:footnote w:type="continuationSeparator" w:id="0">
    <w:p w14:paraId="132D8AC5" w14:textId="77777777" w:rsidR="00320125" w:rsidRDefault="00320125">
      <w:pPr>
        <w:spacing w:after="0" w:line="240" w:lineRule="auto"/>
      </w:pPr>
      <w:r>
        <w:continuationSeparator/>
      </w:r>
    </w:p>
  </w:footnote>
  <w:footnote w:id="1">
    <w:p w14:paraId="45585ADA" w14:textId="77777777" w:rsidR="005C7120" w:rsidRPr="008A34E6" w:rsidRDefault="00F83627" w:rsidP="005C7120">
      <w:pPr>
        <w:spacing w:line="240" w:lineRule="auto"/>
        <w:jc w:val="both"/>
        <w:rPr>
          <w:rFonts w:ascii="Trebuchet MS" w:eastAsia="Times New Roman" w:hAnsi="Trebuchet MS" w:cs="Arial"/>
          <w:sz w:val="20"/>
          <w:szCs w:val="20"/>
        </w:rPr>
      </w:pPr>
      <w:r w:rsidRPr="008A34E6">
        <w:rPr>
          <w:rFonts w:ascii="Trebuchet MS" w:hAnsi="Trebuchet MS"/>
          <w:sz w:val="20"/>
          <w:szCs w:val="20"/>
        </w:rPr>
        <w:footnoteRef/>
      </w:r>
      <w:r w:rsidRPr="008A34E6">
        <w:rPr>
          <w:rFonts w:ascii="Trebuchet MS" w:hAnsi="Trebuchet MS"/>
          <w:sz w:val="20"/>
          <w:szCs w:val="20"/>
        </w:rPr>
        <w:t xml:space="preserve"> </w:t>
      </w:r>
      <w:r w:rsidRPr="008A34E6">
        <w:rPr>
          <w:rFonts w:ascii="Trebuchet MS" w:eastAsia="Times New Roman" w:hAnsi="Trebuchet MS" w:cs="Arial"/>
          <w:b/>
          <w:bCs/>
          <w:sz w:val="20"/>
          <w:szCs w:val="20"/>
        </w:rPr>
        <w:t>A</w:t>
      </w:r>
      <w:r>
        <w:rPr>
          <w:rFonts w:ascii="Trebuchet MS" w:eastAsia="Times New Roman" w:hAnsi="Trebuchet MS" w:cs="Arial"/>
          <w:b/>
          <w:bCs/>
          <w:sz w:val="20"/>
          <w:szCs w:val="20"/>
        </w:rPr>
        <w:t>rtículo 136. Control Inmediato d</w:t>
      </w:r>
      <w:r w:rsidRPr="008A34E6">
        <w:rPr>
          <w:rFonts w:ascii="Trebuchet MS" w:eastAsia="Times New Roman" w:hAnsi="Trebuchet MS" w:cs="Arial"/>
          <w:b/>
          <w:bCs/>
          <w:sz w:val="20"/>
          <w:szCs w:val="20"/>
        </w:rPr>
        <w:t>e Legalidad.</w:t>
      </w:r>
      <w:r w:rsidRPr="008A34E6">
        <w:rPr>
          <w:rFonts w:ascii="Trebuchet MS" w:eastAsia="Times New Roman" w:hAnsi="Trebuchet MS" w:cs="Arial"/>
          <w:sz w:val="20"/>
          <w:szCs w:val="20"/>
        </w:rPr>
        <w:t> Las medidas de carácter general que sean dictadas en ejercicio de la función administrativa y como desarrollo de los decretos legislativos durante los Estados de Excepción, tendrán un control inmediato de legalidad, ejercido por la Jurisdicción de lo Contencioso Administrativo en el lugar donde se expidan, si se tratare de entidades territoriales, o del Consejo de Estado si emanaren de autoridades nacionales, de acuerdo con las reglas de competencia establecidas en este Código.</w:t>
      </w:r>
    </w:p>
    <w:p w14:paraId="69A23EE6" w14:textId="77777777" w:rsidR="005C7120" w:rsidRPr="008A34E6" w:rsidRDefault="00F83627" w:rsidP="005C7120">
      <w:pPr>
        <w:spacing w:line="240" w:lineRule="auto"/>
        <w:jc w:val="both"/>
        <w:rPr>
          <w:rFonts w:ascii="Trebuchet MS" w:hAnsi="Trebuchet MS" w:cs="Arial"/>
          <w:sz w:val="20"/>
          <w:szCs w:val="20"/>
        </w:rPr>
      </w:pPr>
      <w:r w:rsidRPr="008A34E6">
        <w:rPr>
          <w:rFonts w:ascii="Trebuchet MS" w:hAnsi="Trebuchet MS" w:cs="Arial"/>
          <w:sz w:val="20"/>
          <w:szCs w:val="20"/>
        </w:rPr>
        <w:t>Las autoridades competentes que los expidan enviarán los actos administrativos a la autoridad judicial indicada, dentro de las cuarenta y ocho (48) horas siguientes a su expedición. Si no se efectuare el envío, la autoridad judicial competente aprehenderá de oficio su conocimiento.</w:t>
      </w:r>
    </w:p>
  </w:footnote>
  <w:footnote w:id="2">
    <w:p w14:paraId="1053F85E" w14:textId="750AFF33" w:rsidR="005C7120" w:rsidRPr="00AA17BF" w:rsidRDefault="00F83627" w:rsidP="005C7120">
      <w:pPr>
        <w:jc w:val="both"/>
        <w:rPr>
          <w:rFonts w:cstheme="minorHAnsi"/>
        </w:rPr>
      </w:pPr>
      <w:r>
        <w:footnoteRef/>
      </w:r>
      <w:r>
        <w:t xml:space="preserve"> </w:t>
      </w:r>
      <w:r w:rsidRPr="00AA17BF">
        <w:rPr>
          <w:rFonts w:cstheme="minorHAnsi"/>
        </w:rPr>
        <w:t>Tribunal Administrativo de Cundinamarca,</w:t>
      </w:r>
      <w:r>
        <w:rPr>
          <w:rFonts w:cstheme="minorHAnsi"/>
        </w:rPr>
        <w:t xml:space="preserve"> Sala Plena, </w:t>
      </w:r>
      <w:r w:rsidRPr="00AA17BF">
        <w:rPr>
          <w:rFonts w:cstheme="minorHAnsi"/>
        </w:rPr>
        <w:t xml:space="preserve">auto de </w:t>
      </w:r>
      <w:r>
        <w:rPr>
          <w:rFonts w:cstheme="minorHAnsi"/>
        </w:rPr>
        <w:t>23 de abril de 2020,</w:t>
      </w:r>
      <w:r w:rsidRPr="00AA17BF">
        <w:rPr>
          <w:rFonts w:cstheme="minorHAnsi"/>
        </w:rPr>
        <w:t xml:space="preserve"> MP. Juan Carlos Garzón</w:t>
      </w:r>
      <w:r>
        <w:rPr>
          <w:rFonts w:cstheme="minorHAnsi"/>
        </w:rPr>
        <w:t xml:space="preserve">, expediente </w:t>
      </w:r>
      <w:r w:rsidRPr="00AA17BF">
        <w:rPr>
          <w:rFonts w:cstheme="minorHAnsi"/>
        </w:rPr>
        <w:t>25000-23-15-000</w:t>
      </w:r>
      <w:r>
        <w:rPr>
          <w:rFonts w:cstheme="minorHAnsi"/>
        </w:rPr>
        <w:t>-2020-0981-00.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6BD677" w14:textId="62A2C4D6" w:rsidR="008E4E48" w:rsidRPr="008E4E48" w:rsidRDefault="00F83627" w:rsidP="00032BCC">
    <w:pPr>
      <w:pStyle w:val="Sinespaciado"/>
      <w:jc w:val="right"/>
    </w:pPr>
    <w:r>
      <w:t xml:space="preserve">Exp. </w:t>
    </w:r>
    <w:r w:rsidRPr="00E30ACA">
      <w:t>25000-23-15-000-2020-02278-00</w:t>
    </w:r>
  </w:p>
  <w:p w14:paraId="440F3C11" w14:textId="051E15CE" w:rsidR="008E4E48" w:rsidRPr="008E4E48" w:rsidRDefault="00F83627" w:rsidP="00032BCC">
    <w:pPr>
      <w:pStyle w:val="Sinespaciado"/>
      <w:jc w:val="right"/>
    </w:pPr>
    <w:r>
      <w:t>Autoridad</w:t>
    </w:r>
    <w:r w:rsidRPr="008E4E48">
      <w:t>:</w:t>
    </w:r>
    <w:r>
      <w:t xml:space="preserve"> Alcalde del municipio de Silvania</w:t>
    </w:r>
  </w:p>
  <w:p w14:paraId="178031CB" w14:textId="6F9BF08C" w:rsidR="008E4E48" w:rsidRPr="008E4E48" w:rsidRDefault="00F83627" w:rsidP="00032BCC">
    <w:pPr>
      <w:pStyle w:val="Sinespaciado"/>
      <w:jc w:val="right"/>
    </w:pPr>
    <w:r>
      <w:t>Decreto 076 de 2020</w:t>
    </w:r>
  </w:p>
  <w:p w14:paraId="0A49548F" w14:textId="5E236CF0" w:rsidR="00CE67F8" w:rsidRDefault="00F83627" w:rsidP="00032BCC">
    <w:pPr>
      <w:pStyle w:val="Sinespaciado"/>
      <w:jc w:val="right"/>
    </w:pPr>
    <w:r>
      <w:t xml:space="preserve">Control Inmediato de Legalidad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B3EC5"/>
    <w:multiLevelType w:val="multilevel"/>
    <w:tmpl w:val="BCF0F7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BCC"/>
    <w:rsid w:val="00032BCC"/>
    <w:rsid w:val="00320125"/>
    <w:rsid w:val="00A00C34"/>
    <w:rsid w:val="00D51FD2"/>
    <w:rsid w:val="00D651F8"/>
    <w:rsid w:val="00E17275"/>
    <w:rsid w:val="00EE2D5C"/>
    <w:rsid w:val="00F8362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64BA56-014A-41B3-99A8-5033F1B31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32BC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2BCC"/>
    <w:rPr>
      <w:rFonts w:ascii="Tahoma" w:hAnsi="Tahoma" w:cs="Tahoma"/>
      <w:sz w:val="16"/>
      <w:szCs w:val="16"/>
    </w:rPr>
  </w:style>
  <w:style w:type="paragraph" w:styleId="Encabezado">
    <w:name w:val="header"/>
    <w:basedOn w:val="Normal"/>
    <w:link w:val="EncabezadoCar"/>
    <w:uiPriority w:val="99"/>
    <w:unhideWhenUsed/>
    <w:rsid w:val="00032BC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32BCC"/>
  </w:style>
  <w:style w:type="paragraph" w:styleId="Piedepgina">
    <w:name w:val="footer"/>
    <w:basedOn w:val="Normal"/>
    <w:link w:val="PiedepginaCar"/>
    <w:uiPriority w:val="99"/>
    <w:unhideWhenUsed/>
    <w:rsid w:val="00032BC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32BCC"/>
  </w:style>
  <w:style w:type="paragraph" w:styleId="Sinespaciado">
    <w:name w:val="No Spacing"/>
    <w:uiPriority w:val="1"/>
    <w:qFormat/>
    <w:rsid w:val="00032BCC"/>
    <w:pPr>
      <w:spacing w:after="0" w:line="240" w:lineRule="auto"/>
    </w:pPr>
  </w:style>
  <w:style w:type="character" w:styleId="nfasis">
    <w:name w:val="Emphasis"/>
    <w:basedOn w:val="Fuentedeprrafopredeter"/>
    <w:uiPriority w:val="20"/>
    <w:qFormat/>
    <w:rsid w:val="00D51FD2"/>
    <w:rPr>
      <w:i/>
      <w:iCs/>
    </w:rPr>
  </w:style>
  <w:style w:type="paragraph" w:customStyle="1" w:styleId="Sinespaciado1">
    <w:name w:val="Sin espaciado1"/>
    <w:qFormat/>
    <w:rsid w:val="00D51FD2"/>
    <w:pPr>
      <w:overflowPunct w:val="0"/>
      <w:autoSpaceDE w:val="0"/>
      <w:autoSpaceDN w:val="0"/>
      <w:adjustRightInd w:val="0"/>
      <w:spacing w:after="0" w:line="240" w:lineRule="auto"/>
    </w:pPr>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egonzalez@procuraduria.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2197</Words>
  <Characters>12084</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Usuario-Ti</dc:creator>
  <cp:lastModifiedBy>LAURA</cp:lastModifiedBy>
  <cp:revision>2</cp:revision>
  <cp:lastPrinted>2020-06-19T20:10:00Z</cp:lastPrinted>
  <dcterms:created xsi:type="dcterms:W3CDTF">2020-06-19T20:11:00Z</dcterms:created>
  <dcterms:modified xsi:type="dcterms:W3CDTF">2020-06-19T20:11:00Z</dcterms:modified>
</cp:coreProperties>
</file>