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3E" w:rsidRPr="001E699E" w:rsidRDefault="0016463E" w:rsidP="0016463E">
      <w:pPr>
        <w:pStyle w:val="Textoindependiente"/>
        <w:spacing w:line="240" w:lineRule="auto"/>
        <w:jc w:val="center"/>
        <w:rPr>
          <w:rFonts w:ascii="Verdana" w:hAnsi="Verdana" w:cs="Verdana"/>
          <w:b/>
          <w:bCs/>
          <w:sz w:val="22"/>
          <w:szCs w:val="22"/>
        </w:rPr>
      </w:pPr>
      <w:r w:rsidRPr="001E699E">
        <w:rPr>
          <w:rFonts w:ascii="Verdana" w:hAnsi="Verdana" w:cs="Verdana"/>
          <w:b/>
          <w:bCs/>
          <w:sz w:val="22"/>
          <w:szCs w:val="22"/>
        </w:rPr>
        <w:t xml:space="preserve">JUZGADO VEINTIDÓS ADMINISTRATIVO ORAL DE MEDELLIN </w:t>
      </w:r>
    </w:p>
    <w:p w:rsidR="0016463E" w:rsidRPr="005C76EA" w:rsidRDefault="0016463E" w:rsidP="0016463E">
      <w:pPr>
        <w:pStyle w:val="Textoindependiente"/>
        <w:spacing w:line="240" w:lineRule="auto"/>
        <w:jc w:val="center"/>
        <w:rPr>
          <w:rFonts w:ascii="Verdana" w:hAnsi="Verdana" w:cs="Verdana"/>
          <w:b/>
          <w:bCs/>
          <w:sz w:val="22"/>
          <w:szCs w:val="22"/>
          <w:lang w:val="es-CO"/>
        </w:rPr>
      </w:pPr>
      <w:r w:rsidRPr="001E699E">
        <w:rPr>
          <w:rFonts w:ascii="Verdana" w:hAnsi="Verdana" w:cs="Verdana"/>
          <w:b/>
          <w:bCs/>
          <w:sz w:val="22"/>
          <w:szCs w:val="22"/>
        </w:rPr>
        <w:t xml:space="preserve">Medellín, </w:t>
      </w:r>
      <w:r>
        <w:rPr>
          <w:rFonts w:ascii="Verdana" w:hAnsi="Verdana" w:cs="Verdana"/>
          <w:b/>
          <w:bCs/>
          <w:sz w:val="22"/>
          <w:szCs w:val="22"/>
        </w:rPr>
        <w:t>veinticuatro</w:t>
      </w:r>
      <w:r w:rsidRPr="001E699E">
        <w:rPr>
          <w:rFonts w:ascii="Verdana" w:hAnsi="Verdana" w:cs="Verdana"/>
          <w:b/>
          <w:bCs/>
          <w:sz w:val="22"/>
          <w:szCs w:val="22"/>
        </w:rPr>
        <w:t xml:space="preserve"> (</w:t>
      </w:r>
      <w:r>
        <w:rPr>
          <w:rFonts w:ascii="Verdana" w:hAnsi="Verdana" w:cs="Verdana"/>
          <w:b/>
          <w:bCs/>
          <w:sz w:val="22"/>
          <w:szCs w:val="22"/>
        </w:rPr>
        <w:t>24</w:t>
      </w:r>
      <w:r w:rsidRPr="001E699E">
        <w:rPr>
          <w:rFonts w:ascii="Verdana" w:hAnsi="Verdana" w:cs="Verdana"/>
          <w:b/>
          <w:bCs/>
          <w:sz w:val="22"/>
          <w:szCs w:val="22"/>
        </w:rPr>
        <w:t xml:space="preserve">) de </w:t>
      </w:r>
      <w:r>
        <w:rPr>
          <w:rFonts w:ascii="Verdana" w:hAnsi="Verdana" w:cs="Verdana"/>
          <w:b/>
          <w:bCs/>
          <w:sz w:val="22"/>
          <w:szCs w:val="22"/>
        </w:rPr>
        <w:t xml:space="preserve">julio </w:t>
      </w:r>
      <w:r w:rsidRPr="001E699E">
        <w:rPr>
          <w:rFonts w:ascii="Verdana" w:hAnsi="Verdana" w:cs="Verdana"/>
          <w:b/>
          <w:bCs/>
          <w:sz w:val="22"/>
          <w:szCs w:val="22"/>
        </w:rPr>
        <w:t xml:space="preserve">de dos mil </w:t>
      </w:r>
      <w:r>
        <w:rPr>
          <w:rFonts w:ascii="Verdana" w:hAnsi="Verdana" w:cs="Verdana"/>
          <w:b/>
          <w:bCs/>
          <w:sz w:val="22"/>
          <w:szCs w:val="22"/>
        </w:rPr>
        <w:t>trece</w:t>
      </w:r>
      <w:r w:rsidRPr="001E699E">
        <w:rPr>
          <w:rFonts w:ascii="Verdana" w:hAnsi="Verdana" w:cs="Verdana"/>
          <w:b/>
          <w:bCs/>
          <w:sz w:val="22"/>
          <w:szCs w:val="22"/>
        </w:rPr>
        <w:t xml:space="preserve"> (201</w:t>
      </w:r>
      <w:r>
        <w:rPr>
          <w:rFonts w:ascii="Verdana" w:hAnsi="Verdana" w:cs="Verdana"/>
          <w:b/>
          <w:bCs/>
          <w:sz w:val="22"/>
          <w:szCs w:val="22"/>
        </w:rPr>
        <w:t>3</w:t>
      </w:r>
      <w:r w:rsidRPr="001E699E">
        <w:rPr>
          <w:rFonts w:ascii="Verdana" w:hAnsi="Verdana" w:cs="Verdana"/>
          <w:b/>
          <w:bCs/>
          <w:sz w:val="22"/>
          <w:szCs w:val="22"/>
        </w:rPr>
        <w:t>)</w:t>
      </w:r>
    </w:p>
    <w:p w:rsidR="0016463E" w:rsidRPr="005C76EA" w:rsidRDefault="0016463E" w:rsidP="0016463E">
      <w:pPr>
        <w:pStyle w:val="Textoindependiente"/>
        <w:spacing w:line="240" w:lineRule="auto"/>
        <w:jc w:val="center"/>
        <w:rPr>
          <w:rFonts w:ascii="Verdana" w:eastAsia="Batang" w:hAnsi="Verdana"/>
          <w:b/>
          <w:bCs/>
          <w:sz w:val="22"/>
          <w:szCs w:val="22"/>
          <w:lang w:val="es-CO"/>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47"/>
        <w:gridCol w:w="4899"/>
      </w:tblGrid>
      <w:tr w:rsidR="0016463E" w:rsidRPr="005C76EA" w:rsidTr="00F06436">
        <w:tc>
          <w:tcPr>
            <w:tcW w:w="2047" w:type="dxa"/>
          </w:tcPr>
          <w:p w:rsidR="0016463E" w:rsidRPr="005C76EA" w:rsidRDefault="0016463E" w:rsidP="00F06436">
            <w:pPr>
              <w:jc w:val="both"/>
              <w:rPr>
                <w:rFonts w:ascii="Verdana" w:eastAsia="Batang" w:hAnsi="Verdana"/>
                <w:b/>
                <w:bCs/>
                <w:sz w:val="20"/>
                <w:szCs w:val="20"/>
              </w:rPr>
            </w:pPr>
            <w:r w:rsidRPr="005C76EA">
              <w:rPr>
                <w:rFonts w:ascii="Verdana" w:eastAsia="Batang" w:hAnsi="Verdana" w:cs="Verdana"/>
                <w:b/>
                <w:bCs/>
                <w:sz w:val="20"/>
                <w:szCs w:val="20"/>
              </w:rPr>
              <w:t>REFERENCIA :</w:t>
            </w:r>
          </w:p>
        </w:tc>
        <w:tc>
          <w:tcPr>
            <w:tcW w:w="4899" w:type="dxa"/>
          </w:tcPr>
          <w:p w:rsidR="0016463E" w:rsidRPr="005C76EA" w:rsidRDefault="0016463E" w:rsidP="00F06436">
            <w:pPr>
              <w:jc w:val="both"/>
              <w:rPr>
                <w:rFonts w:ascii="Verdana" w:eastAsia="Batang" w:hAnsi="Verdana"/>
                <w:b/>
                <w:bCs/>
                <w:sz w:val="20"/>
                <w:szCs w:val="20"/>
              </w:rPr>
            </w:pPr>
          </w:p>
        </w:tc>
      </w:tr>
      <w:tr w:rsidR="0016463E" w:rsidRPr="005C76EA" w:rsidTr="00F06436">
        <w:trPr>
          <w:trHeight w:val="350"/>
        </w:trPr>
        <w:tc>
          <w:tcPr>
            <w:tcW w:w="2047" w:type="dxa"/>
          </w:tcPr>
          <w:p w:rsidR="0016463E" w:rsidRPr="005C76EA" w:rsidRDefault="0016463E" w:rsidP="00F06436">
            <w:pPr>
              <w:jc w:val="both"/>
              <w:rPr>
                <w:rFonts w:ascii="Verdana" w:eastAsia="Batang" w:hAnsi="Verdana" w:cs="Verdana"/>
                <w:b/>
                <w:bCs/>
                <w:sz w:val="20"/>
                <w:szCs w:val="20"/>
              </w:rPr>
            </w:pPr>
            <w:r w:rsidRPr="005C76EA">
              <w:rPr>
                <w:rFonts w:ascii="Verdana" w:eastAsia="Batang" w:hAnsi="Verdana" w:cs="Verdana"/>
                <w:b/>
                <w:bCs/>
                <w:sz w:val="20"/>
                <w:szCs w:val="20"/>
              </w:rPr>
              <w:t>RADICADO:</w:t>
            </w:r>
            <w:r w:rsidRPr="005C76EA">
              <w:rPr>
                <w:rFonts w:ascii="Verdana" w:eastAsia="Batang" w:hAnsi="Verdana" w:cs="Verdana"/>
                <w:b/>
                <w:bCs/>
                <w:sz w:val="20"/>
                <w:szCs w:val="20"/>
              </w:rPr>
              <w:tab/>
            </w:r>
          </w:p>
        </w:tc>
        <w:tc>
          <w:tcPr>
            <w:tcW w:w="4899" w:type="dxa"/>
          </w:tcPr>
          <w:p w:rsidR="0016463E" w:rsidRPr="005C76EA" w:rsidRDefault="0016463E" w:rsidP="0016463E">
            <w:pPr>
              <w:jc w:val="both"/>
              <w:rPr>
                <w:rFonts w:ascii="Verdana" w:eastAsia="Batang" w:hAnsi="Verdana"/>
                <w:b/>
                <w:bCs/>
                <w:sz w:val="20"/>
                <w:szCs w:val="20"/>
              </w:rPr>
            </w:pPr>
            <w:r w:rsidRPr="005C76EA">
              <w:rPr>
                <w:rFonts w:ascii="Verdana" w:eastAsia="Batang" w:hAnsi="Verdana" w:cs="Verdana"/>
                <w:b/>
                <w:bCs/>
                <w:sz w:val="20"/>
                <w:szCs w:val="20"/>
              </w:rPr>
              <w:t>05001 33 33</w:t>
            </w:r>
            <w:r>
              <w:rPr>
                <w:rFonts w:ascii="Verdana" w:eastAsia="Batang" w:hAnsi="Verdana" w:cs="Verdana"/>
                <w:b/>
                <w:bCs/>
                <w:sz w:val="20"/>
                <w:szCs w:val="20"/>
              </w:rPr>
              <w:t xml:space="preserve"> </w:t>
            </w:r>
            <w:r w:rsidRPr="005C76EA">
              <w:rPr>
                <w:rFonts w:ascii="Verdana" w:eastAsia="Batang" w:hAnsi="Verdana" w:cs="Verdana"/>
                <w:b/>
                <w:bCs/>
                <w:sz w:val="20"/>
                <w:szCs w:val="20"/>
              </w:rPr>
              <w:t xml:space="preserve"> 022</w:t>
            </w:r>
            <w:r>
              <w:rPr>
                <w:rFonts w:ascii="Verdana" w:eastAsia="Batang" w:hAnsi="Verdana" w:cs="Verdana"/>
                <w:b/>
                <w:bCs/>
                <w:sz w:val="20"/>
                <w:szCs w:val="20"/>
              </w:rPr>
              <w:t xml:space="preserve"> </w:t>
            </w:r>
            <w:r w:rsidRPr="005C76EA">
              <w:rPr>
                <w:rFonts w:ascii="Verdana" w:eastAsia="Batang" w:hAnsi="Verdana" w:cs="Verdana"/>
                <w:b/>
                <w:bCs/>
                <w:sz w:val="20"/>
                <w:szCs w:val="20"/>
              </w:rPr>
              <w:t xml:space="preserve"> </w:t>
            </w:r>
            <w:r>
              <w:rPr>
                <w:rFonts w:ascii="Verdana" w:eastAsia="Batang" w:hAnsi="Verdana" w:cs="Verdana"/>
                <w:b/>
                <w:bCs/>
                <w:sz w:val="20"/>
                <w:szCs w:val="20"/>
              </w:rPr>
              <w:t>2013 00479</w:t>
            </w:r>
            <w:r w:rsidRPr="005C76EA">
              <w:rPr>
                <w:rFonts w:ascii="Verdana" w:eastAsia="Batang" w:hAnsi="Verdana" w:cs="Verdana"/>
                <w:b/>
                <w:bCs/>
                <w:sz w:val="20"/>
                <w:szCs w:val="20"/>
              </w:rPr>
              <w:t xml:space="preserve"> 00</w:t>
            </w:r>
          </w:p>
        </w:tc>
      </w:tr>
      <w:tr w:rsidR="0016463E" w:rsidRPr="005C76EA" w:rsidTr="00F06436">
        <w:tc>
          <w:tcPr>
            <w:tcW w:w="2047" w:type="dxa"/>
          </w:tcPr>
          <w:p w:rsidR="0016463E" w:rsidRPr="005C76EA" w:rsidRDefault="0016463E" w:rsidP="00F06436">
            <w:pPr>
              <w:jc w:val="both"/>
              <w:rPr>
                <w:rFonts w:ascii="Verdana" w:eastAsia="Batang" w:hAnsi="Verdana" w:cs="Verdana"/>
                <w:b/>
                <w:bCs/>
                <w:sz w:val="20"/>
                <w:szCs w:val="20"/>
              </w:rPr>
            </w:pPr>
            <w:r w:rsidRPr="005C76EA">
              <w:rPr>
                <w:rFonts w:ascii="Verdana" w:eastAsia="Batang" w:hAnsi="Verdana" w:cs="Verdana"/>
                <w:b/>
                <w:bCs/>
                <w:sz w:val="20"/>
                <w:szCs w:val="20"/>
              </w:rPr>
              <w:t>MEDIO DE CONTROL:</w:t>
            </w:r>
            <w:r w:rsidRPr="005C76EA">
              <w:rPr>
                <w:rFonts w:ascii="Verdana" w:eastAsia="Batang" w:hAnsi="Verdana" w:cs="Verdana"/>
                <w:b/>
                <w:bCs/>
                <w:sz w:val="20"/>
                <w:szCs w:val="20"/>
              </w:rPr>
              <w:tab/>
            </w:r>
          </w:p>
        </w:tc>
        <w:tc>
          <w:tcPr>
            <w:tcW w:w="4899" w:type="dxa"/>
          </w:tcPr>
          <w:p w:rsidR="0016463E" w:rsidRPr="005C76EA" w:rsidRDefault="0016463E" w:rsidP="00F06436">
            <w:pPr>
              <w:jc w:val="both"/>
              <w:rPr>
                <w:rFonts w:ascii="Verdana" w:eastAsia="Batang" w:hAnsi="Verdana" w:cs="Verdana"/>
                <w:b/>
                <w:bCs/>
                <w:sz w:val="20"/>
                <w:szCs w:val="20"/>
              </w:rPr>
            </w:pPr>
            <w:r>
              <w:rPr>
                <w:rFonts w:ascii="Verdana" w:eastAsia="Batang" w:hAnsi="Verdana" w:cs="Verdana"/>
                <w:b/>
                <w:bCs/>
                <w:sz w:val="20"/>
                <w:szCs w:val="20"/>
              </w:rPr>
              <w:t xml:space="preserve">NULIDAD Y RESTABLECIMIENTO DEL DERECHO LABORAL  </w:t>
            </w:r>
          </w:p>
        </w:tc>
      </w:tr>
      <w:tr w:rsidR="0016463E" w:rsidRPr="005C76EA" w:rsidTr="00F06436">
        <w:tc>
          <w:tcPr>
            <w:tcW w:w="2047" w:type="dxa"/>
          </w:tcPr>
          <w:p w:rsidR="0016463E" w:rsidRPr="005C76EA" w:rsidRDefault="0016463E" w:rsidP="00F06436">
            <w:pPr>
              <w:jc w:val="both"/>
              <w:rPr>
                <w:rFonts w:ascii="Verdana" w:eastAsia="Batang" w:hAnsi="Verdana" w:cs="Verdana"/>
                <w:b/>
                <w:bCs/>
                <w:sz w:val="20"/>
                <w:szCs w:val="20"/>
              </w:rPr>
            </w:pPr>
            <w:r w:rsidRPr="005C76EA">
              <w:rPr>
                <w:rFonts w:ascii="Verdana" w:eastAsia="Batang" w:hAnsi="Verdana" w:cs="Verdana"/>
                <w:b/>
                <w:bCs/>
                <w:sz w:val="20"/>
                <w:szCs w:val="20"/>
              </w:rPr>
              <w:t xml:space="preserve">DEMANDANTE: </w:t>
            </w:r>
          </w:p>
        </w:tc>
        <w:tc>
          <w:tcPr>
            <w:tcW w:w="4899" w:type="dxa"/>
          </w:tcPr>
          <w:p w:rsidR="0016463E" w:rsidRPr="005C76EA" w:rsidRDefault="0016463E" w:rsidP="00F06436">
            <w:pPr>
              <w:jc w:val="both"/>
              <w:rPr>
                <w:rFonts w:ascii="Verdana" w:eastAsia="Batang" w:hAnsi="Verdana"/>
                <w:b/>
                <w:bCs/>
                <w:sz w:val="20"/>
                <w:szCs w:val="20"/>
              </w:rPr>
            </w:pPr>
            <w:r>
              <w:rPr>
                <w:rFonts w:ascii="Verdana" w:eastAsia="Batang" w:hAnsi="Verdana" w:cs="Verdana"/>
                <w:b/>
                <w:bCs/>
                <w:sz w:val="20"/>
                <w:szCs w:val="20"/>
              </w:rPr>
              <w:t xml:space="preserve">MARIA ELCY OCAMPO </w:t>
            </w:r>
            <w:proofErr w:type="spellStart"/>
            <w:r>
              <w:rPr>
                <w:rFonts w:ascii="Verdana" w:eastAsia="Batang" w:hAnsi="Verdana" w:cs="Verdana"/>
                <w:b/>
                <w:bCs/>
                <w:sz w:val="20"/>
                <w:szCs w:val="20"/>
              </w:rPr>
              <w:t>OCAMPO</w:t>
            </w:r>
            <w:proofErr w:type="spellEnd"/>
            <w:r>
              <w:rPr>
                <w:rFonts w:ascii="Verdana" w:eastAsia="Batang" w:hAnsi="Verdana" w:cs="Verdana"/>
                <w:b/>
                <w:bCs/>
                <w:sz w:val="20"/>
                <w:szCs w:val="20"/>
              </w:rPr>
              <w:t xml:space="preserve">    </w:t>
            </w:r>
            <w:r w:rsidRPr="005C76EA">
              <w:rPr>
                <w:rFonts w:ascii="Verdana" w:eastAsia="Batang" w:hAnsi="Verdana" w:cs="Verdana"/>
                <w:b/>
                <w:bCs/>
                <w:sz w:val="20"/>
                <w:szCs w:val="20"/>
              </w:rPr>
              <w:t xml:space="preserve">    </w:t>
            </w:r>
          </w:p>
        </w:tc>
      </w:tr>
      <w:tr w:rsidR="0016463E" w:rsidRPr="005C76EA" w:rsidTr="00F06436">
        <w:tc>
          <w:tcPr>
            <w:tcW w:w="2047" w:type="dxa"/>
          </w:tcPr>
          <w:p w:rsidR="0016463E" w:rsidRPr="005C76EA" w:rsidRDefault="0016463E" w:rsidP="00F06436">
            <w:pPr>
              <w:jc w:val="both"/>
              <w:rPr>
                <w:rFonts w:ascii="Verdana" w:eastAsia="Batang" w:hAnsi="Verdana" w:cs="Verdana"/>
                <w:b/>
                <w:bCs/>
                <w:sz w:val="20"/>
                <w:szCs w:val="20"/>
              </w:rPr>
            </w:pPr>
            <w:r w:rsidRPr="005C76EA">
              <w:rPr>
                <w:rFonts w:ascii="Verdana" w:eastAsia="Batang" w:hAnsi="Verdana" w:cs="Verdana"/>
                <w:b/>
                <w:bCs/>
                <w:sz w:val="20"/>
                <w:szCs w:val="20"/>
              </w:rPr>
              <w:t>DEMANDADO:</w:t>
            </w:r>
          </w:p>
        </w:tc>
        <w:tc>
          <w:tcPr>
            <w:tcW w:w="4899" w:type="dxa"/>
          </w:tcPr>
          <w:p w:rsidR="0016463E" w:rsidRPr="005C76EA" w:rsidRDefault="0016463E" w:rsidP="00F06436">
            <w:pPr>
              <w:jc w:val="both"/>
              <w:rPr>
                <w:rFonts w:ascii="Verdana" w:eastAsia="Batang" w:hAnsi="Verdana"/>
                <w:b/>
                <w:bCs/>
                <w:sz w:val="20"/>
                <w:szCs w:val="20"/>
              </w:rPr>
            </w:pPr>
            <w:r>
              <w:rPr>
                <w:rFonts w:ascii="Verdana" w:eastAsia="Batang" w:hAnsi="Verdana" w:cs="Verdana"/>
                <w:b/>
                <w:bCs/>
                <w:sz w:val="20"/>
                <w:szCs w:val="20"/>
              </w:rPr>
              <w:t xml:space="preserve">E.S.E HOSPITAL LA CEJA  </w:t>
            </w:r>
          </w:p>
        </w:tc>
      </w:tr>
      <w:tr w:rsidR="0016463E" w:rsidRPr="005C76EA" w:rsidTr="00F06436">
        <w:tc>
          <w:tcPr>
            <w:tcW w:w="2047" w:type="dxa"/>
          </w:tcPr>
          <w:p w:rsidR="0016463E" w:rsidRPr="005C76EA" w:rsidRDefault="0016463E" w:rsidP="00F06436">
            <w:pPr>
              <w:jc w:val="both"/>
              <w:rPr>
                <w:rFonts w:ascii="Verdana" w:eastAsia="Batang" w:hAnsi="Verdana"/>
                <w:b/>
                <w:bCs/>
                <w:sz w:val="20"/>
                <w:szCs w:val="20"/>
              </w:rPr>
            </w:pPr>
            <w:r w:rsidRPr="005C76EA">
              <w:rPr>
                <w:rFonts w:ascii="Verdana" w:eastAsia="Batang" w:hAnsi="Verdana" w:cs="Verdana"/>
                <w:b/>
                <w:bCs/>
                <w:sz w:val="20"/>
                <w:szCs w:val="20"/>
              </w:rPr>
              <w:t>Asunto</w:t>
            </w:r>
          </w:p>
        </w:tc>
        <w:tc>
          <w:tcPr>
            <w:tcW w:w="4899" w:type="dxa"/>
          </w:tcPr>
          <w:p w:rsidR="0016463E" w:rsidRPr="005C76EA" w:rsidRDefault="0016463E" w:rsidP="00F06436">
            <w:pPr>
              <w:jc w:val="both"/>
              <w:rPr>
                <w:rFonts w:ascii="Verdana" w:eastAsia="Batang" w:hAnsi="Verdana" w:cs="Verdana"/>
                <w:b/>
                <w:bCs/>
                <w:sz w:val="20"/>
                <w:szCs w:val="20"/>
              </w:rPr>
            </w:pPr>
            <w:r w:rsidRPr="005C76EA">
              <w:rPr>
                <w:rFonts w:ascii="Verdana" w:eastAsia="Batang" w:hAnsi="Verdana" w:cs="Verdana"/>
                <w:b/>
                <w:bCs/>
                <w:sz w:val="20"/>
                <w:szCs w:val="20"/>
              </w:rPr>
              <w:t>Rechaza demanda por no cumplir requisitos</w:t>
            </w:r>
          </w:p>
        </w:tc>
      </w:tr>
      <w:tr w:rsidR="0016463E" w:rsidRPr="005C76EA" w:rsidTr="00F06436">
        <w:tc>
          <w:tcPr>
            <w:tcW w:w="2047" w:type="dxa"/>
          </w:tcPr>
          <w:p w:rsidR="0016463E" w:rsidRPr="005C76EA" w:rsidRDefault="0016463E" w:rsidP="00F06436">
            <w:pPr>
              <w:jc w:val="both"/>
              <w:rPr>
                <w:rFonts w:ascii="Verdana" w:eastAsia="Batang" w:hAnsi="Verdana"/>
                <w:b/>
                <w:bCs/>
                <w:sz w:val="20"/>
                <w:szCs w:val="20"/>
              </w:rPr>
            </w:pPr>
            <w:r w:rsidRPr="005C76EA">
              <w:rPr>
                <w:rFonts w:ascii="Verdana" w:eastAsia="Batang" w:hAnsi="Verdana" w:cs="Verdana"/>
                <w:b/>
                <w:bCs/>
                <w:sz w:val="20"/>
                <w:szCs w:val="20"/>
              </w:rPr>
              <w:t>Auto</w:t>
            </w:r>
          </w:p>
        </w:tc>
        <w:tc>
          <w:tcPr>
            <w:tcW w:w="4899" w:type="dxa"/>
          </w:tcPr>
          <w:p w:rsidR="0016463E" w:rsidRPr="005C76EA" w:rsidRDefault="0016463E" w:rsidP="00F06436">
            <w:pPr>
              <w:jc w:val="both"/>
              <w:rPr>
                <w:rFonts w:ascii="Verdana" w:eastAsia="Batang" w:hAnsi="Verdana"/>
                <w:b/>
                <w:bCs/>
                <w:sz w:val="20"/>
                <w:szCs w:val="20"/>
              </w:rPr>
            </w:pPr>
            <w:r>
              <w:rPr>
                <w:rFonts w:ascii="Verdana" w:eastAsia="Batang" w:hAnsi="Verdana" w:cs="Verdana"/>
                <w:b/>
                <w:bCs/>
                <w:sz w:val="20"/>
                <w:szCs w:val="20"/>
              </w:rPr>
              <w:t>210</w:t>
            </w:r>
          </w:p>
        </w:tc>
      </w:tr>
    </w:tbl>
    <w:p w:rsidR="0016463E" w:rsidRDefault="0016463E" w:rsidP="0016463E">
      <w:pPr>
        <w:spacing w:line="360" w:lineRule="auto"/>
        <w:jc w:val="both"/>
        <w:rPr>
          <w:rFonts w:ascii="Verdana" w:hAnsi="Verdana" w:cs="Verdana"/>
          <w:b/>
          <w:bCs/>
          <w:spacing w:val="-20"/>
          <w:sz w:val="22"/>
          <w:szCs w:val="22"/>
        </w:rPr>
      </w:pPr>
    </w:p>
    <w:p w:rsidR="009F690D" w:rsidRDefault="0016463E" w:rsidP="0016463E">
      <w:pPr>
        <w:spacing w:line="360" w:lineRule="auto"/>
        <w:jc w:val="both"/>
        <w:rPr>
          <w:rFonts w:ascii="Verdana" w:hAnsi="Verdana" w:cs="Verdana"/>
          <w:sz w:val="22"/>
          <w:szCs w:val="22"/>
        </w:rPr>
      </w:pPr>
      <w:r w:rsidRPr="0016463E">
        <w:rPr>
          <w:rFonts w:ascii="Verdana" w:hAnsi="Verdana" w:cs="Verdana"/>
          <w:bCs/>
          <w:spacing w:val="-20"/>
          <w:sz w:val="22"/>
          <w:szCs w:val="22"/>
        </w:rPr>
        <w:t>La</w:t>
      </w:r>
      <w:r>
        <w:rPr>
          <w:rFonts w:ascii="Verdana" w:eastAsia="Batang" w:hAnsi="Verdana" w:cs="Verdana"/>
          <w:sz w:val="22"/>
          <w:szCs w:val="22"/>
        </w:rPr>
        <w:t xml:space="preserve"> señora</w:t>
      </w:r>
      <w:r w:rsidRPr="00400E52">
        <w:rPr>
          <w:rFonts w:ascii="Verdana" w:eastAsia="Batang" w:hAnsi="Verdana" w:cs="Verdana"/>
          <w:sz w:val="22"/>
          <w:szCs w:val="22"/>
        </w:rPr>
        <w:t xml:space="preserve"> </w:t>
      </w:r>
      <w:r>
        <w:rPr>
          <w:rFonts w:ascii="Verdana" w:eastAsia="Batang" w:hAnsi="Verdana" w:cs="Verdana"/>
          <w:b/>
          <w:sz w:val="22"/>
          <w:szCs w:val="22"/>
        </w:rPr>
        <w:t xml:space="preserve">MARIA ELCY OCAMPO </w:t>
      </w:r>
      <w:proofErr w:type="spellStart"/>
      <w:r>
        <w:rPr>
          <w:rFonts w:ascii="Verdana" w:eastAsia="Batang" w:hAnsi="Verdana" w:cs="Verdana"/>
          <w:b/>
          <w:sz w:val="22"/>
          <w:szCs w:val="22"/>
        </w:rPr>
        <w:t>OCAMPO</w:t>
      </w:r>
      <w:proofErr w:type="spellEnd"/>
      <w:r w:rsidRPr="00400E52">
        <w:rPr>
          <w:rFonts w:ascii="Verdana" w:eastAsia="Batang" w:hAnsi="Verdana" w:cs="Verdana"/>
          <w:sz w:val="22"/>
          <w:szCs w:val="22"/>
        </w:rPr>
        <w:t>,</w:t>
      </w:r>
      <w:r>
        <w:rPr>
          <w:rFonts w:ascii="Verdana" w:eastAsia="Batang" w:hAnsi="Verdana" w:cs="Verdana"/>
          <w:sz w:val="22"/>
          <w:szCs w:val="22"/>
        </w:rPr>
        <w:t xml:space="preserve"> a través de apoderado judicial, </w:t>
      </w:r>
      <w:r w:rsidRPr="00400E52">
        <w:rPr>
          <w:rFonts w:ascii="Verdana" w:hAnsi="Verdana" w:cs="Verdana"/>
          <w:sz w:val="22"/>
          <w:szCs w:val="22"/>
        </w:rPr>
        <w:t>present</w:t>
      </w:r>
      <w:r>
        <w:rPr>
          <w:rFonts w:ascii="Verdana" w:hAnsi="Verdana" w:cs="Verdana"/>
          <w:sz w:val="22"/>
          <w:szCs w:val="22"/>
        </w:rPr>
        <w:t>ó</w:t>
      </w:r>
      <w:r w:rsidRPr="00400E52">
        <w:rPr>
          <w:rFonts w:ascii="Verdana" w:hAnsi="Verdana" w:cs="Verdana"/>
          <w:sz w:val="22"/>
          <w:szCs w:val="22"/>
        </w:rPr>
        <w:t xml:space="preserve"> demanda</w:t>
      </w:r>
      <w:r>
        <w:rPr>
          <w:rFonts w:ascii="Verdana" w:hAnsi="Verdana" w:cs="Verdana"/>
          <w:sz w:val="22"/>
          <w:szCs w:val="22"/>
        </w:rPr>
        <w:t xml:space="preserve"> de </w:t>
      </w:r>
      <w:r>
        <w:rPr>
          <w:rFonts w:ascii="Verdana" w:hAnsi="Verdana" w:cs="Verdana"/>
          <w:b/>
          <w:sz w:val="22"/>
          <w:szCs w:val="22"/>
        </w:rPr>
        <w:t xml:space="preserve">NULIDAD Y RESTABLECIMIENTO DEL DERECHO </w:t>
      </w:r>
      <w:r w:rsidRPr="00400E52">
        <w:rPr>
          <w:rFonts w:ascii="Verdana" w:eastAsia="Batang" w:hAnsi="Verdana" w:cs="Verdana"/>
          <w:sz w:val="22"/>
          <w:szCs w:val="22"/>
        </w:rPr>
        <w:t>contra</w:t>
      </w:r>
      <w:r>
        <w:rPr>
          <w:rFonts w:ascii="Verdana" w:eastAsia="Batang" w:hAnsi="Verdana" w:cs="Verdana"/>
          <w:sz w:val="22"/>
          <w:szCs w:val="22"/>
        </w:rPr>
        <w:t xml:space="preserve"> la </w:t>
      </w:r>
      <w:r>
        <w:rPr>
          <w:rFonts w:ascii="Verdana" w:eastAsia="Batang" w:hAnsi="Verdana" w:cs="Verdana"/>
          <w:b/>
          <w:sz w:val="22"/>
          <w:szCs w:val="22"/>
        </w:rPr>
        <w:t xml:space="preserve">E.S.E HOSPITAL LA CEJA, </w:t>
      </w:r>
      <w:r>
        <w:rPr>
          <w:rFonts w:ascii="Verdana" w:hAnsi="Verdana" w:cs="Verdana"/>
          <w:sz w:val="22"/>
          <w:szCs w:val="22"/>
        </w:rPr>
        <w:t xml:space="preserve">a </w:t>
      </w:r>
      <w:r w:rsidRPr="00400E52">
        <w:rPr>
          <w:rFonts w:ascii="Verdana" w:hAnsi="Verdana" w:cs="Verdana"/>
          <w:sz w:val="22"/>
          <w:szCs w:val="22"/>
        </w:rPr>
        <w:t>fin de que se</w:t>
      </w:r>
      <w:r>
        <w:rPr>
          <w:rFonts w:ascii="Verdana" w:hAnsi="Verdana" w:cs="Verdana"/>
          <w:sz w:val="22"/>
          <w:szCs w:val="22"/>
        </w:rPr>
        <w:t xml:space="preserve"> declare  la nulidad de</w:t>
      </w:r>
      <w:r w:rsidR="009F690D">
        <w:rPr>
          <w:rFonts w:ascii="Verdana" w:hAnsi="Verdana" w:cs="Verdana"/>
          <w:sz w:val="22"/>
          <w:szCs w:val="22"/>
        </w:rPr>
        <w:t>l acto administrativo ficto consistente en el silencio negativo de la ESE al reconocimiento y pago de las primas de mitad de año dejadas de pagar al demandante desde julio de 2009 a 2013 y las que se sigan cau</w:t>
      </w:r>
      <w:r w:rsidR="00E44564">
        <w:rPr>
          <w:rFonts w:ascii="Verdana" w:hAnsi="Verdana" w:cs="Verdana"/>
          <w:sz w:val="22"/>
          <w:szCs w:val="22"/>
        </w:rPr>
        <w:t xml:space="preserve">sando. </w:t>
      </w:r>
    </w:p>
    <w:p w:rsidR="0016463E" w:rsidRDefault="0016463E" w:rsidP="0016463E">
      <w:pPr>
        <w:tabs>
          <w:tab w:val="left" w:pos="2835"/>
        </w:tabs>
        <w:rPr>
          <w:rFonts w:ascii="Verdana" w:hAnsi="Verdana" w:cs="Verdana"/>
          <w:sz w:val="22"/>
          <w:szCs w:val="22"/>
        </w:rPr>
      </w:pPr>
    </w:p>
    <w:p w:rsidR="0016463E" w:rsidRDefault="0016463E" w:rsidP="0016463E">
      <w:pPr>
        <w:tabs>
          <w:tab w:val="left" w:pos="2835"/>
        </w:tabs>
        <w:spacing w:line="360" w:lineRule="auto"/>
        <w:jc w:val="center"/>
        <w:rPr>
          <w:rFonts w:ascii="Verdana" w:hAnsi="Verdana" w:cs="Verdana"/>
          <w:b/>
          <w:bCs/>
          <w:sz w:val="22"/>
          <w:szCs w:val="22"/>
        </w:rPr>
      </w:pPr>
      <w:r w:rsidRPr="006E32B9">
        <w:rPr>
          <w:rFonts w:ascii="Verdana" w:hAnsi="Verdana" w:cs="Verdana"/>
          <w:b/>
          <w:bCs/>
          <w:sz w:val="22"/>
          <w:szCs w:val="22"/>
        </w:rPr>
        <w:t>CONSIDERACIONES</w:t>
      </w:r>
    </w:p>
    <w:p w:rsidR="0016463E" w:rsidRPr="00AF085A" w:rsidRDefault="0016463E" w:rsidP="0016463E">
      <w:pPr>
        <w:tabs>
          <w:tab w:val="left" w:pos="2835"/>
        </w:tabs>
        <w:jc w:val="center"/>
        <w:rPr>
          <w:rFonts w:ascii="Verdana" w:hAnsi="Verdana" w:cs="Verdana"/>
          <w:b/>
          <w:bCs/>
          <w:sz w:val="22"/>
          <w:szCs w:val="22"/>
        </w:rPr>
      </w:pPr>
    </w:p>
    <w:p w:rsidR="0016463E" w:rsidRDefault="0016463E" w:rsidP="00A35627">
      <w:pPr>
        <w:spacing w:line="360" w:lineRule="auto"/>
        <w:jc w:val="both"/>
        <w:rPr>
          <w:rFonts w:ascii="Verdana" w:hAnsi="Verdana" w:cs="Verdana"/>
          <w:sz w:val="22"/>
          <w:szCs w:val="22"/>
        </w:rPr>
      </w:pPr>
      <w:r w:rsidRPr="006A47F2">
        <w:rPr>
          <w:rFonts w:ascii="Verdana" w:hAnsi="Verdana" w:cs="Verdana"/>
          <w:sz w:val="22"/>
          <w:szCs w:val="22"/>
        </w:rPr>
        <w:t xml:space="preserve">La demanda presentada </w:t>
      </w:r>
      <w:r>
        <w:rPr>
          <w:rFonts w:ascii="Verdana" w:hAnsi="Verdana" w:cs="Verdana"/>
          <w:sz w:val="22"/>
          <w:szCs w:val="22"/>
        </w:rPr>
        <w:t xml:space="preserve">fue inadmitida por auto del </w:t>
      </w:r>
      <w:r w:rsidR="00A35627">
        <w:rPr>
          <w:rFonts w:ascii="Verdana" w:hAnsi="Verdana" w:cs="Verdana"/>
          <w:sz w:val="22"/>
          <w:szCs w:val="22"/>
        </w:rPr>
        <w:t>doce</w:t>
      </w:r>
      <w:r>
        <w:rPr>
          <w:rFonts w:ascii="Verdana" w:hAnsi="Verdana" w:cs="Verdana"/>
          <w:sz w:val="22"/>
          <w:szCs w:val="22"/>
        </w:rPr>
        <w:t xml:space="preserve"> (</w:t>
      </w:r>
      <w:r w:rsidR="00A35627">
        <w:rPr>
          <w:rFonts w:ascii="Verdana" w:hAnsi="Verdana" w:cs="Verdana"/>
          <w:sz w:val="22"/>
          <w:szCs w:val="22"/>
        </w:rPr>
        <w:t>12</w:t>
      </w:r>
      <w:r>
        <w:rPr>
          <w:rFonts w:ascii="Verdana" w:hAnsi="Verdana" w:cs="Verdana"/>
          <w:sz w:val="22"/>
          <w:szCs w:val="22"/>
        </w:rPr>
        <w:t>) de</w:t>
      </w:r>
      <w:r w:rsidR="00A35627">
        <w:rPr>
          <w:rFonts w:ascii="Verdana" w:hAnsi="Verdana" w:cs="Verdana"/>
          <w:sz w:val="22"/>
          <w:szCs w:val="22"/>
        </w:rPr>
        <w:t xml:space="preserve"> junio</w:t>
      </w:r>
      <w:r>
        <w:rPr>
          <w:rFonts w:ascii="Verdana" w:hAnsi="Verdana" w:cs="Verdana"/>
          <w:sz w:val="22"/>
          <w:szCs w:val="22"/>
        </w:rPr>
        <w:t xml:space="preserve"> de 2013, notificado por estado el </w:t>
      </w:r>
      <w:r w:rsidR="00A35627">
        <w:rPr>
          <w:rFonts w:ascii="Verdana" w:hAnsi="Verdana" w:cs="Verdana"/>
          <w:sz w:val="22"/>
          <w:szCs w:val="22"/>
        </w:rPr>
        <w:t>trece</w:t>
      </w:r>
      <w:r>
        <w:rPr>
          <w:rFonts w:ascii="Verdana" w:hAnsi="Verdana" w:cs="Verdana"/>
          <w:sz w:val="22"/>
          <w:szCs w:val="22"/>
        </w:rPr>
        <w:t xml:space="preserve"> (</w:t>
      </w:r>
      <w:r w:rsidR="00A35627">
        <w:rPr>
          <w:rFonts w:ascii="Verdana" w:hAnsi="Verdana" w:cs="Verdana"/>
          <w:sz w:val="22"/>
          <w:szCs w:val="22"/>
        </w:rPr>
        <w:t>13</w:t>
      </w:r>
      <w:r>
        <w:rPr>
          <w:rFonts w:ascii="Verdana" w:hAnsi="Verdana" w:cs="Verdana"/>
          <w:sz w:val="22"/>
          <w:szCs w:val="22"/>
        </w:rPr>
        <w:t>) de</w:t>
      </w:r>
      <w:r w:rsidR="00A35627">
        <w:rPr>
          <w:rFonts w:ascii="Verdana" w:hAnsi="Verdana" w:cs="Verdana"/>
          <w:sz w:val="22"/>
          <w:szCs w:val="22"/>
        </w:rPr>
        <w:t xml:space="preserve"> junio</w:t>
      </w:r>
      <w:r>
        <w:rPr>
          <w:rFonts w:ascii="Verdana" w:hAnsi="Verdana" w:cs="Verdana"/>
          <w:sz w:val="22"/>
          <w:szCs w:val="22"/>
        </w:rPr>
        <w:t xml:space="preserve">  de 2013, requiriendo a la parte demandante para que so pena de rechazo en un término de diez (10) días, adecuara la demanda,</w:t>
      </w:r>
    </w:p>
    <w:p w:rsidR="0016463E" w:rsidRPr="00061D42" w:rsidRDefault="0016463E" w:rsidP="0016463E">
      <w:pPr>
        <w:ind w:left="567" w:right="567"/>
        <w:jc w:val="both"/>
        <w:rPr>
          <w:rFonts w:ascii="Verdana" w:hAnsi="Verdana" w:cs="Verdana"/>
          <w:i/>
          <w:sz w:val="18"/>
          <w:szCs w:val="18"/>
        </w:rPr>
      </w:pPr>
    </w:p>
    <w:p w:rsidR="003054F4" w:rsidRPr="003054F4" w:rsidRDefault="0016463E" w:rsidP="003054F4">
      <w:pPr>
        <w:ind w:left="567" w:right="567"/>
        <w:jc w:val="both"/>
        <w:rPr>
          <w:rFonts w:ascii="Verdana" w:hAnsi="Verdana"/>
          <w:i/>
          <w:sz w:val="18"/>
          <w:szCs w:val="18"/>
        </w:rPr>
      </w:pPr>
      <w:r w:rsidRPr="003054F4">
        <w:rPr>
          <w:rFonts w:ascii="Verdana" w:hAnsi="Verdana"/>
          <w:i/>
          <w:sz w:val="18"/>
          <w:szCs w:val="18"/>
        </w:rPr>
        <w:t>“</w:t>
      </w:r>
      <w:r w:rsidR="003054F4" w:rsidRPr="003054F4">
        <w:rPr>
          <w:rFonts w:ascii="Verdana" w:hAnsi="Verdana"/>
          <w:i/>
          <w:sz w:val="18"/>
          <w:szCs w:val="18"/>
        </w:rPr>
        <w:t xml:space="preserve">Se advierte que la presente acción fue radicada en la Oficina de Apoyo Judicial de los Juzgados Administrativos del Circuito de Medellín el día 23 de mayo de 2013, fecha en la cual se encontraba ya vigente la Ley 1437 de 2011 CPACA, por lo que la parte demandante deberá adecuar la misma a las exigencias del CPACA y de manera particular a los artículos 161 y siguientes de la mencionada ley. </w:t>
      </w:r>
    </w:p>
    <w:p w:rsidR="003054F4" w:rsidRPr="003054F4" w:rsidRDefault="003054F4" w:rsidP="003054F4">
      <w:pPr>
        <w:ind w:left="567" w:right="567"/>
        <w:jc w:val="both"/>
        <w:rPr>
          <w:rFonts w:ascii="Verdana" w:hAnsi="Verdana"/>
          <w:i/>
          <w:sz w:val="18"/>
          <w:szCs w:val="18"/>
        </w:rPr>
      </w:pPr>
    </w:p>
    <w:p w:rsidR="003054F4" w:rsidRPr="003054F4" w:rsidRDefault="003054F4" w:rsidP="003054F4">
      <w:pPr>
        <w:ind w:left="567" w:right="567"/>
        <w:jc w:val="both"/>
        <w:rPr>
          <w:rFonts w:ascii="Verdana" w:hAnsi="Verdana"/>
          <w:bCs/>
          <w:i/>
          <w:sz w:val="18"/>
          <w:szCs w:val="18"/>
        </w:rPr>
      </w:pPr>
      <w:r w:rsidRPr="003054F4">
        <w:rPr>
          <w:rFonts w:ascii="Verdana" w:hAnsi="Verdana"/>
          <w:bCs/>
          <w:i/>
          <w:sz w:val="18"/>
          <w:szCs w:val="18"/>
        </w:rPr>
        <w:t>Según el numeral 4 del artículo 166 ibídem, es necesario que se allegue como anexo de la demanda la prueba de la existencia y representación de las personas de derecho público, salvo que se  trate de la Nación, Departamentos, Municipios u otras entidades creadas por Constitución y ley. Por tanto, se hace preciso para este caso allegar el respectivo documento de la ESE HOSPITAL DE LA CEJA.</w:t>
      </w:r>
    </w:p>
    <w:p w:rsidR="003054F4" w:rsidRPr="003054F4" w:rsidRDefault="003054F4" w:rsidP="003054F4">
      <w:pPr>
        <w:ind w:left="567" w:right="567"/>
        <w:jc w:val="both"/>
        <w:rPr>
          <w:rFonts w:ascii="Verdana" w:hAnsi="Verdana"/>
          <w:i/>
          <w:sz w:val="18"/>
          <w:szCs w:val="18"/>
        </w:rPr>
      </w:pPr>
    </w:p>
    <w:p w:rsidR="003054F4" w:rsidRPr="003054F4" w:rsidRDefault="003054F4" w:rsidP="003054F4">
      <w:pPr>
        <w:ind w:left="567" w:right="567"/>
        <w:jc w:val="both"/>
        <w:rPr>
          <w:rFonts w:ascii="Verdana" w:hAnsi="Verdana"/>
          <w:i/>
          <w:sz w:val="18"/>
          <w:szCs w:val="18"/>
        </w:rPr>
      </w:pPr>
      <w:r w:rsidRPr="003054F4">
        <w:rPr>
          <w:rFonts w:ascii="Verdana" w:hAnsi="Verdana"/>
          <w:i/>
          <w:sz w:val="18"/>
          <w:szCs w:val="18"/>
        </w:rPr>
        <w:t>Así mismo, de acuerdo al artículo 199 ibídem, modificado por el artículo 612 de la Ley 1564 de 2012 la parte demandante deberá indicar el buzón de correo electrónico de la entidad demandada para efectos de notificación.</w:t>
      </w:r>
    </w:p>
    <w:p w:rsidR="003054F4" w:rsidRPr="003054F4" w:rsidRDefault="003054F4" w:rsidP="003054F4">
      <w:pPr>
        <w:ind w:left="567" w:right="567"/>
        <w:jc w:val="both"/>
        <w:rPr>
          <w:rFonts w:ascii="Verdana" w:hAnsi="Verdana"/>
          <w:i/>
          <w:sz w:val="18"/>
          <w:szCs w:val="18"/>
        </w:rPr>
      </w:pPr>
    </w:p>
    <w:p w:rsidR="003054F4" w:rsidRPr="003054F4" w:rsidRDefault="003054F4" w:rsidP="003054F4">
      <w:pPr>
        <w:ind w:left="567" w:right="567"/>
        <w:jc w:val="both"/>
        <w:rPr>
          <w:rFonts w:ascii="Verdana" w:hAnsi="Verdana"/>
          <w:i/>
          <w:sz w:val="18"/>
          <w:szCs w:val="18"/>
        </w:rPr>
      </w:pPr>
      <w:r w:rsidRPr="003054F4">
        <w:rPr>
          <w:rFonts w:ascii="Verdana" w:hAnsi="Verdana"/>
          <w:i/>
          <w:sz w:val="18"/>
          <w:szCs w:val="18"/>
        </w:rPr>
        <w:t>Igualmente y según el numeral 4 del artículo 162 del CPACA, en el contenido de la demanda se deberán indicar las normas violadas, y explicarse el concepto de su violación.</w:t>
      </w:r>
    </w:p>
    <w:p w:rsidR="003054F4" w:rsidRPr="003054F4" w:rsidRDefault="003054F4" w:rsidP="003054F4">
      <w:pPr>
        <w:ind w:left="567" w:right="567"/>
        <w:jc w:val="both"/>
        <w:rPr>
          <w:rFonts w:ascii="Verdana" w:hAnsi="Verdana"/>
          <w:i/>
          <w:sz w:val="18"/>
          <w:szCs w:val="18"/>
        </w:rPr>
      </w:pPr>
    </w:p>
    <w:p w:rsidR="003054F4" w:rsidRPr="003054F4" w:rsidRDefault="003054F4" w:rsidP="003054F4">
      <w:pPr>
        <w:ind w:left="567" w:right="567"/>
        <w:jc w:val="both"/>
        <w:rPr>
          <w:rFonts w:ascii="Verdana" w:hAnsi="Verdana"/>
          <w:i/>
          <w:sz w:val="18"/>
          <w:szCs w:val="18"/>
        </w:rPr>
      </w:pPr>
      <w:r w:rsidRPr="003054F4">
        <w:rPr>
          <w:rFonts w:ascii="Verdana" w:hAnsi="Verdana"/>
          <w:i/>
          <w:sz w:val="18"/>
          <w:szCs w:val="18"/>
        </w:rPr>
        <w:t>De igual manera teniendo en cuenta la entrada en vigencia del CGP Ley 1564 de 2012, según lo preceptuado en los artículos 610 y 612, en los procesos que se tramiten en cualquier jurisdicción la Agencia Nacional de la Defensa Jurídica del Estado podrá actuar en cualquier proceso se requiere a la parte demandante</w:t>
      </w:r>
      <w:r w:rsidRPr="003054F4">
        <w:rPr>
          <w:rFonts w:ascii="Verdana" w:hAnsi="Verdana"/>
          <w:b/>
          <w:i/>
          <w:sz w:val="18"/>
          <w:szCs w:val="18"/>
        </w:rPr>
        <w:t xml:space="preserve"> </w:t>
      </w:r>
      <w:r w:rsidRPr="003054F4">
        <w:rPr>
          <w:rFonts w:ascii="Verdana" w:hAnsi="Verdana"/>
          <w:i/>
          <w:sz w:val="18"/>
          <w:szCs w:val="18"/>
        </w:rPr>
        <w:t xml:space="preserve"> para que acredite al Despacho respecto de la Agencia Nacional de Defensa </w:t>
      </w:r>
      <w:r w:rsidRPr="003054F4">
        <w:rPr>
          <w:rFonts w:ascii="Verdana" w:hAnsi="Verdana"/>
          <w:i/>
          <w:sz w:val="18"/>
          <w:szCs w:val="18"/>
        </w:rPr>
        <w:lastRenderedPageBreak/>
        <w:t xml:space="preserve">Jurídica del Estado el cumplimiento del requisito de </w:t>
      </w:r>
      <w:proofErr w:type="spellStart"/>
      <w:r w:rsidRPr="003054F4">
        <w:rPr>
          <w:rFonts w:ascii="Verdana" w:hAnsi="Verdana"/>
          <w:i/>
          <w:sz w:val="18"/>
          <w:szCs w:val="18"/>
        </w:rPr>
        <w:t>procedibilidad</w:t>
      </w:r>
      <w:proofErr w:type="spellEnd"/>
      <w:r w:rsidRPr="003054F4">
        <w:rPr>
          <w:rFonts w:ascii="Verdana" w:hAnsi="Verdana"/>
          <w:i/>
          <w:sz w:val="18"/>
          <w:szCs w:val="18"/>
        </w:rPr>
        <w:t xml:space="preserve"> de la conciliación prejudicial.  </w:t>
      </w:r>
    </w:p>
    <w:p w:rsidR="003054F4" w:rsidRPr="003054F4" w:rsidRDefault="003054F4" w:rsidP="003054F4">
      <w:pPr>
        <w:ind w:left="567" w:right="567"/>
        <w:jc w:val="both"/>
        <w:rPr>
          <w:rFonts w:ascii="Verdana" w:hAnsi="Verdana"/>
          <w:i/>
          <w:sz w:val="18"/>
          <w:szCs w:val="18"/>
        </w:rPr>
      </w:pPr>
    </w:p>
    <w:p w:rsidR="003054F4" w:rsidRPr="003054F4" w:rsidRDefault="003054F4" w:rsidP="003054F4">
      <w:pPr>
        <w:ind w:left="567" w:right="567"/>
        <w:jc w:val="both"/>
        <w:rPr>
          <w:rFonts w:ascii="Verdana" w:hAnsi="Verdana"/>
          <w:i/>
          <w:sz w:val="18"/>
          <w:szCs w:val="18"/>
        </w:rPr>
      </w:pPr>
      <w:r w:rsidRPr="003054F4">
        <w:rPr>
          <w:rFonts w:ascii="Verdana" w:hAnsi="Verdana"/>
          <w:i/>
          <w:sz w:val="18"/>
          <w:szCs w:val="18"/>
        </w:rPr>
        <w:t xml:space="preserve">Se deberá aclarar cuál es (son) el (los) acto(s) administrativo(s) del cual se pretende su nulidad de conformidad con el artículo 163 del CPACA, toda vez que de los documentos aportados el Despacho advierte que en el aparte declaraciones y condenas del escrito de la demanda en su numeral primero indica: “se declare la nulidad del acto administrativo ficto consistente en el silencio negativo de la ESE (…)” igualmente se observa a folio 21 respuesta al derecho de petición por parte de la entidad demandada, por lo tanto se requiere a la parte para que de claridad con relación al acto que pretenden demandar; y en caso de ser procedente adecuar la demanda, el respectivo poder, así como acreditar el cumplimiento del requisito de </w:t>
      </w:r>
      <w:proofErr w:type="spellStart"/>
      <w:r w:rsidRPr="003054F4">
        <w:rPr>
          <w:rFonts w:ascii="Verdana" w:hAnsi="Verdana"/>
          <w:i/>
          <w:sz w:val="18"/>
          <w:szCs w:val="18"/>
        </w:rPr>
        <w:t>procedibilidad</w:t>
      </w:r>
      <w:proofErr w:type="spellEnd"/>
      <w:r w:rsidRPr="003054F4">
        <w:rPr>
          <w:rFonts w:ascii="Verdana" w:hAnsi="Verdana"/>
          <w:i/>
          <w:sz w:val="18"/>
          <w:szCs w:val="18"/>
        </w:rPr>
        <w:t xml:space="preserve"> de la conciliación extrajudicial. </w:t>
      </w:r>
    </w:p>
    <w:p w:rsidR="003054F4" w:rsidRPr="003054F4" w:rsidRDefault="003054F4" w:rsidP="003054F4">
      <w:pPr>
        <w:ind w:left="567" w:right="567"/>
        <w:jc w:val="both"/>
        <w:rPr>
          <w:rFonts w:ascii="Verdana" w:hAnsi="Verdana"/>
          <w:i/>
          <w:sz w:val="18"/>
          <w:szCs w:val="18"/>
        </w:rPr>
      </w:pPr>
    </w:p>
    <w:p w:rsidR="0016463E" w:rsidRPr="003054F4" w:rsidRDefault="003054F4" w:rsidP="003054F4">
      <w:pPr>
        <w:ind w:left="567" w:right="567"/>
        <w:jc w:val="both"/>
        <w:rPr>
          <w:rFonts w:ascii="Verdana" w:hAnsi="Verdana"/>
          <w:i/>
          <w:sz w:val="18"/>
          <w:szCs w:val="18"/>
        </w:rPr>
      </w:pPr>
      <w:r w:rsidRPr="003054F4">
        <w:rPr>
          <w:rFonts w:ascii="Verdana" w:hAnsi="Verdana"/>
          <w:i/>
          <w:sz w:val="18"/>
          <w:szCs w:val="18"/>
        </w:rPr>
        <w:t>Finalmente teniendo en cuenta la entrada en vigencia del Código General del Proceso -  Ley 1564 de 2012, según lo preceptuado en los artículos 610 y 612, en los procesos que se tramiten en cualquier jurisdicción la Agencia Nacional de Defensa Jurídica del Estado podrá actuar en cualquier estado del proceso y su notificación se hará en los términos establecidos y con la remisión de los documentos a que se refiere el artículo 199 de la Ley 1437 de 2011, siendo obligación de la parte demandante allegar en medio magnético copia del escrito de la demanda y copia en medio físico de la demanda y sus anexos para cada una de las partes demandadas, una para el Ministerio Público, otra para la Agencia Nacional de Defensa Jurídica del Estado y una copia física adicional que quedará en secretaría a disposición de las partes.</w:t>
      </w:r>
      <w:r w:rsidR="0016463E" w:rsidRPr="003054F4">
        <w:rPr>
          <w:rFonts w:ascii="Verdana" w:hAnsi="Verdana" w:cs="Verdana"/>
          <w:i/>
          <w:sz w:val="18"/>
          <w:szCs w:val="18"/>
        </w:rPr>
        <w:t>”</w:t>
      </w:r>
      <w:r w:rsidR="0016463E" w:rsidRPr="003054F4">
        <w:rPr>
          <w:rFonts w:ascii="Verdana" w:hAnsi="Verdana" w:cs="Arial"/>
          <w:sz w:val="18"/>
          <w:szCs w:val="18"/>
        </w:rPr>
        <w:t xml:space="preserve"> </w:t>
      </w:r>
    </w:p>
    <w:p w:rsidR="0016463E" w:rsidRPr="00B80262" w:rsidRDefault="0016463E" w:rsidP="0016463E">
      <w:pPr>
        <w:pStyle w:val="Textoindependiente2"/>
        <w:spacing w:line="240" w:lineRule="auto"/>
        <w:ind w:right="567"/>
        <w:jc w:val="both"/>
        <w:rPr>
          <w:rFonts w:cs="Arial"/>
          <w:i/>
          <w:sz w:val="20"/>
          <w:szCs w:val="20"/>
        </w:rPr>
      </w:pPr>
    </w:p>
    <w:p w:rsidR="003054F4" w:rsidRDefault="003054F4" w:rsidP="003054F4">
      <w:pPr>
        <w:spacing w:line="360" w:lineRule="auto"/>
        <w:jc w:val="both"/>
        <w:rPr>
          <w:rFonts w:ascii="Verdana" w:hAnsi="Verdana" w:cs="Verdana"/>
          <w:sz w:val="22"/>
          <w:szCs w:val="22"/>
          <w:lang w:val="es-CO"/>
        </w:rPr>
      </w:pPr>
      <w:r w:rsidRPr="003054F4">
        <w:rPr>
          <w:rFonts w:ascii="Verdana" w:hAnsi="Verdana" w:cs="Verdana"/>
          <w:sz w:val="22"/>
          <w:szCs w:val="22"/>
          <w:lang w:val="es-CO"/>
        </w:rPr>
        <w:t xml:space="preserve">Mediante memorial allegado a la Oficina de Apoyo Judicial de los Juzgados Administrativos de Medellín el día </w:t>
      </w:r>
      <w:r>
        <w:rPr>
          <w:rFonts w:ascii="Verdana" w:hAnsi="Verdana" w:cs="Verdana"/>
          <w:sz w:val="22"/>
          <w:szCs w:val="22"/>
          <w:lang w:val="es-CO"/>
        </w:rPr>
        <w:t>24</w:t>
      </w:r>
      <w:r w:rsidRPr="003054F4">
        <w:rPr>
          <w:rFonts w:ascii="Verdana" w:hAnsi="Verdana" w:cs="Verdana"/>
          <w:sz w:val="22"/>
          <w:szCs w:val="22"/>
          <w:lang w:val="es-CO"/>
        </w:rPr>
        <w:t xml:space="preserve"> de junio de 2013, el apoderado de la parte demandante señala subsanar la demanda, sin embargo se advierte que respecto de la petición </w:t>
      </w:r>
      <w:r>
        <w:rPr>
          <w:rFonts w:ascii="Verdana" w:hAnsi="Verdana" w:cs="Verdana"/>
          <w:sz w:val="22"/>
          <w:szCs w:val="22"/>
          <w:lang w:val="es-CO"/>
        </w:rPr>
        <w:t xml:space="preserve">de que aclarara el acto administrativo a demandar, esta no es subsanada, por lo cual mediante auto de fecha tres (3) de julio de 2013, notificado por estado del cuatro (4) de julio del mismo año se le puso de presente lo siguiente: </w:t>
      </w:r>
    </w:p>
    <w:p w:rsidR="00BF32FF" w:rsidRDefault="00BF32FF" w:rsidP="00BF32FF">
      <w:pPr>
        <w:jc w:val="both"/>
        <w:rPr>
          <w:rFonts w:ascii="Verdana" w:hAnsi="Verdana" w:cs="Verdana"/>
          <w:sz w:val="22"/>
          <w:szCs w:val="22"/>
          <w:lang w:val="es-CO"/>
        </w:rPr>
      </w:pPr>
    </w:p>
    <w:p w:rsidR="003054F4" w:rsidRPr="005B5C29" w:rsidRDefault="005B5C29" w:rsidP="005B5C29">
      <w:pPr>
        <w:ind w:left="567" w:right="546"/>
        <w:jc w:val="both"/>
        <w:rPr>
          <w:rFonts w:ascii="Verdana" w:hAnsi="Verdana" w:cs="Verdana"/>
          <w:i/>
          <w:sz w:val="18"/>
          <w:szCs w:val="18"/>
          <w:lang w:val="es-CO"/>
        </w:rPr>
      </w:pPr>
      <w:r>
        <w:rPr>
          <w:rFonts w:ascii="Verdana" w:hAnsi="Verdana"/>
          <w:i/>
          <w:sz w:val="18"/>
          <w:szCs w:val="18"/>
        </w:rPr>
        <w:t>“</w:t>
      </w:r>
      <w:r w:rsidRPr="005B5C29">
        <w:rPr>
          <w:rFonts w:ascii="Verdana" w:hAnsi="Verdana"/>
          <w:i/>
          <w:sz w:val="18"/>
          <w:szCs w:val="18"/>
        </w:rPr>
        <w:t xml:space="preserve">El Despacho procedió a inadmitir la demanda solicitando a la parte demandante que procediera a aclarar y precisar cuál(es) acto(s) administrativo(s) se pretendía demandar, frente a lo cual mediante memorial allegado a la Oficina de Apoyo Judicial de los Juzgados Administrativos el 24 de junio de 2013 se señaló “Se declare nulo el acto administrativo emitido por el GERENTE E.S.E. HOSPITAL LA CEJA Doctor FERNANDO LEÓN TOBÓN LONDOÑO del día 18 de mayo de 2011 radicado 0818 donde se establece que no es viable el pago de la prima de servicios para los funcionarios de dicha institución” (fl.34), no obstante dentro del mismo escrito se señaló en el acápite de Hechos u Omisiones que la mencionada respuesta no resuelve de fondo y carece de cualquier fundamento jurídico motivo por el cual la accionante renuncia a dicha prueba solicitando de manera respetuosa que sea ignorada, sin embargo teniendo en cuenta que dicha afirmación es una mera apreciación del demandante y que existe un pronunciamiento de fondo de la Administración respecto de la prima de servicios solicitada como pretensión dentro de la presente demanda y que con dicho acto administrativo se dio respuesta a la petición radicada por la parte accionante, no puede hablarse de acto ficto o presunto, por lo cual </w:t>
      </w:r>
      <w:r w:rsidRPr="005B5C29">
        <w:rPr>
          <w:rFonts w:ascii="Verdana" w:hAnsi="Verdana" w:cs="Arial"/>
          <w:b/>
          <w:i/>
          <w:sz w:val="18"/>
          <w:szCs w:val="18"/>
        </w:rPr>
        <w:t>se requiere a la parte demandante</w:t>
      </w:r>
      <w:r w:rsidRPr="005B5C29">
        <w:rPr>
          <w:rFonts w:ascii="Verdana" w:eastAsia="Batang" w:hAnsi="Verdana"/>
          <w:b/>
          <w:i/>
          <w:sz w:val="18"/>
          <w:szCs w:val="18"/>
        </w:rPr>
        <w:t xml:space="preserve"> </w:t>
      </w:r>
      <w:r w:rsidRPr="005B5C29">
        <w:rPr>
          <w:rFonts w:ascii="Verdana" w:hAnsi="Verdana" w:cs="Arial"/>
          <w:b/>
          <w:i/>
          <w:sz w:val="18"/>
          <w:szCs w:val="18"/>
        </w:rPr>
        <w:t xml:space="preserve">para que en el término de cinco (5) días siguientes a la notificación de esta providencia, proceda a acreditar el cumplimiento del requisito de conciliación prejudicial frente al acto administrativo expreso a demandar y de acuerdo con ello adecúe el poder y la demanda allegando copia del escrito que </w:t>
      </w:r>
      <w:proofErr w:type="spellStart"/>
      <w:r w:rsidRPr="005B5C29">
        <w:rPr>
          <w:rFonts w:ascii="Verdana" w:hAnsi="Verdana" w:cs="Arial"/>
          <w:b/>
          <w:i/>
          <w:sz w:val="18"/>
          <w:szCs w:val="18"/>
        </w:rPr>
        <w:t>de</w:t>
      </w:r>
      <w:proofErr w:type="spellEnd"/>
      <w:r w:rsidRPr="005B5C29">
        <w:rPr>
          <w:rFonts w:ascii="Verdana" w:hAnsi="Verdana" w:cs="Arial"/>
          <w:b/>
          <w:i/>
          <w:sz w:val="18"/>
          <w:szCs w:val="18"/>
        </w:rPr>
        <w:t xml:space="preserve"> cumplimiento para su traslado e igualmente allegue copia de la demanda y sus anexos en medio físico que quedará en Secretaría a disposición de las partes, así como el agotamiento de dicho requisito respecto de la Agencia Nacional de Defensa Jurídica del Estado SO PENA DE RECHAZO.</w:t>
      </w:r>
      <w:r>
        <w:rPr>
          <w:rFonts w:ascii="Verdana" w:hAnsi="Verdana" w:cs="Arial"/>
          <w:b/>
          <w:i/>
          <w:sz w:val="18"/>
          <w:szCs w:val="18"/>
        </w:rPr>
        <w:t>”</w:t>
      </w:r>
    </w:p>
    <w:p w:rsidR="003054F4" w:rsidRDefault="003054F4" w:rsidP="005B5C29">
      <w:pPr>
        <w:spacing w:line="360" w:lineRule="auto"/>
        <w:ind w:left="567" w:right="546"/>
        <w:jc w:val="both"/>
        <w:rPr>
          <w:rFonts w:ascii="Verdana" w:hAnsi="Verdana" w:cs="Verdana"/>
          <w:sz w:val="22"/>
          <w:szCs w:val="22"/>
          <w:lang w:val="es-CO"/>
        </w:rPr>
      </w:pPr>
    </w:p>
    <w:p w:rsidR="003054F4" w:rsidRDefault="003054F4" w:rsidP="0016463E">
      <w:pPr>
        <w:spacing w:line="360" w:lineRule="auto"/>
        <w:jc w:val="both"/>
        <w:rPr>
          <w:rFonts w:ascii="Verdana" w:hAnsi="Verdana" w:cs="Verdana"/>
          <w:sz w:val="22"/>
          <w:szCs w:val="22"/>
          <w:lang w:val="es-CO"/>
        </w:rPr>
      </w:pPr>
    </w:p>
    <w:p w:rsidR="0016463E" w:rsidRPr="00B80262" w:rsidRDefault="0016463E" w:rsidP="0016463E">
      <w:pPr>
        <w:spacing w:line="360" w:lineRule="auto"/>
        <w:jc w:val="both"/>
        <w:rPr>
          <w:rFonts w:ascii="Verdana" w:hAnsi="Verdana" w:cs="Verdana"/>
          <w:sz w:val="22"/>
          <w:szCs w:val="22"/>
        </w:rPr>
      </w:pPr>
      <w:r w:rsidRPr="00B80262">
        <w:rPr>
          <w:rFonts w:ascii="Verdana" w:hAnsi="Verdana" w:cs="Verdana"/>
          <w:sz w:val="22"/>
          <w:szCs w:val="22"/>
          <w:lang w:val="es-CO"/>
        </w:rPr>
        <w:t>En razón de lo expuesto y visto que no se dio cumplimiento a la exigencia hecha por el Despacho</w:t>
      </w:r>
      <w:r w:rsidRPr="00B80262">
        <w:rPr>
          <w:rFonts w:ascii="Verdana" w:hAnsi="Verdana" w:cs="Verdana"/>
          <w:sz w:val="22"/>
          <w:szCs w:val="22"/>
        </w:rPr>
        <w:t>,</w:t>
      </w:r>
      <w:r w:rsidRPr="00B80262">
        <w:rPr>
          <w:rFonts w:ascii="Verdana" w:hAnsi="Verdana" w:cs="Verdana"/>
          <w:sz w:val="22"/>
          <w:szCs w:val="22"/>
          <w:lang w:val="es-CO"/>
        </w:rPr>
        <w:t xml:space="preserve"> se debe </w:t>
      </w:r>
      <w:r w:rsidRPr="00B80262">
        <w:rPr>
          <w:rFonts w:ascii="Verdana" w:hAnsi="Verdana" w:cs="Verdana"/>
          <w:sz w:val="22"/>
          <w:szCs w:val="22"/>
        </w:rPr>
        <w:t xml:space="preserve"> RECHAZAR LA DEMANDA, de conformidad con lo señalado en el artículo 169 del Código de Procedimiento Administrativo y de lo Contencioso Administrativo CPACA concordado con el artículo 170 del CPACA., pues como es sabido la demanda para su admisión debe reunir los presupuestos  del medio de control que la hacen viable, y tener presentes los requisitos generales contenidos en el artículo  162 del Código ya citado, pues de lo contrario la inobservancia de los mismos conduce indefectiblemente al rechazo de ella.</w:t>
      </w:r>
    </w:p>
    <w:p w:rsidR="0016463E" w:rsidRDefault="0016463E" w:rsidP="0016463E">
      <w:pPr>
        <w:jc w:val="both"/>
        <w:rPr>
          <w:rFonts w:ascii="Verdana" w:hAnsi="Verdana" w:cs="Verdana"/>
          <w:sz w:val="22"/>
          <w:szCs w:val="22"/>
        </w:rPr>
      </w:pPr>
    </w:p>
    <w:p w:rsidR="0016463E" w:rsidRDefault="0016463E" w:rsidP="0016463E">
      <w:pPr>
        <w:spacing w:line="360" w:lineRule="auto"/>
        <w:jc w:val="both"/>
        <w:rPr>
          <w:rFonts w:ascii="Verdana" w:hAnsi="Verdana" w:cs="Verdana"/>
          <w:sz w:val="22"/>
          <w:szCs w:val="22"/>
        </w:rPr>
      </w:pPr>
      <w:r w:rsidRPr="006A47F2">
        <w:rPr>
          <w:rFonts w:ascii="Verdana" w:hAnsi="Verdana" w:cs="Verdana"/>
          <w:sz w:val="22"/>
          <w:szCs w:val="22"/>
        </w:rPr>
        <w:t>La satisfacción de requisitos en el escrito de demanda es carga atribuible sólo a la parte demandante, ya que en ejercicio del derecho de acción acudió a la jurisdicción en aras de obtener un pronunciamiento respecto a lo pretendido.</w:t>
      </w:r>
    </w:p>
    <w:p w:rsidR="0016463E" w:rsidRPr="006A47F2" w:rsidRDefault="0016463E" w:rsidP="0016463E">
      <w:pPr>
        <w:jc w:val="both"/>
        <w:rPr>
          <w:rFonts w:ascii="Verdana" w:hAnsi="Verdana" w:cs="Verdana"/>
          <w:sz w:val="22"/>
          <w:szCs w:val="22"/>
        </w:rPr>
      </w:pPr>
    </w:p>
    <w:p w:rsidR="0016463E" w:rsidRPr="006A47F2" w:rsidRDefault="0016463E" w:rsidP="0016463E">
      <w:pPr>
        <w:spacing w:line="360" w:lineRule="auto"/>
        <w:jc w:val="both"/>
        <w:rPr>
          <w:rFonts w:ascii="Verdana" w:hAnsi="Verdana" w:cs="Verdana"/>
          <w:sz w:val="22"/>
          <w:szCs w:val="22"/>
        </w:rPr>
      </w:pPr>
      <w:r w:rsidRPr="006A47F2">
        <w:rPr>
          <w:rFonts w:ascii="Verdana" w:hAnsi="Verdana" w:cs="Verdana"/>
          <w:sz w:val="22"/>
          <w:szCs w:val="22"/>
        </w:rPr>
        <w:t xml:space="preserve">Viene de lo dicho, que en consonancia con lo dispuesto en </w:t>
      </w:r>
      <w:r>
        <w:rPr>
          <w:rFonts w:ascii="Verdana" w:hAnsi="Verdana" w:cs="Verdana"/>
          <w:sz w:val="22"/>
          <w:szCs w:val="22"/>
        </w:rPr>
        <w:t>los</w:t>
      </w:r>
      <w:r w:rsidRPr="006A47F2">
        <w:rPr>
          <w:rFonts w:ascii="Verdana" w:hAnsi="Verdana" w:cs="Verdana"/>
          <w:sz w:val="22"/>
          <w:szCs w:val="22"/>
        </w:rPr>
        <w:t xml:space="preserve"> artículo</w:t>
      </w:r>
      <w:r>
        <w:rPr>
          <w:rFonts w:ascii="Verdana" w:hAnsi="Verdana" w:cs="Verdana"/>
          <w:sz w:val="22"/>
          <w:szCs w:val="22"/>
        </w:rPr>
        <w:t>s  169 y</w:t>
      </w:r>
      <w:r w:rsidRPr="006A47F2">
        <w:rPr>
          <w:rFonts w:ascii="Verdana" w:hAnsi="Verdana" w:cs="Verdana"/>
          <w:sz w:val="22"/>
          <w:szCs w:val="22"/>
        </w:rPr>
        <w:t xml:space="preserve"> 1</w:t>
      </w:r>
      <w:r>
        <w:rPr>
          <w:rFonts w:ascii="Verdana" w:hAnsi="Verdana" w:cs="Verdana"/>
          <w:sz w:val="22"/>
          <w:szCs w:val="22"/>
        </w:rPr>
        <w:t>70</w:t>
      </w:r>
      <w:r w:rsidRPr="006A47F2">
        <w:rPr>
          <w:rFonts w:ascii="Verdana" w:hAnsi="Verdana" w:cs="Verdana"/>
          <w:sz w:val="22"/>
          <w:szCs w:val="22"/>
        </w:rPr>
        <w:t xml:space="preserve"> del </w:t>
      </w:r>
      <w:r>
        <w:rPr>
          <w:rFonts w:ascii="Verdana" w:hAnsi="Verdana" w:cs="Verdana"/>
          <w:sz w:val="22"/>
          <w:szCs w:val="22"/>
        </w:rPr>
        <w:t>CPACA</w:t>
      </w:r>
      <w:r w:rsidRPr="006A47F2">
        <w:rPr>
          <w:rFonts w:ascii="Verdana" w:hAnsi="Verdana" w:cs="Verdana"/>
          <w:sz w:val="22"/>
          <w:szCs w:val="22"/>
        </w:rPr>
        <w:t>, hay lugar a rechazar esta demanda y a ordenar la devolución de los anexos, sin necesidad de desglose, efectuando el respectivo registro en el Sistema de Gestión.</w:t>
      </w:r>
    </w:p>
    <w:p w:rsidR="0016463E" w:rsidRPr="006A47F2" w:rsidRDefault="0016463E" w:rsidP="0016463E">
      <w:pPr>
        <w:jc w:val="both"/>
        <w:rPr>
          <w:rFonts w:ascii="Verdana" w:hAnsi="Verdana" w:cs="Verdana"/>
          <w:sz w:val="22"/>
          <w:szCs w:val="22"/>
        </w:rPr>
      </w:pPr>
      <w:r w:rsidRPr="006A47F2">
        <w:rPr>
          <w:rFonts w:ascii="Verdana" w:hAnsi="Verdana" w:cs="Verdana"/>
          <w:sz w:val="22"/>
          <w:szCs w:val="22"/>
        </w:rPr>
        <w:tab/>
      </w:r>
    </w:p>
    <w:p w:rsidR="0016463E" w:rsidRPr="006A47F2" w:rsidRDefault="0016463E" w:rsidP="0016463E">
      <w:pPr>
        <w:spacing w:line="360" w:lineRule="auto"/>
        <w:jc w:val="both"/>
        <w:rPr>
          <w:rFonts w:ascii="Verdana" w:hAnsi="Verdana" w:cs="Verdana"/>
          <w:b/>
          <w:bCs/>
          <w:sz w:val="22"/>
          <w:szCs w:val="22"/>
        </w:rPr>
      </w:pPr>
      <w:r w:rsidRPr="006A47F2">
        <w:rPr>
          <w:rFonts w:ascii="Verdana" w:hAnsi="Verdana" w:cs="Verdana"/>
          <w:sz w:val="22"/>
          <w:szCs w:val="22"/>
        </w:rPr>
        <w:t xml:space="preserve">Por lo anteriormente expuesto, el </w:t>
      </w:r>
      <w:r w:rsidRPr="006A47F2">
        <w:rPr>
          <w:rFonts w:ascii="Verdana" w:hAnsi="Verdana" w:cs="Verdana"/>
          <w:b/>
          <w:bCs/>
          <w:sz w:val="22"/>
          <w:szCs w:val="22"/>
        </w:rPr>
        <w:t xml:space="preserve">JUZGADO VEINTIDÓS ADMINISTRATIVO </w:t>
      </w:r>
      <w:r>
        <w:rPr>
          <w:rFonts w:ascii="Verdana" w:hAnsi="Verdana" w:cs="Verdana"/>
          <w:b/>
          <w:bCs/>
          <w:sz w:val="22"/>
          <w:szCs w:val="22"/>
        </w:rPr>
        <w:t xml:space="preserve">ORAL </w:t>
      </w:r>
      <w:r w:rsidRPr="006A47F2">
        <w:rPr>
          <w:rFonts w:ascii="Verdana" w:hAnsi="Verdana" w:cs="Verdana"/>
          <w:b/>
          <w:bCs/>
          <w:sz w:val="22"/>
          <w:szCs w:val="22"/>
        </w:rPr>
        <w:t xml:space="preserve"> DE MEDELLÍN,  </w:t>
      </w:r>
    </w:p>
    <w:p w:rsidR="0016463E" w:rsidRPr="006A47F2" w:rsidRDefault="0016463E" w:rsidP="0016463E">
      <w:pPr>
        <w:jc w:val="both"/>
        <w:rPr>
          <w:rFonts w:ascii="Verdana" w:hAnsi="Verdana" w:cs="Verdana"/>
          <w:b/>
          <w:bCs/>
          <w:sz w:val="22"/>
          <w:szCs w:val="22"/>
        </w:rPr>
      </w:pPr>
    </w:p>
    <w:p w:rsidR="0016463E" w:rsidRPr="006A47F2" w:rsidRDefault="0016463E" w:rsidP="0016463E">
      <w:pPr>
        <w:jc w:val="center"/>
        <w:rPr>
          <w:rFonts w:ascii="Verdana" w:hAnsi="Verdana" w:cs="Verdana"/>
          <w:b/>
          <w:bCs/>
          <w:sz w:val="22"/>
          <w:szCs w:val="22"/>
        </w:rPr>
      </w:pPr>
      <w:r w:rsidRPr="006A47F2">
        <w:rPr>
          <w:rFonts w:ascii="Verdana" w:hAnsi="Verdana" w:cs="Verdana"/>
          <w:b/>
          <w:bCs/>
          <w:sz w:val="22"/>
          <w:szCs w:val="22"/>
        </w:rPr>
        <w:t>RESUELVE:</w:t>
      </w:r>
    </w:p>
    <w:p w:rsidR="0016463E" w:rsidRPr="006A47F2" w:rsidRDefault="0016463E" w:rsidP="0016463E">
      <w:pPr>
        <w:jc w:val="both"/>
        <w:rPr>
          <w:rFonts w:ascii="Verdana" w:hAnsi="Verdana" w:cs="Verdana"/>
          <w:sz w:val="22"/>
          <w:szCs w:val="22"/>
        </w:rPr>
      </w:pPr>
    </w:p>
    <w:p w:rsidR="0016463E" w:rsidRDefault="0016463E" w:rsidP="0016463E">
      <w:pPr>
        <w:spacing w:line="360" w:lineRule="auto"/>
        <w:jc w:val="both"/>
        <w:rPr>
          <w:rFonts w:ascii="Verdana" w:hAnsi="Verdana" w:cs="Verdana"/>
          <w:b/>
          <w:bCs/>
          <w:sz w:val="22"/>
          <w:szCs w:val="22"/>
        </w:rPr>
      </w:pPr>
    </w:p>
    <w:p w:rsidR="0016463E" w:rsidRPr="006A47F2" w:rsidRDefault="0016463E" w:rsidP="0016463E">
      <w:pPr>
        <w:spacing w:line="360" w:lineRule="auto"/>
        <w:jc w:val="both"/>
        <w:rPr>
          <w:rFonts w:ascii="Verdana" w:hAnsi="Verdana" w:cs="Verdana"/>
          <w:sz w:val="22"/>
          <w:szCs w:val="22"/>
        </w:rPr>
      </w:pPr>
      <w:r w:rsidRPr="006A47F2">
        <w:rPr>
          <w:rFonts w:ascii="Verdana" w:hAnsi="Verdana" w:cs="Verdana"/>
          <w:b/>
          <w:bCs/>
          <w:sz w:val="22"/>
          <w:szCs w:val="22"/>
        </w:rPr>
        <w:t>PRIMERO:</w:t>
      </w:r>
      <w:r w:rsidRPr="006A47F2">
        <w:rPr>
          <w:rFonts w:ascii="Verdana" w:hAnsi="Verdana" w:cs="Verdana"/>
          <w:sz w:val="22"/>
          <w:szCs w:val="22"/>
        </w:rPr>
        <w:t xml:space="preserve"> </w:t>
      </w:r>
      <w:r w:rsidRPr="006A47F2">
        <w:rPr>
          <w:rFonts w:ascii="Verdana" w:hAnsi="Verdana" w:cs="Verdana"/>
          <w:b/>
          <w:bCs/>
          <w:sz w:val="22"/>
          <w:szCs w:val="22"/>
        </w:rPr>
        <w:t>RECHAZAR</w:t>
      </w:r>
      <w:r w:rsidRPr="006A47F2">
        <w:rPr>
          <w:rFonts w:ascii="Verdana" w:hAnsi="Verdana" w:cs="Verdana"/>
          <w:sz w:val="22"/>
          <w:szCs w:val="22"/>
        </w:rPr>
        <w:t xml:space="preserve"> la presente demanda por falta de requisitos.</w:t>
      </w:r>
    </w:p>
    <w:p w:rsidR="0016463E" w:rsidRPr="006A47F2" w:rsidRDefault="0016463E" w:rsidP="0016463E">
      <w:pPr>
        <w:jc w:val="both"/>
        <w:rPr>
          <w:rFonts w:ascii="Verdana" w:hAnsi="Verdana" w:cs="Verdana"/>
          <w:sz w:val="22"/>
          <w:szCs w:val="22"/>
        </w:rPr>
      </w:pPr>
    </w:p>
    <w:p w:rsidR="0016463E" w:rsidRDefault="0016463E" w:rsidP="0016463E">
      <w:pPr>
        <w:spacing w:line="360" w:lineRule="auto"/>
        <w:jc w:val="both"/>
        <w:rPr>
          <w:rFonts w:ascii="Verdana" w:hAnsi="Verdana" w:cs="Verdana"/>
          <w:sz w:val="22"/>
          <w:szCs w:val="22"/>
        </w:rPr>
      </w:pPr>
      <w:r w:rsidRPr="006A47F2">
        <w:rPr>
          <w:rFonts w:ascii="Verdana" w:hAnsi="Verdana" w:cs="Verdana"/>
          <w:b/>
          <w:bCs/>
          <w:sz w:val="22"/>
          <w:szCs w:val="22"/>
        </w:rPr>
        <w:t>SEGUNDO:</w:t>
      </w:r>
      <w:r w:rsidRPr="006A47F2">
        <w:rPr>
          <w:rFonts w:ascii="Verdana" w:hAnsi="Verdana" w:cs="Verdana"/>
          <w:sz w:val="22"/>
          <w:szCs w:val="22"/>
        </w:rPr>
        <w:t xml:space="preserve"> </w:t>
      </w:r>
      <w:r w:rsidRPr="006A47F2">
        <w:rPr>
          <w:rFonts w:ascii="Verdana" w:hAnsi="Verdana" w:cs="Verdana"/>
          <w:b/>
          <w:bCs/>
          <w:sz w:val="22"/>
          <w:szCs w:val="22"/>
        </w:rPr>
        <w:t>DEVOLVER</w:t>
      </w:r>
      <w:r w:rsidRPr="006A47F2">
        <w:rPr>
          <w:rFonts w:ascii="Verdana" w:hAnsi="Verdana" w:cs="Verdana"/>
          <w:sz w:val="22"/>
          <w:szCs w:val="22"/>
        </w:rPr>
        <w:t xml:space="preserve"> los anexos sin necesidad de desglose.</w:t>
      </w:r>
    </w:p>
    <w:p w:rsidR="0016463E" w:rsidRDefault="0016463E" w:rsidP="0016463E">
      <w:pPr>
        <w:ind w:left="708" w:hanging="708"/>
        <w:jc w:val="both"/>
        <w:rPr>
          <w:rFonts w:ascii="Verdana" w:hAnsi="Verdana" w:cs="Verdana"/>
          <w:sz w:val="22"/>
          <w:szCs w:val="22"/>
        </w:rPr>
      </w:pPr>
      <w:bookmarkStart w:id="0" w:name="_GoBack"/>
      <w:bookmarkEnd w:id="0"/>
    </w:p>
    <w:p w:rsidR="0016463E" w:rsidRDefault="0016463E" w:rsidP="0016463E">
      <w:pPr>
        <w:spacing w:line="360" w:lineRule="auto"/>
        <w:jc w:val="center"/>
        <w:rPr>
          <w:rFonts w:ascii="Verdana" w:hAnsi="Verdana" w:cs="Verdana"/>
          <w:b/>
          <w:bCs/>
          <w:sz w:val="22"/>
          <w:szCs w:val="22"/>
        </w:rPr>
      </w:pPr>
    </w:p>
    <w:p w:rsidR="0016463E" w:rsidRPr="006A47F2" w:rsidRDefault="0016463E" w:rsidP="0016463E">
      <w:pPr>
        <w:spacing w:line="360" w:lineRule="auto"/>
        <w:jc w:val="center"/>
        <w:rPr>
          <w:rFonts w:ascii="Verdana" w:hAnsi="Verdana" w:cs="Verdana"/>
          <w:b/>
          <w:bCs/>
          <w:sz w:val="22"/>
          <w:szCs w:val="22"/>
        </w:rPr>
      </w:pPr>
      <w:r w:rsidRPr="006A47F2">
        <w:rPr>
          <w:rFonts w:ascii="Verdana" w:hAnsi="Verdana" w:cs="Verdana"/>
          <w:b/>
          <w:bCs/>
          <w:sz w:val="22"/>
          <w:szCs w:val="22"/>
        </w:rPr>
        <w:t>NOTIFÍQUESE</w:t>
      </w:r>
    </w:p>
    <w:p w:rsidR="0016463E" w:rsidRPr="006A47F2" w:rsidRDefault="0016463E" w:rsidP="0016463E">
      <w:pPr>
        <w:spacing w:line="360" w:lineRule="auto"/>
        <w:jc w:val="center"/>
        <w:rPr>
          <w:rFonts w:ascii="Verdana" w:hAnsi="Verdana" w:cs="Verdana"/>
          <w:b/>
          <w:bCs/>
          <w:sz w:val="22"/>
          <w:szCs w:val="22"/>
        </w:rPr>
      </w:pPr>
    </w:p>
    <w:p w:rsidR="0016463E" w:rsidRPr="006A47F2" w:rsidRDefault="0016463E" w:rsidP="0016463E">
      <w:pPr>
        <w:spacing w:line="360" w:lineRule="auto"/>
        <w:jc w:val="center"/>
        <w:rPr>
          <w:rFonts w:ascii="Verdana" w:hAnsi="Verdana" w:cs="Verdana"/>
          <w:b/>
          <w:bCs/>
          <w:sz w:val="22"/>
          <w:szCs w:val="22"/>
        </w:rPr>
      </w:pPr>
    </w:p>
    <w:p w:rsidR="0016463E" w:rsidRPr="006A47F2" w:rsidRDefault="0016463E" w:rsidP="0016463E">
      <w:pPr>
        <w:jc w:val="center"/>
        <w:rPr>
          <w:rFonts w:ascii="Verdana" w:hAnsi="Verdana" w:cs="Verdana"/>
          <w:b/>
          <w:bCs/>
          <w:sz w:val="22"/>
          <w:szCs w:val="22"/>
        </w:rPr>
      </w:pPr>
      <w:r w:rsidRPr="006A47F2">
        <w:rPr>
          <w:rFonts w:ascii="Verdana" w:hAnsi="Verdana" w:cs="Verdana"/>
          <w:b/>
          <w:bCs/>
          <w:sz w:val="22"/>
          <w:szCs w:val="22"/>
        </w:rPr>
        <w:t>GERARDO HERNÁNDEZ QUINTERO</w:t>
      </w:r>
    </w:p>
    <w:p w:rsidR="0016463E" w:rsidRPr="006A47F2" w:rsidRDefault="0016463E" w:rsidP="0016463E">
      <w:pPr>
        <w:jc w:val="center"/>
        <w:rPr>
          <w:rFonts w:ascii="Verdana" w:hAnsi="Verdana" w:cs="Verdana"/>
          <w:b/>
          <w:bCs/>
          <w:sz w:val="22"/>
          <w:szCs w:val="22"/>
        </w:rPr>
      </w:pPr>
      <w:r w:rsidRPr="006A47F2">
        <w:rPr>
          <w:rFonts w:ascii="Verdana" w:hAnsi="Verdana" w:cs="Verdana"/>
          <w:b/>
          <w:bCs/>
          <w:sz w:val="22"/>
          <w:szCs w:val="22"/>
        </w:rPr>
        <w:t>JUEZ</w:t>
      </w:r>
    </w:p>
    <w:p w:rsidR="0016463E" w:rsidRDefault="0016463E" w:rsidP="0016463E">
      <w:pPr>
        <w:jc w:val="center"/>
        <w:rPr>
          <w:rFonts w:ascii="Verdana" w:hAnsi="Verdana" w:cs="Verdana"/>
          <w:b/>
          <w:bCs/>
          <w:sz w:val="22"/>
          <w:szCs w:val="22"/>
        </w:rPr>
      </w:pPr>
    </w:p>
    <w:p w:rsidR="0016463E" w:rsidRPr="006A47F2" w:rsidRDefault="0016463E" w:rsidP="0016463E">
      <w:pPr>
        <w:jc w:val="center"/>
        <w:rPr>
          <w:rFonts w:ascii="Verdana" w:hAnsi="Verdana" w:cs="Verdana"/>
          <w:b/>
          <w:bCs/>
          <w:sz w:val="22"/>
          <w:szCs w:val="22"/>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356235</wp:posOffset>
                </wp:positionH>
                <wp:positionV relativeFrom="paragraph">
                  <wp:posOffset>170180</wp:posOffset>
                </wp:positionV>
                <wp:extent cx="4364990" cy="1508125"/>
                <wp:effectExtent l="5080" t="12065" r="11430" b="13335"/>
                <wp:wrapNone/>
                <wp:docPr id="1" name="Cuadro de text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364990" cy="1508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16463E" w:rsidRPr="003230CD" w:rsidRDefault="0016463E" w:rsidP="0016463E">
                            <w:pPr>
                              <w:jc w:val="center"/>
                              <w:rPr>
                                <w:rFonts w:ascii="Verdana" w:hAnsi="Verdana"/>
                                <w:b/>
                                <w:bCs/>
                                <w:sz w:val="16"/>
                                <w:szCs w:val="16"/>
                                <w:lang w:val="es-MX"/>
                              </w:rPr>
                            </w:pPr>
                            <w:r w:rsidRPr="003230CD">
                              <w:rPr>
                                <w:rFonts w:ascii="Verdana" w:hAnsi="Verdana"/>
                                <w:b/>
                                <w:bCs/>
                                <w:sz w:val="16"/>
                                <w:szCs w:val="16"/>
                                <w:lang w:val="es-MX"/>
                              </w:rPr>
                              <w:t>NOTIFICACIÓN POR ESTADO</w:t>
                            </w:r>
                          </w:p>
                          <w:p w:rsidR="0016463E" w:rsidRPr="003230CD" w:rsidRDefault="0016463E" w:rsidP="0016463E">
                            <w:pPr>
                              <w:jc w:val="center"/>
                              <w:rPr>
                                <w:rFonts w:ascii="Verdana" w:hAnsi="Verdana"/>
                                <w:b/>
                                <w:bCs/>
                                <w:sz w:val="16"/>
                                <w:szCs w:val="16"/>
                                <w:lang w:val="es-MX"/>
                              </w:rPr>
                            </w:pPr>
                            <w:r w:rsidRPr="003230CD">
                              <w:rPr>
                                <w:rFonts w:ascii="Verdana" w:hAnsi="Verdana"/>
                                <w:b/>
                                <w:bCs/>
                                <w:sz w:val="16"/>
                                <w:szCs w:val="16"/>
                                <w:lang w:val="es-MX"/>
                              </w:rPr>
                              <w:t>JUZGADO VEINTIDÓS ADMINISTRATIVO ORAL  DE MEDELLÍN</w:t>
                            </w:r>
                          </w:p>
                          <w:p w:rsidR="0016463E" w:rsidRPr="003230CD" w:rsidRDefault="0016463E" w:rsidP="0016463E">
                            <w:pPr>
                              <w:jc w:val="center"/>
                              <w:rPr>
                                <w:rFonts w:ascii="Verdana" w:hAnsi="Verdana"/>
                                <w:sz w:val="16"/>
                                <w:szCs w:val="16"/>
                                <w:lang w:val="es-MX"/>
                              </w:rPr>
                            </w:pPr>
                          </w:p>
                          <w:p w:rsidR="0016463E" w:rsidRPr="003230CD" w:rsidRDefault="0016463E" w:rsidP="0016463E">
                            <w:pPr>
                              <w:spacing w:line="360" w:lineRule="auto"/>
                              <w:jc w:val="both"/>
                              <w:rPr>
                                <w:rFonts w:ascii="Verdana" w:hAnsi="Verdana"/>
                                <w:sz w:val="16"/>
                                <w:szCs w:val="16"/>
                                <w:lang w:val="es-MX"/>
                              </w:rPr>
                            </w:pPr>
                            <w:r w:rsidRPr="003230CD">
                              <w:rPr>
                                <w:rFonts w:ascii="Verdana" w:hAnsi="Verdana"/>
                                <w:sz w:val="16"/>
                                <w:szCs w:val="16"/>
                                <w:lang w:val="es-MX"/>
                              </w:rPr>
                              <w:t>CERTIFICO: En la fecha se notificó por ESTADO el auto anterior.</w:t>
                            </w:r>
                          </w:p>
                          <w:p w:rsidR="0016463E" w:rsidRPr="003230CD" w:rsidRDefault="0016463E" w:rsidP="0016463E">
                            <w:pPr>
                              <w:spacing w:line="360" w:lineRule="auto"/>
                              <w:jc w:val="both"/>
                              <w:rPr>
                                <w:rFonts w:ascii="Verdana" w:hAnsi="Verdana"/>
                                <w:sz w:val="16"/>
                                <w:szCs w:val="16"/>
                                <w:lang w:val="es-MX"/>
                              </w:rPr>
                            </w:pPr>
                            <w:r w:rsidRPr="003230CD">
                              <w:rPr>
                                <w:rFonts w:ascii="Verdana" w:hAnsi="Verdana"/>
                                <w:sz w:val="16"/>
                                <w:szCs w:val="16"/>
                                <w:lang w:val="es-MX"/>
                              </w:rPr>
                              <w:t xml:space="preserve">Medellín, </w:t>
                            </w:r>
                            <w:r w:rsidRPr="003230CD">
                              <w:rPr>
                                <w:rFonts w:ascii="Verdana" w:hAnsi="Verdana"/>
                                <w:b/>
                                <w:sz w:val="16"/>
                                <w:szCs w:val="16"/>
                                <w:lang w:val="es-MX"/>
                              </w:rPr>
                              <w:t>2</w:t>
                            </w:r>
                            <w:r>
                              <w:rPr>
                                <w:rFonts w:ascii="Verdana" w:hAnsi="Verdana"/>
                                <w:b/>
                                <w:sz w:val="16"/>
                                <w:szCs w:val="16"/>
                                <w:lang w:val="es-MX"/>
                              </w:rPr>
                              <w:t>5</w:t>
                            </w:r>
                            <w:r w:rsidRPr="003230CD">
                              <w:rPr>
                                <w:rFonts w:ascii="Verdana" w:hAnsi="Verdana"/>
                                <w:b/>
                                <w:sz w:val="16"/>
                                <w:szCs w:val="16"/>
                                <w:lang w:val="es-MX"/>
                              </w:rPr>
                              <w:t xml:space="preserve"> DE</w:t>
                            </w:r>
                            <w:r>
                              <w:rPr>
                                <w:rFonts w:ascii="Verdana" w:hAnsi="Verdana"/>
                                <w:b/>
                                <w:sz w:val="16"/>
                                <w:szCs w:val="16"/>
                                <w:lang w:val="es-MX"/>
                              </w:rPr>
                              <w:t xml:space="preserve"> JULIO</w:t>
                            </w:r>
                            <w:r w:rsidRPr="003230CD">
                              <w:rPr>
                                <w:rFonts w:ascii="Verdana" w:hAnsi="Verdana"/>
                                <w:b/>
                                <w:sz w:val="16"/>
                                <w:szCs w:val="16"/>
                                <w:lang w:val="es-MX"/>
                              </w:rPr>
                              <w:t xml:space="preserve"> DE 2013</w:t>
                            </w:r>
                            <w:r w:rsidRPr="003230CD">
                              <w:rPr>
                                <w:rFonts w:ascii="Verdana" w:hAnsi="Verdana"/>
                                <w:b/>
                                <w:bCs/>
                                <w:sz w:val="16"/>
                                <w:szCs w:val="16"/>
                                <w:lang w:val="es-MX"/>
                              </w:rPr>
                              <w:t>.</w:t>
                            </w:r>
                            <w:r w:rsidRPr="003230CD">
                              <w:rPr>
                                <w:rFonts w:ascii="Verdana" w:hAnsi="Verdana"/>
                                <w:sz w:val="16"/>
                                <w:szCs w:val="16"/>
                                <w:lang w:val="es-MX"/>
                              </w:rPr>
                              <w:t xml:space="preserve"> Fijado a las 8:00 A.M.</w:t>
                            </w:r>
                          </w:p>
                          <w:p w:rsidR="0016463E" w:rsidRPr="003230CD" w:rsidRDefault="0016463E" w:rsidP="0016463E">
                            <w:pPr>
                              <w:rPr>
                                <w:rFonts w:ascii="Verdana" w:hAnsi="Verdana"/>
                                <w:sz w:val="16"/>
                                <w:szCs w:val="16"/>
                                <w:lang w:val="es-MX"/>
                              </w:rPr>
                            </w:pPr>
                          </w:p>
                          <w:p w:rsidR="0016463E" w:rsidRPr="003230CD" w:rsidRDefault="0016463E" w:rsidP="0016463E">
                            <w:pPr>
                              <w:rPr>
                                <w:rFonts w:ascii="Verdana" w:hAnsi="Verdana"/>
                                <w:sz w:val="16"/>
                                <w:szCs w:val="16"/>
                                <w:lang w:val="es-MX"/>
                              </w:rPr>
                            </w:pPr>
                          </w:p>
                          <w:p w:rsidR="0016463E" w:rsidRPr="003230CD" w:rsidRDefault="0016463E" w:rsidP="0016463E">
                            <w:pPr>
                              <w:rPr>
                                <w:rFonts w:ascii="Verdana" w:hAnsi="Verdana"/>
                                <w:sz w:val="16"/>
                                <w:szCs w:val="16"/>
                                <w:lang w:val="es-MX"/>
                              </w:rPr>
                            </w:pPr>
                          </w:p>
                          <w:p w:rsidR="0016463E" w:rsidRPr="003230CD" w:rsidRDefault="0016463E" w:rsidP="0016463E">
                            <w:pPr>
                              <w:jc w:val="center"/>
                              <w:rPr>
                                <w:rFonts w:ascii="Verdana" w:hAnsi="Verdana"/>
                                <w:sz w:val="16"/>
                                <w:szCs w:val="16"/>
                                <w:lang w:val="es-MX"/>
                              </w:rPr>
                            </w:pPr>
                            <w:r>
                              <w:rPr>
                                <w:rFonts w:ascii="Verdana" w:hAnsi="Verdana"/>
                                <w:sz w:val="16"/>
                                <w:szCs w:val="16"/>
                                <w:lang w:val="es-MX"/>
                              </w:rPr>
                              <w:t xml:space="preserve">MARIA </w:t>
                            </w:r>
                            <w:r w:rsidR="00AF3A28">
                              <w:rPr>
                                <w:rFonts w:ascii="Verdana" w:hAnsi="Verdana"/>
                                <w:sz w:val="16"/>
                                <w:szCs w:val="16"/>
                                <w:lang w:val="es-MX"/>
                              </w:rPr>
                              <w:t>VICTORIA ALEAN JIMENEZ</w:t>
                            </w:r>
                          </w:p>
                          <w:p w:rsidR="0016463E" w:rsidRPr="00AB36CA" w:rsidRDefault="0016463E" w:rsidP="0016463E">
                            <w:pPr>
                              <w:jc w:val="center"/>
                              <w:rPr>
                                <w:rFonts w:ascii="Verdana" w:hAnsi="Verdana"/>
                                <w:sz w:val="16"/>
                                <w:szCs w:val="16"/>
                                <w:lang w:val="es-MX"/>
                              </w:rPr>
                            </w:pPr>
                            <w:r w:rsidRPr="003230CD">
                              <w:rPr>
                                <w:rFonts w:ascii="Verdana" w:hAnsi="Verdana"/>
                                <w:sz w:val="16"/>
                                <w:szCs w:val="16"/>
                                <w:lang w:val="es-MX"/>
                              </w:rPr>
                              <w:t>Secretaria</w:t>
                            </w:r>
                            <w:r w:rsidRPr="00AB36CA">
                              <w:rPr>
                                <w:rFonts w:ascii="Verdana" w:hAnsi="Verdana"/>
                                <w:sz w:val="16"/>
                                <w:szCs w:val="16"/>
                                <w:lang w:val="es-MX"/>
                              </w:rPr>
                              <w:t xml:space="preserve"> </w:t>
                            </w:r>
                            <w:r w:rsidR="00AF3A28">
                              <w:rPr>
                                <w:rFonts w:ascii="Verdana" w:hAnsi="Verdana"/>
                                <w:sz w:val="16"/>
                                <w:szCs w:val="16"/>
                                <w:lang w:val="es-MX"/>
                              </w:rPr>
                              <w:t>(Ad- Hoc)</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8.05pt;margin-top:13.4pt;width:343.7pt;height:1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" filled="f" fillcolor="black" strokeweight=".5pt">
                <o:lock v:ext="edit" aspectratio="t"/>
                <v:textbox inset=",2.3mm,,2.3mm">
                  <w:txbxContent>
                    <w:p w:rsidR="0016463E" w:rsidRPr="003230CD" w:rsidRDefault="0016463E" w:rsidP="0016463E">
                      <w:pPr>
                        <w:jc w:val="center"/>
                        <w:rPr>
                          <w:rFonts w:ascii="Verdana" w:hAnsi="Verdana"/>
                          <w:b/>
                          <w:bCs/>
                          <w:sz w:val="16"/>
                          <w:szCs w:val="16"/>
                          <w:lang w:val="es-MX"/>
                        </w:rPr>
                      </w:pPr>
                      <w:r w:rsidRPr="003230CD">
                        <w:rPr>
                          <w:rFonts w:ascii="Verdana" w:hAnsi="Verdana"/>
                          <w:b/>
                          <w:bCs/>
                          <w:sz w:val="16"/>
                          <w:szCs w:val="16"/>
                          <w:lang w:val="es-MX"/>
                        </w:rPr>
                        <w:t>NOTIFICACIÓN POR ESTADO</w:t>
                      </w:r>
                    </w:p>
                    <w:p w:rsidR="0016463E" w:rsidRPr="003230CD" w:rsidRDefault="0016463E" w:rsidP="0016463E">
                      <w:pPr>
                        <w:jc w:val="center"/>
                        <w:rPr>
                          <w:rFonts w:ascii="Verdana" w:hAnsi="Verdana"/>
                          <w:b/>
                          <w:bCs/>
                          <w:sz w:val="16"/>
                          <w:szCs w:val="16"/>
                          <w:lang w:val="es-MX"/>
                        </w:rPr>
                      </w:pPr>
                      <w:r w:rsidRPr="003230CD">
                        <w:rPr>
                          <w:rFonts w:ascii="Verdana" w:hAnsi="Verdana"/>
                          <w:b/>
                          <w:bCs/>
                          <w:sz w:val="16"/>
                          <w:szCs w:val="16"/>
                          <w:lang w:val="es-MX"/>
                        </w:rPr>
                        <w:t>JUZGADO VEINTIDÓS ADMINISTRATIVO ORAL  DE MEDELLÍN</w:t>
                      </w:r>
                    </w:p>
                    <w:p w:rsidR="0016463E" w:rsidRPr="003230CD" w:rsidRDefault="0016463E" w:rsidP="0016463E">
                      <w:pPr>
                        <w:jc w:val="center"/>
                        <w:rPr>
                          <w:rFonts w:ascii="Verdana" w:hAnsi="Verdana"/>
                          <w:sz w:val="16"/>
                          <w:szCs w:val="16"/>
                          <w:lang w:val="es-MX"/>
                        </w:rPr>
                      </w:pPr>
                    </w:p>
                    <w:p w:rsidR="0016463E" w:rsidRPr="003230CD" w:rsidRDefault="0016463E" w:rsidP="0016463E">
                      <w:pPr>
                        <w:spacing w:line="360" w:lineRule="auto"/>
                        <w:jc w:val="both"/>
                        <w:rPr>
                          <w:rFonts w:ascii="Verdana" w:hAnsi="Verdana"/>
                          <w:sz w:val="16"/>
                          <w:szCs w:val="16"/>
                          <w:lang w:val="es-MX"/>
                        </w:rPr>
                      </w:pPr>
                      <w:r w:rsidRPr="003230CD">
                        <w:rPr>
                          <w:rFonts w:ascii="Verdana" w:hAnsi="Verdana"/>
                          <w:sz w:val="16"/>
                          <w:szCs w:val="16"/>
                          <w:lang w:val="es-MX"/>
                        </w:rPr>
                        <w:t>CERTIFICO: En la fecha se notificó por ESTADO el auto anterior.</w:t>
                      </w:r>
                    </w:p>
                    <w:p w:rsidR="0016463E" w:rsidRPr="003230CD" w:rsidRDefault="0016463E" w:rsidP="0016463E">
                      <w:pPr>
                        <w:spacing w:line="360" w:lineRule="auto"/>
                        <w:jc w:val="both"/>
                        <w:rPr>
                          <w:rFonts w:ascii="Verdana" w:hAnsi="Verdana"/>
                          <w:sz w:val="16"/>
                          <w:szCs w:val="16"/>
                          <w:lang w:val="es-MX"/>
                        </w:rPr>
                      </w:pPr>
                      <w:r w:rsidRPr="003230CD">
                        <w:rPr>
                          <w:rFonts w:ascii="Verdana" w:hAnsi="Verdana"/>
                          <w:sz w:val="16"/>
                          <w:szCs w:val="16"/>
                          <w:lang w:val="es-MX"/>
                        </w:rPr>
                        <w:t xml:space="preserve">Medellín, </w:t>
                      </w:r>
                      <w:r w:rsidRPr="003230CD">
                        <w:rPr>
                          <w:rFonts w:ascii="Verdana" w:hAnsi="Verdana"/>
                          <w:b/>
                          <w:sz w:val="16"/>
                          <w:szCs w:val="16"/>
                          <w:lang w:val="es-MX"/>
                        </w:rPr>
                        <w:t>2</w:t>
                      </w:r>
                      <w:r>
                        <w:rPr>
                          <w:rFonts w:ascii="Verdana" w:hAnsi="Verdana"/>
                          <w:b/>
                          <w:sz w:val="16"/>
                          <w:szCs w:val="16"/>
                          <w:lang w:val="es-MX"/>
                        </w:rPr>
                        <w:t>5</w:t>
                      </w:r>
                      <w:r w:rsidRPr="003230CD">
                        <w:rPr>
                          <w:rFonts w:ascii="Verdana" w:hAnsi="Verdana"/>
                          <w:b/>
                          <w:sz w:val="16"/>
                          <w:szCs w:val="16"/>
                          <w:lang w:val="es-MX"/>
                        </w:rPr>
                        <w:t xml:space="preserve"> DE</w:t>
                      </w:r>
                      <w:r>
                        <w:rPr>
                          <w:rFonts w:ascii="Verdana" w:hAnsi="Verdana"/>
                          <w:b/>
                          <w:sz w:val="16"/>
                          <w:szCs w:val="16"/>
                          <w:lang w:val="es-MX"/>
                        </w:rPr>
                        <w:t xml:space="preserve"> JULIO</w:t>
                      </w:r>
                      <w:r w:rsidRPr="003230CD">
                        <w:rPr>
                          <w:rFonts w:ascii="Verdana" w:hAnsi="Verdana"/>
                          <w:b/>
                          <w:sz w:val="16"/>
                          <w:szCs w:val="16"/>
                          <w:lang w:val="es-MX"/>
                        </w:rPr>
                        <w:t xml:space="preserve"> DE 2013</w:t>
                      </w:r>
                      <w:r w:rsidRPr="003230CD">
                        <w:rPr>
                          <w:rFonts w:ascii="Verdana" w:hAnsi="Verdana"/>
                          <w:b/>
                          <w:bCs/>
                          <w:sz w:val="16"/>
                          <w:szCs w:val="16"/>
                          <w:lang w:val="es-MX"/>
                        </w:rPr>
                        <w:t>.</w:t>
                      </w:r>
                      <w:r w:rsidRPr="003230CD">
                        <w:rPr>
                          <w:rFonts w:ascii="Verdana" w:hAnsi="Verdana"/>
                          <w:sz w:val="16"/>
                          <w:szCs w:val="16"/>
                          <w:lang w:val="es-MX"/>
                        </w:rPr>
                        <w:t xml:space="preserve"> Fijado a las 8:00 A.M.</w:t>
                      </w:r>
                    </w:p>
                    <w:p w:rsidR="0016463E" w:rsidRPr="003230CD" w:rsidRDefault="0016463E" w:rsidP="0016463E">
                      <w:pPr>
                        <w:rPr>
                          <w:rFonts w:ascii="Verdana" w:hAnsi="Verdana"/>
                          <w:sz w:val="16"/>
                          <w:szCs w:val="16"/>
                          <w:lang w:val="es-MX"/>
                        </w:rPr>
                      </w:pPr>
                    </w:p>
                    <w:p w:rsidR="0016463E" w:rsidRPr="003230CD" w:rsidRDefault="0016463E" w:rsidP="0016463E">
                      <w:pPr>
                        <w:rPr>
                          <w:rFonts w:ascii="Verdana" w:hAnsi="Verdana"/>
                          <w:sz w:val="16"/>
                          <w:szCs w:val="16"/>
                          <w:lang w:val="es-MX"/>
                        </w:rPr>
                      </w:pPr>
                    </w:p>
                    <w:p w:rsidR="0016463E" w:rsidRPr="003230CD" w:rsidRDefault="0016463E" w:rsidP="0016463E">
                      <w:pPr>
                        <w:rPr>
                          <w:rFonts w:ascii="Verdana" w:hAnsi="Verdana"/>
                          <w:sz w:val="16"/>
                          <w:szCs w:val="16"/>
                          <w:lang w:val="es-MX"/>
                        </w:rPr>
                      </w:pPr>
                    </w:p>
                    <w:p w:rsidR="0016463E" w:rsidRPr="003230CD" w:rsidRDefault="0016463E" w:rsidP="0016463E">
                      <w:pPr>
                        <w:jc w:val="center"/>
                        <w:rPr>
                          <w:rFonts w:ascii="Verdana" w:hAnsi="Verdana"/>
                          <w:sz w:val="16"/>
                          <w:szCs w:val="16"/>
                          <w:lang w:val="es-MX"/>
                        </w:rPr>
                      </w:pPr>
                      <w:r>
                        <w:rPr>
                          <w:rFonts w:ascii="Verdana" w:hAnsi="Verdana"/>
                          <w:sz w:val="16"/>
                          <w:szCs w:val="16"/>
                          <w:lang w:val="es-MX"/>
                        </w:rPr>
                        <w:t xml:space="preserve">MARIA </w:t>
                      </w:r>
                      <w:r w:rsidR="00AF3A28">
                        <w:rPr>
                          <w:rFonts w:ascii="Verdana" w:hAnsi="Verdana"/>
                          <w:sz w:val="16"/>
                          <w:szCs w:val="16"/>
                          <w:lang w:val="es-MX"/>
                        </w:rPr>
                        <w:t>VICTORIA ALEAN JIMENEZ</w:t>
                      </w:r>
                    </w:p>
                    <w:p w:rsidR="0016463E" w:rsidRPr="00AB36CA" w:rsidRDefault="0016463E" w:rsidP="0016463E">
                      <w:pPr>
                        <w:jc w:val="center"/>
                        <w:rPr>
                          <w:rFonts w:ascii="Verdana" w:hAnsi="Verdana"/>
                          <w:sz w:val="16"/>
                          <w:szCs w:val="16"/>
                          <w:lang w:val="es-MX"/>
                        </w:rPr>
                      </w:pPr>
                      <w:r w:rsidRPr="003230CD">
                        <w:rPr>
                          <w:rFonts w:ascii="Verdana" w:hAnsi="Verdana"/>
                          <w:sz w:val="16"/>
                          <w:szCs w:val="16"/>
                          <w:lang w:val="es-MX"/>
                        </w:rPr>
                        <w:t>Secretaria</w:t>
                      </w:r>
                      <w:r w:rsidRPr="00AB36CA">
                        <w:rPr>
                          <w:rFonts w:ascii="Verdana" w:hAnsi="Verdana"/>
                          <w:sz w:val="16"/>
                          <w:szCs w:val="16"/>
                          <w:lang w:val="es-MX"/>
                        </w:rPr>
                        <w:t xml:space="preserve"> </w:t>
                      </w:r>
                      <w:r w:rsidR="00AF3A28">
                        <w:rPr>
                          <w:rFonts w:ascii="Verdana" w:hAnsi="Verdana"/>
                          <w:sz w:val="16"/>
                          <w:szCs w:val="16"/>
                          <w:lang w:val="es-MX"/>
                        </w:rPr>
                        <w:t>(Ad- Hoc)</w:t>
                      </w:r>
                    </w:p>
                  </w:txbxContent>
                </v:textbox>
              </v:shape>
            </w:pict>
          </mc:Fallback>
        </mc:AlternateContent>
      </w:r>
    </w:p>
    <w:p w:rsidR="0016463E" w:rsidRDefault="0016463E" w:rsidP="0016463E"/>
    <w:p w:rsidR="005915F1" w:rsidRDefault="00AF3A28"/>
    <w:sectPr w:rsidR="005915F1" w:rsidSect="008D26A3">
      <w:pgSz w:w="12242" w:h="18722" w:code="123"/>
      <w:pgMar w:top="1701" w:right="1701" w:bottom="1701" w:left="2057" w:header="720" w:footer="720" w:gutter="0"/>
      <w:cols w:space="708"/>
      <w:noEndnote/>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63E"/>
    <w:rsid w:val="000A3B21"/>
    <w:rsid w:val="0016463E"/>
    <w:rsid w:val="003054F4"/>
    <w:rsid w:val="003F6445"/>
    <w:rsid w:val="005B5C29"/>
    <w:rsid w:val="009F690D"/>
    <w:rsid w:val="00A35627"/>
    <w:rsid w:val="00AF3A28"/>
    <w:rsid w:val="00BF32FF"/>
    <w:rsid w:val="00C20874"/>
    <w:rsid w:val="00E445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16463E"/>
    <w:pPr>
      <w:overflowPunct w:val="0"/>
      <w:autoSpaceDE w:val="0"/>
      <w:autoSpaceDN w:val="0"/>
      <w:adjustRightInd w:val="0"/>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16463E"/>
    <w:rPr>
      <w:rFonts w:ascii="Arial" w:eastAsia="Times New Roman" w:hAnsi="Arial" w:cs="Arial"/>
      <w:sz w:val="24"/>
      <w:szCs w:val="24"/>
      <w:lang w:val="es-ES_tradnl" w:eastAsia="es-ES"/>
    </w:rPr>
  </w:style>
  <w:style w:type="paragraph" w:styleId="Textoindependiente2">
    <w:name w:val="Body Text 2"/>
    <w:basedOn w:val="Normal"/>
    <w:link w:val="Textoindependiente2Car"/>
    <w:uiPriority w:val="99"/>
    <w:rsid w:val="0016463E"/>
    <w:pPr>
      <w:spacing w:after="120" w:line="480" w:lineRule="auto"/>
    </w:pPr>
    <w:rPr>
      <w:rFonts w:ascii="Verdana" w:hAnsi="Verdana" w:cs="Verdana"/>
      <w:sz w:val="22"/>
      <w:szCs w:val="22"/>
    </w:rPr>
  </w:style>
  <w:style w:type="character" w:customStyle="1" w:styleId="Textoindependiente2Car">
    <w:name w:val="Texto independiente 2 Car"/>
    <w:basedOn w:val="Fuentedeprrafopredeter"/>
    <w:link w:val="Textoindependiente2"/>
    <w:uiPriority w:val="99"/>
    <w:rsid w:val="0016463E"/>
    <w:rPr>
      <w:rFonts w:ascii="Verdana" w:eastAsia="Times New Roman" w:hAnsi="Verdana" w:cs="Verdana"/>
      <w:lang w:val="es-ES" w:eastAsia="es-ES"/>
    </w:rPr>
  </w:style>
  <w:style w:type="paragraph" w:styleId="Textodeglobo">
    <w:name w:val="Balloon Text"/>
    <w:basedOn w:val="Normal"/>
    <w:link w:val="TextodegloboCar"/>
    <w:uiPriority w:val="99"/>
    <w:semiHidden/>
    <w:unhideWhenUsed/>
    <w:rsid w:val="00C20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87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3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16463E"/>
    <w:pPr>
      <w:overflowPunct w:val="0"/>
      <w:autoSpaceDE w:val="0"/>
      <w:autoSpaceDN w:val="0"/>
      <w:adjustRightInd w:val="0"/>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uiPriority w:val="99"/>
    <w:rsid w:val="0016463E"/>
    <w:rPr>
      <w:rFonts w:ascii="Arial" w:eastAsia="Times New Roman" w:hAnsi="Arial" w:cs="Arial"/>
      <w:sz w:val="24"/>
      <w:szCs w:val="24"/>
      <w:lang w:val="es-ES_tradnl" w:eastAsia="es-ES"/>
    </w:rPr>
  </w:style>
  <w:style w:type="paragraph" w:styleId="Textoindependiente2">
    <w:name w:val="Body Text 2"/>
    <w:basedOn w:val="Normal"/>
    <w:link w:val="Textoindependiente2Car"/>
    <w:uiPriority w:val="99"/>
    <w:rsid w:val="0016463E"/>
    <w:pPr>
      <w:spacing w:after="120" w:line="480" w:lineRule="auto"/>
    </w:pPr>
    <w:rPr>
      <w:rFonts w:ascii="Verdana" w:hAnsi="Verdana" w:cs="Verdana"/>
      <w:sz w:val="22"/>
      <w:szCs w:val="22"/>
    </w:rPr>
  </w:style>
  <w:style w:type="character" w:customStyle="1" w:styleId="Textoindependiente2Car">
    <w:name w:val="Texto independiente 2 Car"/>
    <w:basedOn w:val="Fuentedeprrafopredeter"/>
    <w:link w:val="Textoindependiente2"/>
    <w:uiPriority w:val="99"/>
    <w:rsid w:val="0016463E"/>
    <w:rPr>
      <w:rFonts w:ascii="Verdana" w:eastAsia="Times New Roman" w:hAnsi="Verdana" w:cs="Verdana"/>
      <w:lang w:val="es-ES" w:eastAsia="es-ES"/>
    </w:rPr>
  </w:style>
  <w:style w:type="paragraph" w:styleId="Textodeglobo">
    <w:name w:val="Balloon Text"/>
    <w:basedOn w:val="Normal"/>
    <w:link w:val="TextodegloboCar"/>
    <w:uiPriority w:val="99"/>
    <w:semiHidden/>
    <w:unhideWhenUsed/>
    <w:rsid w:val="00C20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2087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1249</Words>
  <Characters>6874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 22 Administrativo de Medellin</dc:creator>
  <cp:lastModifiedBy>Juzgado 22 Administrativo de Medellin</cp:lastModifiedBy>
  <cp:revision>8</cp:revision>
  <cp:lastPrinted>2013-07-23T19:53:00Z</cp:lastPrinted>
  <dcterms:created xsi:type="dcterms:W3CDTF">2013-07-23T19:00:00Z</dcterms:created>
  <dcterms:modified xsi:type="dcterms:W3CDTF">2013-07-24T16:32:00Z</dcterms:modified>
</cp:coreProperties>
</file>