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86" w:rsidRPr="00AD46F4" w:rsidRDefault="004D4586" w:rsidP="004D4586">
      <w:pPr>
        <w:keepNext/>
        <w:overflowPunct w:val="0"/>
        <w:autoSpaceDE w:val="0"/>
        <w:autoSpaceDN w:val="0"/>
        <w:adjustRightInd w:val="0"/>
        <w:spacing w:after="0" w:line="276" w:lineRule="auto"/>
        <w:ind w:left="-284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AD46F4">
        <w:rPr>
          <w:rFonts w:ascii="Arial" w:eastAsia="Times New Roman" w:hAnsi="Arial" w:cs="Arial"/>
          <w:b/>
          <w:bCs/>
          <w:i/>
          <w:noProof/>
          <w:sz w:val="24"/>
          <w:szCs w:val="26"/>
          <w:lang w:eastAsia="es-ES"/>
        </w:rPr>
        <w:drawing>
          <wp:inline distT="0" distB="0" distL="0" distR="0" wp14:anchorId="5919194A" wp14:editId="32EC10BD">
            <wp:extent cx="581025" cy="638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86" w:rsidRPr="00274B9B" w:rsidRDefault="004D4586" w:rsidP="004D4586">
      <w:pPr>
        <w:keepNext/>
        <w:overflowPunct w:val="0"/>
        <w:autoSpaceDE w:val="0"/>
        <w:autoSpaceDN w:val="0"/>
        <w:adjustRightInd w:val="0"/>
        <w:spacing w:after="0" w:line="276" w:lineRule="auto"/>
        <w:ind w:left="-284"/>
        <w:jc w:val="center"/>
        <w:outlineLvl w:val="0"/>
        <w:rPr>
          <w:rFonts w:ascii="Arial" w:eastAsia="Times New Roman" w:hAnsi="Arial" w:cs="Arial"/>
          <w:b/>
          <w:bCs/>
          <w:lang w:val="es-ES_tradnl" w:eastAsia="es-ES"/>
        </w:rPr>
      </w:pPr>
      <w:r w:rsidRPr="00274B9B">
        <w:rPr>
          <w:rFonts w:ascii="Arial" w:eastAsia="Times New Roman" w:hAnsi="Arial" w:cs="Arial"/>
          <w:b/>
          <w:bCs/>
          <w:lang w:val="es-ES_tradnl" w:eastAsia="es-ES"/>
        </w:rPr>
        <w:t>JUZGADO VEINTE ADMINISTRATIVO ORAL DEL CIRCUITO DE MEDELLÍN</w:t>
      </w:r>
    </w:p>
    <w:p w:rsidR="004D4586" w:rsidRPr="00274B9B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left="-284"/>
        <w:jc w:val="center"/>
        <w:rPr>
          <w:rFonts w:ascii="Arial" w:eastAsia="Batang" w:hAnsi="Arial" w:cs="Arial"/>
          <w:lang w:eastAsia="es-ES"/>
        </w:rPr>
      </w:pPr>
      <w:r w:rsidRPr="00274B9B">
        <w:rPr>
          <w:rFonts w:ascii="Arial" w:eastAsia="Batang" w:hAnsi="Arial" w:cs="Arial"/>
          <w:lang w:eastAsia="es-ES"/>
        </w:rPr>
        <w:t>Medellín veinticuatro (24) de junio de dos mil quince (2015)</w:t>
      </w:r>
    </w:p>
    <w:p w:rsidR="004D4586" w:rsidRPr="00274B9B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Batang" w:hAnsi="Arial" w:cs="Arial"/>
          <w:lang w:eastAsia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5344"/>
      </w:tblGrid>
      <w:tr w:rsidR="004D4586" w:rsidRPr="00274B9B" w:rsidTr="000376D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6" w:rsidRPr="00274B9B" w:rsidRDefault="004D4586" w:rsidP="000376D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 w:rsidRPr="00274B9B">
              <w:rPr>
                <w:rFonts w:ascii="Arial" w:eastAsia="Batang" w:hAnsi="Arial" w:cs="Arial"/>
                <w:b/>
                <w:lang w:eastAsia="es-ES"/>
              </w:rPr>
              <w:t>RADICADO: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6" w:rsidRPr="00274B9B" w:rsidRDefault="004D4586" w:rsidP="000D19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>
              <w:rPr>
                <w:rFonts w:ascii="Arial" w:eastAsia="Batang" w:hAnsi="Arial" w:cs="Arial"/>
                <w:b/>
                <w:lang w:eastAsia="es-ES"/>
              </w:rPr>
              <w:t>05001 33 33 020 2015-00</w:t>
            </w:r>
            <w:r w:rsidR="000D19B7">
              <w:rPr>
                <w:rFonts w:ascii="Arial" w:eastAsia="Batang" w:hAnsi="Arial" w:cs="Arial"/>
                <w:b/>
                <w:lang w:eastAsia="es-ES"/>
              </w:rPr>
              <w:t>602</w:t>
            </w:r>
            <w:r w:rsidRPr="00274B9B">
              <w:rPr>
                <w:rFonts w:ascii="Arial" w:eastAsia="Batang" w:hAnsi="Arial" w:cs="Arial"/>
                <w:b/>
                <w:lang w:eastAsia="es-ES"/>
              </w:rPr>
              <w:t xml:space="preserve"> 00</w:t>
            </w:r>
          </w:p>
        </w:tc>
      </w:tr>
      <w:tr w:rsidR="004D4586" w:rsidRPr="00274B9B" w:rsidTr="000376D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6" w:rsidRPr="00274B9B" w:rsidRDefault="004D4586" w:rsidP="000376D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 w:rsidRPr="00274B9B">
              <w:rPr>
                <w:rFonts w:ascii="Arial" w:eastAsia="Batang" w:hAnsi="Arial" w:cs="Arial"/>
                <w:b/>
                <w:lang w:eastAsia="es-ES"/>
              </w:rPr>
              <w:t>MEDIO DE CONTROL:</w:t>
            </w:r>
            <w:r w:rsidRPr="00274B9B">
              <w:rPr>
                <w:rFonts w:ascii="Arial" w:eastAsia="Batang" w:hAnsi="Arial" w:cs="Arial"/>
                <w:b/>
                <w:lang w:eastAsia="es-ES"/>
              </w:rPr>
              <w:tab/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6" w:rsidRPr="00274B9B" w:rsidRDefault="004D4586" w:rsidP="000376D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 w:rsidRPr="00274B9B">
              <w:rPr>
                <w:rFonts w:ascii="Arial" w:eastAsia="Batang" w:hAnsi="Arial" w:cs="Arial"/>
                <w:b/>
                <w:lang w:eastAsia="es-ES"/>
              </w:rPr>
              <w:t xml:space="preserve">NULIDAD Y RESTABLECIMIENTO DEL DERECHO </w:t>
            </w:r>
          </w:p>
        </w:tc>
      </w:tr>
      <w:tr w:rsidR="004D4586" w:rsidRPr="00274B9B" w:rsidTr="000376D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6" w:rsidRPr="00274B9B" w:rsidRDefault="004D4586" w:rsidP="000376D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 w:rsidRPr="00274B9B">
              <w:rPr>
                <w:rFonts w:ascii="Arial" w:eastAsia="Batang" w:hAnsi="Arial" w:cs="Arial"/>
                <w:b/>
                <w:lang w:eastAsia="es-ES"/>
              </w:rPr>
              <w:t xml:space="preserve">DEMANDANTE: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6" w:rsidRPr="00274B9B" w:rsidRDefault="000D19B7" w:rsidP="000376D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>
              <w:rPr>
                <w:rFonts w:ascii="Arial" w:eastAsia="Batang" w:hAnsi="Arial" w:cs="Arial"/>
                <w:b/>
                <w:lang w:eastAsia="es-ES"/>
              </w:rPr>
              <w:t>CARLOS ALBERTO MEDINA AVENDAÑO</w:t>
            </w:r>
            <w:r w:rsidR="004D4586">
              <w:rPr>
                <w:rFonts w:ascii="Arial" w:eastAsia="Batang" w:hAnsi="Arial" w:cs="Arial"/>
                <w:b/>
                <w:lang w:eastAsia="es-ES"/>
              </w:rPr>
              <w:t xml:space="preserve"> </w:t>
            </w:r>
          </w:p>
        </w:tc>
      </w:tr>
      <w:tr w:rsidR="004D4586" w:rsidRPr="00274B9B" w:rsidTr="000376D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6" w:rsidRPr="00274B9B" w:rsidRDefault="004D4586" w:rsidP="000376D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 w:rsidRPr="00274B9B">
              <w:rPr>
                <w:rFonts w:ascii="Arial" w:eastAsia="Batang" w:hAnsi="Arial" w:cs="Arial"/>
                <w:b/>
                <w:lang w:eastAsia="es-ES"/>
              </w:rPr>
              <w:t>DEMANDADO: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6" w:rsidRPr="00274B9B" w:rsidRDefault="000D19B7" w:rsidP="004D458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lang w:val="es-CO" w:eastAsia="es-ES"/>
              </w:rPr>
              <w:t>COLPENSIONES</w:t>
            </w:r>
          </w:p>
        </w:tc>
      </w:tr>
      <w:tr w:rsidR="004D4586" w:rsidRPr="00274B9B" w:rsidTr="000376D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6" w:rsidRPr="00274B9B" w:rsidRDefault="004D4586" w:rsidP="000376D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 w:rsidRPr="00274B9B">
              <w:rPr>
                <w:rFonts w:ascii="Arial" w:eastAsia="Batang" w:hAnsi="Arial" w:cs="Arial"/>
                <w:b/>
                <w:lang w:eastAsia="es-ES"/>
              </w:rPr>
              <w:t>ASUNTO: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6" w:rsidRPr="00274B9B" w:rsidRDefault="004D4586" w:rsidP="000376D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 w:rsidRPr="00274B9B">
              <w:rPr>
                <w:rFonts w:ascii="Arial" w:eastAsia="Batang" w:hAnsi="Arial" w:cs="Arial"/>
                <w:b/>
                <w:lang w:eastAsia="es-ES"/>
              </w:rPr>
              <w:t xml:space="preserve">INADMITE DEMANDA </w:t>
            </w:r>
          </w:p>
        </w:tc>
      </w:tr>
    </w:tbl>
    <w:p w:rsidR="004D4586" w:rsidRPr="00274B9B" w:rsidRDefault="004D4586" w:rsidP="004D4586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pacing w:val="-3"/>
          <w:lang w:val="es-CO" w:eastAsia="es-ES"/>
        </w:rPr>
      </w:pPr>
    </w:p>
    <w:p w:rsidR="004D4586" w:rsidRPr="00274B9B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4D4586" w:rsidRPr="00274B9B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274B9B">
        <w:rPr>
          <w:rFonts w:ascii="Arial" w:eastAsia="Times New Roman" w:hAnsi="Arial" w:cs="Arial"/>
          <w:lang w:eastAsia="es-ES"/>
        </w:rPr>
        <w:t xml:space="preserve">Se </w:t>
      </w:r>
      <w:r w:rsidRPr="00274B9B">
        <w:rPr>
          <w:rFonts w:ascii="Arial" w:eastAsia="Times New Roman" w:hAnsi="Arial" w:cs="Arial"/>
          <w:b/>
          <w:lang w:eastAsia="es-ES"/>
        </w:rPr>
        <w:t xml:space="preserve">INADMITE </w:t>
      </w:r>
      <w:r w:rsidRPr="00274B9B">
        <w:rPr>
          <w:rFonts w:ascii="Arial" w:eastAsia="Times New Roman" w:hAnsi="Arial" w:cs="Arial"/>
          <w:lang w:eastAsia="es-ES"/>
        </w:rPr>
        <w:t>la presente demanda</w:t>
      </w:r>
      <w:r w:rsidRPr="00274B9B">
        <w:rPr>
          <w:rFonts w:ascii="Arial" w:eastAsia="Times New Roman" w:hAnsi="Arial" w:cs="Arial"/>
          <w:b/>
          <w:lang w:eastAsia="es-ES"/>
        </w:rPr>
        <w:t xml:space="preserve">, </w:t>
      </w:r>
      <w:r w:rsidRPr="00274B9B">
        <w:rPr>
          <w:rFonts w:ascii="Arial" w:eastAsia="Times New Roman" w:hAnsi="Arial" w:cs="Arial"/>
          <w:lang w:eastAsia="es-ES"/>
        </w:rPr>
        <w:t xml:space="preserve">de conformidad con lo previsto en el artículo 170 del Código de Procedimiento Administrativo y de lo Contencioso Administrativo, para que la parte  demandante, en un término de diez (10) días, SO PENA DE RECHAZO, corrija los defectos simplemente formales que a continuación  se relacionan: </w:t>
      </w:r>
    </w:p>
    <w:p w:rsidR="004D4586" w:rsidRPr="00274B9B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4D4586" w:rsidRPr="00274B9B" w:rsidRDefault="000D19B7" w:rsidP="004D458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0D19B7">
        <w:rPr>
          <w:rFonts w:ascii="Arial" w:eastAsia="Times New Roman" w:hAnsi="Arial" w:cs="Arial"/>
          <w:b/>
          <w:lang w:eastAsia="es-ES"/>
        </w:rPr>
        <w:t>1.</w:t>
      </w:r>
      <w:r>
        <w:rPr>
          <w:rFonts w:ascii="Arial" w:eastAsia="Times New Roman" w:hAnsi="Arial" w:cs="Arial"/>
          <w:lang w:eastAsia="es-ES"/>
        </w:rPr>
        <w:t xml:space="preserve"> </w:t>
      </w:r>
      <w:r w:rsidR="004D4586" w:rsidRPr="00274B9B">
        <w:rPr>
          <w:rFonts w:ascii="Arial" w:eastAsia="Times New Roman" w:hAnsi="Arial" w:cs="Arial"/>
          <w:lang w:eastAsia="es-ES"/>
        </w:rPr>
        <w:t xml:space="preserve">El artículo 74 del Código General del Proceso establece: </w:t>
      </w:r>
      <w:r w:rsidR="004D4586" w:rsidRPr="00274B9B">
        <w:rPr>
          <w:rFonts w:ascii="Arial" w:eastAsia="Times New Roman" w:hAnsi="Arial" w:cs="Arial"/>
          <w:i/>
          <w:lang w:eastAsia="es-ES"/>
        </w:rPr>
        <w:t>“… Los poderes generales para toda clase de procesos sólo podrán conferirse por escritura pública, El poder especial para uno o varios procesos podrá conferirse por documento privado. En los poderes especiales, los asuntos deberán estar determinados y claramente identificados”</w:t>
      </w:r>
      <w:r w:rsidR="004D4586" w:rsidRPr="00274B9B">
        <w:rPr>
          <w:rFonts w:ascii="Arial" w:eastAsia="Times New Roman" w:hAnsi="Arial" w:cs="Arial"/>
          <w:lang w:eastAsia="es-ES"/>
        </w:rPr>
        <w:t xml:space="preserve">. Con fundamento en lo anterior, se deberá allegar poder otorgado en legal forma, teniendo en cuenta los medios de control establecidos para el acceso a la Jurisdicción Contenciosa Administrativa contenidos en la Ley 1437 de 2011 – Código de Procedimiento Administrativo y de lo Contencioso Administrativo, e indicando en todo caso, el sujeto activo y  pasivo de la acción, la totalidad de los actos administrativos demandados, el asunto para el cual se confiere así como las facultades otorgadas al mandatario judicial. </w:t>
      </w:r>
    </w:p>
    <w:p w:rsidR="004D4586" w:rsidRPr="00274B9B" w:rsidRDefault="004D4586" w:rsidP="004D458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4D4586" w:rsidRPr="00274B9B" w:rsidRDefault="004D4586" w:rsidP="004D458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CO"/>
        </w:rPr>
      </w:pPr>
      <w:r w:rsidRPr="00274B9B">
        <w:rPr>
          <w:rFonts w:ascii="Arial" w:eastAsia="Times New Roman" w:hAnsi="Arial" w:cs="Arial"/>
          <w:lang w:val="es-CO"/>
        </w:rPr>
        <w:t xml:space="preserve">En caso de acudirse al medio de control de nulidad y restablecimiento del derecho (artículo 138 de la Ley 1437 de 2011), se deberá individualizar con toda precisión el acto o actos cuya nulidad se demanda, sin perjuicio del deber que le asiste a la parte actora de allegar en copia auténtica el acto acusado, acompañado de la constancia de su publicación, notificación o ejecución según el caso (artículo 166 numeral 1 de la Ley 1437 de 2011). </w:t>
      </w:r>
    </w:p>
    <w:p w:rsidR="004D4586" w:rsidRPr="00274B9B" w:rsidRDefault="004D4586" w:rsidP="004D4586">
      <w:pPr>
        <w:tabs>
          <w:tab w:val="left" w:pos="22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CO" w:eastAsia="es-ES"/>
        </w:rPr>
      </w:pPr>
    </w:p>
    <w:p w:rsidR="004D4586" w:rsidRPr="00274B9B" w:rsidRDefault="004D4586" w:rsidP="004D4586">
      <w:pPr>
        <w:tabs>
          <w:tab w:val="left" w:pos="22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274B9B">
        <w:rPr>
          <w:rFonts w:ascii="Arial" w:eastAsia="Times New Roman" w:hAnsi="Arial" w:cs="Arial"/>
          <w:b/>
          <w:lang w:eastAsia="es-ES"/>
        </w:rPr>
        <w:t xml:space="preserve">2. </w:t>
      </w:r>
      <w:r w:rsidRPr="00274B9B">
        <w:rPr>
          <w:rFonts w:ascii="Arial" w:eastAsia="Times New Roman" w:hAnsi="Arial" w:cs="Arial"/>
          <w:lang w:eastAsia="es-ES"/>
        </w:rPr>
        <w:t xml:space="preserve">Deberá también adecuar la demanda, al tipo medio de control de conocimiento de </w:t>
      </w:r>
      <w:smartTag w:uri="urn:schemas-microsoft-com:office:smarttags" w:element="PersonName">
        <w:smartTagPr>
          <w:attr w:name="ProductID" w:val="la Jurisdicci￳n Contenciosa"/>
        </w:smartTagPr>
        <w:smartTag w:uri="urn:schemas-microsoft-com:office:smarttags" w:element="PersonName">
          <w:smartTagPr>
            <w:attr w:name="ProductID" w:val="la Jurisdicci￳n"/>
          </w:smartTagPr>
          <w:r w:rsidRPr="00274B9B">
            <w:rPr>
              <w:rFonts w:ascii="Arial" w:eastAsia="Times New Roman" w:hAnsi="Arial" w:cs="Arial"/>
              <w:lang w:eastAsia="es-ES"/>
            </w:rPr>
            <w:t>la Jurisdicción</w:t>
          </w:r>
        </w:smartTag>
        <w:r w:rsidRPr="00274B9B">
          <w:rPr>
            <w:rFonts w:ascii="Arial" w:eastAsia="Times New Roman" w:hAnsi="Arial" w:cs="Arial"/>
            <w:lang w:eastAsia="es-ES"/>
          </w:rPr>
          <w:t xml:space="preserve"> Contenciosa</w:t>
        </w:r>
      </w:smartTag>
      <w:r w:rsidRPr="00274B9B">
        <w:rPr>
          <w:rFonts w:ascii="Arial" w:eastAsia="Times New Roman" w:hAnsi="Arial" w:cs="Arial"/>
          <w:lang w:eastAsia="es-ES"/>
        </w:rPr>
        <w:t xml:space="preserve"> Administrativa, teniendo en cuenta lo preceptuado en el artículo 162 de la Ley 1437 de 2011, en relación con los hechos, pretensiones, estimación razonada de la cuantía y pruebas que se pretendan hacer valer. </w:t>
      </w:r>
    </w:p>
    <w:p w:rsidR="004D4586" w:rsidRPr="00274B9B" w:rsidRDefault="004D4586" w:rsidP="004D4586">
      <w:pPr>
        <w:tabs>
          <w:tab w:val="left" w:pos="220"/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4D4586" w:rsidRPr="00274B9B" w:rsidRDefault="004D4586" w:rsidP="004D4586">
      <w:pPr>
        <w:tabs>
          <w:tab w:val="left" w:pos="22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274B9B">
        <w:rPr>
          <w:rFonts w:ascii="Arial" w:eastAsia="Times New Roman" w:hAnsi="Arial" w:cs="Arial"/>
          <w:b/>
          <w:lang w:val="es-ES_tradnl" w:eastAsia="es-ES"/>
        </w:rPr>
        <w:t>3.</w:t>
      </w:r>
      <w:r w:rsidRPr="00274B9B">
        <w:rPr>
          <w:rFonts w:ascii="Arial" w:eastAsia="Times New Roman" w:hAnsi="Arial" w:cs="Arial"/>
          <w:lang w:val="es-ES_tradnl" w:eastAsia="es-ES"/>
        </w:rPr>
        <w:t xml:space="preserve"> De conformidad con lo dispuesto en el artículo 162 numeral 6 del CPACA hará una estimación razonada de la cuantía, como factor determinante de la competencia. </w:t>
      </w:r>
    </w:p>
    <w:p w:rsidR="004D4586" w:rsidRPr="00274B9B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D4586" w:rsidRPr="00274B9B" w:rsidRDefault="004D4586" w:rsidP="004D4586">
      <w:pPr>
        <w:tabs>
          <w:tab w:val="left" w:pos="22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_tradnl" w:eastAsia="es-ES"/>
        </w:rPr>
      </w:pPr>
      <w:r w:rsidRPr="00274B9B">
        <w:rPr>
          <w:rFonts w:ascii="Arial" w:eastAsia="Times New Roman" w:hAnsi="Arial" w:cs="Arial"/>
          <w:lang w:val="es-ES_tradnl" w:eastAsia="es-ES"/>
        </w:rPr>
        <w:t xml:space="preserve">Sobre la obligatoriedad de hacer una estimación razonada de la cuantía, </w:t>
      </w:r>
      <w:smartTag w:uri="urn:schemas-microsoft-com:office:smarttags" w:element="PersonName">
        <w:smartTagPr>
          <w:attr w:name="ProductID" w:val="la Jurisprudencia"/>
        </w:smartTagPr>
        <w:r w:rsidRPr="00274B9B">
          <w:rPr>
            <w:rFonts w:ascii="Arial" w:eastAsia="Times New Roman" w:hAnsi="Arial" w:cs="Arial"/>
            <w:lang w:val="es-ES_tradnl" w:eastAsia="es-ES"/>
          </w:rPr>
          <w:t>la Jurisprudencia</w:t>
        </w:r>
      </w:smartTag>
      <w:r w:rsidRPr="00274B9B">
        <w:rPr>
          <w:rFonts w:ascii="Arial" w:eastAsia="Times New Roman" w:hAnsi="Arial" w:cs="Arial"/>
          <w:lang w:val="es-ES_tradnl" w:eastAsia="es-ES"/>
        </w:rPr>
        <w:t xml:space="preserve"> nacional ha dicho reiteradamente, que tal requisito  “…</w:t>
      </w:r>
      <w:r w:rsidRPr="00274B9B">
        <w:rPr>
          <w:rFonts w:ascii="Arial" w:eastAsia="Times New Roman" w:hAnsi="Arial" w:cs="Arial"/>
          <w:i/>
          <w:lang w:val="es-ES_tradnl" w:eastAsia="es-ES"/>
        </w:rPr>
        <w:t xml:space="preserve">no se cumple solamente  con la indicación de una suma determinada de dinero, sino que, además, se precisa que se expresen, discriminen, expliquen y sustenten los fundamentos de la estimación …” </w:t>
      </w:r>
      <w:r w:rsidRPr="00274B9B">
        <w:rPr>
          <w:rFonts w:ascii="Arial" w:eastAsia="Times New Roman" w:hAnsi="Arial" w:cs="Arial"/>
          <w:lang w:val="es-ES_tradnl" w:eastAsia="es-ES"/>
        </w:rPr>
        <w:t>(CONSEJO DE ESTADO.  Auto de julio 5  de 2001. Expediente 4040-</w:t>
      </w:r>
      <w:smartTag w:uri="urn:schemas-microsoft-com:office:smarttags" w:element="metricconverter">
        <w:smartTagPr>
          <w:attr w:name="ProductID" w:val="00 C"/>
        </w:smartTagPr>
        <w:r w:rsidRPr="00274B9B">
          <w:rPr>
            <w:rFonts w:ascii="Arial" w:eastAsia="Times New Roman" w:hAnsi="Arial" w:cs="Arial"/>
            <w:lang w:val="es-ES_tradnl" w:eastAsia="es-ES"/>
          </w:rPr>
          <w:t>00 C</w:t>
        </w:r>
      </w:smartTag>
      <w:r w:rsidRPr="00274B9B">
        <w:rPr>
          <w:rFonts w:ascii="Arial" w:eastAsia="Times New Roman" w:hAnsi="Arial" w:cs="Arial"/>
          <w:lang w:val="es-ES_tradnl" w:eastAsia="es-ES"/>
        </w:rPr>
        <w:t>.P.  Dr. Alejandro Ordóñez Maldonado).</w:t>
      </w:r>
    </w:p>
    <w:p w:rsidR="004D4586" w:rsidRPr="00274B9B" w:rsidRDefault="004D4586" w:rsidP="004D4586">
      <w:pPr>
        <w:tabs>
          <w:tab w:val="left" w:pos="22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D4586" w:rsidRPr="00274B9B" w:rsidRDefault="004D4586" w:rsidP="004D4586">
      <w:pPr>
        <w:tabs>
          <w:tab w:val="left" w:pos="220"/>
        </w:tabs>
        <w:overflowPunct w:val="0"/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Arial" w:eastAsia="Times New Roman" w:hAnsi="Arial" w:cs="Arial"/>
          <w:lang w:val="es-ES_tradnl" w:eastAsia="es-ES"/>
        </w:rPr>
      </w:pPr>
      <w:r w:rsidRPr="00274B9B">
        <w:rPr>
          <w:rFonts w:ascii="Arial" w:eastAsia="Times New Roman" w:hAnsi="Arial" w:cs="Arial"/>
          <w:lang w:val="es-ES_tradnl" w:eastAsia="es-ES"/>
        </w:rPr>
        <w:lastRenderedPageBreak/>
        <w:t xml:space="preserve">Lo anterior, en concordancia con lo dispuesto en el artículo 157 de la Ley 1437 de 2011. </w:t>
      </w:r>
    </w:p>
    <w:p w:rsidR="004D4586" w:rsidRPr="00274B9B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lang w:val="es-ES_tradnl" w:eastAsia="es-ES"/>
        </w:rPr>
      </w:pPr>
    </w:p>
    <w:p w:rsidR="000D19B7" w:rsidRPr="000D19B7" w:rsidRDefault="004D4586" w:rsidP="000D1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74B9B">
        <w:rPr>
          <w:rFonts w:ascii="Arial" w:eastAsia="Times New Roman" w:hAnsi="Arial" w:cs="Arial"/>
          <w:lang w:eastAsia="es-ES"/>
        </w:rPr>
        <w:t xml:space="preserve">4. </w:t>
      </w:r>
      <w:r w:rsidRPr="00274B9B">
        <w:rPr>
          <w:rFonts w:ascii="Arial" w:hAnsi="Arial" w:cs="Arial"/>
        </w:rPr>
        <w:t>En cumplimiento a lo dispuesto en el numeral 7 del artículo 162 de la Ley 1437 de 2011, en concordancia con los artículos 197 y 199 ibídem, éste último modificado por el artículo 612 del Código General del Proceso, deberá indicar las direcciones de correo electrónico para efectos de notificaciones personales.</w:t>
      </w:r>
      <w:bookmarkStart w:id="0" w:name="_GoBack"/>
      <w:bookmarkEnd w:id="0"/>
    </w:p>
    <w:p w:rsidR="004D4586" w:rsidRPr="00274B9B" w:rsidRDefault="000D19B7" w:rsidP="004D458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5</w:t>
      </w:r>
      <w:r w:rsidR="004D4586" w:rsidRPr="00274B9B">
        <w:rPr>
          <w:rFonts w:ascii="Arial" w:eastAsia="Times New Roman" w:hAnsi="Arial" w:cs="Arial"/>
          <w:lang w:eastAsia="es-ES"/>
        </w:rPr>
        <w:t xml:space="preserve">. Así mismo, la parte actora deberá allegar </w:t>
      </w:r>
      <w:r w:rsidR="004D4586" w:rsidRPr="00274B9B">
        <w:rPr>
          <w:rFonts w:ascii="Arial" w:hAnsi="Arial" w:cs="Arial"/>
        </w:rPr>
        <w:t>copia para el traslado; copia de la demanda en medio físico y magnético (preferiblemente en formato WORD o PDF), a efectos de proceder con la notificación electrónica a la parte demandada, intervinientes y terceros.</w:t>
      </w: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AD46F4">
        <w:rPr>
          <w:rFonts w:ascii="Arial" w:eastAsia="Times New Roman" w:hAnsi="Arial" w:cs="Arial"/>
          <w:b/>
          <w:lang w:val="es-ES_tradnl" w:eastAsia="es-ES"/>
        </w:rPr>
        <w:t>NOTIFÍQUESE</w:t>
      </w: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4D4586" w:rsidRPr="00AD46F4" w:rsidRDefault="004D4586" w:rsidP="004D4586">
      <w:pPr>
        <w:keepNext/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outlineLvl w:val="0"/>
        <w:rPr>
          <w:rFonts w:ascii="Arial" w:eastAsia="Times New Roman" w:hAnsi="Arial" w:cs="Arial"/>
          <w:b/>
          <w:bCs/>
          <w:lang w:val="es-ES_tradnl" w:eastAsia="es-ES"/>
        </w:rPr>
      </w:pPr>
      <w:r w:rsidRPr="00AD46F4">
        <w:rPr>
          <w:rFonts w:ascii="Arial" w:eastAsia="Times New Roman" w:hAnsi="Arial" w:cs="Arial"/>
          <w:b/>
          <w:bCs/>
          <w:lang w:val="es-ES_tradnl" w:eastAsia="es-ES"/>
        </w:rPr>
        <w:t>JORGE HUMBERTO CALLE LOPEZ</w:t>
      </w: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Brush Script MT" w:eastAsia="Times New Roman" w:hAnsi="Brush Script MT" w:cs="Times New Roman"/>
          <w:lang w:val="es-ES_tradnl" w:eastAsia="es-ES"/>
        </w:rPr>
      </w:pPr>
      <w:r w:rsidRPr="00AD46F4">
        <w:rPr>
          <w:rFonts w:ascii="Arial" w:eastAsia="Times New Roman" w:hAnsi="Arial" w:cs="Arial"/>
          <w:b/>
          <w:lang w:val="es-ES_tradnl" w:eastAsia="es-ES"/>
        </w:rPr>
        <w:t>JUEZ</w:t>
      </w:r>
    </w:p>
    <w:tbl>
      <w:tblPr>
        <w:tblpPr w:leftFromText="141" w:rightFromText="141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</w:tblGrid>
      <w:tr w:rsidR="004D4586" w:rsidRPr="00AD46F4" w:rsidTr="000376DC">
        <w:trPr>
          <w:trHeight w:val="211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6" w:rsidRPr="00AD46F4" w:rsidRDefault="004D4586" w:rsidP="00037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AD46F4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NOTIFICACIÓN POR ESTADO</w:t>
            </w:r>
          </w:p>
          <w:p w:rsidR="004D4586" w:rsidRPr="00AD46F4" w:rsidRDefault="004D4586" w:rsidP="00037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AD46F4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JUZGADO VEINTE (20°) ADMINISTRATIVO DEL CIRCUITO</w:t>
            </w:r>
          </w:p>
          <w:p w:rsidR="004D4586" w:rsidRPr="00AD46F4" w:rsidRDefault="004D4586" w:rsidP="00037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4D4586" w:rsidRPr="00AD46F4" w:rsidRDefault="004D4586" w:rsidP="00037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AD46F4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En la fecha se notificó por </w:t>
            </w:r>
            <w:r w:rsidRPr="00AD46F4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ESTADO</w:t>
            </w:r>
            <w:r w:rsidRPr="00AD46F4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el auto anterior.</w:t>
            </w:r>
          </w:p>
          <w:p w:rsidR="004D4586" w:rsidRPr="00AD46F4" w:rsidRDefault="004D4586" w:rsidP="00037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AD46F4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Medellín, </w:t>
            </w:r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25 de junio  </w:t>
            </w:r>
            <w:r w:rsidRPr="00AD46F4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de 2015 fijado a las 8:00 a.m.</w:t>
            </w:r>
          </w:p>
          <w:p w:rsidR="004D4586" w:rsidRPr="00AD46F4" w:rsidRDefault="004D4586" w:rsidP="00037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4D4586" w:rsidRPr="00AD46F4" w:rsidRDefault="004D4586" w:rsidP="00037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4D4586" w:rsidRPr="00AD46F4" w:rsidRDefault="004D4586" w:rsidP="00037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AD46F4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MIRYAN DUQUE BURITICA</w:t>
            </w:r>
          </w:p>
          <w:p w:rsidR="004D4586" w:rsidRPr="00AD46F4" w:rsidRDefault="004D4586" w:rsidP="000376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AD46F4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SECRETARIA</w:t>
            </w:r>
          </w:p>
        </w:tc>
      </w:tr>
    </w:tbl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Arial" w:eastAsia="Times New Roman" w:hAnsi="Arial" w:cs="Times New Roman"/>
          <w:sz w:val="16"/>
          <w:szCs w:val="16"/>
          <w:lang w:eastAsia="es-ES"/>
        </w:rPr>
      </w:pPr>
      <w:r w:rsidRPr="00AD46F4">
        <w:rPr>
          <w:rFonts w:ascii="Arial" w:eastAsia="Times New Roman" w:hAnsi="Arial" w:cs="Times New Roman"/>
          <w:sz w:val="16"/>
          <w:szCs w:val="16"/>
          <w:lang w:eastAsia="es-ES"/>
        </w:rPr>
        <w:t>MCPH</w:t>
      </w: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4D4586" w:rsidRPr="00AD46F4" w:rsidRDefault="004D4586" w:rsidP="004D458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0"/>
          <w:lang w:val="es-ES_tradnl" w:eastAsia="es-ES"/>
        </w:rPr>
      </w:pPr>
    </w:p>
    <w:p w:rsidR="004D4586" w:rsidRDefault="004D4586" w:rsidP="004D4586"/>
    <w:p w:rsidR="004D4586" w:rsidRDefault="004D4586" w:rsidP="004D4586"/>
    <w:p w:rsidR="004D4586" w:rsidRDefault="004D4586" w:rsidP="004D4586"/>
    <w:p w:rsidR="004D4586" w:rsidRDefault="004D4586" w:rsidP="004D4586"/>
    <w:p w:rsidR="004D4586" w:rsidRDefault="004D4586" w:rsidP="004D4586"/>
    <w:p w:rsidR="00B3072F" w:rsidRDefault="00B3072F"/>
    <w:sectPr w:rsidR="00B3072F" w:rsidSect="004C08DB">
      <w:footerReference w:type="default" r:id="rId5"/>
      <w:pgSz w:w="12240" w:h="18720" w:code="14"/>
      <w:pgMar w:top="1701" w:right="1701" w:bottom="1701" w:left="1701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A1" w:rsidRPr="000E016A" w:rsidRDefault="000D19B7">
    <w:pPr>
      <w:pStyle w:val="Piedepgina"/>
      <w:jc w:val="right"/>
      <w:rPr>
        <w:sz w:val="16"/>
        <w:szCs w:val="16"/>
      </w:rPr>
    </w:pPr>
    <w:r w:rsidRPr="000E016A">
      <w:rPr>
        <w:sz w:val="16"/>
        <w:szCs w:val="16"/>
      </w:rPr>
      <w:fldChar w:fldCharType="begin"/>
    </w:r>
    <w:r w:rsidRPr="000E016A">
      <w:rPr>
        <w:sz w:val="16"/>
        <w:szCs w:val="16"/>
      </w:rPr>
      <w:instrText xml:space="preserve"> PAGE   \* MERGEFORMAT </w:instrText>
    </w:r>
    <w:r w:rsidRPr="000E016A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0E016A">
      <w:rPr>
        <w:sz w:val="16"/>
        <w:szCs w:val="16"/>
      </w:rPr>
      <w:fldChar w:fldCharType="end"/>
    </w:r>
  </w:p>
  <w:p w:rsidR="006D30A1" w:rsidRDefault="000D19B7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86"/>
    <w:rsid w:val="000D19B7"/>
    <w:rsid w:val="004D4586"/>
    <w:rsid w:val="005F7C0A"/>
    <w:rsid w:val="00B3072F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327C3C-DDCD-4B74-9AA7-B3A4ED62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4D4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4586"/>
  </w:style>
  <w:style w:type="paragraph" w:styleId="Prrafodelista">
    <w:name w:val="List Paragraph"/>
    <w:basedOn w:val="Normal"/>
    <w:uiPriority w:val="34"/>
    <w:qFormat/>
    <w:rsid w:val="000D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1</cp:revision>
  <dcterms:created xsi:type="dcterms:W3CDTF">2015-06-22T20:42:00Z</dcterms:created>
  <dcterms:modified xsi:type="dcterms:W3CDTF">2015-06-22T21:05:00Z</dcterms:modified>
</cp:coreProperties>
</file>