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AD" w:rsidRPr="005C59D3" w:rsidRDefault="00881AAD" w:rsidP="005C69AC">
      <w:pPr>
        <w:keepNext/>
        <w:spacing w:after="0" w:line="240" w:lineRule="auto"/>
        <w:jc w:val="center"/>
        <w:outlineLvl w:val="0"/>
        <w:rPr>
          <w:rFonts w:ascii="Arial" w:eastAsia="Times New Roman" w:hAnsi="Arial" w:cs="Times New Roman"/>
          <w:b/>
          <w:bCs/>
          <w:kern w:val="32"/>
          <w:sz w:val="24"/>
          <w:szCs w:val="24"/>
          <w:lang w:eastAsia="es-ES"/>
        </w:rPr>
      </w:pPr>
      <w:r w:rsidRPr="005C59D3">
        <w:rPr>
          <w:rFonts w:ascii="Arial" w:eastAsia="Times New Roman" w:hAnsi="Arial" w:cs="Times New Roman"/>
          <w:b/>
          <w:bCs/>
          <w:i/>
          <w:noProof/>
          <w:kern w:val="32"/>
          <w:sz w:val="26"/>
          <w:szCs w:val="26"/>
          <w:lang w:eastAsia="es-ES"/>
        </w:rPr>
        <w:drawing>
          <wp:inline distT="0" distB="0" distL="0" distR="0">
            <wp:extent cx="6286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rsidR="006E25E6" w:rsidRPr="005C59D3" w:rsidRDefault="00881AAD" w:rsidP="005C69AC">
      <w:pPr>
        <w:keepNext/>
        <w:spacing w:after="0" w:line="240" w:lineRule="auto"/>
        <w:jc w:val="center"/>
        <w:outlineLvl w:val="0"/>
        <w:rPr>
          <w:rFonts w:ascii="Arial" w:eastAsia="Times New Roman" w:hAnsi="Arial" w:cs="Times New Roman"/>
          <w:b/>
          <w:bCs/>
          <w:kern w:val="32"/>
          <w:sz w:val="24"/>
          <w:szCs w:val="24"/>
          <w:lang w:eastAsia="es-ES"/>
        </w:rPr>
      </w:pPr>
      <w:r w:rsidRPr="005C59D3">
        <w:rPr>
          <w:rFonts w:ascii="Arial" w:eastAsia="Times New Roman" w:hAnsi="Arial" w:cs="Times New Roman"/>
          <w:b/>
          <w:bCs/>
          <w:kern w:val="32"/>
          <w:sz w:val="24"/>
          <w:szCs w:val="24"/>
          <w:lang w:eastAsia="es-ES"/>
        </w:rPr>
        <w:t>JUZGADO VEINTE ADMINISTRATIVO ORAL DE MEDELLÍN</w:t>
      </w:r>
    </w:p>
    <w:p w:rsidR="00881AAD" w:rsidRPr="005C59D3" w:rsidRDefault="00881AAD" w:rsidP="005C69AC">
      <w:pPr>
        <w:suppressAutoHyphens/>
        <w:spacing w:after="0" w:line="240" w:lineRule="auto"/>
        <w:jc w:val="center"/>
        <w:rPr>
          <w:rFonts w:ascii="Arial" w:eastAsia="Times New Roman" w:hAnsi="Arial" w:cs="Arial"/>
          <w:b/>
          <w:bCs/>
          <w:sz w:val="24"/>
          <w:szCs w:val="24"/>
          <w:lang w:val="es-CO" w:eastAsia="es-ES"/>
        </w:rPr>
      </w:pPr>
      <w:r w:rsidRPr="005C59D3">
        <w:rPr>
          <w:rFonts w:ascii="Arial" w:eastAsia="Times New Roman" w:hAnsi="Arial" w:cs="Arial"/>
          <w:b/>
          <w:bCs/>
          <w:sz w:val="24"/>
          <w:szCs w:val="24"/>
          <w:lang w:val="es-CO" w:eastAsia="es-ES"/>
        </w:rPr>
        <w:t xml:space="preserve">Medellín, </w:t>
      </w:r>
      <w:r w:rsidR="007F5AC9">
        <w:rPr>
          <w:rFonts w:ascii="Arial" w:eastAsia="Times New Roman" w:hAnsi="Arial" w:cs="Arial"/>
          <w:b/>
          <w:bCs/>
          <w:sz w:val="24"/>
          <w:szCs w:val="24"/>
          <w:lang w:val="es-CO" w:eastAsia="es-ES"/>
        </w:rPr>
        <w:t>veinticuatro</w:t>
      </w:r>
      <w:r>
        <w:rPr>
          <w:rFonts w:ascii="Arial" w:eastAsia="Times New Roman" w:hAnsi="Arial" w:cs="Arial"/>
          <w:b/>
          <w:bCs/>
          <w:sz w:val="24"/>
          <w:szCs w:val="24"/>
          <w:lang w:val="es-CO" w:eastAsia="es-ES"/>
        </w:rPr>
        <w:t xml:space="preserve"> (</w:t>
      </w:r>
      <w:r w:rsidR="007F5AC9">
        <w:rPr>
          <w:rFonts w:ascii="Arial" w:eastAsia="Times New Roman" w:hAnsi="Arial" w:cs="Arial"/>
          <w:b/>
          <w:bCs/>
          <w:sz w:val="24"/>
          <w:szCs w:val="24"/>
          <w:lang w:val="es-CO" w:eastAsia="es-ES"/>
        </w:rPr>
        <w:t>24</w:t>
      </w:r>
      <w:r>
        <w:rPr>
          <w:rFonts w:ascii="Arial" w:eastAsia="Times New Roman" w:hAnsi="Arial" w:cs="Arial"/>
          <w:b/>
          <w:bCs/>
          <w:sz w:val="24"/>
          <w:szCs w:val="24"/>
          <w:lang w:val="es-CO" w:eastAsia="es-ES"/>
        </w:rPr>
        <w:t xml:space="preserve">) de </w:t>
      </w:r>
      <w:r w:rsidR="0052553B">
        <w:rPr>
          <w:rFonts w:ascii="Arial" w:eastAsia="Times New Roman" w:hAnsi="Arial" w:cs="Arial"/>
          <w:b/>
          <w:bCs/>
          <w:sz w:val="24"/>
          <w:szCs w:val="24"/>
          <w:lang w:val="es-CO" w:eastAsia="es-ES"/>
        </w:rPr>
        <w:t>junio de</w:t>
      </w:r>
      <w:r>
        <w:rPr>
          <w:rFonts w:ascii="Arial" w:eastAsia="Times New Roman" w:hAnsi="Arial" w:cs="Arial"/>
          <w:b/>
          <w:bCs/>
          <w:sz w:val="24"/>
          <w:szCs w:val="24"/>
          <w:lang w:val="es-CO" w:eastAsia="es-ES"/>
        </w:rPr>
        <w:t xml:space="preserve"> dos mil quince (2015)</w:t>
      </w:r>
    </w:p>
    <w:p w:rsidR="00881AAD" w:rsidRDefault="00881AAD" w:rsidP="005C69AC">
      <w:pPr>
        <w:suppressAutoHyphens/>
        <w:spacing w:after="0" w:line="240" w:lineRule="auto"/>
        <w:jc w:val="center"/>
        <w:rPr>
          <w:rFonts w:ascii="Arial" w:eastAsia="Times New Roman" w:hAnsi="Arial" w:cs="Arial"/>
          <w:b/>
          <w:bCs/>
          <w:sz w:val="24"/>
          <w:szCs w:val="24"/>
          <w:lang w:val="es-CO" w:eastAsia="es-ES"/>
        </w:rPr>
      </w:pPr>
    </w:p>
    <w:p w:rsidR="00C213A2" w:rsidRPr="005C59D3" w:rsidRDefault="00C213A2" w:rsidP="005C69AC">
      <w:pPr>
        <w:suppressAutoHyphens/>
        <w:spacing w:after="0" w:line="240" w:lineRule="auto"/>
        <w:jc w:val="center"/>
        <w:rPr>
          <w:rFonts w:ascii="Arial" w:eastAsia="Times New Roman" w:hAnsi="Arial" w:cs="Arial"/>
          <w:b/>
          <w:bCs/>
          <w:sz w:val="24"/>
          <w:szCs w:val="24"/>
          <w:lang w:val="es-CO"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4899"/>
      </w:tblGrid>
      <w:tr w:rsidR="00D50AD0" w:rsidRPr="005C59D3" w:rsidTr="00464C8F">
        <w:tc>
          <w:tcPr>
            <w:tcW w:w="2047" w:type="dxa"/>
            <w:tcBorders>
              <w:top w:val="single" w:sz="4" w:space="0" w:color="auto"/>
              <w:left w:val="single" w:sz="4" w:space="0" w:color="auto"/>
              <w:bottom w:val="single" w:sz="4" w:space="0" w:color="auto"/>
              <w:right w:val="single" w:sz="4" w:space="0" w:color="auto"/>
            </w:tcBorders>
          </w:tcPr>
          <w:p w:rsidR="00D50AD0" w:rsidRPr="005C59D3" w:rsidRDefault="00D50AD0"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RADICADO:</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D50AD0" w:rsidRPr="00310E8B" w:rsidRDefault="00D50AD0" w:rsidP="005C69AC">
            <w:pPr>
              <w:spacing w:after="0" w:line="240" w:lineRule="auto"/>
              <w:jc w:val="both"/>
              <w:rPr>
                <w:rFonts w:ascii="Arial" w:eastAsia="Batang" w:hAnsi="Arial" w:cs="Arial"/>
                <w:b/>
              </w:rPr>
            </w:pPr>
            <w:r w:rsidRPr="00310E8B">
              <w:rPr>
                <w:rFonts w:ascii="Arial" w:eastAsia="Batang" w:hAnsi="Arial" w:cs="Arial"/>
                <w:b/>
              </w:rPr>
              <w:t>05001 33 33 020 2015-00</w:t>
            </w:r>
            <w:r>
              <w:rPr>
                <w:rFonts w:ascii="Arial" w:eastAsia="Batang" w:hAnsi="Arial" w:cs="Arial"/>
                <w:b/>
              </w:rPr>
              <w:t>414</w:t>
            </w:r>
            <w:r w:rsidRPr="00310E8B">
              <w:rPr>
                <w:rFonts w:ascii="Arial" w:eastAsia="Batang" w:hAnsi="Arial" w:cs="Arial"/>
                <w:b/>
              </w:rPr>
              <w:t xml:space="preserve"> 00</w:t>
            </w:r>
          </w:p>
        </w:tc>
      </w:tr>
      <w:tr w:rsidR="00D50AD0" w:rsidRPr="005C59D3" w:rsidTr="00464C8F">
        <w:trPr>
          <w:trHeight w:val="259"/>
        </w:trPr>
        <w:tc>
          <w:tcPr>
            <w:tcW w:w="2047" w:type="dxa"/>
            <w:tcBorders>
              <w:top w:val="single" w:sz="4" w:space="0" w:color="auto"/>
              <w:left w:val="single" w:sz="4" w:space="0" w:color="auto"/>
              <w:bottom w:val="single" w:sz="4" w:space="0" w:color="auto"/>
              <w:right w:val="single" w:sz="4" w:space="0" w:color="auto"/>
            </w:tcBorders>
          </w:tcPr>
          <w:p w:rsidR="00D50AD0" w:rsidRPr="005C59D3" w:rsidRDefault="00D50AD0"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TRÁMITE:</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D50AD0" w:rsidRPr="00310E8B" w:rsidRDefault="00D50AD0" w:rsidP="005C69AC">
            <w:pPr>
              <w:spacing w:after="0" w:line="240" w:lineRule="auto"/>
              <w:jc w:val="both"/>
              <w:rPr>
                <w:rFonts w:ascii="Arial" w:eastAsia="Batang" w:hAnsi="Arial" w:cs="Arial"/>
                <w:b/>
              </w:rPr>
            </w:pPr>
            <w:r>
              <w:rPr>
                <w:rFonts w:ascii="Arial" w:eastAsia="Batang" w:hAnsi="Arial" w:cs="Arial"/>
                <w:b/>
              </w:rPr>
              <w:t>CONCILIACIÓN PRE</w:t>
            </w:r>
            <w:r w:rsidRPr="00310E8B">
              <w:rPr>
                <w:rFonts w:ascii="Arial" w:eastAsia="Batang" w:hAnsi="Arial" w:cs="Arial"/>
                <w:b/>
              </w:rPr>
              <w:t>JUDICIAL</w:t>
            </w:r>
          </w:p>
        </w:tc>
      </w:tr>
      <w:tr w:rsidR="00D50AD0" w:rsidRPr="005C59D3" w:rsidTr="00464C8F">
        <w:trPr>
          <w:trHeight w:val="250"/>
        </w:trPr>
        <w:tc>
          <w:tcPr>
            <w:tcW w:w="2047" w:type="dxa"/>
            <w:tcBorders>
              <w:top w:val="single" w:sz="4" w:space="0" w:color="auto"/>
              <w:left w:val="single" w:sz="4" w:space="0" w:color="auto"/>
              <w:bottom w:val="single" w:sz="4" w:space="0" w:color="auto"/>
              <w:right w:val="single" w:sz="4" w:space="0" w:color="auto"/>
            </w:tcBorders>
          </w:tcPr>
          <w:p w:rsidR="00D50AD0" w:rsidRPr="005C59D3" w:rsidRDefault="00D50AD0"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 xml:space="preserve">CONVOCANTE: </w:t>
            </w:r>
          </w:p>
        </w:tc>
        <w:tc>
          <w:tcPr>
            <w:tcW w:w="4899" w:type="dxa"/>
            <w:tcBorders>
              <w:top w:val="single" w:sz="4" w:space="0" w:color="auto"/>
              <w:left w:val="single" w:sz="4" w:space="0" w:color="auto"/>
              <w:bottom w:val="single" w:sz="4" w:space="0" w:color="auto"/>
              <w:right w:val="single" w:sz="4" w:space="0" w:color="auto"/>
            </w:tcBorders>
          </w:tcPr>
          <w:p w:rsidR="00D50AD0" w:rsidRPr="00310E8B" w:rsidRDefault="00D50AD0" w:rsidP="005C69AC">
            <w:pPr>
              <w:spacing w:after="0" w:line="240" w:lineRule="auto"/>
              <w:jc w:val="both"/>
              <w:rPr>
                <w:rFonts w:ascii="Arial" w:eastAsia="Batang" w:hAnsi="Arial" w:cs="Arial"/>
                <w:b/>
              </w:rPr>
            </w:pPr>
            <w:r>
              <w:rPr>
                <w:rFonts w:ascii="Arial" w:eastAsia="Batang" w:hAnsi="Arial" w:cs="Arial"/>
                <w:b/>
              </w:rPr>
              <w:t>ALVARO MAURICIO  RAMIREZ GIRALDO</w:t>
            </w:r>
          </w:p>
        </w:tc>
      </w:tr>
      <w:tr w:rsidR="00D50AD0" w:rsidRPr="005C59D3" w:rsidTr="00464C8F">
        <w:tc>
          <w:tcPr>
            <w:tcW w:w="2047" w:type="dxa"/>
            <w:tcBorders>
              <w:top w:val="single" w:sz="4" w:space="0" w:color="auto"/>
              <w:left w:val="single" w:sz="4" w:space="0" w:color="auto"/>
              <w:bottom w:val="single" w:sz="4" w:space="0" w:color="auto"/>
              <w:right w:val="single" w:sz="4" w:space="0" w:color="auto"/>
            </w:tcBorders>
          </w:tcPr>
          <w:p w:rsidR="00D50AD0" w:rsidRPr="005C59D3" w:rsidRDefault="00D50AD0"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CONVOCADO:</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D50AD0" w:rsidRPr="00310E8B" w:rsidRDefault="00D50AD0" w:rsidP="005C69AC">
            <w:pPr>
              <w:spacing w:after="0" w:line="240" w:lineRule="auto"/>
              <w:jc w:val="both"/>
              <w:rPr>
                <w:rFonts w:ascii="Arial" w:eastAsia="Batang" w:hAnsi="Arial" w:cs="Arial"/>
                <w:b/>
              </w:rPr>
            </w:pPr>
            <w:r>
              <w:rPr>
                <w:rFonts w:ascii="Arial" w:eastAsia="Batang" w:hAnsi="Arial" w:cs="Arial"/>
                <w:b/>
              </w:rPr>
              <w:t>AREA METROPOLITANA DEL VALLE DE ABURRA Y  FIDUCIARIA CORFICOLOMBIANA S.A.</w:t>
            </w:r>
            <w:r w:rsidRPr="00310E8B">
              <w:rPr>
                <w:rFonts w:ascii="Arial" w:eastAsia="Batang" w:hAnsi="Arial" w:cs="Arial"/>
                <w:b/>
              </w:rPr>
              <w:t xml:space="preserve">    </w:t>
            </w:r>
          </w:p>
        </w:tc>
      </w:tr>
      <w:tr w:rsidR="00D50AD0" w:rsidRPr="005C59D3" w:rsidTr="00464C8F">
        <w:tc>
          <w:tcPr>
            <w:tcW w:w="2047" w:type="dxa"/>
            <w:tcBorders>
              <w:top w:val="single" w:sz="4" w:space="0" w:color="auto"/>
              <w:left w:val="single" w:sz="4" w:space="0" w:color="auto"/>
              <w:bottom w:val="single" w:sz="4" w:space="0" w:color="auto"/>
              <w:right w:val="single" w:sz="4" w:space="0" w:color="auto"/>
            </w:tcBorders>
          </w:tcPr>
          <w:p w:rsidR="00D50AD0" w:rsidRPr="005C59D3" w:rsidRDefault="00D50AD0"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ASUNTO:</w:t>
            </w:r>
          </w:p>
        </w:tc>
        <w:tc>
          <w:tcPr>
            <w:tcW w:w="4899" w:type="dxa"/>
            <w:tcBorders>
              <w:top w:val="single" w:sz="4" w:space="0" w:color="auto"/>
              <w:left w:val="single" w:sz="4" w:space="0" w:color="auto"/>
              <w:bottom w:val="single" w:sz="4" w:space="0" w:color="auto"/>
              <w:right w:val="single" w:sz="4" w:space="0" w:color="auto"/>
            </w:tcBorders>
          </w:tcPr>
          <w:p w:rsidR="00D50AD0" w:rsidRPr="00310E8B" w:rsidRDefault="00D50AD0" w:rsidP="005C69AC">
            <w:pPr>
              <w:spacing w:after="0" w:line="240" w:lineRule="auto"/>
              <w:jc w:val="both"/>
              <w:rPr>
                <w:rFonts w:ascii="Arial" w:eastAsia="Batang" w:hAnsi="Arial" w:cs="Arial"/>
                <w:b/>
              </w:rPr>
            </w:pPr>
            <w:r>
              <w:rPr>
                <w:rFonts w:ascii="Arial" w:eastAsia="Batang" w:hAnsi="Arial" w:cs="Arial"/>
                <w:b/>
              </w:rPr>
              <w:t>RESUELVE RECURSO DE REPOSICIÓN</w:t>
            </w:r>
          </w:p>
        </w:tc>
      </w:tr>
      <w:tr w:rsidR="00881AAD" w:rsidRPr="005C59D3" w:rsidTr="00464C8F">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 xml:space="preserve">INTERLOCUTORIO </w:t>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5C69AC">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Nro.</w:t>
            </w:r>
          </w:p>
        </w:tc>
      </w:tr>
    </w:tbl>
    <w:p w:rsidR="00881AAD" w:rsidRDefault="00881AAD" w:rsidP="005C69AC">
      <w:pPr>
        <w:spacing w:after="0" w:line="312" w:lineRule="auto"/>
        <w:jc w:val="both"/>
        <w:rPr>
          <w:rFonts w:ascii="Arial" w:eastAsia="Times New Roman" w:hAnsi="Arial" w:cs="Arial"/>
          <w:sz w:val="24"/>
          <w:szCs w:val="24"/>
          <w:lang w:eastAsia="es-ES"/>
        </w:rPr>
      </w:pPr>
    </w:p>
    <w:p w:rsidR="00C213A2" w:rsidRPr="005C59D3" w:rsidRDefault="00C213A2" w:rsidP="005C69AC">
      <w:pPr>
        <w:spacing w:after="0" w:line="312" w:lineRule="auto"/>
        <w:jc w:val="both"/>
        <w:rPr>
          <w:rFonts w:ascii="Arial" w:eastAsia="Times New Roman" w:hAnsi="Arial" w:cs="Arial"/>
          <w:sz w:val="24"/>
          <w:szCs w:val="24"/>
          <w:lang w:eastAsia="es-ES"/>
        </w:rPr>
      </w:pPr>
    </w:p>
    <w:p w:rsidR="00D50AD0" w:rsidRDefault="00881AAD" w:rsidP="005C69AC">
      <w:pPr>
        <w:spacing w:after="0" w:line="312" w:lineRule="auto"/>
        <w:jc w:val="both"/>
        <w:rPr>
          <w:rFonts w:ascii="Arial" w:eastAsia="Batang" w:hAnsi="Arial" w:cs="Arial"/>
          <w:b/>
          <w:sz w:val="24"/>
          <w:szCs w:val="24"/>
        </w:rPr>
      </w:pPr>
      <w:r w:rsidRPr="00DA1C14">
        <w:rPr>
          <w:rFonts w:ascii="Arial" w:eastAsia="Times New Roman" w:hAnsi="Arial" w:cs="Arial"/>
          <w:sz w:val="24"/>
          <w:szCs w:val="24"/>
          <w:lang w:val="es-CO" w:eastAsia="es-ES"/>
        </w:rPr>
        <w:t xml:space="preserve">Procede el Juzgado a resolver el Recurso de Reposición presentado por la apoderada de la parte convocante, contra el </w:t>
      </w:r>
      <w:r w:rsidR="00D50AD0" w:rsidRPr="00DA1C14">
        <w:rPr>
          <w:rFonts w:ascii="Arial" w:eastAsia="Times New Roman" w:hAnsi="Arial" w:cs="Arial"/>
          <w:sz w:val="24"/>
          <w:szCs w:val="24"/>
          <w:lang w:val="es-CO" w:eastAsia="es-ES"/>
        </w:rPr>
        <w:t>A</w:t>
      </w:r>
      <w:r w:rsidRPr="00DA1C14">
        <w:rPr>
          <w:rFonts w:ascii="Arial" w:eastAsia="Times New Roman" w:hAnsi="Arial" w:cs="Arial"/>
          <w:sz w:val="24"/>
          <w:szCs w:val="24"/>
          <w:lang w:val="es-CO" w:eastAsia="es-ES"/>
        </w:rPr>
        <w:t xml:space="preserve">uto </w:t>
      </w:r>
      <w:r w:rsidR="00D50AD0" w:rsidRPr="00DA1C14">
        <w:rPr>
          <w:rFonts w:ascii="Arial" w:eastAsia="Times New Roman" w:hAnsi="Arial" w:cs="Arial"/>
          <w:sz w:val="24"/>
          <w:szCs w:val="24"/>
          <w:lang w:val="es-CO" w:eastAsia="es-ES"/>
        </w:rPr>
        <w:t>del</w:t>
      </w:r>
      <w:r w:rsidRPr="00DA1C14">
        <w:rPr>
          <w:rFonts w:ascii="Arial" w:eastAsia="Times New Roman" w:hAnsi="Arial" w:cs="Arial"/>
          <w:sz w:val="24"/>
          <w:szCs w:val="24"/>
          <w:lang w:val="es-CO" w:eastAsia="es-ES"/>
        </w:rPr>
        <w:t xml:space="preserve"> día 2</w:t>
      </w:r>
      <w:r w:rsidR="00D50AD0" w:rsidRPr="00DA1C14">
        <w:rPr>
          <w:rFonts w:ascii="Arial" w:eastAsia="Times New Roman" w:hAnsi="Arial" w:cs="Arial"/>
          <w:sz w:val="24"/>
          <w:szCs w:val="24"/>
          <w:lang w:val="es-CO" w:eastAsia="es-ES"/>
        </w:rPr>
        <w:t>9</w:t>
      </w:r>
      <w:r w:rsidRPr="00DA1C14">
        <w:rPr>
          <w:rFonts w:ascii="Arial" w:eastAsia="Times New Roman" w:hAnsi="Arial" w:cs="Arial"/>
          <w:sz w:val="24"/>
          <w:szCs w:val="24"/>
          <w:lang w:val="es-CO" w:eastAsia="es-ES"/>
        </w:rPr>
        <w:t xml:space="preserve"> de </w:t>
      </w:r>
      <w:r w:rsidR="00D50AD0" w:rsidRPr="00DA1C14">
        <w:rPr>
          <w:rFonts w:ascii="Arial" w:eastAsia="Times New Roman" w:hAnsi="Arial" w:cs="Arial"/>
          <w:sz w:val="24"/>
          <w:szCs w:val="24"/>
          <w:lang w:val="es-CO" w:eastAsia="es-ES"/>
        </w:rPr>
        <w:t>abril</w:t>
      </w:r>
      <w:r w:rsidRPr="00DA1C14">
        <w:rPr>
          <w:rFonts w:ascii="Arial" w:eastAsia="Times New Roman" w:hAnsi="Arial" w:cs="Arial"/>
          <w:sz w:val="24"/>
          <w:szCs w:val="24"/>
          <w:lang w:val="es-CO" w:eastAsia="es-ES"/>
        </w:rPr>
        <w:t xml:space="preserve"> de</w:t>
      </w:r>
      <w:r w:rsidR="00D50AD0" w:rsidRPr="00DA1C14">
        <w:rPr>
          <w:rFonts w:ascii="Arial" w:eastAsia="Times New Roman" w:hAnsi="Arial" w:cs="Arial"/>
          <w:sz w:val="24"/>
          <w:szCs w:val="24"/>
          <w:lang w:val="es-CO" w:eastAsia="es-ES"/>
        </w:rPr>
        <w:t xml:space="preserve"> 2015</w:t>
      </w:r>
      <w:r w:rsidRPr="00DA1C14">
        <w:rPr>
          <w:rFonts w:ascii="Arial" w:eastAsia="Times New Roman" w:hAnsi="Arial" w:cs="Arial"/>
          <w:sz w:val="24"/>
          <w:szCs w:val="24"/>
          <w:lang w:val="es-CO" w:eastAsia="es-ES"/>
        </w:rPr>
        <w:t xml:space="preserve">, por medio del cual se improbó el acuerdo conciliatorio celebrado el </w:t>
      </w:r>
      <w:r w:rsidR="00D50AD0" w:rsidRPr="00DA1C14">
        <w:rPr>
          <w:rFonts w:ascii="Arial" w:eastAsia="Times New Roman" w:hAnsi="Arial" w:cs="Arial"/>
          <w:sz w:val="24"/>
          <w:szCs w:val="24"/>
          <w:lang w:val="es-CO" w:eastAsia="es-ES"/>
        </w:rPr>
        <w:t>26 de marzo de 2015</w:t>
      </w:r>
      <w:r w:rsidRPr="00DA1C14">
        <w:rPr>
          <w:rFonts w:ascii="Arial" w:eastAsia="Times New Roman" w:hAnsi="Arial" w:cs="Arial"/>
          <w:sz w:val="24"/>
          <w:szCs w:val="24"/>
          <w:lang w:val="es-CO" w:eastAsia="es-ES"/>
        </w:rPr>
        <w:t xml:space="preserve"> entre</w:t>
      </w:r>
      <w:r w:rsidR="00D50AD0" w:rsidRPr="00DA1C14">
        <w:rPr>
          <w:rFonts w:ascii="Arial" w:eastAsia="Times New Roman" w:hAnsi="Arial" w:cs="Arial"/>
          <w:sz w:val="24"/>
          <w:szCs w:val="24"/>
          <w:lang w:val="es-CO" w:eastAsia="es-ES"/>
        </w:rPr>
        <w:t xml:space="preserve"> el señor</w:t>
      </w:r>
      <w:r w:rsidR="003A1A59" w:rsidRPr="00DA1C14">
        <w:rPr>
          <w:rFonts w:ascii="Arial" w:eastAsia="Times New Roman" w:hAnsi="Arial" w:cs="Arial"/>
          <w:sz w:val="24"/>
          <w:szCs w:val="24"/>
          <w:lang w:val="es-CO" w:eastAsia="es-ES"/>
        </w:rPr>
        <w:t xml:space="preserve"> </w:t>
      </w:r>
      <w:r w:rsidR="00D50AD0" w:rsidRPr="00DA1C14">
        <w:rPr>
          <w:rFonts w:ascii="Arial" w:eastAsia="Batang" w:hAnsi="Arial" w:cs="Arial"/>
          <w:b/>
          <w:sz w:val="24"/>
          <w:szCs w:val="24"/>
        </w:rPr>
        <w:t xml:space="preserve">ALVARO MAURICIO RAMIREZ GIRALDO </w:t>
      </w:r>
      <w:r w:rsidR="00D50AD0" w:rsidRPr="00DA1C14">
        <w:rPr>
          <w:rFonts w:ascii="Arial" w:eastAsia="Batang" w:hAnsi="Arial" w:cs="Arial"/>
          <w:sz w:val="24"/>
          <w:szCs w:val="24"/>
        </w:rPr>
        <w:t>y el</w:t>
      </w:r>
      <w:r w:rsidR="00D50AD0" w:rsidRPr="00DA1C14">
        <w:rPr>
          <w:rFonts w:ascii="Arial" w:eastAsia="Batang" w:hAnsi="Arial" w:cs="Arial"/>
          <w:b/>
          <w:sz w:val="24"/>
          <w:szCs w:val="24"/>
        </w:rPr>
        <w:t xml:space="preserve"> AREA METROPOLITANA DEL VALLE DE ABURRA y la FIDUCIARIA CORFICOLOMBIANA S.A.    </w:t>
      </w:r>
    </w:p>
    <w:p w:rsidR="005C69AC" w:rsidRPr="00DA1C14" w:rsidRDefault="005C69AC" w:rsidP="005C69AC">
      <w:pPr>
        <w:spacing w:after="0" w:line="312" w:lineRule="auto"/>
        <w:jc w:val="both"/>
        <w:rPr>
          <w:sz w:val="24"/>
          <w:szCs w:val="24"/>
        </w:rPr>
      </w:pPr>
    </w:p>
    <w:p w:rsidR="00881AAD" w:rsidRPr="00DA1C14" w:rsidRDefault="00881AAD" w:rsidP="005C69AC">
      <w:pPr>
        <w:spacing w:after="0" w:line="312" w:lineRule="auto"/>
        <w:jc w:val="center"/>
        <w:rPr>
          <w:rFonts w:ascii="Arial" w:eastAsia="Times New Roman" w:hAnsi="Arial" w:cs="Arial"/>
          <w:b/>
          <w:sz w:val="24"/>
          <w:szCs w:val="24"/>
          <w:lang w:eastAsia="es-ES"/>
        </w:rPr>
      </w:pPr>
      <w:r w:rsidRPr="00DA1C14">
        <w:rPr>
          <w:rFonts w:ascii="Arial" w:eastAsia="Times New Roman" w:hAnsi="Arial" w:cs="Arial"/>
          <w:b/>
          <w:sz w:val="24"/>
          <w:szCs w:val="24"/>
          <w:lang w:eastAsia="es-ES"/>
        </w:rPr>
        <w:t>ANTECEDENTES</w:t>
      </w:r>
    </w:p>
    <w:p w:rsidR="00881AAD" w:rsidRPr="00DA1C14" w:rsidRDefault="00881AAD" w:rsidP="005C69AC">
      <w:pPr>
        <w:spacing w:after="0" w:line="312" w:lineRule="auto"/>
        <w:jc w:val="center"/>
        <w:rPr>
          <w:rFonts w:ascii="Arial" w:eastAsia="Times New Roman" w:hAnsi="Arial" w:cs="Arial"/>
          <w:b/>
          <w:sz w:val="24"/>
          <w:szCs w:val="24"/>
          <w:lang w:eastAsia="es-ES"/>
        </w:rPr>
      </w:pPr>
    </w:p>
    <w:p w:rsidR="00881AAD" w:rsidRPr="00DA1C14" w:rsidRDefault="00881AAD" w:rsidP="005C69AC">
      <w:pPr>
        <w:spacing w:after="0" w:line="312" w:lineRule="auto"/>
        <w:jc w:val="both"/>
        <w:rPr>
          <w:rFonts w:ascii="Arial" w:eastAsia="Times New Roman" w:hAnsi="Arial" w:cs="Arial"/>
          <w:bCs/>
          <w:sz w:val="24"/>
          <w:szCs w:val="24"/>
          <w:lang w:val="es-CO" w:eastAsia="es-ES"/>
        </w:rPr>
      </w:pPr>
      <w:r w:rsidRPr="00DA1C14">
        <w:rPr>
          <w:rFonts w:ascii="Arial" w:eastAsia="Times New Roman" w:hAnsi="Arial" w:cs="Arial"/>
          <w:bCs/>
          <w:sz w:val="24"/>
          <w:szCs w:val="24"/>
          <w:lang w:val="es-CO" w:eastAsia="es-ES"/>
        </w:rPr>
        <w:t xml:space="preserve">Como fundamentos del recurso objeto de decisión, la apoderada de </w:t>
      </w:r>
      <w:r w:rsidR="003A1A59" w:rsidRPr="00DA1C14">
        <w:rPr>
          <w:rFonts w:ascii="Arial" w:eastAsia="Times New Roman" w:hAnsi="Arial" w:cs="Arial"/>
          <w:bCs/>
          <w:sz w:val="24"/>
          <w:szCs w:val="24"/>
          <w:lang w:val="es-CO" w:eastAsia="es-ES"/>
        </w:rPr>
        <w:t xml:space="preserve">la parte convocante manifiesta </w:t>
      </w:r>
      <w:r w:rsidRPr="00DA1C14">
        <w:rPr>
          <w:rFonts w:ascii="Arial" w:eastAsia="Times New Roman" w:hAnsi="Arial" w:cs="Arial"/>
          <w:bCs/>
          <w:sz w:val="24"/>
          <w:szCs w:val="24"/>
          <w:lang w:val="es-CO" w:eastAsia="es-ES"/>
        </w:rPr>
        <w:t xml:space="preserve">su inconformidad argumentando: </w:t>
      </w:r>
    </w:p>
    <w:p w:rsidR="00881AAD" w:rsidRDefault="00881AAD" w:rsidP="005C69AC">
      <w:pPr>
        <w:spacing w:after="0" w:line="312" w:lineRule="auto"/>
        <w:jc w:val="both"/>
        <w:rPr>
          <w:rFonts w:ascii="Arial" w:eastAsia="Times New Roman" w:hAnsi="Arial" w:cs="Arial"/>
          <w:bCs/>
          <w:sz w:val="24"/>
          <w:szCs w:val="24"/>
          <w:lang w:val="es-CO" w:eastAsia="es-ES"/>
        </w:rPr>
      </w:pPr>
    </w:p>
    <w:p w:rsidR="00D50AD0" w:rsidRPr="003A1A59" w:rsidRDefault="00D50AD0" w:rsidP="005C69AC">
      <w:pPr>
        <w:spacing w:after="0" w:line="240" w:lineRule="auto"/>
        <w:ind w:left="567"/>
        <w:jc w:val="both"/>
        <w:rPr>
          <w:rFonts w:ascii="Arial" w:eastAsia="Times New Roman" w:hAnsi="Arial" w:cs="Arial"/>
          <w:bCs/>
          <w:szCs w:val="24"/>
          <w:lang w:val="es-CO" w:eastAsia="es-ES"/>
        </w:rPr>
      </w:pPr>
      <w:r w:rsidRPr="003A1A59">
        <w:rPr>
          <w:rFonts w:ascii="Arial" w:eastAsia="Times New Roman" w:hAnsi="Arial" w:cs="Arial"/>
          <w:bCs/>
          <w:szCs w:val="24"/>
          <w:lang w:val="es-CO" w:eastAsia="es-ES"/>
        </w:rPr>
        <w:t>“</w:t>
      </w:r>
      <w:r w:rsidR="00B23282" w:rsidRPr="003A1A59">
        <w:rPr>
          <w:rFonts w:ascii="Arial" w:eastAsia="Times New Roman" w:hAnsi="Arial" w:cs="Arial"/>
          <w:bCs/>
          <w:szCs w:val="24"/>
          <w:lang w:val="es-CO" w:eastAsia="es-ES"/>
        </w:rPr>
        <w:t xml:space="preserve"> </w:t>
      </w:r>
      <w:r w:rsidR="009B79BC" w:rsidRPr="003A1A59">
        <w:rPr>
          <w:rFonts w:ascii="Arial" w:eastAsia="Times New Roman" w:hAnsi="Arial" w:cs="Arial"/>
          <w:bCs/>
          <w:szCs w:val="24"/>
          <w:lang w:val="es-CO" w:eastAsia="es-ES"/>
        </w:rPr>
        <w:t xml:space="preserve">Ante una </w:t>
      </w:r>
      <w:r w:rsidR="00B23282" w:rsidRPr="003A1A59">
        <w:rPr>
          <w:rFonts w:ascii="Arial" w:eastAsia="Times New Roman" w:hAnsi="Arial" w:cs="Arial"/>
          <w:bCs/>
          <w:szCs w:val="24"/>
          <w:lang w:val="es-CO" w:eastAsia="es-ES"/>
        </w:rPr>
        <w:t>serie</w:t>
      </w:r>
      <w:r w:rsidR="009B79BC" w:rsidRPr="003A1A59">
        <w:rPr>
          <w:rFonts w:ascii="Arial" w:eastAsia="Times New Roman" w:hAnsi="Arial" w:cs="Arial"/>
          <w:bCs/>
          <w:szCs w:val="24"/>
          <w:lang w:val="es-CO" w:eastAsia="es-ES"/>
        </w:rPr>
        <w:t xml:space="preserve"> de soportes </w:t>
      </w:r>
      <w:r w:rsidR="00B23282" w:rsidRPr="003A1A59">
        <w:rPr>
          <w:rFonts w:ascii="Arial" w:eastAsia="Times New Roman" w:hAnsi="Arial" w:cs="Arial"/>
          <w:bCs/>
          <w:szCs w:val="24"/>
          <w:lang w:val="es-CO" w:eastAsia="es-ES"/>
        </w:rPr>
        <w:t>probatorios</w:t>
      </w:r>
      <w:r w:rsidR="009B79BC" w:rsidRPr="003A1A59">
        <w:rPr>
          <w:rFonts w:ascii="Arial" w:eastAsia="Times New Roman" w:hAnsi="Arial" w:cs="Arial"/>
          <w:bCs/>
          <w:szCs w:val="24"/>
          <w:lang w:val="es-CO" w:eastAsia="es-ES"/>
        </w:rPr>
        <w:t xml:space="preserve"> que dem</w:t>
      </w:r>
      <w:r w:rsidR="00B23282" w:rsidRPr="003A1A59">
        <w:rPr>
          <w:rFonts w:ascii="Arial" w:eastAsia="Times New Roman" w:hAnsi="Arial" w:cs="Arial"/>
          <w:bCs/>
          <w:szCs w:val="24"/>
          <w:lang w:val="es-CO" w:eastAsia="es-ES"/>
        </w:rPr>
        <w:t>uestran la existencia d</w:t>
      </w:r>
      <w:r w:rsidR="009B79BC" w:rsidRPr="003A1A59">
        <w:rPr>
          <w:rFonts w:ascii="Arial" w:eastAsia="Times New Roman" w:hAnsi="Arial" w:cs="Arial"/>
          <w:bCs/>
          <w:szCs w:val="24"/>
          <w:lang w:val="es-CO" w:eastAsia="es-ES"/>
        </w:rPr>
        <w:t>e</w:t>
      </w:r>
      <w:r w:rsidR="00B23282" w:rsidRPr="003A1A59">
        <w:rPr>
          <w:rFonts w:ascii="Arial" w:eastAsia="Times New Roman" w:hAnsi="Arial" w:cs="Arial"/>
          <w:bCs/>
          <w:szCs w:val="24"/>
          <w:lang w:val="es-CO" w:eastAsia="es-ES"/>
        </w:rPr>
        <w:t xml:space="preserve"> </w:t>
      </w:r>
      <w:r w:rsidR="009B79BC" w:rsidRPr="003A1A59">
        <w:rPr>
          <w:rFonts w:ascii="Arial" w:eastAsia="Times New Roman" w:hAnsi="Arial" w:cs="Arial"/>
          <w:bCs/>
          <w:szCs w:val="24"/>
          <w:lang w:val="es-CO" w:eastAsia="es-ES"/>
        </w:rPr>
        <w:t xml:space="preserve">la desintegración de un </w:t>
      </w:r>
      <w:r w:rsidR="00B23282" w:rsidRPr="003A1A59">
        <w:rPr>
          <w:rFonts w:ascii="Arial" w:eastAsia="Times New Roman" w:hAnsi="Arial" w:cs="Arial"/>
          <w:bCs/>
          <w:szCs w:val="24"/>
          <w:lang w:val="es-CO" w:eastAsia="es-ES"/>
        </w:rPr>
        <w:t>vehículo</w:t>
      </w:r>
      <w:r w:rsidR="009B79BC" w:rsidRPr="003A1A59">
        <w:rPr>
          <w:rFonts w:ascii="Arial" w:eastAsia="Times New Roman" w:hAnsi="Arial" w:cs="Arial"/>
          <w:bCs/>
          <w:szCs w:val="24"/>
          <w:lang w:val="es-CO" w:eastAsia="es-ES"/>
        </w:rPr>
        <w:t xml:space="preserve"> de servicio público de pasajeros, y ante la falta de certeza, que menciona el juez de conocimiento, es preciso establecer su deber poder de requerir a las partes, para allegar la documentación relevante para llegar a esa certeza, </w:t>
      </w:r>
      <w:r w:rsidR="00B23282" w:rsidRPr="003A1A59">
        <w:rPr>
          <w:rFonts w:ascii="Arial" w:eastAsia="Times New Roman" w:hAnsi="Arial" w:cs="Arial"/>
          <w:bCs/>
          <w:szCs w:val="24"/>
          <w:lang w:val="es-CO" w:eastAsia="es-ES"/>
        </w:rPr>
        <w:t>documentación</w:t>
      </w:r>
      <w:r w:rsidR="009B79BC" w:rsidRPr="003A1A59">
        <w:rPr>
          <w:rFonts w:ascii="Arial" w:eastAsia="Times New Roman" w:hAnsi="Arial" w:cs="Arial"/>
          <w:bCs/>
          <w:szCs w:val="24"/>
          <w:lang w:val="es-CO" w:eastAsia="es-ES"/>
        </w:rPr>
        <w:t xml:space="preserve"> original </w:t>
      </w:r>
      <w:r w:rsidR="00B23282" w:rsidRPr="003A1A59">
        <w:rPr>
          <w:rFonts w:ascii="Arial" w:eastAsia="Times New Roman" w:hAnsi="Arial" w:cs="Arial"/>
          <w:bCs/>
          <w:szCs w:val="24"/>
          <w:lang w:val="es-CO" w:eastAsia="es-ES"/>
        </w:rPr>
        <w:t xml:space="preserve">por demás está en poder de las entidades solicitantes que si no tuvieran en su poder dichos soportes, no hubieran aprobado el pago en la audiencia de conciliación celebrada el día 26 de marzo de 2015, es una obligación a cargo de la entidad solicitante, cuyo pago se hace a través de la entidad fiduciaria autorizada, la sentencia, en la cual se fundamenta el </w:t>
      </w:r>
      <w:r w:rsidR="003A1A59" w:rsidRPr="003A1A59">
        <w:rPr>
          <w:rFonts w:ascii="Arial" w:eastAsia="Times New Roman" w:hAnsi="Arial" w:cs="Arial"/>
          <w:bCs/>
          <w:szCs w:val="24"/>
          <w:lang w:val="es-CO" w:eastAsia="es-ES"/>
        </w:rPr>
        <w:t>juzgado</w:t>
      </w:r>
      <w:r w:rsidR="00B23282" w:rsidRPr="003A1A59">
        <w:rPr>
          <w:rFonts w:ascii="Arial" w:eastAsia="Times New Roman" w:hAnsi="Arial" w:cs="Arial"/>
          <w:bCs/>
          <w:szCs w:val="24"/>
          <w:lang w:val="es-CO" w:eastAsia="es-ES"/>
        </w:rPr>
        <w:t xml:space="preserve"> de conocimiento no puede analizarse de manera aislada, ni de manera objetiva, dado que a lo que se refiere es a un contexto de equilibrio contractual entre las </w:t>
      </w:r>
      <w:r w:rsidR="003A1A59" w:rsidRPr="003A1A59">
        <w:rPr>
          <w:rFonts w:ascii="Arial" w:eastAsia="Times New Roman" w:hAnsi="Arial" w:cs="Arial"/>
          <w:bCs/>
          <w:szCs w:val="24"/>
          <w:lang w:val="es-CO" w:eastAsia="es-ES"/>
        </w:rPr>
        <w:t>partes</w:t>
      </w:r>
      <w:r w:rsidR="00B23282" w:rsidRPr="003A1A59">
        <w:rPr>
          <w:rFonts w:ascii="Arial" w:eastAsia="Times New Roman" w:hAnsi="Arial" w:cs="Arial"/>
          <w:bCs/>
          <w:szCs w:val="24"/>
          <w:lang w:val="es-CO" w:eastAsia="es-ES"/>
        </w:rPr>
        <w:t>, en este caso ciudadano y administración, para lo cual el juez de conocimiento al cual se le somete la aprobación o no del acuerdo conciliatorio, debe examinar además de la evidente responsabilidad de la administración, en relación con el daño deprecado al ciudadano y que el monto patrimonial del acuerdo sea proporcionado a éste y que igualmente no sea lesivo al patrimonio público, dado el posible desequilibrio en la relación Estado –ciudadano.</w:t>
      </w:r>
    </w:p>
    <w:p w:rsidR="00B23282" w:rsidRPr="003A1A59" w:rsidRDefault="00B23282" w:rsidP="005C69AC">
      <w:pPr>
        <w:spacing w:after="0" w:line="240" w:lineRule="auto"/>
        <w:ind w:left="567"/>
        <w:jc w:val="both"/>
        <w:rPr>
          <w:rFonts w:ascii="Arial" w:eastAsia="Times New Roman" w:hAnsi="Arial" w:cs="Arial"/>
          <w:bCs/>
          <w:szCs w:val="24"/>
          <w:lang w:val="es-CO" w:eastAsia="es-ES"/>
        </w:rPr>
      </w:pPr>
    </w:p>
    <w:p w:rsidR="00B23282" w:rsidRPr="003A1A59" w:rsidRDefault="00B23282" w:rsidP="005C69AC">
      <w:pPr>
        <w:spacing w:after="0" w:line="240" w:lineRule="auto"/>
        <w:ind w:left="567"/>
        <w:jc w:val="both"/>
        <w:rPr>
          <w:rFonts w:ascii="Arial" w:eastAsia="Times New Roman" w:hAnsi="Arial" w:cs="Arial"/>
          <w:bCs/>
          <w:szCs w:val="24"/>
          <w:lang w:val="es-CO" w:eastAsia="es-ES"/>
        </w:rPr>
      </w:pPr>
      <w:r w:rsidRPr="003A1A59">
        <w:rPr>
          <w:rFonts w:ascii="Arial" w:eastAsia="Times New Roman" w:hAnsi="Arial" w:cs="Arial"/>
          <w:bCs/>
          <w:szCs w:val="24"/>
          <w:lang w:val="es-CO" w:eastAsia="es-ES"/>
        </w:rPr>
        <w:t>“[…]</w:t>
      </w:r>
    </w:p>
    <w:p w:rsidR="00B23282" w:rsidRPr="003A1A59" w:rsidRDefault="00B23282" w:rsidP="005C69AC">
      <w:pPr>
        <w:spacing w:after="0" w:line="240" w:lineRule="auto"/>
        <w:ind w:left="567"/>
        <w:jc w:val="both"/>
        <w:rPr>
          <w:rFonts w:ascii="Arial" w:eastAsia="Times New Roman" w:hAnsi="Arial" w:cs="Arial"/>
          <w:bCs/>
          <w:szCs w:val="24"/>
          <w:lang w:val="es-CO" w:eastAsia="es-ES"/>
        </w:rPr>
      </w:pPr>
    </w:p>
    <w:p w:rsidR="00B23282" w:rsidRDefault="00B23282" w:rsidP="005C69AC">
      <w:pPr>
        <w:spacing w:after="0" w:line="240" w:lineRule="auto"/>
        <w:ind w:left="567"/>
        <w:jc w:val="both"/>
        <w:rPr>
          <w:rFonts w:ascii="Arial" w:eastAsia="Times New Roman" w:hAnsi="Arial" w:cs="Arial"/>
          <w:bCs/>
          <w:szCs w:val="24"/>
          <w:lang w:val="es-CO" w:eastAsia="es-ES"/>
        </w:rPr>
      </w:pPr>
      <w:r w:rsidRPr="003A1A59">
        <w:rPr>
          <w:rFonts w:ascii="Arial" w:eastAsia="Times New Roman" w:hAnsi="Arial" w:cs="Arial"/>
          <w:bCs/>
          <w:szCs w:val="24"/>
          <w:lang w:val="es-CO" w:eastAsia="es-ES"/>
        </w:rPr>
        <w:t>“Con la finalidad de generar la certeza, que aduce el j</w:t>
      </w:r>
      <w:r w:rsidR="003A1A59">
        <w:rPr>
          <w:rFonts w:ascii="Arial" w:eastAsia="Times New Roman" w:hAnsi="Arial" w:cs="Arial"/>
          <w:bCs/>
          <w:szCs w:val="24"/>
          <w:lang w:val="es-CO" w:eastAsia="es-ES"/>
        </w:rPr>
        <w:t>uez de conocimiento, está en su</w:t>
      </w:r>
      <w:r w:rsidRPr="003A1A59">
        <w:rPr>
          <w:rFonts w:ascii="Arial" w:eastAsia="Times New Roman" w:hAnsi="Arial" w:cs="Arial"/>
          <w:bCs/>
          <w:szCs w:val="24"/>
          <w:lang w:val="es-CO" w:eastAsia="es-ES"/>
        </w:rPr>
        <w:t xml:space="preserve"> deber poder, realizar lo concerniente a establecer y oficiar a las entidades </w:t>
      </w:r>
      <w:r w:rsidRPr="003A1A59">
        <w:rPr>
          <w:rFonts w:ascii="Arial" w:eastAsia="Times New Roman" w:hAnsi="Arial" w:cs="Arial"/>
          <w:bCs/>
          <w:szCs w:val="24"/>
          <w:lang w:val="es-CO" w:eastAsia="es-ES"/>
        </w:rPr>
        <w:lastRenderedPageBreak/>
        <w:t>competentes, para allegar los documentos que soporten los hechos y pretensiones del solicitante, tomando en cuenta que los originales, están en poder de la administración, que por demás, para llegar al acuerdo conciliatorio, definió haberlos analizado para poder dar su consentimiento. Es por eso que mediante derecho de petición remitido a la entidad AREA METROPOLITANA DEL VALLE DE ABURRÁ, se solicitaron copia autentica de los mismos, por vía de derecho de petición, que por razones de términos para que se resuelva, no es posible aportarlos dentro del término, en el que se podía interponer este recurso”.</w:t>
      </w:r>
    </w:p>
    <w:p w:rsidR="00F34ED5" w:rsidRPr="00F34ED5" w:rsidRDefault="00F34ED5" w:rsidP="005C69AC">
      <w:pPr>
        <w:spacing w:after="0" w:line="312" w:lineRule="auto"/>
        <w:jc w:val="both"/>
        <w:rPr>
          <w:rFonts w:ascii="Arial" w:eastAsia="Times New Roman" w:hAnsi="Arial" w:cs="Arial"/>
          <w:bCs/>
          <w:sz w:val="24"/>
          <w:szCs w:val="24"/>
          <w:lang w:val="es-CO" w:eastAsia="es-ES"/>
        </w:rPr>
      </w:pPr>
    </w:p>
    <w:p w:rsidR="00F34ED5" w:rsidRPr="00F34ED5" w:rsidRDefault="00F34ED5" w:rsidP="005C69AC">
      <w:pPr>
        <w:spacing w:after="0" w:line="312" w:lineRule="auto"/>
        <w:jc w:val="both"/>
        <w:rPr>
          <w:rFonts w:ascii="Arial" w:eastAsia="Times New Roman" w:hAnsi="Arial" w:cs="Arial"/>
          <w:bCs/>
          <w:sz w:val="24"/>
          <w:szCs w:val="24"/>
          <w:lang w:val="es-CO" w:eastAsia="es-ES"/>
        </w:rPr>
      </w:pPr>
      <w:r w:rsidRPr="00F34ED5">
        <w:rPr>
          <w:rFonts w:ascii="Arial" w:eastAsia="Times New Roman" w:hAnsi="Arial" w:cs="Arial"/>
          <w:bCs/>
          <w:sz w:val="24"/>
          <w:szCs w:val="24"/>
          <w:lang w:val="es-CO" w:eastAsia="es-ES"/>
        </w:rPr>
        <w:t xml:space="preserve">De conformidad con lo anterior, </w:t>
      </w:r>
      <w:r>
        <w:rPr>
          <w:rFonts w:ascii="Arial" w:eastAsia="Times New Roman" w:hAnsi="Arial" w:cs="Arial"/>
          <w:bCs/>
          <w:sz w:val="24"/>
          <w:szCs w:val="24"/>
          <w:lang w:val="es-CO" w:eastAsia="es-ES"/>
        </w:rPr>
        <w:t>aportó</w:t>
      </w:r>
      <w:r w:rsidRPr="00F34ED5">
        <w:rPr>
          <w:rFonts w:ascii="Arial" w:eastAsia="Times New Roman" w:hAnsi="Arial" w:cs="Arial"/>
          <w:bCs/>
          <w:sz w:val="24"/>
          <w:szCs w:val="24"/>
          <w:lang w:val="es-CO" w:eastAsia="es-ES"/>
        </w:rPr>
        <w:t xml:space="preserve"> copia simple de los siguientes documentos:</w:t>
      </w:r>
    </w:p>
    <w:p w:rsidR="00F34ED5" w:rsidRPr="00F34ED5" w:rsidRDefault="00F34ED5" w:rsidP="005C69AC">
      <w:pPr>
        <w:spacing w:after="0" w:line="312" w:lineRule="auto"/>
        <w:jc w:val="both"/>
        <w:rPr>
          <w:rFonts w:ascii="Arial" w:eastAsia="Times New Roman" w:hAnsi="Arial" w:cs="Arial"/>
          <w:bCs/>
          <w:sz w:val="24"/>
          <w:szCs w:val="24"/>
          <w:lang w:val="es-CO" w:eastAsia="es-ES"/>
        </w:rPr>
      </w:pPr>
    </w:p>
    <w:p w:rsidR="00F34ED5" w:rsidRPr="00F34ED5" w:rsidRDefault="00F34ED5" w:rsidP="005C69AC">
      <w:pPr>
        <w:pStyle w:val="Prrafodelista"/>
        <w:numPr>
          <w:ilvl w:val="0"/>
          <w:numId w:val="4"/>
        </w:numPr>
        <w:spacing w:after="0" w:line="312" w:lineRule="auto"/>
        <w:jc w:val="both"/>
        <w:rPr>
          <w:rFonts w:ascii="Arial" w:eastAsia="Times New Roman" w:hAnsi="Arial" w:cs="Arial"/>
          <w:bCs/>
          <w:sz w:val="24"/>
          <w:szCs w:val="24"/>
          <w:lang w:val="es-CO" w:eastAsia="es-ES"/>
        </w:rPr>
      </w:pPr>
      <w:r w:rsidRPr="00F34ED5">
        <w:rPr>
          <w:rFonts w:ascii="Arial" w:eastAsia="Times New Roman" w:hAnsi="Arial" w:cs="Arial"/>
          <w:bCs/>
          <w:sz w:val="24"/>
          <w:szCs w:val="24"/>
          <w:lang w:val="es-CO" w:eastAsia="es-ES"/>
        </w:rPr>
        <w:t>Contrato de compraventa del vehículo por parte de la entidad FIDUCIARIA CORFICOLOMBIANA S.A.</w:t>
      </w:r>
    </w:p>
    <w:p w:rsidR="00F34ED5" w:rsidRPr="00F34ED5" w:rsidRDefault="00F34ED5" w:rsidP="005C69AC">
      <w:pPr>
        <w:pStyle w:val="Prrafodelista"/>
        <w:numPr>
          <w:ilvl w:val="0"/>
          <w:numId w:val="4"/>
        </w:numPr>
        <w:spacing w:after="0" w:line="312" w:lineRule="auto"/>
        <w:jc w:val="both"/>
        <w:rPr>
          <w:rFonts w:ascii="Arial" w:eastAsia="Times New Roman" w:hAnsi="Arial" w:cs="Arial"/>
          <w:bCs/>
          <w:sz w:val="24"/>
          <w:szCs w:val="24"/>
          <w:lang w:val="es-CO" w:eastAsia="es-ES"/>
        </w:rPr>
      </w:pPr>
      <w:r w:rsidRPr="00F34ED5">
        <w:rPr>
          <w:rFonts w:ascii="Arial" w:eastAsia="Times New Roman" w:hAnsi="Arial" w:cs="Arial"/>
          <w:bCs/>
          <w:sz w:val="24"/>
          <w:szCs w:val="24"/>
          <w:lang w:val="es-CO" w:eastAsia="es-ES"/>
        </w:rPr>
        <w:t>Autorización por part</w:t>
      </w:r>
      <w:r w:rsidR="005C69AC">
        <w:rPr>
          <w:rFonts w:ascii="Arial" w:eastAsia="Times New Roman" w:hAnsi="Arial" w:cs="Arial"/>
          <w:bCs/>
          <w:sz w:val="24"/>
          <w:szCs w:val="24"/>
          <w:lang w:val="es-CO" w:eastAsia="es-ES"/>
        </w:rPr>
        <w:t>e del señor ALVARO MAURICIO RAMÍ</w:t>
      </w:r>
      <w:r w:rsidR="005C69AC" w:rsidRPr="00F34ED5">
        <w:rPr>
          <w:rFonts w:ascii="Arial" w:eastAsia="Times New Roman" w:hAnsi="Arial" w:cs="Arial"/>
          <w:bCs/>
          <w:sz w:val="24"/>
          <w:szCs w:val="24"/>
          <w:lang w:val="es-CO" w:eastAsia="es-ES"/>
        </w:rPr>
        <w:t xml:space="preserve">REZ </w:t>
      </w:r>
      <w:r w:rsidRPr="00F34ED5">
        <w:rPr>
          <w:rFonts w:ascii="Arial" w:eastAsia="Times New Roman" w:hAnsi="Arial" w:cs="Arial"/>
          <w:bCs/>
          <w:sz w:val="24"/>
          <w:szCs w:val="24"/>
          <w:lang w:val="es-CO" w:eastAsia="es-ES"/>
        </w:rPr>
        <w:t>GIRALDO, a la entidad DIACO, para la desintegración del vehículo</w:t>
      </w:r>
    </w:p>
    <w:p w:rsidR="00F34ED5" w:rsidRPr="00F34ED5" w:rsidRDefault="00F34ED5" w:rsidP="005C69AC">
      <w:pPr>
        <w:pStyle w:val="Prrafodelista"/>
        <w:numPr>
          <w:ilvl w:val="0"/>
          <w:numId w:val="4"/>
        </w:numPr>
        <w:spacing w:after="0" w:line="312" w:lineRule="auto"/>
        <w:jc w:val="both"/>
        <w:rPr>
          <w:rFonts w:ascii="Arial" w:eastAsia="Times New Roman" w:hAnsi="Arial" w:cs="Arial"/>
          <w:bCs/>
          <w:sz w:val="24"/>
          <w:szCs w:val="24"/>
          <w:lang w:val="es-CO" w:eastAsia="es-ES"/>
        </w:rPr>
      </w:pPr>
      <w:r w:rsidRPr="00F34ED5">
        <w:rPr>
          <w:rFonts w:ascii="Arial" w:eastAsia="Times New Roman" w:hAnsi="Arial" w:cs="Arial"/>
          <w:bCs/>
          <w:sz w:val="24"/>
          <w:szCs w:val="24"/>
          <w:lang w:val="es-CO" w:eastAsia="es-ES"/>
        </w:rPr>
        <w:t>Postulación por parte de la entidad CONDUCCIONES AMERICA, del bus de placas numero TIM384, para el fideicomiso de racionalización metropolitano.</w:t>
      </w:r>
    </w:p>
    <w:p w:rsidR="00F34ED5" w:rsidRPr="00F34ED5" w:rsidRDefault="00F34ED5" w:rsidP="005C69AC">
      <w:pPr>
        <w:spacing w:after="0" w:line="312" w:lineRule="auto"/>
        <w:jc w:val="both"/>
        <w:rPr>
          <w:rFonts w:ascii="Arial" w:eastAsia="Times New Roman" w:hAnsi="Arial" w:cs="Arial"/>
          <w:bCs/>
          <w:sz w:val="24"/>
          <w:szCs w:val="24"/>
          <w:lang w:val="es-CO" w:eastAsia="es-ES"/>
        </w:rPr>
      </w:pPr>
    </w:p>
    <w:p w:rsidR="00F34ED5" w:rsidRDefault="00F34ED5" w:rsidP="005C69AC">
      <w:pPr>
        <w:spacing w:after="0" w:line="312" w:lineRule="auto"/>
        <w:jc w:val="both"/>
        <w:rPr>
          <w:rFonts w:ascii="Arial" w:eastAsia="Times New Roman" w:hAnsi="Arial" w:cs="Arial"/>
          <w:bCs/>
          <w:sz w:val="24"/>
          <w:szCs w:val="24"/>
          <w:lang w:val="es-CO" w:eastAsia="es-ES"/>
        </w:rPr>
      </w:pPr>
      <w:r w:rsidRPr="00F34ED5">
        <w:rPr>
          <w:rFonts w:ascii="Arial" w:eastAsia="Times New Roman" w:hAnsi="Arial" w:cs="Arial"/>
          <w:bCs/>
          <w:sz w:val="24"/>
          <w:szCs w:val="24"/>
          <w:lang w:val="es-CO" w:eastAsia="es-ES"/>
        </w:rPr>
        <w:t xml:space="preserve">Además, </w:t>
      </w:r>
      <w:r>
        <w:rPr>
          <w:rFonts w:ascii="Arial" w:eastAsia="Times New Roman" w:hAnsi="Arial" w:cs="Arial"/>
          <w:bCs/>
          <w:sz w:val="24"/>
          <w:szCs w:val="24"/>
          <w:lang w:val="es-CO" w:eastAsia="es-ES"/>
        </w:rPr>
        <w:t>señaló</w:t>
      </w:r>
      <w:r w:rsidRPr="00F34ED5">
        <w:rPr>
          <w:rFonts w:ascii="Arial" w:eastAsia="Times New Roman" w:hAnsi="Arial" w:cs="Arial"/>
          <w:bCs/>
          <w:sz w:val="24"/>
          <w:szCs w:val="24"/>
          <w:lang w:val="es-CO" w:eastAsia="es-ES"/>
        </w:rPr>
        <w:t xml:space="preserve"> como documentos solicitados al AREA METROPOLITANA: Copia autenticada de la Resolución en la que se incluyó en el proceso de </w:t>
      </w:r>
      <w:r w:rsidR="005C69AC" w:rsidRPr="00F34ED5">
        <w:rPr>
          <w:rFonts w:ascii="Arial" w:eastAsia="Times New Roman" w:hAnsi="Arial" w:cs="Arial"/>
          <w:bCs/>
          <w:sz w:val="24"/>
          <w:szCs w:val="24"/>
          <w:lang w:val="es-CO" w:eastAsia="es-ES"/>
        </w:rPr>
        <w:t>racionalización</w:t>
      </w:r>
      <w:r w:rsidRPr="00F34ED5">
        <w:rPr>
          <w:rFonts w:ascii="Arial" w:eastAsia="Times New Roman" w:hAnsi="Arial" w:cs="Arial"/>
          <w:bCs/>
          <w:sz w:val="24"/>
          <w:szCs w:val="24"/>
          <w:lang w:val="es-CO" w:eastAsia="es-ES"/>
        </w:rPr>
        <w:t xml:space="preserve"> el vehículo de placas TIM 384 propiedad del recurrente y copia autenticada del valor que le dio el Comité de Evaluadores o quien hizo sus veces. </w:t>
      </w:r>
    </w:p>
    <w:p w:rsidR="00F34ED5" w:rsidRDefault="00F34ED5" w:rsidP="005C69AC">
      <w:pPr>
        <w:spacing w:after="0" w:line="312" w:lineRule="auto"/>
        <w:jc w:val="both"/>
        <w:rPr>
          <w:rFonts w:ascii="Arial" w:eastAsia="Times New Roman" w:hAnsi="Arial" w:cs="Arial"/>
          <w:bCs/>
          <w:sz w:val="24"/>
          <w:szCs w:val="24"/>
          <w:lang w:val="es-CO" w:eastAsia="es-ES"/>
        </w:rPr>
      </w:pPr>
    </w:p>
    <w:p w:rsidR="00F34ED5" w:rsidRPr="00F34ED5" w:rsidRDefault="00F34ED5" w:rsidP="005C69AC">
      <w:pPr>
        <w:spacing w:after="0" w:line="312" w:lineRule="auto"/>
        <w:jc w:val="both"/>
        <w:rPr>
          <w:rFonts w:ascii="Arial" w:eastAsia="Times New Roman" w:hAnsi="Arial" w:cs="Arial"/>
          <w:bCs/>
          <w:sz w:val="24"/>
          <w:szCs w:val="24"/>
          <w:lang w:val="es-CO" w:eastAsia="es-ES"/>
        </w:rPr>
      </w:pPr>
      <w:r>
        <w:rPr>
          <w:rFonts w:ascii="Arial" w:eastAsia="Times New Roman" w:hAnsi="Arial" w:cs="Arial"/>
          <w:bCs/>
          <w:sz w:val="24"/>
          <w:szCs w:val="24"/>
          <w:lang w:val="es-CO" w:eastAsia="es-ES"/>
        </w:rPr>
        <w:t>Finalmente, mediante memorial allegado el día 08 de mayo de 2015 aportó copia simple del Acta de aprobación de racionalización del vehículo en cuestión con su respectiva asignación de precio.</w:t>
      </w:r>
    </w:p>
    <w:p w:rsidR="00F34ED5" w:rsidRPr="003A1A59" w:rsidRDefault="00F34ED5" w:rsidP="005C69AC">
      <w:pPr>
        <w:spacing w:after="0" w:line="312" w:lineRule="auto"/>
        <w:jc w:val="both"/>
        <w:rPr>
          <w:rFonts w:ascii="Arial" w:eastAsia="Times New Roman" w:hAnsi="Arial" w:cs="Arial"/>
          <w:bCs/>
          <w:szCs w:val="24"/>
          <w:lang w:val="es-CO" w:eastAsia="es-ES"/>
        </w:rPr>
      </w:pPr>
    </w:p>
    <w:p w:rsidR="006E25E6" w:rsidRDefault="00881AAD" w:rsidP="005C69AC">
      <w:pPr>
        <w:spacing w:after="0" w:line="312" w:lineRule="auto"/>
        <w:jc w:val="both"/>
        <w:rPr>
          <w:rFonts w:ascii="Arial" w:eastAsia="Times New Roman" w:hAnsi="Arial" w:cs="Arial"/>
          <w:bCs/>
          <w:i/>
          <w:lang w:val="es-CO" w:eastAsia="es-ES"/>
        </w:rPr>
      </w:pPr>
      <w:r w:rsidRPr="005C59D3">
        <w:rPr>
          <w:rFonts w:ascii="Arial" w:eastAsia="Times New Roman" w:hAnsi="Arial" w:cs="Arial"/>
          <w:bCs/>
          <w:sz w:val="24"/>
          <w:szCs w:val="24"/>
          <w:lang w:val="es-CO" w:eastAsia="es-ES"/>
        </w:rPr>
        <w:t xml:space="preserve">Una vez la parte actora interpuso el recurso de reposición, se corrió traslado del mismo a la contraparte, por aviso secretarial fijado el </w:t>
      </w:r>
      <w:r w:rsidR="00FD72F8">
        <w:rPr>
          <w:rFonts w:ascii="Arial" w:eastAsia="Times New Roman" w:hAnsi="Arial" w:cs="Arial"/>
          <w:bCs/>
          <w:sz w:val="24"/>
          <w:szCs w:val="24"/>
          <w:lang w:val="es-CO" w:eastAsia="es-ES"/>
        </w:rPr>
        <w:t>28 de Mayo</w:t>
      </w:r>
      <w:r>
        <w:rPr>
          <w:rFonts w:ascii="Arial" w:eastAsia="Times New Roman" w:hAnsi="Arial" w:cs="Arial"/>
          <w:bCs/>
          <w:sz w:val="24"/>
          <w:szCs w:val="24"/>
          <w:lang w:val="es-CO" w:eastAsia="es-ES"/>
        </w:rPr>
        <w:t xml:space="preserve"> de 2015</w:t>
      </w:r>
      <w:r w:rsidRPr="005C59D3">
        <w:rPr>
          <w:rFonts w:ascii="Arial" w:eastAsia="Times New Roman" w:hAnsi="Arial" w:cs="Arial"/>
          <w:bCs/>
          <w:sz w:val="24"/>
          <w:szCs w:val="24"/>
          <w:lang w:val="es-CO" w:eastAsia="es-ES"/>
        </w:rPr>
        <w:t xml:space="preserve"> y desfijado el </w:t>
      </w:r>
      <w:r w:rsidR="00FD72F8">
        <w:rPr>
          <w:rFonts w:ascii="Arial" w:eastAsia="Times New Roman" w:hAnsi="Arial" w:cs="Arial"/>
          <w:bCs/>
          <w:sz w:val="24"/>
          <w:szCs w:val="24"/>
          <w:lang w:val="es-CO" w:eastAsia="es-ES"/>
        </w:rPr>
        <w:t>1 de Junio de</w:t>
      </w:r>
      <w:r>
        <w:rPr>
          <w:rFonts w:ascii="Arial" w:eastAsia="Times New Roman" w:hAnsi="Arial" w:cs="Arial"/>
          <w:bCs/>
          <w:sz w:val="24"/>
          <w:szCs w:val="24"/>
          <w:lang w:val="es-CO" w:eastAsia="es-ES"/>
        </w:rPr>
        <w:t xml:space="preserve"> 2015</w:t>
      </w:r>
      <w:r w:rsidRPr="005C59D3">
        <w:rPr>
          <w:rFonts w:ascii="Arial" w:eastAsia="Times New Roman" w:hAnsi="Arial" w:cs="Arial"/>
          <w:bCs/>
          <w:sz w:val="24"/>
          <w:szCs w:val="24"/>
          <w:lang w:val="es-CO" w:eastAsia="es-ES"/>
        </w:rPr>
        <w:t>, término dentro del cual el apoderado de</w:t>
      </w:r>
      <w:r w:rsidR="00FD72F8">
        <w:rPr>
          <w:rFonts w:ascii="Arial" w:eastAsia="Times New Roman" w:hAnsi="Arial" w:cs="Arial"/>
          <w:bCs/>
          <w:sz w:val="24"/>
          <w:szCs w:val="24"/>
          <w:lang w:val="es-CO" w:eastAsia="es-ES"/>
        </w:rPr>
        <w:t xml:space="preserve"> la entidad </w:t>
      </w:r>
      <w:r w:rsidR="00D50AD0">
        <w:rPr>
          <w:rFonts w:ascii="Arial" w:eastAsia="Times New Roman" w:hAnsi="Arial" w:cs="Arial"/>
          <w:bCs/>
          <w:sz w:val="24"/>
          <w:szCs w:val="24"/>
          <w:lang w:val="es-CO" w:eastAsia="es-ES"/>
        </w:rPr>
        <w:t xml:space="preserve">convocada no se </w:t>
      </w:r>
      <w:r w:rsidR="00FD72F8">
        <w:rPr>
          <w:rFonts w:ascii="Arial" w:eastAsia="Times New Roman" w:hAnsi="Arial" w:cs="Arial"/>
          <w:bCs/>
          <w:sz w:val="24"/>
          <w:szCs w:val="24"/>
          <w:lang w:val="es-CO" w:eastAsia="es-ES"/>
        </w:rPr>
        <w:t>pronunció</w:t>
      </w:r>
      <w:r w:rsidR="00D50AD0">
        <w:rPr>
          <w:rFonts w:ascii="Arial" w:eastAsia="Times New Roman" w:hAnsi="Arial" w:cs="Arial"/>
          <w:bCs/>
          <w:sz w:val="24"/>
          <w:szCs w:val="24"/>
          <w:lang w:val="es-CO" w:eastAsia="es-ES"/>
        </w:rPr>
        <w:t>.</w:t>
      </w:r>
      <w:r w:rsidR="00FD72F8">
        <w:rPr>
          <w:rFonts w:ascii="Arial" w:eastAsia="Times New Roman" w:hAnsi="Arial" w:cs="Arial"/>
          <w:bCs/>
          <w:sz w:val="24"/>
          <w:szCs w:val="24"/>
          <w:lang w:val="es-CO" w:eastAsia="es-ES"/>
        </w:rPr>
        <w:t xml:space="preserve"> </w:t>
      </w:r>
    </w:p>
    <w:p w:rsidR="006E25E6" w:rsidRPr="006E25E6" w:rsidRDefault="006E25E6" w:rsidP="005C69AC">
      <w:pPr>
        <w:spacing w:after="0" w:line="312" w:lineRule="auto"/>
        <w:ind w:left="284" w:right="284"/>
        <w:jc w:val="both"/>
        <w:rPr>
          <w:rFonts w:ascii="Arial" w:eastAsia="Times New Roman" w:hAnsi="Arial" w:cs="Arial"/>
          <w:bCs/>
          <w:i/>
          <w:lang w:val="es-CO" w:eastAsia="es-ES"/>
        </w:rPr>
      </w:pPr>
    </w:p>
    <w:p w:rsidR="005819E4" w:rsidRDefault="00881AAD" w:rsidP="005C69AC">
      <w:pPr>
        <w:overflowPunct w:val="0"/>
        <w:autoSpaceDE w:val="0"/>
        <w:autoSpaceDN w:val="0"/>
        <w:adjustRightInd w:val="0"/>
        <w:spacing w:after="0" w:line="312"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CONSIDERACIONES</w:t>
      </w:r>
    </w:p>
    <w:p w:rsidR="00741457" w:rsidRPr="005C59D3" w:rsidRDefault="00741457" w:rsidP="005C69AC">
      <w:pPr>
        <w:overflowPunct w:val="0"/>
        <w:autoSpaceDE w:val="0"/>
        <w:autoSpaceDN w:val="0"/>
        <w:adjustRightInd w:val="0"/>
        <w:spacing w:after="0" w:line="312" w:lineRule="auto"/>
        <w:jc w:val="center"/>
        <w:rPr>
          <w:rFonts w:ascii="Arial" w:eastAsia="Times New Roman" w:hAnsi="Arial" w:cs="Arial"/>
          <w:b/>
          <w:sz w:val="24"/>
          <w:szCs w:val="24"/>
          <w:lang w:eastAsia="es-ES"/>
        </w:rPr>
      </w:pPr>
    </w:p>
    <w:p w:rsidR="00881AAD" w:rsidRPr="005C59D3" w:rsidRDefault="00881AAD" w:rsidP="005C69AC">
      <w:pPr>
        <w:spacing w:after="0" w:line="312" w:lineRule="auto"/>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 xml:space="preserve">El artículo 242 </w:t>
      </w:r>
      <w:r w:rsidR="00741457">
        <w:rPr>
          <w:rFonts w:ascii="Arial" w:eastAsia="Times New Roman" w:hAnsi="Arial" w:cs="Arial"/>
          <w:sz w:val="24"/>
          <w:szCs w:val="24"/>
          <w:lang w:eastAsia="es-ES"/>
        </w:rPr>
        <w:t>del Código de Procedimiento Administrativo y de lo Contencioso Administrativo</w:t>
      </w:r>
    </w:p>
    <w:p w:rsidR="00881AAD" w:rsidRPr="005C59D3" w:rsidRDefault="00881AAD" w:rsidP="005C69AC">
      <w:pPr>
        <w:spacing w:after="0" w:line="312" w:lineRule="auto"/>
        <w:jc w:val="both"/>
        <w:rPr>
          <w:rFonts w:ascii="Arial" w:eastAsia="Times New Roman" w:hAnsi="Arial" w:cs="Arial"/>
          <w:sz w:val="24"/>
          <w:szCs w:val="24"/>
          <w:lang w:eastAsia="es-ES"/>
        </w:rPr>
      </w:pPr>
    </w:p>
    <w:p w:rsidR="00881AAD" w:rsidRPr="00741457" w:rsidRDefault="005B2940" w:rsidP="005C69AC">
      <w:pPr>
        <w:spacing w:after="0" w:line="312" w:lineRule="auto"/>
        <w:ind w:left="540" w:right="-91"/>
        <w:jc w:val="both"/>
        <w:rPr>
          <w:rFonts w:ascii="Arial" w:eastAsia="Times New Roman" w:hAnsi="Arial" w:cs="Arial"/>
          <w:lang w:eastAsia="es-ES"/>
        </w:rPr>
      </w:pPr>
      <w:r>
        <w:rPr>
          <w:rFonts w:ascii="Arial" w:eastAsia="Times New Roman" w:hAnsi="Arial" w:cs="Arial"/>
          <w:lang w:eastAsia="es-ES"/>
        </w:rPr>
        <w:t>“</w:t>
      </w:r>
      <w:r w:rsidRPr="005B2940">
        <w:rPr>
          <w:rFonts w:ascii="Arial" w:eastAsia="Times New Roman" w:hAnsi="Arial" w:cs="Arial"/>
          <w:b/>
          <w:i/>
          <w:lang w:eastAsia="es-ES"/>
        </w:rPr>
        <w:t xml:space="preserve">Artículo 242. </w:t>
      </w:r>
      <w:r w:rsidR="00881AAD" w:rsidRPr="005B2940">
        <w:rPr>
          <w:rFonts w:ascii="Arial" w:eastAsia="Times New Roman" w:hAnsi="Arial" w:cs="Arial"/>
          <w:b/>
          <w:i/>
          <w:lang w:eastAsia="es-ES"/>
        </w:rPr>
        <w:t>Reposición.</w:t>
      </w:r>
      <w:r w:rsidR="00881AAD" w:rsidRPr="005B2940">
        <w:rPr>
          <w:rFonts w:ascii="Arial" w:eastAsia="Times New Roman" w:hAnsi="Arial" w:cs="Arial"/>
          <w:b/>
          <w:lang w:eastAsia="es-ES"/>
        </w:rPr>
        <w:t xml:space="preserve"> </w:t>
      </w:r>
      <w:r w:rsidR="00881AAD" w:rsidRPr="00741457">
        <w:rPr>
          <w:rFonts w:ascii="Arial" w:eastAsia="Times New Roman" w:hAnsi="Arial" w:cs="Arial"/>
          <w:lang w:eastAsia="es-ES"/>
        </w:rPr>
        <w:t xml:space="preserve">Salvo norma legal en contrario, el recurso de reposición procede contra los autos que no sean susceptibles de apelación o de súplica. </w:t>
      </w:r>
    </w:p>
    <w:p w:rsidR="00881AAD" w:rsidRPr="00741457" w:rsidRDefault="00881AAD" w:rsidP="005C69AC">
      <w:pPr>
        <w:spacing w:after="0" w:line="312" w:lineRule="auto"/>
        <w:ind w:left="540" w:right="-91"/>
        <w:jc w:val="both"/>
        <w:rPr>
          <w:rFonts w:ascii="Arial" w:eastAsia="Times New Roman" w:hAnsi="Arial" w:cs="Arial"/>
          <w:lang w:eastAsia="es-ES"/>
        </w:rPr>
      </w:pPr>
    </w:p>
    <w:p w:rsidR="00881AAD" w:rsidRPr="00741457" w:rsidRDefault="00881AAD" w:rsidP="005C69AC">
      <w:pPr>
        <w:spacing w:after="0" w:line="312" w:lineRule="auto"/>
        <w:ind w:left="540" w:right="-91"/>
        <w:jc w:val="both"/>
        <w:rPr>
          <w:rFonts w:ascii="Arial" w:eastAsia="Times New Roman" w:hAnsi="Arial" w:cs="Arial"/>
          <w:lang w:eastAsia="es-ES"/>
        </w:rPr>
      </w:pPr>
      <w:r w:rsidRPr="00741457">
        <w:rPr>
          <w:rFonts w:ascii="Arial" w:eastAsia="Times New Roman" w:hAnsi="Arial" w:cs="Arial"/>
          <w:lang w:eastAsia="es-ES"/>
        </w:rPr>
        <w:t xml:space="preserve">En cuanto a su oportunidad y trámite se aplicará lo dispuesto en el Código de Procedimiento Civil.” </w:t>
      </w:r>
    </w:p>
    <w:p w:rsidR="00881AAD" w:rsidRDefault="00881AAD" w:rsidP="005C69AC">
      <w:pPr>
        <w:spacing w:after="0" w:line="312" w:lineRule="auto"/>
        <w:ind w:right="-91"/>
        <w:jc w:val="both"/>
        <w:rPr>
          <w:rFonts w:ascii="Arial" w:eastAsia="Times New Roman" w:hAnsi="Arial" w:cs="Arial"/>
          <w:sz w:val="24"/>
          <w:szCs w:val="24"/>
          <w:lang w:eastAsia="es-ES"/>
        </w:rPr>
      </w:pPr>
    </w:p>
    <w:p w:rsidR="00317F2E" w:rsidRDefault="00317F2E" w:rsidP="005C69AC">
      <w:pPr>
        <w:spacing w:after="0" w:line="312" w:lineRule="auto"/>
        <w:ind w:right="-91"/>
        <w:jc w:val="both"/>
        <w:rPr>
          <w:rFonts w:ascii="Arial" w:eastAsia="Times New Roman" w:hAnsi="Arial" w:cs="Arial"/>
          <w:sz w:val="24"/>
          <w:szCs w:val="24"/>
          <w:lang w:eastAsia="es-ES"/>
        </w:rPr>
      </w:pPr>
      <w:r>
        <w:rPr>
          <w:rFonts w:ascii="Arial" w:eastAsia="Times New Roman" w:hAnsi="Arial" w:cs="Arial"/>
          <w:sz w:val="24"/>
          <w:szCs w:val="24"/>
          <w:lang w:eastAsia="es-ES"/>
        </w:rPr>
        <w:t>A su vez el artículo 243 del CPACA, prescribe la procedencia del recurso de apelación para el auto aprobatorio del acuerdo conciliatorio, así:</w:t>
      </w:r>
    </w:p>
    <w:p w:rsidR="00317F2E" w:rsidRDefault="00317F2E" w:rsidP="005C69AC">
      <w:pPr>
        <w:spacing w:after="0" w:line="312" w:lineRule="auto"/>
        <w:ind w:right="-91"/>
        <w:jc w:val="both"/>
        <w:rPr>
          <w:rFonts w:ascii="Arial" w:eastAsia="Times New Roman" w:hAnsi="Arial" w:cs="Arial"/>
          <w:sz w:val="24"/>
          <w:szCs w:val="24"/>
          <w:lang w:eastAsia="es-ES"/>
        </w:rPr>
      </w:pPr>
    </w:p>
    <w:p w:rsidR="005B2940" w:rsidRPr="005B2940" w:rsidRDefault="005B2940" w:rsidP="005C69AC">
      <w:pPr>
        <w:spacing w:after="0" w:line="312" w:lineRule="auto"/>
        <w:ind w:left="567"/>
        <w:jc w:val="both"/>
        <w:rPr>
          <w:rFonts w:ascii="Arial" w:eastAsia="Times New Roman" w:hAnsi="Arial" w:cs="Arial"/>
          <w:lang w:eastAsia="es-ES"/>
        </w:rPr>
      </w:pPr>
      <w:r w:rsidRPr="005B2940">
        <w:rPr>
          <w:rFonts w:ascii="Arial" w:eastAsia="Times New Roman" w:hAnsi="Arial" w:cs="Arial"/>
          <w:b/>
          <w:bCs/>
          <w:lang w:eastAsia="es-ES"/>
        </w:rPr>
        <w:t>“</w:t>
      </w:r>
      <w:r w:rsidRPr="005B2940">
        <w:rPr>
          <w:rFonts w:ascii="Arial" w:eastAsia="Times New Roman" w:hAnsi="Arial" w:cs="Arial"/>
          <w:b/>
          <w:bCs/>
          <w:i/>
          <w:lang w:eastAsia="es-ES"/>
        </w:rPr>
        <w:t>Artículo 243. </w:t>
      </w:r>
      <w:r w:rsidRPr="005B2940">
        <w:rPr>
          <w:rFonts w:ascii="Arial" w:eastAsia="Times New Roman" w:hAnsi="Arial" w:cs="Arial"/>
          <w:b/>
          <w:bCs/>
          <w:i/>
          <w:iCs/>
          <w:lang w:eastAsia="es-ES"/>
        </w:rPr>
        <w:t>Apelación</w:t>
      </w:r>
      <w:r w:rsidRPr="005B2940">
        <w:rPr>
          <w:rFonts w:ascii="Arial" w:eastAsia="Times New Roman" w:hAnsi="Arial" w:cs="Arial"/>
          <w:b/>
          <w:bCs/>
          <w:i/>
          <w:lang w:eastAsia="es-ES"/>
        </w:rPr>
        <w:t>.</w:t>
      </w:r>
      <w:r w:rsidR="005C69AC">
        <w:rPr>
          <w:rFonts w:ascii="Arial" w:eastAsia="Times New Roman" w:hAnsi="Arial" w:cs="Arial"/>
          <w:lang w:eastAsia="es-ES"/>
        </w:rPr>
        <w:t xml:space="preserve"> </w:t>
      </w:r>
      <w:r w:rsidRPr="005B2940">
        <w:rPr>
          <w:rFonts w:ascii="Arial" w:eastAsia="Times New Roman" w:hAnsi="Arial" w:cs="Arial"/>
          <w:lang w:eastAsia="es-ES"/>
        </w:rPr>
        <w:t>Son apelables las sentencias de primera instancia de los Tribunales y de los Jueces. También serán apelables los siguientes autos proferidos en la misma instancia por los jueces administrativos: […]</w:t>
      </w:r>
    </w:p>
    <w:p w:rsidR="005C69AC" w:rsidRDefault="005C69AC" w:rsidP="005C69AC">
      <w:pPr>
        <w:spacing w:after="0" w:line="312" w:lineRule="auto"/>
        <w:ind w:left="567"/>
        <w:jc w:val="both"/>
        <w:rPr>
          <w:rFonts w:ascii="Arial" w:eastAsia="Times New Roman" w:hAnsi="Arial" w:cs="Arial"/>
          <w:lang w:eastAsia="es-ES"/>
        </w:rPr>
      </w:pPr>
    </w:p>
    <w:p w:rsidR="005B2940" w:rsidRPr="005B2940" w:rsidRDefault="005B2940" w:rsidP="005C69AC">
      <w:pPr>
        <w:spacing w:after="0" w:line="312" w:lineRule="auto"/>
        <w:ind w:left="567"/>
        <w:jc w:val="both"/>
        <w:rPr>
          <w:rFonts w:ascii="Arial" w:eastAsia="Times New Roman" w:hAnsi="Arial" w:cs="Arial"/>
          <w:lang w:eastAsia="es-ES"/>
        </w:rPr>
      </w:pPr>
      <w:r w:rsidRPr="005B2940">
        <w:rPr>
          <w:rFonts w:ascii="Arial" w:eastAsia="Times New Roman" w:hAnsi="Arial" w:cs="Arial"/>
          <w:lang w:eastAsia="es-ES"/>
        </w:rPr>
        <w:t>4. El que apruebe conciliaciones extrajudiciales o judiciales, recurso que solo podrá ser interpuesto por el Ministerio Público”.</w:t>
      </w:r>
    </w:p>
    <w:p w:rsidR="005C69AC" w:rsidRDefault="005C69AC" w:rsidP="005C69AC">
      <w:pPr>
        <w:spacing w:after="0" w:line="312" w:lineRule="auto"/>
        <w:ind w:right="-91"/>
        <w:jc w:val="both"/>
        <w:rPr>
          <w:rFonts w:ascii="Arial" w:eastAsia="Times New Roman" w:hAnsi="Arial" w:cs="Arial"/>
          <w:sz w:val="24"/>
          <w:szCs w:val="24"/>
          <w:lang w:eastAsia="es-ES"/>
        </w:rPr>
      </w:pPr>
    </w:p>
    <w:p w:rsidR="00317F2E" w:rsidRDefault="005B2940" w:rsidP="005C69AC">
      <w:pPr>
        <w:spacing w:after="0" w:line="312" w:lineRule="auto"/>
        <w:ind w:right="-91"/>
        <w:jc w:val="both"/>
        <w:rPr>
          <w:rFonts w:ascii="Arial" w:eastAsia="Times New Roman" w:hAnsi="Arial" w:cs="Arial"/>
          <w:sz w:val="24"/>
          <w:szCs w:val="24"/>
          <w:lang w:eastAsia="es-ES"/>
        </w:rPr>
      </w:pPr>
      <w:r>
        <w:rPr>
          <w:rFonts w:ascii="Arial" w:eastAsia="Times New Roman" w:hAnsi="Arial" w:cs="Arial"/>
          <w:sz w:val="24"/>
          <w:szCs w:val="24"/>
          <w:lang w:eastAsia="es-ES"/>
        </w:rPr>
        <w:t>Por consiguiente frente al auto que imprueba una conciliación procede el recurso de reposición que deberá interponerse y tramitarse de conformidad a lo prescrito en el Código General del Proceso.</w:t>
      </w:r>
    </w:p>
    <w:p w:rsidR="00317F2E" w:rsidRPr="005C59D3" w:rsidRDefault="00317F2E" w:rsidP="005C69AC">
      <w:pPr>
        <w:spacing w:after="0" w:line="312" w:lineRule="auto"/>
        <w:ind w:right="-91"/>
        <w:jc w:val="both"/>
        <w:rPr>
          <w:rFonts w:ascii="Arial" w:eastAsia="Times New Roman" w:hAnsi="Arial" w:cs="Arial"/>
          <w:sz w:val="24"/>
          <w:szCs w:val="24"/>
          <w:lang w:eastAsia="es-ES"/>
        </w:rPr>
      </w:pPr>
    </w:p>
    <w:p w:rsidR="00881AAD" w:rsidRPr="005C59D3" w:rsidRDefault="005B2940" w:rsidP="005C69AC">
      <w:pPr>
        <w:spacing w:after="0" w:line="312" w:lineRule="auto"/>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881AAD" w:rsidRPr="005C59D3">
        <w:rPr>
          <w:rFonts w:ascii="Arial" w:eastAsia="Times New Roman" w:hAnsi="Arial" w:cs="Arial"/>
          <w:sz w:val="24"/>
          <w:szCs w:val="24"/>
          <w:lang w:eastAsia="es-ES"/>
        </w:rPr>
        <w:t>l inciso 3° del artículo 318 d</w:t>
      </w:r>
      <w:r>
        <w:rPr>
          <w:rFonts w:ascii="Arial" w:eastAsia="Times New Roman" w:hAnsi="Arial" w:cs="Arial"/>
          <w:sz w:val="24"/>
          <w:szCs w:val="24"/>
          <w:lang w:eastAsia="es-ES"/>
        </w:rPr>
        <w:t>el Código General del Proceso,  regula la oportunidad y condiciones para su interposición</w:t>
      </w:r>
      <w:r w:rsidR="00881AAD" w:rsidRPr="005C59D3">
        <w:rPr>
          <w:rFonts w:ascii="Arial" w:eastAsia="Times New Roman" w:hAnsi="Arial" w:cs="Arial"/>
          <w:sz w:val="24"/>
          <w:szCs w:val="24"/>
          <w:lang w:eastAsia="es-ES"/>
        </w:rPr>
        <w:t>:</w:t>
      </w:r>
    </w:p>
    <w:p w:rsidR="00881AAD" w:rsidRPr="005C59D3" w:rsidRDefault="00881AAD" w:rsidP="005C69AC">
      <w:pPr>
        <w:spacing w:after="0" w:line="312" w:lineRule="auto"/>
        <w:jc w:val="both"/>
        <w:rPr>
          <w:rFonts w:ascii="Arial" w:eastAsia="Times New Roman" w:hAnsi="Arial" w:cs="Arial"/>
          <w:sz w:val="24"/>
          <w:szCs w:val="24"/>
          <w:lang w:eastAsia="es-ES"/>
        </w:rPr>
      </w:pPr>
    </w:p>
    <w:p w:rsidR="00881AAD" w:rsidRPr="00741457" w:rsidRDefault="00881AAD" w:rsidP="005C69AC">
      <w:pPr>
        <w:spacing w:after="0" w:line="312" w:lineRule="auto"/>
        <w:ind w:left="540" w:right="51"/>
        <w:jc w:val="both"/>
        <w:rPr>
          <w:rFonts w:ascii="Arial" w:eastAsia="Times New Roman" w:hAnsi="Arial" w:cs="Arial"/>
          <w:lang w:eastAsia="es-ES"/>
        </w:rPr>
      </w:pPr>
      <w:r w:rsidRPr="00741457">
        <w:rPr>
          <w:rFonts w:ascii="Arial" w:eastAsia="Times New Roman" w:hAnsi="Arial" w:cs="Arial"/>
          <w:lang w:eastAsia="es-ES"/>
        </w:rPr>
        <w:t>“El recurso deberá interponerse con expresión de las razones que lo sustenten, en forma verbal inmediatamente se pronuncie el auto. Cuando el auto se pronuncie por fuera de audiencia el recurso deberá interponerse por escrito dentro de los tres (3) días siguientes al de la notificación del auto”.</w:t>
      </w:r>
    </w:p>
    <w:p w:rsidR="00881AAD" w:rsidRPr="005C59D3" w:rsidRDefault="00881AAD" w:rsidP="005C69AC">
      <w:pPr>
        <w:spacing w:after="0" w:line="312" w:lineRule="auto"/>
        <w:jc w:val="both"/>
        <w:rPr>
          <w:rFonts w:ascii="Arial" w:eastAsia="Times New Roman" w:hAnsi="Arial" w:cs="Arial"/>
          <w:sz w:val="24"/>
          <w:szCs w:val="24"/>
          <w:lang w:eastAsia="es-ES"/>
        </w:rPr>
      </w:pPr>
    </w:p>
    <w:p w:rsidR="00881AAD" w:rsidRPr="005C59D3" w:rsidRDefault="00881AAD" w:rsidP="005C69AC">
      <w:pPr>
        <w:spacing w:after="0" w:line="312" w:lineRule="auto"/>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El recurso de reposición dentro del trámite procesal, responde a la facultad que tienen las partes de solicitar al Juzgador que reexamine el asunto sometido a su conocimiento, a fin de que revoque o reforme la decisión adoptada, ante la eventual existencia de un y</w:t>
      </w:r>
      <w:r w:rsidR="008E75D1">
        <w:rPr>
          <w:rFonts w:ascii="Arial" w:eastAsia="Times New Roman" w:hAnsi="Arial" w:cs="Arial"/>
          <w:sz w:val="24"/>
          <w:szCs w:val="24"/>
          <w:lang w:eastAsia="es-ES"/>
        </w:rPr>
        <w:t>erro por parte del funcionario.</w:t>
      </w:r>
    </w:p>
    <w:p w:rsidR="00881AAD" w:rsidRPr="005C59D3" w:rsidRDefault="00881AAD" w:rsidP="005C69AC">
      <w:pPr>
        <w:spacing w:after="0" w:line="312" w:lineRule="auto"/>
        <w:jc w:val="both"/>
        <w:rPr>
          <w:rFonts w:ascii="Arial" w:eastAsia="Times New Roman" w:hAnsi="Arial" w:cs="Arial"/>
          <w:sz w:val="24"/>
          <w:szCs w:val="24"/>
          <w:lang w:eastAsia="es-ES"/>
        </w:rPr>
      </w:pPr>
    </w:p>
    <w:p w:rsidR="005819E4" w:rsidRDefault="00881AAD" w:rsidP="005C69AC">
      <w:pPr>
        <w:autoSpaceDE w:val="0"/>
        <w:autoSpaceDN w:val="0"/>
        <w:adjustRightInd w:val="0"/>
        <w:spacing w:after="0" w:line="312" w:lineRule="auto"/>
        <w:jc w:val="both"/>
        <w:rPr>
          <w:rFonts w:ascii="Arial" w:eastAsia="Times New Roman" w:hAnsi="Arial" w:cs="Arial"/>
          <w:bCs/>
          <w:sz w:val="24"/>
          <w:szCs w:val="24"/>
          <w:lang w:eastAsia="es-ES"/>
        </w:rPr>
      </w:pPr>
      <w:r w:rsidRPr="005C59D3">
        <w:rPr>
          <w:rFonts w:ascii="Arial" w:eastAsia="Times New Roman" w:hAnsi="Arial" w:cs="Arial"/>
          <w:bCs/>
          <w:sz w:val="24"/>
          <w:szCs w:val="24"/>
          <w:lang w:eastAsia="es-ES"/>
        </w:rPr>
        <w:t xml:space="preserve">La decisión emitida por el Despacho y que </w:t>
      </w:r>
      <w:r w:rsidR="00C213A2">
        <w:rPr>
          <w:rFonts w:ascii="Arial" w:eastAsia="Times New Roman" w:hAnsi="Arial" w:cs="Arial"/>
          <w:bCs/>
          <w:sz w:val="24"/>
          <w:szCs w:val="24"/>
          <w:lang w:eastAsia="es-ES"/>
        </w:rPr>
        <w:t xml:space="preserve">es </w:t>
      </w:r>
      <w:r w:rsidRPr="005C59D3">
        <w:rPr>
          <w:rFonts w:ascii="Arial" w:eastAsia="Times New Roman" w:hAnsi="Arial" w:cs="Arial"/>
          <w:bCs/>
          <w:sz w:val="24"/>
          <w:szCs w:val="24"/>
          <w:lang w:eastAsia="es-ES"/>
        </w:rPr>
        <w:t>objeto de</w:t>
      </w:r>
      <w:r w:rsidR="00C213A2">
        <w:rPr>
          <w:rFonts w:ascii="Arial" w:eastAsia="Times New Roman" w:hAnsi="Arial" w:cs="Arial"/>
          <w:bCs/>
          <w:sz w:val="24"/>
          <w:szCs w:val="24"/>
          <w:lang w:eastAsia="es-ES"/>
        </w:rPr>
        <w:t xml:space="preserve"> este </w:t>
      </w:r>
      <w:r w:rsidRPr="005C59D3">
        <w:rPr>
          <w:rFonts w:ascii="Arial" w:eastAsia="Times New Roman" w:hAnsi="Arial" w:cs="Arial"/>
          <w:bCs/>
          <w:sz w:val="24"/>
          <w:szCs w:val="24"/>
          <w:lang w:eastAsia="es-ES"/>
        </w:rPr>
        <w:t xml:space="preserve">recurso, dispuso la improbación del acuerdo conciliatorio celebrado entre las partes </w:t>
      </w:r>
      <w:r w:rsidR="000F3862">
        <w:rPr>
          <w:rFonts w:ascii="Arial" w:eastAsia="Times New Roman" w:hAnsi="Arial" w:cs="Arial"/>
          <w:bCs/>
          <w:sz w:val="24"/>
          <w:szCs w:val="24"/>
          <w:lang w:eastAsia="es-ES"/>
        </w:rPr>
        <w:t xml:space="preserve"> el día 26 de marzo de 2015 </w:t>
      </w:r>
      <w:r w:rsidRPr="005C59D3">
        <w:rPr>
          <w:rFonts w:ascii="Arial" w:eastAsia="Times New Roman" w:hAnsi="Arial" w:cs="Arial"/>
          <w:bCs/>
          <w:sz w:val="24"/>
          <w:szCs w:val="24"/>
          <w:lang w:eastAsia="es-ES"/>
        </w:rPr>
        <w:t>ante el Procurador 1</w:t>
      </w:r>
      <w:r w:rsidR="00741457">
        <w:rPr>
          <w:rFonts w:ascii="Arial" w:eastAsia="Times New Roman" w:hAnsi="Arial" w:cs="Arial"/>
          <w:bCs/>
          <w:sz w:val="24"/>
          <w:szCs w:val="24"/>
          <w:lang w:eastAsia="es-ES"/>
        </w:rPr>
        <w:t>68</w:t>
      </w:r>
      <w:r>
        <w:rPr>
          <w:rFonts w:ascii="Arial" w:eastAsia="Times New Roman" w:hAnsi="Arial" w:cs="Arial"/>
          <w:bCs/>
          <w:sz w:val="24"/>
          <w:szCs w:val="24"/>
          <w:lang w:eastAsia="es-ES"/>
        </w:rPr>
        <w:t xml:space="preserve"> Judicial I</w:t>
      </w:r>
      <w:r w:rsidRPr="005C59D3">
        <w:rPr>
          <w:rFonts w:ascii="Arial" w:eastAsia="Times New Roman" w:hAnsi="Arial" w:cs="Arial"/>
          <w:bCs/>
          <w:sz w:val="24"/>
          <w:szCs w:val="24"/>
          <w:lang w:eastAsia="es-ES"/>
        </w:rPr>
        <w:t xml:space="preserve"> Administrativo</w:t>
      </w:r>
      <w:r w:rsidR="00C213A2">
        <w:rPr>
          <w:rFonts w:ascii="Arial" w:eastAsia="Times New Roman" w:hAnsi="Arial" w:cs="Arial"/>
          <w:bCs/>
          <w:sz w:val="24"/>
          <w:szCs w:val="24"/>
          <w:lang w:eastAsia="es-ES"/>
        </w:rPr>
        <w:t>, por tal motivo procederá esta Agencia Judicial a revisar la decisión adoptada</w:t>
      </w:r>
      <w:r w:rsidR="005B2940" w:rsidRPr="005B2940">
        <w:rPr>
          <w:rFonts w:ascii="Arial" w:eastAsia="Times New Roman" w:hAnsi="Arial" w:cs="Arial"/>
          <w:bCs/>
          <w:sz w:val="24"/>
          <w:szCs w:val="24"/>
          <w:lang w:eastAsia="es-ES"/>
        </w:rPr>
        <w:t xml:space="preserve"> </w:t>
      </w:r>
      <w:r w:rsidR="005B2940">
        <w:rPr>
          <w:rFonts w:ascii="Arial" w:eastAsia="Times New Roman" w:hAnsi="Arial" w:cs="Arial"/>
          <w:bCs/>
          <w:sz w:val="24"/>
          <w:szCs w:val="24"/>
          <w:lang w:eastAsia="es-ES"/>
        </w:rPr>
        <w:t>de conformidad con los argumentos expuestos por el recurrente.</w:t>
      </w:r>
    </w:p>
    <w:p w:rsidR="00C213A2" w:rsidRDefault="00C213A2" w:rsidP="005C69AC">
      <w:pPr>
        <w:autoSpaceDE w:val="0"/>
        <w:autoSpaceDN w:val="0"/>
        <w:adjustRightInd w:val="0"/>
        <w:spacing w:after="0" w:line="312" w:lineRule="auto"/>
        <w:jc w:val="both"/>
        <w:rPr>
          <w:rFonts w:ascii="Arial" w:eastAsia="Times New Roman" w:hAnsi="Arial" w:cs="Arial"/>
          <w:bCs/>
          <w:sz w:val="24"/>
          <w:szCs w:val="24"/>
          <w:lang w:eastAsia="es-ES"/>
        </w:rPr>
      </w:pPr>
    </w:p>
    <w:p w:rsidR="005819E4" w:rsidRDefault="005819E4" w:rsidP="005C69AC">
      <w:pPr>
        <w:autoSpaceDE w:val="0"/>
        <w:autoSpaceDN w:val="0"/>
        <w:adjustRightInd w:val="0"/>
        <w:spacing w:after="0" w:line="312" w:lineRule="auto"/>
        <w:jc w:val="center"/>
        <w:rPr>
          <w:rFonts w:ascii="Arial" w:eastAsia="Times New Roman" w:hAnsi="Arial" w:cs="Arial"/>
          <w:b/>
          <w:bCs/>
          <w:sz w:val="24"/>
          <w:szCs w:val="24"/>
          <w:lang w:eastAsia="es-ES"/>
        </w:rPr>
      </w:pPr>
      <w:r w:rsidRPr="005819E4">
        <w:rPr>
          <w:rFonts w:ascii="Arial" w:eastAsia="Times New Roman" w:hAnsi="Arial" w:cs="Arial"/>
          <w:b/>
          <w:bCs/>
          <w:sz w:val="24"/>
          <w:szCs w:val="24"/>
          <w:lang w:eastAsia="es-ES"/>
        </w:rPr>
        <w:t>CASO CONCRETO</w:t>
      </w:r>
    </w:p>
    <w:p w:rsidR="00D449A4" w:rsidRPr="005819E4" w:rsidRDefault="00D449A4" w:rsidP="005C69AC">
      <w:pPr>
        <w:autoSpaceDE w:val="0"/>
        <w:autoSpaceDN w:val="0"/>
        <w:adjustRightInd w:val="0"/>
        <w:spacing w:after="0" w:line="312" w:lineRule="auto"/>
        <w:jc w:val="center"/>
        <w:rPr>
          <w:rFonts w:ascii="Arial" w:eastAsia="Times New Roman" w:hAnsi="Arial" w:cs="Arial"/>
          <w:b/>
          <w:bCs/>
          <w:sz w:val="24"/>
          <w:szCs w:val="24"/>
          <w:lang w:eastAsia="es-ES"/>
        </w:rPr>
      </w:pPr>
    </w:p>
    <w:p w:rsidR="00546EB7" w:rsidRDefault="000F3862" w:rsidP="005C69AC">
      <w:pPr>
        <w:autoSpaceDE w:val="0"/>
        <w:autoSpaceDN w:val="0"/>
        <w:adjustRightInd w:val="0"/>
        <w:spacing w:after="0" w:line="312" w:lineRule="auto"/>
        <w:jc w:val="both"/>
        <w:rPr>
          <w:rFonts w:ascii="Arial" w:hAnsi="Arial" w:cs="Arial"/>
          <w:sz w:val="24"/>
          <w:szCs w:val="24"/>
          <w:lang w:val="es-CO"/>
        </w:rPr>
      </w:pPr>
      <w:r>
        <w:rPr>
          <w:rFonts w:ascii="Arial" w:eastAsia="Times New Roman" w:hAnsi="Arial" w:cs="Arial"/>
          <w:bCs/>
          <w:sz w:val="24"/>
          <w:szCs w:val="24"/>
          <w:lang w:eastAsia="es-ES"/>
        </w:rPr>
        <w:t xml:space="preserve">Mediante Auto del  día 29 de abril de 2015 se improbó la Conciliación Extrajudicial celebrada el día 26 de marzo de 2015 </w:t>
      </w:r>
      <w:r w:rsidR="00D449A4">
        <w:rPr>
          <w:rFonts w:ascii="Arial" w:eastAsia="Times New Roman" w:hAnsi="Arial" w:cs="Arial"/>
          <w:bCs/>
          <w:sz w:val="24"/>
          <w:szCs w:val="24"/>
          <w:lang w:eastAsia="es-ES"/>
        </w:rPr>
        <w:t>mediante la cual se concilió el pago por parte del</w:t>
      </w:r>
      <w:r w:rsidR="00D449A4">
        <w:rPr>
          <w:rFonts w:ascii="Arial" w:hAnsi="Arial" w:cs="Arial"/>
          <w:sz w:val="24"/>
          <w:szCs w:val="24"/>
        </w:rPr>
        <w:t xml:space="preserve"> AREA METROPOLITANA DEL VALLE DE ABURRA y la FIDUCIARIA CORFICOLOMBIANA </w:t>
      </w:r>
      <w:proofErr w:type="gramStart"/>
      <w:r w:rsidR="00D449A4">
        <w:rPr>
          <w:rFonts w:ascii="Arial" w:hAnsi="Arial" w:cs="Arial"/>
          <w:sz w:val="24"/>
          <w:szCs w:val="24"/>
        </w:rPr>
        <w:t>S.A</w:t>
      </w:r>
      <w:r w:rsidR="00D449A4" w:rsidRPr="00E73C35">
        <w:rPr>
          <w:rFonts w:ascii="Arial" w:hAnsi="Arial" w:cs="Arial"/>
          <w:sz w:val="24"/>
          <w:szCs w:val="24"/>
        </w:rPr>
        <w:t>.</w:t>
      </w:r>
      <w:r w:rsidR="00DA5607">
        <w:rPr>
          <w:rFonts w:ascii="Arial" w:hAnsi="Arial" w:cs="Arial"/>
          <w:sz w:val="24"/>
          <w:szCs w:val="24"/>
        </w:rPr>
        <w:t>.</w:t>
      </w:r>
      <w:proofErr w:type="gramEnd"/>
      <w:r w:rsidR="00DA5607">
        <w:rPr>
          <w:rFonts w:ascii="Arial" w:hAnsi="Arial" w:cs="Arial"/>
          <w:sz w:val="24"/>
          <w:szCs w:val="24"/>
        </w:rPr>
        <w:t xml:space="preserve"> </w:t>
      </w:r>
      <w:r w:rsidR="00DA5607" w:rsidRPr="00DA5607">
        <w:rPr>
          <w:rFonts w:ascii="Arial" w:hAnsi="Arial" w:cs="Arial"/>
          <w:sz w:val="24"/>
          <w:szCs w:val="24"/>
        </w:rPr>
        <w:t>como administradora y vocera del Fideicomiso Fondo de Racionalización Metropolitana</w:t>
      </w:r>
      <w:r w:rsidR="00DA5607">
        <w:rPr>
          <w:rFonts w:ascii="Arial" w:hAnsi="Arial" w:cs="Arial"/>
          <w:sz w:val="24"/>
          <w:szCs w:val="24"/>
        </w:rPr>
        <w:t>,</w:t>
      </w:r>
      <w:r w:rsidR="00D449A4" w:rsidRPr="00E73C35">
        <w:rPr>
          <w:rFonts w:ascii="Arial" w:hAnsi="Arial" w:cs="Arial"/>
          <w:sz w:val="24"/>
          <w:szCs w:val="24"/>
        </w:rPr>
        <w:t xml:space="preserve"> </w:t>
      </w:r>
      <w:r w:rsidR="00D449A4">
        <w:rPr>
          <w:rFonts w:ascii="Arial" w:hAnsi="Arial" w:cs="Arial"/>
          <w:sz w:val="24"/>
          <w:szCs w:val="24"/>
        </w:rPr>
        <w:t xml:space="preserve">de </w:t>
      </w:r>
      <w:r w:rsidR="00D449A4" w:rsidRPr="005D7C07">
        <w:rPr>
          <w:rFonts w:ascii="Arial" w:hAnsi="Arial" w:cs="Arial"/>
          <w:sz w:val="24"/>
          <w:szCs w:val="24"/>
          <w:lang w:val="es-CO"/>
        </w:rPr>
        <w:t>la suma de</w:t>
      </w:r>
      <w:r w:rsidR="00D449A4">
        <w:rPr>
          <w:rFonts w:ascii="Arial" w:hAnsi="Arial" w:cs="Arial"/>
          <w:b/>
          <w:sz w:val="24"/>
          <w:szCs w:val="24"/>
          <w:lang w:val="es-CO"/>
        </w:rPr>
        <w:t xml:space="preserve"> </w:t>
      </w:r>
      <w:r w:rsidR="00D449A4" w:rsidRPr="00E73C35">
        <w:rPr>
          <w:rFonts w:ascii="Arial" w:hAnsi="Arial" w:cs="Arial"/>
          <w:sz w:val="24"/>
          <w:szCs w:val="24"/>
        </w:rPr>
        <w:t>SESENTA Y SIETE MIL</w:t>
      </w:r>
      <w:r w:rsidR="00D449A4">
        <w:rPr>
          <w:rFonts w:ascii="Arial" w:hAnsi="Arial" w:cs="Arial"/>
          <w:sz w:val="24"/>
          <w:szCs w:val="24"/>
        </w:rPr>
        <w:t>LONES QUINIENTOS MIL PESOS($</w:t>
      </w:r>
      <w:r w:rsidR="00D449A4">
        <w:rPr>
          <w:rFonts w:ascii="Arial" w:hAnsi="Arial" w:cs="Arial"/>
          <w:sz w:val="24"/>
          <w:szCs w:val="24"/>
          <w:lang w:val="es-CO"/>
        </w:rPr>
        <w:t xml:space="preserve">77.500.000) a favor del señor </w:t>
      </w:r>
      <w:r w:rsidR="00D449A4">
        <w:rPr>
          <w:rFonts w:ascii="Arial" w:hAnsi="Arial" w:cs="Arial"/>
          <w:b/>
          <w:sz w:val="24"/>
          <w:szCs w:val="24"/>
          <w:lang w:val="es-CO"/>
        </w:rPr>
        <w:t xml:space="preserve">ALVARO MAURICIO RAMIREZ GIRALDO, </w:t>
      </w:r>
      <w:r w:rsidR="00D449A4">
        <w:rPr>
          <w:rFonts w:ascii="Arial" w:hAnsi="Arial" w:cs="Arial"/>
          <w:sz w:val="24"/>
          <w:szCs w:val="24"/>
          <w:lang w:val="es-CO"/>
        </w:rPr>
        <w:t xml:space="preserve">como consecuencia de la </w:t>
      </w:r>
      <w:proofErr w:type="spellStart"/>
      <w:r w:rsidR="00D449A4">
        <w:rPr>
          <w:rFonts w:ascii="Arial" w:hAnsi="Arial" w:cs="Arial"/>
          <w:sz w:val="24"/>
          <w:szCs w:val="24"/>
          <w:lang w:val="es-CO"/>
        </w:rPr>
        <w:t>chatarrización</w:t>
      </w:r>
      <w:proofErr w:type="spellEnd"/>
      <w:r w:rsidR="00D449A4">
        <w:rPr>
          <w:rFonts w:ascii="Arial" w:hAnsi="Arial" w:cs="Arial"/>
          <w:sz w:val="24"/>
          <w:szCs w:val="24"/>
          <w:lang w:val="es-CO"/>
        </w:rPr>
        <w:t xml:space="preserve"> del vehículo de servicio público identificado con las placas TIM 384, marca Chevrolet, modelo 1991, afiliado a la empresa Conducciones América S.A.</w:t>
      </w:r>
    </w:p>
    <w:p w:rsidR="00D449A4" w:rsidRDefault="00D449A4" w:rsidP="005C69AC">
      <w:pPr>
        <w:autoSpaceDE w:val="0"/>
        <w:autoSpaceDN w:val="0"/>
        <w:adjustRightInd w:val="0"/>
        <w:spacing w:after="0" w:line="312" w:lineRule="auto"/>
        <w:jc w:val="both"/>
        <w:rPr>
          <w:rFonts w:ascii="Arial" w:hAnsi="Arial" w:cs="Arial"/>
          <w:sz w:val="24"/>
          <w:szCs w:val="24"/>
          <w:lang w:val="es-CO"/>
        </w:rPr>
      </w:pPr>
    </w:p>
    <w:p w:rsidR="00DA5607" w:rsidRPr="00D449A4" w:rsidRDefault="00D449A4" w:rsidP="005C69AC">
      <w:pPr>
        <w:autoSpaceDE w:val="0"/>
        <w:autoSpaceDN w:val="0"/>
        <w:adjustRightInd w:val="0"/>
        <w:spacing w:after="0" w:line="312" w:lineRule="auto"/>
        <w:jc w:val="both"/>
        <w:rPr>
          <w:rFonts w:ascii="Arial" w:hAnsi="Arial" w:cs="Arial"/>
          <w:sz w:val="24"/>
          <w:szCs w:val="24"/>
          <w:lang w:val="es-CO"/>
        </w:rPr>
      </w:pPr>
      <w:r>
        <w:rPr>
          <w:rFonts w:ascii="Arial" w:hAnsi="Arial" w:cs="Arial"/>
          <w:sz w:val="24"/>
          <w:szCs w:val="24"/>
          <w:lang w:val="es-CO"/>
        </w:rPr>
        <w:t xml:space="preserve">Las razones de la improbación se fundamentaron en </w:t>
      </w:r>
      <w:r w:rsidRPr="00DA5607">
        <w:rPr>
          <w:rFonts w:ascii="Arial" w:hAnsi="Arial" w:cs="Arial"/>
          <w:i/>
          <w:sz w:val="24"/>
          <w:szCs w:val="24"/>
          <w:lang w:val="es-CO"/>
        </w:rPr>
        <w:t xml:space="preserve">la </w:t>
      </w:r>
      <w:r w:rsidRPr="00496B71">
        <w:rPr>
          <w:rFonts w:ascii="Arial" w:hAnsi="Arial" w:cs="Arial"/>
          <w:i/>
          <w:sz w:val="24"/>
          <w:szCs w:val="24"/>
          <w:u w:val="single"/>
          <w:lang w:val="es-CO"/>
        </w:rPr>
        <w:t>ausencia</w:t>
      </w:r>
      <w:r w:rsidRPr="00DA5607">
        <w:rPr>
          <w:rFonts w:ascii="Arial" w:hAnsi="Arial" w:cs="Arial"/>
          <w:i/>
          <w:sz w:val="24"/>
          <w:szCs w:val="24"/>
          <w:lang w:val="es-CO"/>
        </w:rPr>
        <w:t xml:space="preserve"> de los presupuestos para la </w:t>
      </w:r>
      <w:r w:rsidRPr="00DA5607">
        <w:rPr>
          <w:rFonts w:ascii="Arial" w:hAnsi="Arial" w:cs="Arial"/>
          <w:i/>
          <w:sz w:val="24"/>
          <w:szCs w:val="24"/>
          <w:lang w:val="es-MX"/>
        </w:rPr>
        <w:t>aprobación de los acuerdos conciliatorio</w:t>
      </w:r>
      <w:r>
        <w:rPr>
          <w:rFonts w:ascii="Arial" w:hAnsi="Arial" w:cs="Arial"/>
          <w:sz w:val="24"/>
          <w:szCs w:val="24"/>
          <w:lang w:val="es-MX"/>
        </w:rPr>
        <w:t>, específicamente, de</w:t>
      </w:r>
      <w:r w:rsidR="00DA5607">
        <w:rPr>
          <w:rFonts w:ascii="Arial" w:hAnsi="Arial" w:cs="Arial"/>
          <w:sz w:val="24"/>
          <w:szCs w:val="24"/>
          <w:lang w:val="es-CO"/>
        </w:rPr>
        <w:t>: i</w:t>
      </w:r>
      <w:proofErr w:type="gramStart"/>
      <w:r w:rsidR="00DA5607">
        <w:rPr>
          <w:rFonts w:ascii="Arial" w:hAnsi="Arial" w:cs="Arial"/>
          <w:sz w:val="24"/>
          <w:szCs w:val="24"/>
          <w:lang w:val="es-CO"/>
        </w:rPr>
        <w:t>)  las</w:t>
      </w:r>
      <w:proofErr w:type="gramEnd"/>
      <w:r w:rsidR="00DA5607">
        <w:rPr>
          <w:rFonts w:ascii="Arial" w:hAnsi="Arial" w:cs="Arial"/>
          <w:sz w:val="24"/>
          <w:szCs w:val="24"/>
          <w:lang w:val="es-CO"/>
        </w:rPr>
        <w:t xml:space="preserve"> </w:t>
      </w:r>
      <w:r w:rsidR="00DA5607" w:rsidRPr="00DA5607">
        <w:rPr>
          <w:rFonts w:ascii="Arial" w:hAnsi="Arial" w:cs="Arial"/>
          <w:sz w:val="24"/>
          <w:szCs w:val="24"/>
          <w:lang w:val="es-CO"/>
        </w:rPr>
        <w:t>pruebas necesarias para soportar la conciliación,</w:t>
      </w:r>
      <w:r w:rsidR="00DA5607">
        <w:rPr>
          <w:rFonts w:ascii="Arial" w:hAnsi="Arial" w:cs="Arial"/>
          <w:sz w:val="24"/>
          <w:szCs w:val="24"/>
          <w:lang w:val="es-CO"/>
        </w:rPr>
        <w:t xml:space="preserve"> ii) un </w:t>
      </w:r>
      <w:r w:rsidR="00DA5607" w:rsidRPr="00DA5607">
        <w:rPr>
          <w:rFonts w:ascii="Arial" w:hAnsi="Arial" w:cs="Arial"/>
          <w:sz w:val="24"/>
          <w:szCs w:val="24"/>
          <w:lang w:val="es-CO"/>
        </w:rPr>
        <w:t xml:space="preserve"> acuerdo</w:t>
      </w:r>
      <w:r w:rsidR="00DA5607">
        <w:rPr>
          <w:rFonts w:ascii="Arial" w:hAnsi="Arial" w:cs="Arial"/>
          <w:sz w:val="24"/>
          <w:szCs w:val="24"/>
          <w:lang w:val="es-CO"/>
        </w:rPr>
        <w:t xml:space="preserve"> que</w:t>
      </w:r>
      <w:r w:rsidR="00DA5607" w:rsidRPr="00DA5607">
        <w:rPr>
          <w:rFonts w:ascii="Arial" w:hAnsi="Arial" w:cs="Arial"/>
          <w:sz w:val="24"/>
          <w:szCs w:val="24"/>
          <w:lang w:val="es-CO"/>
        </w:rPr>
        <w:t xml:space="preserve"> no sea violatorio de la ley </w:t>
      </w:r>
      <w:r w:rsidR="00DA5607">
        <w:rPr>
          <w:rFonts w:ascii="Arial" w:hAnsi="Arial" w:cs="Arial"/>
          <w:sz w:val="24"/>
          <w:szCs w:val="24"/>
          <w:lang w:val="es-CO"/>
        </w:rPr>
        <w:t>y iii) un</w:t>
      </w:r>
      <w:r w:rsidR="00DA5607" w:rsidRPr="00DA5607">
        <w:rPr>
          <w:rFonts w:ascii="Arial" w:hAnsi="Arial" w:cs="Arial"/>
          <w:sz w:val="24"/>
          <w:szCs w:val="24"/>
          <w:lang w:val="es-CO"/>
        </w:rPr>
        <w:t xml:space="preserve"> acuerdo </w:t>
      </w:r>
      <w:r w:rsidR="00DA5607">
        <w:rPr>
          <w:rFonts w:ascii="Arial" w:hAnsi="Arial" w:cs="Arial"/>
          <w:sz w:val="24"/>
          <w:szCs w:val="24"/>
          <w:lang w:val="es-CO"/>
        </w:rPr>
        <w:t xml:space="preserve">que </w:t>
      </w:r>
      <w:r w:rsidR="00DA5607" w:rsidRPr="00DA5607">
        <w:rPr>
          <w:rFonts w:ascii="Arial" w:hAnsi="Arial" w:cs="Arial"/>
          <w:sz w:val="24"/>
          <w:szCs w:val="24"/>
          <w:lang w:val="es-CO"/>
        </w:rPr>
        <w:t>no resulte lesivo para el patrimonio público</w:t>
      </w:r>
      <w:r w:rsidR="00DA5607">
        <w:rPr>
          <w:rFonts w:ascii="Arial" w:hAnsi="Arial" w:cs="Arial"/>
          <w:sz w:val="24"/>
          <w:szCs w:val="24"/>
          <w:lang w:val="es-CO"/>
        </w:rPr>
        <w:t>.</w:t>
      </w:r>
    </w:p>
    <w:p w:rsidR="00631A41" w:rsidRPr="00631A41" w:rsidRDefault="00631A41" w:rsidP="005C69AC">
      <w:pPr>
        <w:spacing w:after="0" w:line="312" w:lineRule="auto"/>
        <w:jc w:val="both"/>
        <w:rPr>
          <w:rFonts w:ascii="Arial" w:hAnsi="Arial" w:cs="Arial"/>
          <w:sz w:val="24"/>
          <w:szCs w:val="24"/>
          <w:lang w:val="es-CO"/>
        </w:rPr>
      </w:pPr>
    </w:p>
    <w:p w:rsidR="00DA5607" w:rsidRDefault="005819E4" w:rsidP="005C69AC">
      <w:pPr>
        <w:spacing w:after="0" w:line="312" w:lineRule="auto"/>
        <w:jc w:val="both"/>
        <w:rPr>
          <w:rFonts w:ascii="Arial" w:hAnsi="Arial" w:cs="Arial"/>
          <w:sz w:val="24"/>
          <w:szCs w:val="24"/>
        </w:rPr>
      </w:pPr>
      <w:r>
        <w:rPr>
          <w:rFonts w:ascii="Arial" w:hAnsi="Arial" w:cs="Arial"/>
          <w:sz w:val="24"/>
          <w:szCs w:val="24"/>
          <w:lang w:val="es-CO"/>
        </w:rPr>
        <w:t xml:space="preserve">El Despacho reitera </w:t>
      </w:r>
      <w:r w:rsidR="00DA5607">
        <w:rPr>
          <w:rFonts w:ascii="Arial" w:hAnsi="Arial" w:cs="Arial"/>
          <w:sz w:val="24"/>
          <w:szCs w:val="24"/>
          <w:lang w:val="es-CO"/>
        </w:rPr>
        <w:t>los</w:t>
      </w:r>
      <w:r>
        <w:rPr>
          <w:rFonts w:ascii="Arial" w:hAnsi="Arial" w:cs="Arial"/>
          <w:sz w:val="24"/>
          <w:szCs w:val="24"/>
          <w:lang w:val="es-CO"/>
        </w:rPr>
        <w:t xml:space="preserve"> argumentos expuestos en la decisión objeto de recurso, indicando</w:t>
      </w:r>
      <w:r w:rsidR="007636E7">
        <w:rPr>
          <w:rFonts w:ascii="Arial" w:hAnsi="Arial" w:cs="Arial"/>
          <w:sz w:val="24"/>
          <w:szCs w:val="24"/>
          <w:lang w:val="es-CO"/>
        </w:rPr>
        <w:t xml:space="preserve"> </w:t>
      </w:r>
      <w:r w:rsidR="00631A41" w:rsidRPr="00546EB7">
        <w:rPr>
          <w:rFonts w:ascii="Arial" w:hAnsi="Arial" w:cs="Arial"/>
          <w:sz w:val="24"/>
          <w:szCs w:val="24"/>
          <w:lang w:val="es-CO"/>
        </w:rPr>
        <w:t xml:space="preserve">que </w:t>
      </w:r>
      <w:r w:rsidR="00DA5607">
        <w:rPr>
          <w:rFonts w:ascii="Arial" w:hAnsi="Arial" w:cs="Arial"/>
          <w:sz w:val="24"/>
          <w:szCs w:val="24"/>
        </w:rPr>
        <w:t>dentro del expediente que se allegó con el acuerdo conciliatorio no se encontraron los soportes probatorios de la aprobación del precio del vehículo por parte del Comité Ejecutivo ni el contrato de compraventa exigido por la Resolución Metropolitana, que permitieran demostrar la relac</w:t>
      </w:r>
      <w:r w:rsidR="005C69AC">
        <w:rPr>
          <w:rFonts w:ascii="Arial" w:hAnsi="Arial" w:cs="Arial"/>
          <w:sz w:val="24"/>
          <w:szCs w:val="24"/>
        </w:rPr>
        <w:t xml:space="preserve">ión contractual y evidenciaran </w:t>
      </w:r>
      <w:r w:rsidR="00DA5607">
        <w:rPr>
          <w:rFonts w:ascii="Arial" w:hAnsi="Arial" w:cs="Arial"/>
          <w:sz w:val="24"/>
          <w:szCs w:val="24"/>
        </w:rPr>
        <w:t>que el vehículo fue desintegrado físicamente con ocasión del programa de Racionalización Metropolitana para el transporte público colectivo de pasajeros.</w:t>
      </w:r>
    </w:p>
    <w:p w:rsidR="00DA5607" w:rsidRDefault="00DA5607" w:rsidP="005C69AC">
      <w:pPr>
        <w:spacing w:after="0" w:line="312" w:lineRule="auto"/>
        <w:jc w:val="both"/>
        <w:rPr>
          <w:rFonts w:ascii="Arial" w:hAnsi="Arial" w:cs="Arial"/>
          <w:sz w:val="24"/>
          <w:szCs w:val="24"/>
        </w:rPr>
      </w:pPr>
    </w:p>
    <w:p w:rsidR="00A10335" w:rsidRDefault="00DA5607" w:rsidP="005C69AC">
      <w:pPr>
        <w:spacing w:after="0" w:line="312" w:lineRule="auto"/>
        <w:jc w:val="both"/>
        <w:rPr>
          <w:rFonts w:ascii="Arial" w:hAnsi="Arial" w:cs="Arial"/>
          <w:bCs/>
          <w:sz w:val="24"/>
          <w:szCs w:val="24"/>
        </w:rPr>
      </w:pPr>
      <w:r>
        <w:rPr>
          <w:rFonts w:ascii="Arial" w:hAnsi="Arial" w:cs="Arial"/>
          <w:sz w:val="24"/>
          <w:szCs w:val="24"/>
        </w:rPr>
        <w:t xml:space="preserve">En las </w:t>
      </w:r>
      <w:r w:rsidR="00A10335">
        <w:rPr>
          <w:rFonts w:ascii="Arial" w:hAnsi="Arial" w:cs="Arial"/>
          <w:sz w:val="24"/>
          <w:szCs w:val="24"/>
        </w:rPr>
        <w:t>c</w:t>
      </w:r>
      <w:r>
        <w:rPr>
          <w:rFonts w:ascii="Arial" w:hAnsi="Arial" w:cs="Arial"/>
          <w:sz w:val="24"/>
          <w:szCs w:val="24"/>
        </w:rPr>
        <w:t xml:space="preserve">onciliaciones </w:t>
      </w:r>
      <w:r w:rsidR="00A10335">
        <w:rPr>
          <w:rFonts w:ascii="Arial" w:hAnsi="Arial" w:cs="Arial"/>
          <w:sz w:val="24"/>
          <w:szCs w:val="24"/>
        </w:rPr>
        <w:t>extrajudiciales surtidas en los asuntos contenciosos administrativos l</w:t>
      </w:r>
      <w:r w:rsidR="00631A41" w:rsidRPr="00631A41">
        <w:rPr>
          <w:rFonts w:ascii="Arial" w:hAnsi="Arial" w:cs="Arial"/>
          <w:bCs/>
          <w:sz w:val="24"/>
          <w:szCs w:val="24"/>
        </w:rPr>
        <w:t xml:space="preserve">a parte convocante </w:t>
      </w:r>
      <w:r>
        <w:rPr>
          <w:rFonts w:ascii="Arial" w:hAnsi="Arial" w:cs="Arial"/>
          <w:bCs/>
          <w:sz w:val="24"/>
          <w:szCs w:val="24"/>
        </w:rPr>
        <w:t>tiene la</w:t>
      </w:r>
      <w:r w:rsidR="00631A41" w:rsidRPr="00631A41">
        <w:rPr>
          <w:rFonts w:ascii="Arial" w:hAnsi="Arial" w:cs="Arial"/>
          <w:bCs/>
          <w:sz w:val="24"/>
          <w:szCs w:val="24"/>
        </w:rPr>
        <w:t xml:space="preserve"> carga procesal </w:t>
      </w:r>
      <w:r w:rsidR="00A10335">
        <w:rPr>
          <w:rFonts w:ascii="Arial" w:hAnsi="Arial" w:cs="Arial"/>
          <w:bCs/>
          <w:sz w:val="24"/>
          <w:szCs w:val="24"/>
        </w:rPr>
        <w:t>de</w:t>
      </w:r>
      <w:r w:rsidR="00631A41" w:rsidRPr="00631A41">
        <w:rPr>
          <w:rFonts w:ascii="Arial" w:hAnsi="Arial" w:cs="Arial"/>
          <w:bCs/>
          <w:sz w:val="24"/>
          <w:szCs w:val="24"/>
        </w:rPr>
        <w:t xml:space="preserve"> acreditar los hechos y pretensiones</w:t>
      </w:r>
      <w:r w:rsidR="00A10335">
        <w:rPr>
          <w:rFonts w:ascii="Arial" w:hAnsi="Arial" w:cs="Arial"/>
          <w:bCs/>
          <w:sz w:val="24"/>
          <w:szCs w:val="24"/>
        </w:rPr>
        <w:t xml:space="preserve"> objeto de conciliación dentro de la oportunidad legalmente prevista, esto es, </w:t>
      </w:r>
      <w:r w:rsidR="00546EB7">
        <w:rPr>
          <w:rFonts w:ascii="Arial" w:hAnsi="Arial" w:cs="Arial"/>
          <w:bCs/>
          <w:sz w:val="24"/>
          <w:szCs w:val="24"/>
        </w:rPr>
        <w:t>al momento de presentar</w:t>
      </w:r>
      <w:r w:rsidR="00631A41" w:rsidRPr="00631A41">
        <w:rPr>
          <w:rFonts w:ascii="Arial" w:hAnsi="Arial" w:cs="Arial"/>
          <w:bCs/>
          <w:sz w:val="24"/>
          <w:szCs w:val="24"/>
        </w:rPr>
        <w:t xml:space="preserve"> la solicitud de conciliación, </w:t>
      </w:r>
      <w:r w:rsidR="00A10335">
        <w:rPr>
          <w:rFonts w:ascii="Arial" w:hAnsi="Arial" w:cs="Arial"/>
          <w:bCs/>
          <w:sz w:val="24"/>
          <w:szCs w:val="24"/>
        </w:rPr>
        <w:t>de conformidad con el artículo 6 del Decreto 1716 de 2009, que prescribe:</w:t>
      </w:r>
    </w:p>
    <w:p w:rsidR="00A10335" w:rsidRDefault="00A10335" w:rsidP="005C69AC">
      <w:pPr>
        <w:spacing w:after="0" w:line="312" w:lineRule="auto"/>
        <w:jc w:val="both"/>
        <w:rPr>
          <w:rFonts w:ascii="Arial" w:hAnsi="Arial" w:cs="Arial"/>
          <w:bCs/>
          <w:sz w:val="24"/>
          <w:szCs w:val="24"/>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b/>
          <w:bCs/>
          <w:color w:val="000000"/>
          <w:sz w:val="22"/>
          <w:szCs w:val="22"/>
        </w:rPr>
        <w:t>“Artículo 6°.</w:t>
      </w:r>
      <w:r w:rsidRPr="00DA1C14">
        <w:rPr>
          <w:rStyle w:val="apple-converted-space"/>
          <w:rFonts w:ascii="Arial" w:hAnsi="Arial" w:cs="Arial"/>
          <w:b/>
          <w:bCs/>
          <w:color w:val="000000"/>
          <w:sz w:val="22"/>
          <w:szCs w:val="22"/>
        </w:rPr>
        <w:t> </w:t>
      </w:r>
      <w:r w:rsidRPr="00DA1C14">
        <w:rPr>
          <w:rFonts w:ascii="Arial" w:hAnsi="Arial" w:cs="Arial"/>
          <w:i/>
          <w:iCs/>
          <w:color w:val="000000"/>
          <w:sz w:val="22"/>
          <w:szCs w:val="22"/>
        </w:rPr>
        <w:t>Petición de conciliación extrajudicial.</w:t>
      </w:r>
      <w:r w:rsidRPr="00DA1C14">
        <w:rPr>
          <w:rStyle w:val="apple-converted-space"/>
          <w:rFonts w:ascii="Arial" w:hAnsi="Arial" w:cs="Arial"/>
          <w:i/>
          <w:iCs/>
          <w:color w:val="000000"/>
          <w:sz w:val="22"/>
          <w:szCs w:val="22"/>
        </w:rPr>
        <w:t> </w:t>
      </w:r>
      <w:r w:rsidRPr="00DA1C14">
        <w:rPr>
          <w:rFonts w:ascii="Arial" w:hAnsi="Arial" w:cs="Arial"/>
          <w:color w:val="000000"/>
          <w:sz w:val="22"/>
          <w:szCs w:val="22"/>
        </w:rPr>
        <w:t>La petición de conciliación o extrajudicial podrá presentarse en forma individual o conjunta por los interesados, ante el agente del Ministerio Público (reparto) correspondiente, y deberá contener los siguientes requisitos: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“a) La designación del funcionario a quien se dirige;</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“b) La individualización de las partes y de sus representantes si fuere el caso;</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“c) Los aspectos que se quieren conciliar y los hechos en que se fundamentan;</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“d) Las pretensiones que formula el convocante;</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“e) La indicación de la acción contencioso administrativa que se ejercería;</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b/>
          <w:color w:val="000000"/>
          <w:sz w:val="22"/>
          <w:szCs w:val="22"/>
          <w:u w:val="single"/>
        </w:rPr>
      </w:pPr>
      <w:r w:rsidRPr="00DA1C14">
        <w:rPr>
          <w:rFonts w:ascii="Arial" w:hAnsi="Arial" w:cs="Arial"/>
          <w:b/>
          <w:color w:val="000000"/>
          <w:sz w:val="22"/>
          <w:szCs w:val="22"/>
          <w:u w:val="single"/>
        </w:rPr>
        <w:t>“f) La relación de las pruebas que se acompañan y de las que se harían valer en el proceso;</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b/>
          <w:color w:val="000000"/>
          <w:sz w:val="22"/>
          <w:szCs w:val="22"/>
          <w:u w:val="single"/>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“g) La demostración del agotamiento de la vía gubernativa, cuando ello fuere necesario;</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“h) La estimación razonada de la cuantía de las aspiraciones;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“i) La manifestación, bajo la gravedad del juramento, de no haber presentado demandas o solicitudes de conciliación con base en los mismos hechos;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“j) La indicación del lugar para que se surtan las notificaciones, el número o números telefónicos, número de fax y correo electrónico de las partes.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“k) La copia de la petición de conciliación previamente enviada al convocado, en la que conste que ha sido efectivamente recibida por el representante legal o por quien haga sus veces, en el evento de que sea persona jurídica, y en el caso de que se trate de persona natural, por ella misma o por quien esté facultado para representarla;</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“l) La firma del apoderado del solicitante o solicitantes;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b/>
          <w:bCs/>
          <w:color w:val="000000"/>
          <w:sz w:val="22"/>
          <w:szCs w:val="22"/>
        </w:rPr>
        <w:t>“Parágrafo 1</w:t>
      </w:r>
      <w:r w:rsidRPr="00DA1C14">
        <w:rPr>
          <w:rFonts w:ascii="Arial" w:hAnsi="Arial" w:cs="Arial"/>
          <w:color w:val="000000"/>
          <w:sz w:val="22"/>
          <w:szCs w:val="22"/>
        </w:rPr>
        <w:t>°. En ningún caso se podrá rechazar de plano la solicitud por ausencia de cualquiera de los requisitos anteriores.</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En este evento, el agente del Ministerio Público informará al interesado sobre los requisitos faltantes para que subsane la omisión, si no lo hiciere se entenderá que no existe ánimo conciliatorio de su parte, se declarará fallida la conciliación y se expedirá la respectiva constancia.</w:t>
      </w: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A10335" w:rsidRPr="00DA1C14" w:rsidRDefault="00A10335"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b/>
          <w:bCs/>
          <w:color w:val="000000"/>
          <w:sz w:val="22"/>
          <w:szCs w:val="22"/>
        </w:rPr>
        <w:t>“Parágrafo 2</w:t>
      </w:r>
      <w:r w:rsidRPr="00DA1C14">
        <w:rPr>
          <w:rFonts w:ascii="Arial" w:hAnsi="Arial" w:cs="Arial"/>
          <w:color w:val="000000"/>
          <w:sz w:val="22"/>
          <w:szCs w:val="22"/>
        </w:rPr>
        <w:t>°. […]</w:t>
      </w:r>
    </w:p>
    <w:p w:rsidR="00A10335" w:rsidRPr="007636E7" w:rsidRDefault="00A10335" w:rsidP="005C69AC">
      <w:pPr>
        <w:pStyle w:val="NormalWeb"/>
        <w:shd w:val="clear" w:color="auto" w:fill="FFFFFF"/>
        <w:spacing w:before="0" w:beforeAutospacing="0" w:after="0" w:afterAutospacing="0" w:line="312" w:lineRule="auto"/>
        <w:ind w:left="567" w:right="284"/>
        <w:jc w:val="both"/>
        <w:rPr>
          <w:rFonts w:ascii="Arial" w:hAnsi="Arial" w:cs="Arial"/>
          <w:b/>
          <w:bCs/>
          <w:color w:val="000000"/>
          <w:szCs w:val="22"/>
        </w:rPr>
      </w:pPr>
    </w:p>
    <w:p w:rsidR="00A10335" w:rsidRDefault="00A10335" w:rsidP="005C69AC">
      <w:pPr>
        <w:spacing w:after="0" w:line="312" w:lineRule="auto"/>
        <w:jc w:val="both"/>
        <w:rPr>
          <w:rFonts w:ascii="Arial" w:hAnsi="Arial" w:cs="Arial"/>
          <w:sz w:val="24"/>
          <w:szCs w:val="24"/>
          <w:lang w:val="es-CO"/>
        </w:rPr>
      </w:pPr>
      <w:r>
        <w:rPr>
          <w:rFonts w:ascii="Arial" w:hAnsi="Arial" w:cs="Arial"/>
          <w:bCs/>
          <w:sz w:val="24"/>
          <w:szCs w:val="24"/>
        </w:rPr>
        <w:t xml:space="preserve">Conforme a lo anterior, la parte convocante no aportó </w:t>
      </w:r>
      <w:r w:rsidR="00631A41" w:rsidRPr="00631A41">
        <w:rPr>
          <w:rFonts w:ascii="Arial" w:hAnsi="Arial" w:cs="Arial"/>
          <w:bCs/>
          <w:sz w:val="24"/>
          <w:szCs w:val="24"/>
        </w:rPr>
        <w:t>dentro de la oportunidad procesal, el material probatorio necesario, suficiente y pertinente para acreditar los perjuici</w:t>
      </w:r>
      <w:r>
        <w:rPr>
          <w:rFonts w:ascii="Arial" w:hAnsi="Arial" w:cs="Arial"/>
          <w:bCs/>
          <w:sz w:val="24"/>
          <w:szCs w:val="24"/>
        </w:rPr>
        <w:t>os reclamados. No debe omitirse que el recurrente aportó</w:t>
      </w:r>
      <w:r w:rsidRPr="00A10335">
        <w:rPr>
          <w:rFonts w:ascii="Arial" w:hAnsi="Arial" w:cs="Arial"/>
          <w:sz w:val="24"/>
          <w:szCs w:val="24"/>
        </w:rPr>
        <w:t xml:space="preserve"> </w:t>
      </w:r>
      <w:r>
        <w:rPr>
          <w:rFonts w:ascii="Arial" w:hAnsi="Arial" w:cs="Arial"/>
          <w:sz w:val="24"/>
          <w:szCs w:val="24"/>
        </w:rPr>
        <w:t>con el recurso gran material probatorio mediante el cual pretende acreditar los supuestos fácticos y jurídicos del acuerdo conciliatorio</w:t>
      </w:r>
      <w:r w:rsidR="0048718D">
        <w:rPr>
          <w:rFonts w:ascii="Arial" w:hAnsi="Arial" w:cs="Arial"/>
          <w:sz w:val="24"/>
          <w:szCs w:val="24"/>
        </w:rPr>
        <w:t xml:space="preserve">, sin embargo, </w:t>
      </w:r>
      <w:r>
        <w:rPr>
          <w:rFonts w:ascii="Arial" w:hAnsi="Arial" w:cs="Arial"/>
          <w:sz w:val="24"/>
          <w:szCs w:val="24"/>
          <w:lang w:val="es-CO"/>
        </w:rPr>
        <w:t xml:space="preserve">estos documentos sólo permiten confirmar que </w:t>
      </w:r>
      <w:r w:rsidR="0048718D">
        <w:rPr>
          <w:rFonts w:ascii="Arial" w:hAnsi="Arial" w:cs="Arial"/>
          <w:sz w:val="24"/>
          <w:szCs w:val="24"/>
          <w:lang w:val="es-CO"/>
        </w:rPr>
        <w:t>la conciliación</w:t>
      </w:r>
      <w:r>
        <w:rPr>
          <w:rFonts w:ascii="Arial" w:hAnsi="Arial" w:cs="Arial"/>
          <w:sz w:val="24"/>
          <w:szCs w:val="24"/>
          <w:lang w:val="es-CO"/>
        </w:rPr>
        <w:t xml:space="preserve"> lograd</w:t>
      </w:r>
      <w:r w:rsidR="0048718D">
        <w:rPr>
          <w:rFonts w:ascii="Arial" w:hAnsi="Arial" w:cs="Arial"/>
          <w:sz w:val="24"/>
          <w:szCs w:val="24"/>
          <w:lang w:val="es-CO"/>
        </w:rPr>
        <w:t>a</w:t>
      </w:r>
      <w:r>
        <w:rPr>
          <w:rFonts w:ascii="Arial" w:hAnsi="Arial" w:cs="Arial"/>
          <w:sz w:val="24"/>
          <w:szCs w:val="24"/>
          <w:lang w:val="es-CO"/>
        </w:rPr>
        <w:t xml:space="preserve"> entre las partes, careció del soporte probatorio necesario q</w:t>
      </w:r>
      <w:r w:rsidR="0048718D">
        <w:rPr>
          <w:rFonts w:ascii="Arial" w:hAnsi="Arial" w:cs="Arial"/>
          <w:sz w:val="24"/>
          <w:szCs w:val="24"/>
          <w:lang w:val="es-CO"/>
        </w:rPr>
        <w:t>ue le permitiría</w:t>
      </w:r>
      <w:r>
        <w:rPr>
          <w:rFonts w:ascii="Arial" w:hAnsi="Arial" w:cs="Arial"/>
          <w:sz w:val="24"/>
          <w:szCs w:val="24"/>
          <w:lang w:val="es-CO"/>
        </w:rPr>
        <w:t xml:space="preserve"> a esta instancia verificar los hechos y pretensiones objeto de la conciliación.</w:t>
      </w:r>
    </w:p>
    <w:p w:rsidR="0048718D" w:rsidRDefault="0048718D" w:rsidP="005C69AC">
      <w:pPr>
        <w:spacing w:after="0" w:line="312" w:lineRule="auto"/>
        <w:jc w:val="both"/>
        <w:rPr>
          <w:rFonts w:ascii="Arial" w:hAnsi="Arial" w:cs="Arial"/>
          <w:sz w:val="24"/>
          <w:szCs w:val="24"/>
          <w:lang w:val="es-CO"/>
        </w:rPr>
      </w:pPr>
    </w:p>
    <w:p w:rsidR="0048718D" w:rsidRDefault="0048718D" w:rsidP="005C69AC">
      <w:pPr>
        <w:spacing w:after="0" w:line="312" w:lineRule="auto"/>
        <w:jc w:val="both"/>
        <w:rPr>
          <w:rFonts w:ascii="Arial" w:hAnsi="Arial" w:cs="Arial"/>
          <w:sz w:val="24"/>
          <w:szCs w:val="24"/>
          <w:lang w:val="es-CO"/>
        </w:rPr>
      </w:pPr>
      <w:r>
        <w:rPr>
          <w:rFonts w:ascii="Arial" w:hAnsi="Arial" w:cs="Arial"/>
          <w:sz w:val="24"/>
          <w:szCs w:val="24"/>
          <w:lang w:val="es-CO"/>
        </w:rPr>
        <w:t xml:space="preserve">Adicionalmente, el artículo 8 del Decreto 1716 de 2009 reguló la oportunidad probatoria y </w:t>
      </w:r>
      <w:r w:rsidR="00C56070">
        <w:rPr>
          <w:rFonts w:ascii="Arial" w:hAnsi="Arial" w:cs="Arial"/>
          <w:sz w:val="24"/>
          <w:szCs w:val="24"/>
          <w:lang w:val="es-CO"/>
        </w:rPr>
        <w:t>consagró otras</w:t>
      </w:r>
      <w:r>
        <w:rPr>
          <w:rFonts w:ascii="Arial" w:hAnsi="Arial" w:cs="Arial"/>
          <w:sz w:val="24"/>
          <w:szCs w:val="24"/>
          <w:lang w:val="es-CO"/>
        </w:rPr>
        <w:t xml:space="preserve"> alternativas cuando no se allegarán las pruebas necesarias con la solicitud de conciliación, pero, dentro del trámite a surtirse ante el Ministerio Público, en los siguientes términos:</w:t>
      </w:r>
    </w:p>
    <w:p w:rsidR="00CC5317" w:rsidRPr="007636E7" w:rsidRDefault="00CC5317" w:rsidP="005C69AC">
      <w:pPr>
        <w:pStyle w:val="NormalWeb"/>
        <w:shd w:val="clear" w:color="auto" w:fill="FFFFFF"/>
        <w:spacing w:before="0" w:beforeAutospacing="0" w:after="0" w:afterAutospacing="0" w:line="312" w:lineRule="auto"/>
        <w:ind w:left="567" w:right="284"/>
        <w:jc w:val="both"/>
        <w:rPr>
          <w:rFonts w:ascii="Arial" w:hAnsi="Arial" w:cs="Arial"/>
          <w:b/>
          <w:bCs/>
          <w:color w:val="000000"/>
          <w:szCs w:val="22"/>
        </w:rPr>
      </w:pPr>
    </w:p>
    <w:p w:rsidR="00CC5317" w:rsidRPr="00DA1C14" w:rsidRDefault="00CC5317" w:rsidP="005C69AC">
      <w:pPr>
        <w:pStyle w:val="NormalWeb"/>
        <w:shd w:val="clear" w:color="auto" w:fill="FFFFFF"/>
        <w:spacing w:before="0" w:beforeAutospacing="0" w:after="0" w:afterAutospacing="0"/>
        <w:ind w:left="567"/>
        <w:jc w:val="both"/>
        <w:rPr>
          <w:rFonts w:ascii="Arial" w:hAnsi="Arial" w:cs="Arial"/>
          <w:b/>
          <w:color w:val="000000"/>
          <w:sz w:val="22"/>
          <w:szCs w:val="22"/>
          <w:u w:val="single"/>
        </w:rPr>
      </w:pPr>
      <w:r w:rsidRPr="00DA1C14">
        <w:rPr>
          <w:rFonts w:ascii="Arial" w:hAnsi="Arial" w:cs="Arial"/>
          <w:b/>
          <w:bCs/>
          <w:color w:val="000000"/>
          <w:sz w:val="22"/>
          <w:szCs w:val="22"/>
        </w:rPr>
        <w:t>Artículo 8°.</w:t>
      </w:r>
      <w:r w:rsidRPr="00DA1C14">
        <w:rPr>
          <w:rStyle w:val="apple-converted-space"/>
          <w:rFonts w:ascii="Arial" w:hAnsi="Arial" w:cs="Arial"/>
          <w:b/>
          <w:bCs/>
          <w:color w:val="000000"/>
          <w:sz w:val="22"/>
          <w:szCs w:val="22"/>
        </w:rPr>
        <w:t> </w:t>
      </w:r>
      <w:r w:rsidRPr="00DA1C14">
        <w:rPr>
          <w:rFonts w:ascii="Arial" w:hAnsi="Arial" w:cs="Arial"/>
          <w:i/>
          <w:iCs/>
          <w:color w:val="000000"/>
          <w:sz w:val="22"/>
          <w:szCs w:val="22"/>
        </w:rPr>
        <w:t>Pruebas</w:t>
      </w:r>
      <w:r w:rsidRPr="00DA1C14">
        <w:rPr>
          <w:rFonts w:ascii="Arial" w:hAnsi="Arial" w:cs="Arial"/>
          <w:color w:val="000000"/>
          <w:sz w:val="22"/>
          <w:szCs w:val="22"/>
        </w:rPr>
        <w:t xml:space="preserve">. </w:t>
      </w:r>
      <w:r w:rsidRPr="00DA1C14">
        <w:rPr>
          <w:rFonts w:ascii="Arial" w:hAnsi="Arial" w:cs="Arial"/>
          <w:b/>
          <w:color w:val="000000"/>
          <w:sz w:val="22"/>
          <w:szCs w:val="22"/>
          <w:u w:val="single"/>
        </w:rPr>
        <w:t>Las pruebas deberán aportarse con la petición de conciliación, teniendo en cuenta los requisitos consagrados en los artículos 253 y 254 del Código de Procedimiento Civil.</w:t>
      </w:r>
    </w:p>
    <w:p w:rsidR="00CC531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w:t>
      </w:r>
      <w:r w:rsidR="00CC5317" w:rsidRPr="00DA1C14">
        <w:rPr>
          <w:rFonts w:ascii="Arial" w:hAnsi="Arial" w:cs="Arial"/>
          <w:color w:val="000000"/>
          <w:sz w:val="22"/>
          <w:szCs w:val="22"/>
        </w:rPr>
        <w:t>Con todo, el agente del Ministerio Público podrá solicitar que se alleguen nuevas pruebas o se complementen las presentadas por las partes con el fin de establecer los presupuestos de hecho y de derecho para la conformación del acuerdo conciliatorio.</w:t>
      </w:r>
    </w:p>
    <w:p w:rsidR="007636E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CC531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w:t>
      </w:r>
      <w:r w:rsidR="00CC5317" w:rsidRPr="00DA1C14">
        <w:rPr>
          <w:rFonts w:ascii="Arial" w:hAnsi="Arial" w:cs="Arial"/>
          <w:color w:val="000000"/>
          <w:sz w:val="22"/>
          <w:szCs w:val="22"/>
        </w:rPr>
        <w:t>Las pruebas tendrán que aportarse dentro de los veinte (20) días calendario siguientes a su solicitud. Este trámite no dará lugar a la ampliación del término de suspensión de la caducidad de la acción previsto en la ley.</w:t>
      </w:r>
    </w:p>
    <w:p w:rsidR="007636E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CC531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w:t>
      </w:r>
      <w:r w:rsidR="00CC5317" w:rsidRPr="00DA1C14">
        <w:rPr>
          <w:rFonts w:ascii="Arial" w:hAnsi="Arial" w:cs="Arial"/>
          <w:color w:val="000000"/>
          <w:sz w:val="22"/>
          <w:szCs w:val="22"/>
        </w:rPr>
        <w:t>Si agotada la oportunidad para aportar las pruebas según lo previsto en el inciso anterior, la parte requerida no ha aportado las solicitadas, se entenderá que no se logró el acuerdo.</w:t>
      </w:r>
    </w:p>
    <w:p w:rsidR="007636E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CC531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b/>
          <w:bCs/>
          <w:color w:val="000000"/>
          <w:sz w:val="22"/>
          <w:szCs w:val="22"/>
        </w:rPr>
        <w:t>“</w:t>
      </w:r>
      <w:r w:rsidR="00CC5317" w:rsidRPr="00DA1C14">
        <w:rPr>
          <w:rFonts w:ascii="Arial" w:hAnsi="Arial" w:cs="Arial"/>
          <w:b/>
          <w:bCs/>
          <w:color w:val="000000"/>
          <w:sz w:val="22"/>
          <w:szCs w:val="22"/>
        </w:rPr>
        <w:t>Parágrafo único.</w:t>
      </w:r>
      <w:r w:rsidR="00CC5317" w:rsidRPr="00DA1C14">
        <w:rPr>
          <w:rStyle w:val="apple-converted-space"/>
          <w:rFonts w:ascii="Arial" w:hAnsi="Arial" w:cs="Arial"/>
          <w:color w:val="000000"/>
          <w:sz w:val="22"/>
          <w:szCs w:val="22"/>
        </w:rPr>
        <w:t> </w:t>
      </w:r>
      <w:r w:rsidR="00CC5317" w:rsidRPr="00DA1C14">
        <w:rPr>
          <w:rFonts w:ascii="Arial" w:hAnsi="Arial" w:cs="Arial"/>
          <w:color w:val="000000"/>
          <w:sz w:val="22"/>
          <w:szCs w:val="22"/>
        </w:rPr>
        <w:t>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w:t>
      </w:r>
    </w:p>
    <w:p w:rsidR="007636E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p>
    <w:p w:rsidR="00CC5317" w:rsidRPr="00DA1C14" w:rsidRDefault="007636E7" w:rsidP="005C69AC">
      <w:pPr>
        <w:pStyle w:val="NormalWeb"/>
        <w:shd w:val="clear" w:color="auto" w:fill="FFFFFF"/>
        <w:spacing w:before="0" w:beforeAutospacing="0" w:after="0" w:afterAutospacing="0"/>
        <w:ind w:left="567"/>
        <w:jc w:val="both"/>
        <w:rPr>
          <w:rFonts w:ascii="Arial" w:hAnsi="Arial" w:cs="Arial"/>
          <w:color w:val="000000"/>
          <w:sz w:val="22"/>
          <w:szCs w:val="22"/>
        </w:rPr>
      </w:pPr>
      <w:r w:rsidRPr="00DA1C14">
        <w:rPr>
          <w:rFonts w:ascii="Arial" w:hAnsi="Arial" w:cs="Arial"/>
          <w:color w:val="000000"/>
          <w:sz w:val="22"/>
          <w:szCs w:val="22"/>
        </w:rPr>
        <w:t>“</w:t>
      </w:r>
      <w:r w:rsidR="00CC5317" w:rsidRPr="00DA1C14">
        <w:rPr>
          <w:rFonts w:ascii="Arial" w:hAnsi="Arial" w:cs="Arial"/>
          <w:color w:val="000000"/>
          <w:sz w:val="22"/>
          <w:szCs w:val="22"/>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 con el objeto de valorar los medios de prueba aportados por las partes</w:t>
      </w:r>
      <w:r w:rsidR="00190DCD" w:rsidRPr="00DA1C14">
        <w:rPr>
          <w:rFonts w:ascii="Arial" w:hAnsi="Arial" w:cs="Arial"/>
          <w:color w:val="000000"/>
          <w:sz w:val="22"/>
          <w:szCs w:val="22"/>
        </w:rPr>
        <w:t xml:space="preserve"> (…)”</w:t>
      </w:r>
    </w:p>
    <w:p w:rsidR="00631A41" w:rsidRPr="00631A41" w:rsidRDefault="00631A41" w:rsidP="005C69AC">
      <w:pPr>
        <w:spacing w:after="0" w:line="312" w:lineRule="auto"/>
        <w:jc w:val="both"/>
        <w:rPr>
          <w:rFonts w:ascii="Arial" w:hAnsi="Arial" w:cs="Arial"/>
          <w:sz w:val="24"/>
          <w:szCs w:val="24"/>
        </w:rPr>
      </w:pPr>
    </w:p>
    <w:p w:rsidR="00C56070" w:rsidRDefault="00C56070" w:rsidP="005C69AC">
      <w:pPr>
        <w:spacing w:after="0" w:line="312" w:lineRule="auto"/>
        <w:jc w:val="both"/>
        <w:rPr>
          <w:rFonts w:ascii="Arial" w:hAnsi="Arial" w:cs="Arial"/>
          <w:sz w:val="24"/>
          <w:szCs w:val="24"/>
        </w:rPr>
      </w:pPr>
      <w:r>
        <w:rPr>
          <w:rFonts w:ascii="Arial" w:hAnsi="Arial" w:cs="Arial"/>
          <w:sz w:val="24"/>
          <w:szCs w:val="24"/>
        </w:rPr>
        <w:t xml:space="preserve">En consecuencia, aparte de las pruebas aportadas por las partes, el Ministerio Público era el órgano competente para solicitar pruebas adicionales con el fin de acreditar </w:t>
      </w:r>
      <w:r w:rsidR="005819E4" w:rsidRPr="00631A41">
        <w:rPr>
          <w:rFonts w:ascii="Arial" w:hAnsi="Arial" w:cs="Arial"/>
          <w:sz w:val="24"/>
          <w:szCs w:val="24"/>
        </w:rPr>
        <w:t>los hechos y pretensiones expuestos en la solicitud de conciliación</w:t>
      </w:r>
      <w:r w:rsidR="005819E4">
        <w:rPr>
          <w:rFonts w:ascii="Arial" w:hAnsi="Arial" w:cs="Arial"/>
          <w:sz w:val="24"/>
          <w:szCs w:val="24"/>
        </w:rPr>
        <w:t xml:space="preserve"> </w:t>
      </w:r>
      <w:r>
        <w:rPr>
          <w:rFonts w:ascii="Arial" w:hAnsi="Arial" w:cs="Arial"/>
          <w:sz w:val="24"/>
          <w:szCs w:val="24"/>
        </w:rPr>
        <w:t>cuando existiere ánimo conciliatorio, situación que no se configuró en este caso.</w:t>
      </w:r>
    </w:p>
    <w:p w:rsidR="008A5762" w:rsidRDefault="008A5762" w:rsidP="005C69AC">
      <w:pPr>
        <w:spacing w:after="0" w:line="312" w:lineRule="auto"/>
        <w:jc w:val="both"/>
        <w:rPr>
          <w:rFonts w:ascii="Arial" w:hAnsi="Arial" w:cs="Arial"/>
          <w:sz w:val="24"/>
          <w:szCs w:val="24"/>
        </w:rPr>
      </w:pPr>
    </w:p>
    <w:p w:rsidR="008A5762" w:rsidRDefault="008A5762" w:rsidP="005C69AC">
      <w:pPr>
        <w:spacing w:after="0" w:line="312" w:lineRule="auto"/>
        <w:jc w:val="both"/>
        <w:rPr>
          <w:rFonts w:ascii="Arial" w:hAnsi="Arial" w:cs="Arial"/>
          <w:sz w:val="24"/>
          <w:szCs w:val="24"/>
        </w:rPr>
      </w:pPr>
      <w:r>
        <w:rPr>
          <w:rFonts w:ascii="Arial" w:hAnsi="Arial" w:cs="Arial"/>
          <w:sz w:val="24"/>
          <w:szCs w:val="24"/>
        </w:rPr>
        <w:t xml:space="preserve">En este sentido, </w:t>
      </w:r>
      <w:r w:rsidR="00323784">
        <w:rPr>
          <w:rFonts w:ascii="Arial" w:hAnsi="Arial" w:cs="Arial"/>
          <w:sz w:val="24"/>
          <w:szCs w:val="24"/>
        </w:rPr>
        <w:t>Carlos Betancur Jaramillo, en su obra Derecho Procesal Administrativo, señala:</w:t>
      </w:r>
      <w:r>
        <w:rPr>
          <w:rFonts w:ascii="Arial" w:hAnsi="Arial" w:cs="Arial"/>
          <w:sz w:val="24"/>
          <w:szCs w:val="24"/>
        </w:rPr>
        <w:t xml:space="preserve"> </w:t>
      </w:r>
    </w:p>
    <w:p w:rsidR="008A5762" w:rsidRDefault="008A5762" w:rsidP="005C69AC">
      <w:pPr>
        <w:spacing w:after="0" w:line="312" w:lineRule="auto"/>
        <w:jc w:val="both"/>
        <w:rPr>
          <w:rFonts w:ascii="Arial" w:hAnsi="Arial" w:cs="Arial"/>
          <w:sz w:val="24"/>
          <w:szCs w:val="24"/>
        </w:rPr>
      </w:pPr>
    </w:p>
    <w:p w:rsidR="008A5762" w:rsidRPr="00DA1C14" w:rsidRDefault="008A5762" w:rsidP="005C69AC">
      <w:pPr>
        <w:spacing w:after="0" w:line="312" w:lineRule="auto"/>
        <w:ind w:left="567"/>
        <w:jc w:val="both"/>
        <w:rPr>
          <w:rFonts w:ascii="Arial" w:hAnsi="Arial" w:cs="Arial"/>
        </w:rPr>
      </w:pPr>
      <w:r w:rsidRPr="00DA1C14">
        <w:rPr>
          <w:rFonts w:ascii="Arial" w:hAnsi="Arial" w:cs="Arial"/>
        </w:rPr>
        <w:t>”Durante la celebración de la audiencia los interesados podrán aportar las pruebas</w:t>
      </w:r>
      <w:r w:rsidR="00323784" w:rsidRPr="00DA1C14">
        <w:rPr>
          <w:rFonts w:ascii="Arial" w:hAnsi="Arial" w:cs="Arial"/>
        </w:rPr>
        <w:t xml:space="preserve"> que estimen pertinentes. No obstante, el agente del ministerio público podrá solicitar que se alleguen otras o se complementen las presentadas por las partes, con el fin de demostrar los presupuestos de hecho y de derecho que </w:t>
      </w:r>
      <w:proofErr w:type="gramStart"/>
      <w:r w:rsidR="00323784" w:rsidRPr="00DA1C14">
        <w:rPr>
          <w:rFonts w:ascii="Arial" w:hAnsi="Arial" w:cs="Arial"/>
        </w:rPr>
        <w:t>respalden</w:t>
      </w:r>
      <w:proofErr w:type="gramEnd"/>
      <w:r w:rsidR="00323784" w:rsidRPr="00DA1C14">
        <w:rPr>
          <w:rFonts w:ascii="Arial" w:hAnsi="Arial" w:cs="Arial"/>
        </w:rPr>
        <w:t xml:space="preserve"> el acuerdo. Estas pruebas deberán aportarse dentro de los veinte días siguientes. Así, la actividad probatoria del conciliador se reducirá a lo anotado, ya que no podrá decretar, por  su propia iniciativa, otras y menos practicarlas. En otras palabras, las pruebas deberán adjuntarse o bien con la petición de conciliación o en la oportunidad señalada por el conciliador en forma documental (art. 25, ley 640)”</w:t>
      </w:r>
      <w:r w:rsidR="00323784" w:rsidRPr="00DA1C14">
        <w:rPr>
          <w:rStyle w:val="Refdenotaalpie"/>
          <w:rFonts w:ascii="Arial" w:hAnsi="Arial" w:cs="Arial"/>
        </w:rPr>
        <w:footnoteReference w:id="1"/>
      </w:r>
      <w:r w:rsidR="00323784" w:rsidRPr="00DA1C14">
        <w:rPr>
          <w:rFonts w:ascii="Arial" w:hAnsi="Arial" w:cs="Arial"/>
        </w:rPr>
        <w:t>.</w:t>
      </w:r>
    </w:p>
    <w:p w:rsidR="00C56070" w:rsidRDefault="00C56070" w:rsidP="005C69AC">
      <w:pPr>
        <w:spacing w:after="0" w:line="312" w:lineRule="auto"/>
        <w:jc w:val="both"/>
        <w:rPr>
          <w:rFonts w:ascii="Arial" w:hAnsi="Arial" w:cs="Arial"/>
          <w:sz w:val="24"/>
          <w:szCs w:val="24"/>
        </w:rPr>
      </w:pPr>
    </w:p>
    <w:p w:rsidR="00323784" w:rsidRDefault="00323784" w:rsidP="005C69AC">
      <w:pPr>
        <w:spacing w:after="0" w:line="312" w:lineRule="auto"/>
        <w:jc w:val="both"/>
        <w:rPr>
          <w:rFonts w:ascii="Arial" w:hAnsi="Arial" w:cs="Arial"/>
          <w:sz w:val="24"/>
          <w:szCs w:val="24"/>
        </w:rPr>
      </w:pPr>
      <w:r>
        <w:rPr>
          <w:rFonts w:ascii="Arial" w:hAnsi="Arial" w:cs="Arial"/>
          <w:sz w:val="24"/>
          <w:szCs w:val="24"/>
        </w:rPr>
        <w:t>En consecuencia, el Ministerio Público podrá pedir los soportes necesarios en los términos prescritos por la ley, pero no en cualquier etapa de la conciliación ni de manera caprichosa, de modo que, sólo podrá ejercer ese poder de dirección como conciliador en lo prescrito por el legislador.</w:t>
      </w:r>
    </w:p>
    <w:p w:rsidR="00323784" w:rsidRDefault="00323784" w:rsidP="005C69AC">
      <w:pPr>
        <w:spacing w:after="0" w:line="312" w:lineRule="auto"/>
        <w:jc w:val="both"/>
        <w:rPr>
          <w:rFonts w:ascii="Arial" w:hAnsi="Arial" w:cs="Arial"/>
          <w:sz w:val="24"/>
          <w:szCs w:val="24"/>
        </w:rPr>
      </w:pPr>
    </w:p>
    <w:p w:rsidR="00122076" w:rsidRDefault="00323784" w:rsidP="005C69AC">
      <w:pPr>
        <w:spacing w:after="0" w:line="312" w:lineRule="auto"/>
        <w:jc w:val="both"/>
        <w:rPr>
          <w:rFonts w:ascii="Arial" w:hAnsi="Arial" w:cs="Arial"/>
          <w:sz w:val="24"/>
          <w:szCs w:val="24"/>
        </w:rPr>
      </w:pPr>
      <w:r>
        <w:rPr>
          <w:rFonts w:ascii="Arial" w:hAnsi="Arial" w:cs="Arial"/>
          <w:sz w:val="24"/>
          <w:szCs w:val="24"/>
        </w:rPr>
        <w:t>Por otro lado, a</w:t>
      </w:r>
      <w:r w:rsidR="00C56070">
        <w:rPr>
          <w:rFonts w:ascii="Arial" w:hAnsi="Arial" w:cs="Arial"/>
          <w:sz w:val="24"/>
          <w:szCs w:val="24"/>
        </w:rPr>
        <w:t xml:space="preserve">firma el recurrente que el juez de conocimiento está en su deber poder de realizar lo concerniente a establecer y oficiar a las </w:t>
      </w:r>
      <w:proofErr w:type="gramStart"/>
      <w:r w:rsidR="00C56070">
        <w:rPr>
          <w:rFonts w:ascii="Arial" w:hAnsi="Arial" w:cs="Arial"/>
          <w:sz w:val="24"/>
          <w:szCs w:val="24"/>
        </w:rPr>
        <w:t>entidades  competentes</w:t>
      </w:r>
      <w:proofErr w:type="gramEnd"/>
      <w:r w:rsidR="00C56070">
        <w:rPr>
          <w:rFonts w:ascii="Arial" w:hAnsi="Arial" w:cs="Arial"/>
          <w:sz w:val="24"/>
          <w:szCs w:val="24"/>
        </w:rPr>
        <w:t xml:space="preserve"> para allegar los soportes probatorios del </w:t>
      </w:r>
      <w:r w:rsidR="00570646">
        <w:rPr>
          <w:rFonts w:ascii="Arial" w:hAnsi="Arial" w:cs="Arial"/>
          <w:sz w:val="24"/>
          <w:szCs w:val="24"/>
        </w:rPr>
        <w:t>acuerdo conciliatorio, dado el desequilibrio entre el ciudadano y el Estado.</w:t>
      </w:r>
      <w:r w:rsidR="00C56070">
        <w:rPr>
          <w:rFonts w:ascii="Arial" w:hAnsi="Arial" w:cs="Arial"/>
          <w:sz w:val="24"/>
          <w:szCs w:val="24"/>
        </w:rPr>
        <w:t xml:space="preserve"> Este Despacho considera que el recurrente tiene una apreciación errada de las competencias del Juez Administrativo al aprobar o improbar las conciliaciones</w:t>
      </w:r>
      <w:r w:rsidR="00570646">
        <w:rPr>
          <w:rFonts w:ascii="Arial" w:hAnsi="Arial" w:cs="Arial"/>
          <w:sz w:val="24"/>
          <w:szCs w:val="24"/>
        </w:rPr>
        <w:t>.</w:t>
      </w:r>
    </w:p>
    <w:p w:rsidR="00570646" w:rsidRDefault="00570646" w:rsidP="005C69AC">
      <w:pPr>
        <w:spacing w:after="0" w:line="312" w:lineRule="auto"/>
        <w:jc w:val="both"/>
        <w:rPr>
          <w:rFonts w:ascii="Arial" w:hAnsi="Arial" w:cs="Arial"/>
          <w:sz w:val="24"/>
          <w:szCs w:val="24"/>
        </w:rPr>
      </w:pPr>
    </w:p>
    <w:p w:rsidR="00570646" w:rsidRDefault="00570646" w:rsidP="005C69AC">
      <w:pPr>
        <w:spacing w:after="0" w:line="312" w:lineRule="auto"/>
        <w:jc w:val="both"/>
        <w:rPr>
          <w:rFonts w:ascii="Arial" w:hAnsi="Arial" w:cs="Arial"/>
          <w:sz w:val="24"/>
          <w:szCs w:val="24"/>
        </w:rPr>
      </w:pPr>
      <w:r>
        <w:rPr>
          <w:rFonts w:ascii="Arial" w:hAnsi="Arial" w:cs="Arial"/>
          <w:sz w:val="24"/>
          <w:szCs w:val="24"/>
        </w:rPr>
        <w:t xml:space="preserve">En efecto, las competencias del Juez contencioso administrativo se limitan a realizar un </w:t>
      </w:r>
      <w:r w:rsidRPr="00570646">
        <w:rPr>
          <w:rFonts w:ascii="Arial" w:hAnsi="Arial" w:cs="Arial"/>
          <w:i/>
          <w:sz w:val="24"/>
          <w:szCs w:val="24"/>
        </w:rPr>
        <w:t>estudio de legalidad</w:t>
      </w:r>
      <w:r>
        <w:rPr>
          <w:rFonts w:ascii="Arial" w:hAnsi="Arial" w:cs="Arial"/>
          <w:sz w:val="24"/>
          <w:szCs w:val="24"/>
        </w:rPr>
        <w:t xml:space="preserve"> del acuerdo previsto entre las partes, una característica particular frente a las conciliaciones que se surten en otras áreas jurídicas que se justifica en la necesidad de proteger el ordenamiento jurídico y el patrimonio público. Pero, que en razón de su excepcionalidad conlleva fuertes restricciones para el órgano judicial que debe limitarse a analizar la legalidad conforme a los parámetros prescritos en la ley y la jurisprudencia, que se circunscriben </w:t>
      </w:r>
      <w:r w:rsidR="00CA17B6">
        <w:rPr>
          <w:rFonts w:ascii="Arial" w:hAnsi="Arial" w:cs="Arial"/>
          <w:sz w:val="24"/>
          <w:szCs w:val="24"/>
        </w:rPr>
        <w:t>a los elementos analizados en el auto recurrido, a saber:</w:t>
      </w:r>
    </w:p>
    <w:p w:rsidR="00CA17B6" w:rsidRDefault="00CA17B6" w:rsidP="005C69AC">
      <w:pPr>
        <w:spacing w:after="0" w:line="312" w:lineRule="auto"/>
        <w:jc w:val="both"/>
        <w:rPr>
          <w:rFonts w:ascii="Arial" w:hAnsi="Arial" w:cs="Arial"/>
          <w:sz w:val="24"/>
          <w:szCs w:val="24"/>
        </w:rPr>
      </w:pPr>
    </w:p>
    <w:p w:rsidR="00CA17B6" w:rsidRP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1)</w:t>
      </w:r>
      <w:r w:rsidRPr="00CA17B6">
        <w:rPr>
          <w:rFonts w:ascii="Arial" w:hAnsi="Arial" w:cs="Arial"/>
          <w:sz w:val="24"/>
          <w:szCs w:val="24"/>
          <w:lang w:val="es-CO"/>
        </w:rPr>
        <w:tab/>
        <w:t>Que las partes estén debidamente representadas y que estos representantes tengan capacidad para conciliar.</w:t>
      </w:r>
    </w:p>
    <w:p w:rsidR="00CA17B6" w:rsidRP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2)</w:t>
      </w:r>
      <w:r w:rsidRPr="00CA17B6">
        <w:rPr>
          <w:rFonts w:ascii="Arial" w:hAnsi="Arial" w:cs="Arial"/>
          <w:sz w:val="24"/>
          <w:szCs w:val="24"/>
          <w:lang w:val="es-CO"/>
        </w:rPr>
        <w:tab/>
        <w:t>Que el acuerdo conciliatorio verse sobre acciones o derechos económicos disponibles por las partes.</w:t>
      </w:r>
    </w:p>
    <w:p w:rsidR="00CA17B6" w:rsidRP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3)</w:t>
      </w:r>
      <w:r w:rsidRPr="00CA17B6">
        <w:rPr>
          <w:rFonts w:ascii="Arial" w:hAnsi="Arial" w:cs="Arial"/>
          <w:sz w:val="24"/>
          <w:szCs w:val="24"/>
          <w:lang w:val="es-CO"/>
        </w:rPr>
        <w:tab/>
        <w:t>Que la acción no haya caducado.</w:t>
      </w:r>
    </w:p>
    <w:p w:rsidR="00CA17B6" w:rsidRP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4)</w:t>
      </w:r>
      <w:r w:rsidRPr="00CA17B6">
        <w:rPr>
          <w:rFonts w:ascii="Arial" w:hAnsi="Arial" w:cs="Arial"/>
          <w:sz w:val="24"/>
          <w:szCs w:val="24"/>
          <w:lang w:val="es-CO"/>
        </w:rPr>
        <w:tab/>
        <w:t>Que se hayan presentado las pruebas necesarias para soportar la conciliación, es decir, que respalden lo reconocido patrimonialmente en el acuerdo.</w:t>
      </w:r>
    </w:p>
    <w:p w:rsidR="00CA17B6" w:rsidRP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5)</w:t>
      </w:r>
      <w:r w:rsidRPr="00CA17B6">
        <w:rPr>
          <w:rFonts w:ascii="Arial" w:hAnsi="Arial" w:cs="Arial"/>
          <w:sz w:val="24"/>
          <w:szCs w:val="24"/>
          <w:lang w:val="es-CO"/>
        </w:rPr>
        <w:tab/>
        <w:t xml:space="preserve">Que el acuerdo no sea violatorio de la ley </w:t>
      </w:r>
    </w:p>
    <w:p w:rsidR="00CA17B6" w:rsidRDefault="00CA17B6" w:rsidP="005C69AC">
      <w:pPr>
        <w:tabs>
          <w:tab w:val="left" w:pos="993"/>
        </w:tabs>
        <w:spacing w:after="0" w:line="312" w:lineRule="auto"/>
        <w:ind w:left="567"/>
        <w:jc w:val="both"/>
        <w:rPr>
          <w:rFonts w:ascii="Arial" w:hAnsi="Arial" w:cs="Arial"/>
          <w:sz w:val="24"/>
          <w:szCs w:val="24"/>
          <w:lang w:val="es-CO"/>
        </w:rPr>
      </w:pPr>
      <w:r w:rsidRPr="00CA17B6">
        <w:rPr>
          <w:rFonts w:ascii="Arial" w:hAnsi="Arial" w:cs="Arial"/>
          <w:sz w:val="24"/>
          <w:szCs w:val="24"/>
          <w:lang w:val="es-CO"/>
        </w:rPr>
        <w:t>6)</w:t>
      </w:r>
      <w:r w:rsidRPr="00CA17B6">
        <w:rPr>
          <w:rFonts w:ascii="Arial" w:hAnsi="Arial" w:cs="Arial"/>
          <w:sz w:val="24"/>
          <w:szCs w:val="24"/>
          <w:lang w:val="es-CO"/>
        </w:rPr>
        <w:tab/>
        <w:t>Que el acuerdo no resulte lesivo para el patrimonio público.</w:t>
      </w:r>
    </w:p>
    <w:p w:rsidR="00CA17B6" w:rsidRDefault="00CA17B6" w:rsidP="005C69AC">
      <w:pPr>
        <w:spacing w:after="0" w:line="312" w:lineRule="auto"/>
        <w:jc w:val="both"/>
        <w:rPr>
          <w:rFonts w:ascii="Arial" w:hAnsi="Arial" w:cs="Arial"/>
          <w:sz w:val="24"/>
          <w:szCs w:val="24"/>
          <w:lang w:val="es-CO"/>
        </w:rPr>
      </w:pPr>
    </w:p>
    <w:p w:rsidR="00CA17B6" w:rsidRDefault="00CA17B6" w:rsidP="005C69AC">
      <w:pPr>
        <w:spacing w:after="0" w:line="312" w:lineRule="auto"/>
        <w:jc w:val="both"/>
        <w:rPr>
          <w:rFonts w:ascii="Arial" w:hAnsi="Arial" w:cs="Arial"/>
          <w:sz w:val="24"/>
          <w:szCs w:val="24"/>
          <w:lang w:val="es-CO"/>
        </w:rPr>
      </w:pPr>
      <w:r>
        <w:rPr>
          <w:rFonts w:ascii="Arial" w:hAnsi="Arial" w:cs="Arial"/>
          <w:sz w:val="24"/>
          <w:szCs w:val="24"/>
          <w:lang w:val="es-CO"/>
        </w:rPr>
        <w:t>Conforme a lo anterior, ante el incumplimiento de estos presupuestos el juez debe improbar el acuerdo conciliatorio</w:t>
      </w:r>
      <w:r w:rsidR="008731E3">
        <w:rPr>
          <w:rFonts w:ascii="Arial" w:hAnsi="Arial" w:cs="Arial"/>
          <w:sz w:val="24"/>
          <w:szCs w:val="24"/>
          <w:lang w:val="es-CO"/>
        </w:rPr>
        <w:t xml:space="preserve"> y, contrario a lo afirmado por el recurrente, el juez no tiene competencias para recaudar el material probatorio </w:t>
      </w:r>
      <w:r w:rsidR="00323784">
        <w:rPr>
          <w:rFonts w:ascii="Arial" w:hAnsi="Arial" w:cs="Arial"/>
          <w:sz w:val="24"/>
          <w:szCs w:val="24"/>
          <w:lang w:val="es-CO"/>
        </w:rPr>
        <w:t xml:space="preserve">en esta instancia, </w:t>
      </w:r>
      <w:r w:rsidR="008731E3">
        <w:rPr>
          <w:rFonts w:ascii="Arial" w:hAnsi="Arial" w:cs="Arial"/>
          <w:sz w:val="24"/>
          <w:szCs w:val="24"/>
          <w:lang w:val="es-CO"/>
        </w:rPr>
        <w:t xml:space="preserve">pues este tipo de actividades requiere un proceso judicial donde se controvierta las pruebas y se garantice el debido proceso a las partes, estadio procesal que no se encuentra previsto </w:t>
      </w:r>
      <w:r w:rsidR="0088028A">
        <w:rPr>
          <w:rFonts w:ascii="Arial" w:hAnsi="Arial" w:cs="Arial"/>
          <w:sz w:val="24"/>
          <w:szCs w:val="24"/>
          <w:lang w:val="es-CO"/>
        </w:rPr>
        <w:t xml:space="preserve">en esta etapa </w:t>
      </w:r>
      <w:r w:rsidR="00323784">
        <w:rPr>
          <w:rFonts w:ascii="Arial" w:hAnsi="Arial" w:cs="Arial"/>
          <w:sz w:val="24"/>
          <w:szCs w:val="24"/>
          <w:lang w:val="es-CO"/>
        </w:rPr>
        <w:t>del trámite conciliatorio</w:t>
      </w:r>
      <w:r w:rsidR="0088028A">
        <w:rPr>
          <w:rFonts w:ascii="Arial" w:hAnsi="Arial" w:cs="Arial"/>
          <w:sz w:val="24"/>
          <w:szCs w:val="24"/>
          <w:lang w:val="es-CO"/>
        </w:rPr>
        <w:t>.</w:t>
      </w:r>
    </w:p>
    <w:p w:rsidR="0088028A" w:rsidRDefault="0088028A" w:rsidP="005C69AC">
      <w:pPr>
        <w:spacing w:after="0" w:line="312" w:lineRule="auto"/>
        <w:jc w:val="both"/>
        <w:rPr>
          <w:rFonts w:ascii="Arial" w:hAnsi="Arial" w:cs="Arial"/>
          <w:sz w:val="24"/>
          <w:szCs w:val="24"/>
          <w:lang w:val="es-CO"/>
        </w:rPr>
      </w:pPr>
    </w:p>
    <w:p w:rsidR="00D843C0" w:rsidRDefault="0088028A" w:rsidP="005C69AC">
      <w:pPr>
        <w:spacing w:after="0" w:line="312" w:lineRule="auto"/>
        <w:jc w:val="both"/>
        <w:rPr>
          <w:rFonts w:ascii="Arial" w:hAnsi="Arial" w:cs="Arial"/>
          <w:sz w:val="24"/>
          <w:szCs w:val="24"/>
        </w:rPr>
      </w:pPr>
      <w:r>
        <w:rPr>
          <w:rFonts w:ascii="Arial" w:hAnsi="Arial" w:cs="Arial"/>
          <w:sz w:val="24"/>
          <w:szCs w:val="24"/>
        </w:rPr>
        <w:t xml:space="preserve">Se itera </w:t>
      </w:r>
      <w:r w:rsidR="00B71C1D">
        <w:rPr>
          <w:rFonts w:ascii="Arial" w:hAnsi="Arial" w:cs="Arial"/>
          <w:sz w:val="24"/>
          <w:szCs w:val="24"/>
        </w:rPr>
        <w:t xml:space="preserve">que </w:t>
      </w:r>
      <w:r>
        <w:rPr>
          <w:rFonts w:ascii="Arial" w:hAnsi="Arial" w:cs="Arial"/>
          <w:sz w:val="24"/>
          <w:szCs w:val="24"/>
        </w:rPr>
        <w:t xml:space="preserve">en </w:t>
      </w:r>
      <w:r w:rsidR="00B71C1D">
        <w:rPr>
          <w:rFonts w:ascii="Arial" w:hAnsi="Arial" w:cs="Arial"/>
          <w:sz w:val="24"/>
          <w:szCs w:val="24"/>
        </w:rPr>
        <w:t xml:space="preserve">esta instancia </w:t>
      </w:r>
      <w:r>
        <w:rPr>
          <w:rFonts w:ascii="Arial" w:hAnsi="Arial" w:cs="Arial"/>
          <w:sz w:val="24"/>
          <w:szCs w:val="24"/>
        </w:rPr>
        <w:t xml:space="preserve">al Juez </w:t>
      </w:r>
      <w:r w:rsidR="00B71C1D">
        <w:rPr>
          <w:rFonts w:ascii="Arial" w:hAnsi="Arial" w:cs="Arial"/>
          <w:sz w:val="24"/>
          <w:szCs w:val="24"/>
        </w:rPr>
        <w:t>sólo le corresponde pron</w:t>
      </w:r>
      <w:r>
        <w:rPr>
          <w:rFonts w:ascii="Arial" w:hAnsi="Arial" w:cs="Arial"/>
          <w:sz w:val="24"/>
          <w:szCs w:val="24"/>
        </w:rPr>
        <w:t xml:space="preserve">unciarse sobre </w:t>
      </w:r>
      <w:r w:rsidR="00B71C1D">
        <w:rPr>
          <w:rFonts w:ascii="Arial" w:hAnsi="Arial" w:cs="Arial"/>
          <w:sz w:val="24"/>
          <w:szCs w:val="24"/>
        </w:rPr>
        <w:t>la conciliación con fundamento en las pruebas aportadas en la audiencia de conciliación</w:t>
      </w:r>
      <w:r>
        <w:rPr>
          <w:rFonts w:ascii="Arial" w:hAnsi="Arial" w:cs="Arial"/>
          <w:sz w:val="24"/>
          <w:szCs w:val="24"/>
        </w:rPr>
        <w:t xml:space="preserve">, por las partes o pedidas por el Ministerio Público, </w:t>
      </w:r>
      <w:r w:rsidR="00E32983">
        <w:rPr>
          <w:rFonts w:ascii="Arial" w:hAnsi="Arial" w:cs="Arial"/>
          <w:sz w:val="24"/>
          <w:szCs w:val="24"/>
        </w:rPr>
        <w:t xml:space="preserve">no con fundamento en aquellas pruebas que las partes decidan aportar en el desarrollo del </w:t>
      </w:r>
      <w:r w:rsidR="007636E7">
        <w:rPr>
          <w:rFonts w:ascii="Arial" w:hAnsi="Arial" w:cs="Arial"/>
          <w:sz w:val="24"/>
          <w:szCs w:val="24"/>
        </w:rPr>
        <w:t>trámite</w:t>
      </w:r>
      <w:r w:rsidR="00E32983">
        <w:rPr>
          <w:rFonts w:ascii="Arial" w:hAnsi="Arial" w:cs="Arial"/>
          <w:sz w:val="24"/>
          <w:szCs w:val="24"/>
        </w:rPr>
        <w:t xml:space="preserve"> judicial y menos aún con las incluidas en el recurso interpuesto contra la decisión que improbó el acuerdo conciliatorio.</w:t>
      </w:r>
    </w:p>
    <w:p w:rsidR="00E32983" w:rsidRPr="00631A41" w:rsidRDefault="00E32983" w:rsidP="005C69AC">
      <w:pPr>
        <w:spacing w:after="0" w:line="312" w:lineRule="auto"/>
        <w:jc w:val="both"/>
        <w:rPr>
          <w:rFonts w:ascii="Arial" w:hAnsi="Arial" w:cs="Arial"/>
          <w:sz w:val="24"/>
          <w:szCs w:val="24"/>
        </w:rPr>
      </w:pPr>
    </w:p>
    <w:p w:rsidR="00190DCD" w:rsidRPr="005C59D3" w:rsidRDefault="00190DCD" w:rsidP="005C69AC">
      <w:pPr>
        <w:spacing w:after="0" w:line="312" w:lineRule="auto"/>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 xml:space="preserve">Sin más consideraciones, la decisión contenida en el auto del </w:t>
      </w:r>
      <w:r>
        <w:rPr>
          <w:rFonts w:ascii="Arial" w:eastAsia="Times New Roman" w:hAnsi="Arial" w:cs="Arial"/>
          <w:sz w:val="24"/>
          <w:szCs w:val="24"/>
          <w:lang w:eastAsia="es-ES"/>
        </w:rPr>
        <w:t>2</w:t>
      </w:r>
      <w:r w:rsidR="007636E7">
        <w:rPr>
          <w:rFonts w:ascii="Arial" w:eastAsia="Times New Roman" w:hAnsi="Arial" w:cs="Arial"/>
          <w:sz w:val="24"/>
          <w:szCs w:val="24"/>
          <w:lang w:eastAsia="es-ES"/>
        </w:rPr>
        <w:t>9</w:t>
      </w:r>
      <w:r>
        <w:rPr>
          <w:rFonts w:ascii="Arial" w:eastAsia="Times New Roman" w:hAnsi="Arial" w:cs="Arial"/>
          <w:sz w:val="24"/>
          <w:szCs w:val="24"/>
          <w:lang w:eastAsia="es-ES"/>
        </w:rPr>
        <w:t xml:space="preserve"> de </w:t>
      </w:r>
      <w:r w:rsidR="007636E7">
        <w:rPr>
          <w:rFonts w:ascii="Arial" w:eastAsia="Times New Roman" w:hAnsi="Arial" w:cs="Arial"/>
          <w:sz w:val="24"/>
          <w:szCs w:val="24"/>
          <w:lang w:eastAsia="es-ES"/>
        </w:rPr>
        <w:t>abril</w:t>
      </w:r>
      <w:r>
        <w:rPr>
          <w:rFonts w:ascii="Arial" w:eastAsia="Times New Roman" w:hAnsi="Arial" w:cs="Arial"/>
          <w:sz w:val="24"/>
          <w:szCs w:val="24"/>
          <w:lang w:eastAsia="es-ES"/>
        </w:rPr>
        <w:t xml:space="preserve"> de 2015</w:t>
      </w:r>
      <w:r w:rsidRPr="005C59D3">
        <w:rPr>
          <w:rFonts w:ascii="Arial" w:eastAsia="Times New Roman" w:hAnsi="Arial" w:cs="Arial"/>
          <w:sz w:val="24"/>
          <w:szCs w:val="24"/>
          <w:lang w:eastAsia="es-ES"/>
        </w:rPr>
        <w:t xml:space="preserve">, se mantendrá incólume, según lo dispuesto en este proveído. </w:t>
      </w:r>
      <w:r w:rsidR="0088028A">
        <w:rPr>
          <w:rFonts w:ascii="Arial" w:eastAsia="Times New Roman" w:hAnsi="Arial" w:cs="Arial"/>
          <w:sz w:val="24"/>
          <w:szCs w:val="24"/>
          <w:lang w:eastAsia="es-ES"/>
        </w:rPr>
        <w:t xml:space="preserve"> No obstante, se advierte a la partes que esta decisión no restringe la posibilidad de llegar a un nuevo acuerdo ante la existencia de ánimo conciliatorio, caso en el cual deberá surtirse el trámite previsto en el Decreto 1716 de 2009, hoy compilado en el Decreto </w:t>
      </w:r>
      <w:r w:rsidR="008A5762">
        <w:rPr>
          <w:rFonts w:ascii="Arial" w:eastAsia="Times New Roman" w:hAnsi="Arial" w:cs="Arial"/>
          <w:sz w:val="24"/>
          <w:szCs w:val="24"/>
          <w:lang w:eastAsia="es-ES"/>
        </w:rPr>
        <w:t>1069 de 2015,</w:t>
      </w:r>
      <w:r w:rsidR="0088028A">
        <w:rPr>
          <w:rFonts w:ascii="Arial" w:eastAsia="Times New Roman" w:hAnsi="Arial" w:cs="Arial"/>
          <w:sz w:val="24"/>
          <w:szCs w:val="24"/>
          <w:lang w:eastAsia="es-ES"/>
        </w:rPr>
        <w:t xml:space="preserve"> o, presentar demanda ante la jurisdicción de lo contencioso administrativo por entenderse agotada la conciliación como requisito de procedibilidad.</w:t>
      </w:r>
    </w:p>
    <w:p w:rsidR="00190DCD" w:rsidRPr="005C59D3" w:rsidRDefault="00190DCD" w:rsidP="005C69AC">
      <w:pPr>
        <w:spacing w:after="0" w:line="312" w:lineRule="auto"/>
        <w:jc w:val="both"/>
        <w:rPr>
          <w:rFonts w:ascii="Arial" w:eastAsia="Times New Roman" w:hAnsi="Arial" w:cs="Arial"/>
          <w:sz w:val="24"/>
          <w:szCs w:val="24"/>
          <w:lang w:eastAsia="es-ES"/>
        </w:rPr>
      </w:pPr>
    </w:p>
    <w:p w:rsidR="00190DCD" w:rsidRDefault="00190DCD" w:rsidP="005C69AC">
      <w:pPr>
        <w:spacing w:after="0" w:line="312" w:lineRule="auto"/>
        <w:jc w:val="both"/>
        <w:rPr>
          <w:rFonts w:ascii="Arial" w:eastAsia="Times New Roman" w:hAnsi="Arial" w:cs="Arial"/>
          <w:b/>
          <w:sz w:val="24"/>
          <w:szCs w:val="24"/>
          <w:lang w:eastAsia="es-ES"/>
        </w:rPr>
      </w:pPr>
      <w:r w:rsidRPr="005C59D3">
        <w:rPr>
          <w:rFonts w:ascii="Arial" w:eastAsia="Times New Roman" w:hAnsi="Arial" w:cs="Arial"/>
          <w:sz w:val="24"/>
          <w:szCs w:val="24"/>
          <w:lang w:eastAsia="es-ES"/>
        </w:rPr>
        <w:t xml:space="preserve">En mérito de lo expuesto, el </w:t>
      </w:r>
      <w:r w:rsidRPr="005C59D3">
        <w:rPr>
          <w:rFonts w:ascii="Arial" w:eastAsia="Times New Roman" w:hAnsi="Arial" w:cs="Arial"/>
          <w:b/>
          <w:sz w:val="24"/>
          <w:szCs w:val="24"/>
          <w:lang w:eastAsia="es-ES"/>
        </w:rPr>
        <w:t>JUZGADO VEINTE ADMINISTRATIVO ORAL DEL CIRCUITO DE MEDELLÍN,</w:t>
      </w:r>
    </w:p>
    <w:p w:rsidR="00517A78" w:rsidRPr="005C59D3" w:rsidRDefault="00517A78" w:rsidP="005C69AC">
      <w:pPr>
        <w:spacing w:after="0" w:line="312" w:lineRule="auto"/>
        <w:jc w:val="both"/>
        <w:rPr>
          <w:rFonts w:ascii="Arial" w:eastAsia="Times New Roman" w:hAnsi="Arial" w:cs="Arial"/>
          <w:b/>
          <w:sz w:val="24"/>
          <w:szCs w:val="24"/>
          <w:lang w:eastAsia="es-ES"/>
        </w:rPr>
      </w:pPr>
    </w:p>
    <w:p w:rsidR="00190DCD" w:rsidRPr="005C59D3" w:rsidRDefault="00190DCD" w:rsidP="005C69AC">
      <w:pPr>
        <w:spacing w:after="0" w:line="312"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RESUELVE</w:t>
      </w:r>
    </w:p>
    <w:p w:rsidR="00190DCD" w:rsidRDefault="00190DCD" w:rsidP="005C69AC">
      <w:pPr>
        <w:spacing w:after="0" w:line="312" w:lineRule="auto"/>
        <w:jc w:val="center"/>
        <w:rPr>
          <w:rFonts w:ascii="Arial" w:eastAsia="Times New Roman" w:hAnsi="Arial" w:cs="Arial"/>
          <w:b/>
          <w:sz w:val="24"/>
          <w:szCs w:val="24"/>
          <w:lang w:eastAsia="es-ES"/>
        </w:rPr>
      </w:pPr>
    </w:p>
    <w:p w:rsidR="00190DCD" w:rsidRPr="005C59D3" w:rsidRDefault="00190DCD" w:rsidP="005C69AC">
      <w:pPr>
        <w:spacing w:after="0" w:line="312" w:lineRule="auto"/>
        <w:jc w:val="both"/>
        <w:rPr>
          <w:rFonts w:ascii="Arial" w:eastAsia="Times New Roman" w:hAnsi="Arial" w:cs="Arial"/>
          <w:sz w:val="24"/>
          <w:szCs w:val="24"/>
          <w:lang w:eastAsia="es-ES"/>
        </w:rPr>
      </w:pPr>
      <w:r w:rsidRPr="005C59D3">
        <w:rPr>
          <w:rFonts w:ascii="Arial" w:eastAsia="Times New Roman" w:hAnsi="Arial" w:cs="Arial"/>
          <w:b/>
          <w:sz w:val="24"/>
          <w:szCs w:val="24"/>
          <w:lang w:eastAsia="es-ES"/>
        </w:rPr>
        <w:t>PRIMERO</w:t>
      </w:r>
      <w:r w:rsidRPr="005C59D3">
        <w:rPr>
          <w:rFonts w:ascii="Arial" w:eastAsia="Times New Roman" w:hAnsi="Arial" w:cs="Arial"/>
          <w:sz w:val="24"/>
          <w:szCs w:val="24"/>
          <w:lang w:eastAsia="es-ES"/>
        </w:rPr>
        <w:t xml:space="preserve">: No reponer lo dispuesto en el auto del </w:t>
      </w:r>
      <w:r>
        <w:rPr>
          <w:rFonts w:ascii="Arial" w:eastAsia="Times New Roman" w:hAnsi="Arial" w:cs="Arial"/>
          <w:sz w:val="24"/>
          <w:szCs w:val="24"/>
          <w:lang w:eastAsia="es-ES"/>
        </w:rPr>
        <w:t>2</w:t>
      </w:r>
      <w:r w:rsidR="007636E7">
        <w:rPr>
          <w:rFonts w:ascii="Arial" w:eastAsia="Times New Roman" w:hAnsi="Arial" w:cs="Arial"/>
          <w:sz w:val="24"/>
          <w:szCs w:val="24"/>
          <w:lang w:eastAsia="es-ES"/>
        </w:rPr>
        <w:t>9</w:t>
      </w:r>
      <w:r>
        <w:rPr>
          <w:rFonts w:ascii="Arial" w:eastAsia="Times New Roman" w:hAnsi="Arial" w:cs="Arial"/>
          <w:sz w:val="24"/>
          <w:szCs w:val="24"/>
          <w:lang w:eastAsia="es-ES"/>
        </w:rPr>
        <w:t xml:space="preserve"> de </w:t>
      </w:r>
      <w:r w:rsidR="007636E7">
        <w:rPr>
          <w:rFonts w:ascii="Arial" w:eastAsia="Times New Roman" w:hAnsi="Arial" w:cs="Arial"/>
          <w:sz w:val="24"/>
          <w:szCs w:val="24"/>
          <w:lang w:eastAsia="es-ES"/>
        </w:rPr>
        <w:t>abril</w:t>
      </w:r>
      <w:r>
        <w:rPr>
          <w:rFonts w:ascii="Arial" w:eastAsia="Times New Roman" w:hAnsi="Arial" w:cs="Arial"/>
          <w:sz w:val="24"/>
          <w:szCs w:val="24"/>
          <w:lang w:eastAsia="es-ES"/>
        </w:rPr>
        <w:t xml:space="preserve"> de 2015</w:t>
      </w:r>
      <w:r w:rsidRPr="005C59D3">
        <w:rPr>
          <w:rFonts w:ascii="Arial" w:eastAsia="Times New Roman" w:hAnsi="Arial" w:cs="Arial"/>
          <w:sz w:val="24"/>
          <w:szCs w:val="24"/>
          <w:lang w:eastAsia="es-ES"/>
        </w:rPr>
        <w:t xml:space="preserve">, por las razones indicadas en la parte motiva. </w:t>
      </w:r>
    </w:p>
    <w:p w:rsidR="00190DCD" w:rsidRDefault="00190DCD" w:rsidP="005C69AC">
      <w:pPr>
        <w:spacing w:after="0" w:line="312" w:lineRule="auto"/>
        <w:jc w:val="both"/>
        <w:rPr>
          <w:rFonts w:ascii="Arial" w:eastAsia="Times New Roman" w:hAnsi="Arial" w:cs="Arial"/>
          <w:sz w:val="24"/>
          <w:szCs w:val="24"/>
          <w:lang w:eastAsia="es-ES"/>
        </w:rPr>
      </w:pPr>
    </w:p>
    <w:p w:rsidR="00E32983" w:rsidRPr="005C59D3" w:rsidRDefault="00E32983" w:rsidP="005C69AC">
      <w:pPr>
        <w:spacing w:after="0" w:line="312" w:lineRule="auto"/>
        <w:jc w:val="both"/>
        <w:rPr>
          <w:rFonts w:ascii="Arial" w:eastAsia="Times New Roman" w:hAnsi="Arial" w:cs="Arial"/>
          <w:sz w:val="24"/>
          <w:szCs w:val="24"/>
          <w:lang w:eastAsia="es-ES"/>
        </w:rPr>
      </w:pPr>
    </w:p>
    <w:p w:rsidR="00190DCD" w:rsidRPr="005C59D3" w:rsidRDefault="00190DCD" w:rsidP="005C69AC">
      <w:pPr>
        <w:spacing w:after="0" w:line="312"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NOTIFÍQUESE</w:t>
      </w:r>
    </w:p>
    <w:p w:rsidR="00190DCD" w:rsidRDefault="00190DCD" w:rsidP="005C69AC">
      <w:pPr>
        <w:spacing w:after="0" w:line="312" w:lineRule="auto"/>
        <w:ind w:firstLine="708"/>
        <w:jc w:val="center"/>
        <w:rPr>
          <w:rFonts w:ascii="Arial" w:eastAsia="Times New Roman" w:hAnsi="Arial" w:cs="Arial"/>
          <w:sz w:val="24"/>
          <w:szCs w:val="24"/>
          <w:lang w:eastAsia="es-ES"/>
        </w:rPr>
      </w:pPr>
    </w:p>
    <w:p w:rsidR="00517A78" w:rsidRPr="005C59D3" w:rsidRDefault="00517A78" w:rsidP="005C69AC">
      <w:pPr>
        <w:spacing w:after="0" w:line="312" w:lineRule="auto"/>
        <w:ind w:firstLine="708"/>
        <w:jc w:val="center"/>
        <w:rPr>
          <w:rFonts w:ascii="Arial" w:eastAsia="Times New Roman" w:hAnsi="Arial" w:cs="Arial"/>
          <w:sz w:val="24"/>
          <w:szCs w:val="24"/>
          <w:lang w:eastAsia="es-ES"/>
        </w:rPr>
      </w:pPr>
    </w:p>
    <w:p w:rsidR="00122076" w:rsidRDefault="00122076" w:rsidP="005C69AC">
      <w:pPr>
        <w:spacing w:after="0" w:line="312" w:lineRule="auto"/>
        <w:rPr>
          <w:rFonts w:ascii="Arial" w:eastAsia="Times New Roman" w:hAnsi="Arial" w:cs="Arial"/>
          <w:sz w:val="24"/>
          <w:szCs w:val="24"/>
          <w:lang w:eastAsia="es-ES"/>
        </w:rPr>
      </w:pPr>
    </w:p>
    <w:p w:rsidR="00E32983" w:rsidRPr="005C59D3" w:rsidRDefault="00E32983" w:rsidP="005C69AC">
      <w:pPr>
        <w:spacing w:after="0" w:line="312" w:lineRule="auto"/>
        <w:rPr>
          <w:rFonts w:ascii="Arial" w:eastAsia="Times New Roman" w:hAnsi="Arial" w:cs="Arial"/>
          <w:sz w:val="24"/>
          <w:szCs w:val="24"/>
          <w:lang w:eastAsia="es-ES"/>
        </w:rPr>
      </w:pPr>
    </w:p>
    <w:p w:rsidR="00190DCD" w:rsidRPr="005C59D3" w:rsidRDefault="00190DCD" w:rsidP="005C69AC">
      <w:pPr>
        <w:spacing w:after="0" w:line="312"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JORGE HUMBERTO CALLE LÓPEZ </w:t>
      </w:r>
    </w:p>
    <w:p w:rsidR="00190DCD" w:rsidRDefault="00190DCD" w:rsidP="005C69AC">
      <w:pPr>
        <w:spacing w:after="0" w:line="312"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JUEZ</w:t>
      </w:r>
    </w:p>
    <w:p w:rsidR="00E32983" w:rsidRDefault="00E32983" w:rsidP="005C69AC">
      <w:pPr>
        <w:spacing w:after="0" w:line="312" w:lineRule="auto"/>
        <w:jc w:val="center"/>
        <w:rPr>
          <w:rFonts w:ascii="Arial" w:eastAsia="Times New Roman" w:hAnsi="Arial" w:cs="Arial"/>
          <w:b/>
          <w:sz w:val="24"/>
          <w:szCs w:val="24"/>
          <w:lang w:eastAsia="es-ES"/>
        </w:rPr>
      </w:pPr>
    </w:p>
    <w:p w:rsidR="00517A78" w:rsidRDefault="00517A78" w:rsidP="005C69AC">
      <w:pPr>
        <w:spacing w:after="0" w:line="312" w:lineRule="auto"/>
        <w:jc w:val="center"/>
        <w:rPr>
          <w:rFonts w:ascii="Arial" w:eastAsia="Times New Roman" w:hAnsi="Arial" w:cs="Arial"/>
          <w:b/>
          <w:sz w:val="24"/>
          <w:szCs w:val="24"/>
          <w:lang w:eastAsia="es-ES"/>
        </w:rPr>
      </w:pPr>
    </w:p>
    <w:p w:rsidR="00517A78" w:rsidRPr="005C59D3" w:rsidRDefault="00517A78" w:rsidP="00517A78">
      <w:pPr>
        <w:spacing w:after="0" w:line="240" w:lineRule="auto"/>
        <w:rPr>
          <w:rFonts w:ascii="Brush Script MT" w:eastAsia="Times New Roman" w:hAnsi="Brush Script MT" w:cs="Times New Roman"/>
          <w:sz w:val="18"/>
          <w:szCs w:val="18"/>
          <w:lang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tblGrid>
      <w:tr w:rsidR="00517A78" w:rsidRPr="006129C8" w:rsidTr="00A36720">
        <w:trPr>
          <w:trHeight w:val="269"/>
        </w:trPr>
        <w:tc>
          <w:tcPr>
            <w:tcW w:w="5918" w:type="dxa"/>
            <w:tcBorders>
              <w:top w:val="single" w:sz="4" w:space="0" w:color="auto"/>
              <w:left w:val="single" w:sz="4" w:space="0" w:color="auto"/>
              <w:bottom w:val="single" w:sz="4" w:space="0" w:color="auto"/>
              <w:right w:val="single" w:sz="4" w:space="0" w:color="auto"/>
            </w:tcBorders>
            <w:vAlign w:val="center"/>
          </w:tcPr>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17A78" w:rsidRPr="006129C8" w:rsidRDefault="00517A78" w:rsidP="00A36720">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517A78" w:rsidRPr="006129C8" w:rsidRDefault="00517A78" w:rsidP="00A36720">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25</w:t>
            </w:r>
            <w:r>
              <w:rPr>
                <w:rFonts w:ascii="Arial" w:eastAsia="Times New Roman" w:hAnsi="Arial" w:cs="Arial"/>
                <w:sz w:val="16"/>
                <w:szCs w:val="16"/>
                <w:lang w:val="es-ES_tradnl" w:eastAsia="es-ES"/>
              </w:rPr>
              <w:t xml:space="preserve"> de junio de 2015 </w:t>
            </w:r>
            <w:r w:rsidRPr="006129C8">
              <w:rPr>
                <w:rFonts w:ascii="Arial" w:eastAsia="Times New Roman" w:hAnsi="Arial" w:cs="Arial"/>
                <w:sz w:val="16"/>
                <w:szCs w:val="16"/>
                <w:lang w:val="es-ES_tradnl" w:eastAsia="es-ES"/>
              </w:rPr>
              <w:t>fijado a las 8:00 a.m.</w:t>
            </w:r>
          </w:p>
          <w:p w:rsidR="00517A78" w:rsidRDefault="00517A78" w:rsidP="00A36720">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517A78" w:rsidRPr="006129C8" w:rsidRDefault="00517A78" w:rsidP="00A36720">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517A78" w:rsidRDefault="00517A78" w:rsidP="005C69AC">
      <w:pPr>
        <w:spacing w:after="0" w:line="312" w:lineRule="auto"/>
        <w:jc w:val="center"/>
        <w:rPr>
          <w:rFonts w:ascii="Arial" w:eastAsia="Times New Roman" w:hAnsi="Arial" w:cs="Arial"/>
          <w:b/>
          <w:sz w:val="24"/>
          <w:szCs w:val="24"/>
          <w:lang w:eastAsia="es-ES"/>
        </w:rPr>
      </w:pPr>
    </w:p>
    <w:p w:rsidR="00517A78" w:rsidRDefault="00517A78" w:rsidP="005C69AC">
      <w:pPr>
        <w:spacing w:after="0" w:line="312" w:lineRule="auto"/>
      </w:pPr>
      <w:bookmarkStart w:id="0" w:name="_GoBack"/>
      <w:bookmarkEnd w:id="0"/>
    </w:p>
    <w:p w:rsidR="00517A78" w:rsidRDefault="00517A78" w:rsidP="005C69AC">
      <w:pPr>
        <w:spacing w:after="0" w:line="312" w:lineRule="auto"/>
      </w:pPr>
    </w:p>
    <w:p w:rsidR="001E37E6" w:rsidRPr="001E37E6" w:rsidRDefault="001E37E6" w:rsidP="005C69AC">
      <w:pPr>
        <w:spacing w:after="0" w:line="312" w:lineRule="auto"/>
        <w:rPr>
          <w:rFonts w:ascii="Brush Script MT" w:hAnsi="Brush Script MT"/>
          <w:sz w:val="16"/>
          <w:szCs w:val="16"/>
        </w:rPr>
      </w:pPr>
      <w:r w:rsidRPr="001E37E6">
        <w:rPr>
          <w:rFonts w:ascii="Brush Script MT" w:hAnsi="Brush Script MT"/>
          <w:sz w:val="16"/>
          <w:szCs w:val="16"/>
        </w:rPr>
        <w:t>L.A.A</w:t>
      </w:r>
    </w:p>
    <w:p w:rsidR="001E37E6" w:rsidRPr="001E37E6" w:rsidRDefault="001E37E6" w:rsidP="005C69AC">
      <w:pPr>
        <w:spacing w:after="0" w:line="312" w:lineRule="auto"/>
        <w:rPr>
          <w:rFonts w:ascii="Brush Script MT" w:hAnsi="Brush Script MT"/>
          <w:sz w:val="16"/>
          <w:szCs w:val="16"/>
        </w:rPr>
      </w:pPr>
      <w:r w:rsidRPr="001E37E6">
        <w:rPr>
          <w:rFonts w:ascii="Brush Script MT" w:hAnsi="Brush Script MT"/>
          <w:sz w:val="16"/>
          <w:szCs w:val="16"/>
        </w:rPr>
        <w:t>05001333302020150041400</w:t>
      </w:r>
    </w:p>
    <w:sectPr w:rsidR="001E37E6" w:rsidRPr="001E37E6" w:rsidSect="00517A78">
      <w:footerReference w:type="default" r:id="rId9"/>
      <w:pgSz w:w="12242" w:h="18722" w:code="121"/>
      <w:pgMar w:top="1701" w:right="1985" w:bottom="170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7F" w:rsidRDefault="003F587F" w:rsidP="00881AAD">
      <w:pPr>
        <w:spacing w:after="0" w:line="240" w:lineRule="auto"/>
      </w:pPr>
      <w:r>
        <w:separator/>
      </w:r>
    </w:p>
  </w:endnote>
  <w:endnote w:type="continuationSeparator" w:id="0">
    <w:p w:rsidR="003F587F" w:rsidRDefault="003F587F" w:rsidP="0088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00" w:rsidRPr="009D43AB" w:rsidRDefault="00BA1125">
    <w:pPr>
      <w:pStyle w:val="Piedepgina"/>
      <w:jc w:val="right"/>
      <w:rPr>
        <w:sz w:val="20"/>
        <w:szCs w:val="20"/>
      </w:rPr>
    </w:pPr>
    <w:r w:rsidRPr="009D43AB">
      <w:rPr>
        <w:sz w:val="20"/>
        <w:szCs w:val="20"/>
      </w:rPr>
      <w:fldChar w:fldCharType="begin"/>
    </w:r>
    <w:r w:rsidR="00A759A3" w:rsidRPr="009D43AB">
      <w:rPr>
        <w:sz w:val="20"/>
        <w:szCs w:val="20"/>
      </w:rPr>
      <w:instrText xml:space="preserve"> PAGE   \* MERGEFORMAT </w:instrText>
    </w:r>
    <w:r w:rsidRPr="009D43AB">
      <w:rPr>
        <w:sz w:val="20"/>
        <w:szCs w:val="20"/>
      </w:rPr>
      <w:fldChar w:fldCharType="separate"/>
    </w:r>
    <w:r w:rsidR="00517A78">
      <w:rPr>
        <w:noProof/>
        <w:sz w:val="20"/>
        <w:szCs w:val="20"/>
      </w:rPr>
      <w:t>8</w:t>
    </w:r>
    <w:r w:rsidRPr="009D43AB">
      <w:rPr>
        <w:sz w:val="20"/>
        <w:szCs w:val="20"/>
      </w:rPr>
      <w:fldChar w:fldCharType="end"/>
    </w:r>
  </w:p>
  <w:p w:rsidR="00C75B00" w:rsidRDefault="00517A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7F" w:rsidRDefault="003F587F" w:rsidP="00881AAD">
      <w:pPr>
        <w:spacing w:after="0" w:line="240" w:lineRule="auto"/>
      </w:pPr>
      <w:r>
        <w:separator/>
      </w:r>
    </w:p>
  </w:footnote>
  <w:footnote w:type="continuationSeparator" w:id="0">
    <w:p w:rsidR="003F587F" w:rsidRDefault="003F587F" w:rsidP="00881AAD">
      <w:pPr>
        <w:spacing w:after="0" w:line="240" w:lineRule="auto"/>
      </w:pPr>
      <w:r>
        <w:continuationSeparator/>
      </w:r>
    </w:p>
  </w:footnote>
  <w:footnote w:id="1">
    <w:p w:rsidR="00323784" w:rsidRPr="00323784" w:rsidRDefault="00323784">
      <w:pPr>
        <w:pStyle w:val="Textonotapie"/>
        <w:rPr>
          <w:lang w:val="es-MX"/>
        </w:rPr>
      </w:pPr>
      <w:r>
        <w:rPr>
          <w:rStyle w:val="Refdenotaalpie"/>
        </w:rPr>
        <w:footnoteRef/>
      </w:r>
      <w:r>
        <w:t xml:space="preserve"> </w:t>
      </w:r>
      <w:r>
        <w:rPr>
          <w:lang w:val="es-MX"/>
        </w:rPr>
        <w:t>BETANCUR JARAMILLO, Carlos. Derecho Procesal Administrativo. Octava Edición. Señal Editora. 2013. P. 513.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04DE"/>
    <w:multiLevelType w:val="hybridMultilevel"/>
    <w:tmpl w:val="CD4443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4E42A9"/>
    <w:multiLevelType w:val="hybridMultilevel"/>
    <w:tmpl w:val="06D8D7DE"/>
    <w:lvl w:ilvl="0" w:tplc="17FA3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C029D0"/>
    <w:multiLevelType w:val="hybridMultilevel"/>
    <w:tmpl w:val="764EE7F2"/>
    <w:lvl w:ilvl="0" w:tplc="17FA3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FD1C87"/>
    <w:multiLevelType w:val="hybridMultilevel"/>
    <w:tmpl w:val="31CE2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AAD"/>
    <w:rsid w:val="000621F2"/>
    <w:rsid w:val="000A7BB9"/>
    <w:rsid w:val="000F3862"/>
    <w:rsid w:val="001038F0"/>
    <w:rsid w:val="00122076"/>
    <w:rsid w:val="00190DCD"/>
    <w:rsid w:val="001D2C8D"/>
    <w:rsid w:val="001E37E6"/>
    <w:rsid w:val="00317F2E"/>
    <w:rsid w:val="00323784"/>
    <w:rsid w:val="00335ADB"/>
    <w:rsid w:val="003A1A59"/>
    <w:rsid w:val="003C51AD"/>
    <w:rsid w:val="003F587F"/>
    <w:rsid w:val="004804CE"/>
    <w:rsid w:val="0048718D"/>
    <w:rsid w:val="00496B71"/>
    <w:rsid w:val="004B318D"/>
    <w:rsid w:val="005012BF"/>
    <w:rsid w:val="00517A78"/>
    <w:rsid w:val="0052553B"/>
    <w:rsid w:val="00546EB7"/>
    <w:rsid w:val="00570646"/>
    <w:rsid w:val="005819E4"/>
    <w:rsid w:val="005B2940"/>
    <w:rsid w:val="005C69AC"/>
    <w:rsid w:val="005F7C0A"/>
    <w:rsid w:val="00631A41"/>
    <w:rsid w:val="00685B81"/>
    <w:rsid w:val="006B340E"/>
    <w:rsid w:val="006E25E6"/>
    <w:rsid w:val="006F0FBC"/>
    <w:rsid w:val="00703C87"/>
    <w:rsid w:val="00741457"/>
    <w:rsid w:val="007636E7"/>
    <w:rsid w:val="007848B1"/>
    <w:rsid w:val="007E49E5"/>
    <w:rsid w:val="007F5AC9"/>
    <w:rsid w:val="00800B72"/>
    <w:rsid w:val="008731E3"/>
    <w:rsid w:val="0088028A"/>
    <w:rsid w:val="00881AAD"/>
    <w:rsid w:val="008A5762"/>
    <w:rsid w:val="008E75D1"/>
    <w:rsid w:val="009B79BC"/>
    <w:rsid w:val="009C6A7A"/>
    <w:rsid w:val="009F2574"/>
    <w:rsid w:val="00A10335"/>
    <w:rsid w:val="00A759A3"/>
    <w:rsid w:val="00B23282"/>
    <w:rsid w:val="00B3072F"/>
    <w:rsid w:val="00B71C1D"/>
    <w:rsid w:val="00BA0982"/>
    <w:rsid w:val="00BA1125"/>
    <w:rsid w:val="00C213A2"/>
    <w:rsid w:val="00C56070"/>
    <w:rsid w:val="00CA17B6"/>
    <w:rsid w:val="00CA2F0B"/>
    <w:rsid w:val="00CC5317"/>
    <w:rsid w:val="00CD6FBB"/>
    <w:rsid w:val="00D449A4"/>
    <w:rsid w:val="00D50AD0"/>
    <w:rsid w:val="00D843C0"/>
    <w:rsid w:val="00DA1C14"/>
    <w:rsid w:val="00DA5607"/>
    <w:rsid w:val="00DC011B"/>
    <w:rsid w:val="00E242EE"/>
    <w:rsid w:val="00E32983"/>
    <w:rsid w:val="00E64C4E"/>
    <w:rsid w:val="00F31E13"/>
    <w:rsid w:val="00F34ED5"/>
    <w:rsid w:val="00F72046"/>
    <w:rsid w:val="00F93DC9"/>
    <w:rsid w:val="00FA32E0"/>
    <w:rsid w:val="00FC3B87"/>
    <w:rsid w:val="00FD72F8"/>
    <w:rsid w:val="00FF50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28BC3-55E7-4CA7-BA62-66F2B017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A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881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81AA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FA,Footnote Text Char"/>
    <w:basedOn w:val="Normal"/>
    <w:link w:val="TextonotapieCar1"/>
    <w:uiPriority w:val="99"/>
    <w:semiHidden/>
    <w:rsid w:val="00881AAD"/>
    <w:pPr>
      <w:spacing w:after="0" w:line="240" w:lineRule="auto"/>
    </w:pPr>
    <w:rPr>
      <w:rFonts w:ascii="Lucida Sans" w:eastAsia="Times New Roman" w:hAnsi="Lucida Sans" w:cs="Times New Roman"/>
      <w:sz w:val="20"/>
      <w:szCs w:val="20"/>
      <w:lang w:val="es-CO" w:eastAsia="es-ES"/>
    </w:rPr>
  </w:style>
  <w:style w:type="character" w:customStyle="1" w:styleId="TextonotapieCar">
    <w:name w:val="Texto nota pie Car"/>
    <w:basedOn w:val="Fuentedeprrafopredeter"/>
    <w:uiPriority w:val="99"/>
    <w:semiHidden/>
    <w:rsid w:val="00881AAD"/>
    <w:rPr>
      <w:sz w:val="20"/>
      <w:szCs w:val="20"/>
    </w:rPr>
  </w:style>
  <w:style w:type="character" w:styleId="Refdenotaalpie">
    <w:name w:val="footnote reference"/>
    <w:aliases w:val="Ref. de nota al pie 2,Texto de nota al pie,referencia nota al pie,Appel note de bas de page,Pie de Página,FC,Texto de nota al p,Pie de Pàgina,Pie de P_gin,Pie de P_,Texto de nota al pi,Pie de P_g,Footnotes refss,Footnote number,f,R"/>
    <w:rsid w:val="00881AAD"/>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A Fu?notentext Car"/>
    <w:link w:val="Textonotapie"/>
    <w:uiPriority w:val="99"/>
    <w:semiHidden/>
    <w:rsid w:val="00881AAD"/>
    <w:rPr>
      <w:rFonts w:ascii="Lucida Sans" w:eastAsia="Times New Roman" w:hAnsi="Lucida Sans" w:cs="Times New Roman"/>
      <w:sz w:val="20"/>
      <w:szCs w:val="20"/>
      <w:lang w:val="es-CO" w:eastAsia="es-ES"/>
    </w:rPr>
  </w:style>
  <w:style w:type="character" w:styleId="Hipervnculo">
    <w:name w:val="Hyperlink"/>
    <w:basedOn w:val="Fuentedeprrafopredeter"/>
    <w:uiPriority w:val="99"/>
    <w:unhideWhenUsed/>
    <w:rsid w:val="00881AAD"/>
    <w:rPr>
      <w:color w:val="0563C1" w:themeColor="hyperlink"/>
      <w:u w:val="single"/>
    </w:rPr>
  </w:style>
  <w:style w:type="paragraph" w:styleId="NormalWeb">
    <w:name w:val="Normal (Web)"/>
    <w:basedOn w:val="Normal"/>
    <w:uiPriority w:val="99"/>
    <w:unhideWhenUsed/>
    <w:rsid w:val="00CC53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C5317"/>
  </w:style>
  <w:style w:type="paragraph" w:customStyle="1" w:styleId="Car4">
    <w:name w:val="Car4"/>
    <w:basedOn w:val="Normal"/>
    <w:rsid w:val="00CC5317"/>
    <w:pPr>
      <w:spacing w:line="240" w:lineRule="exact"/>
      <w:jc w:val="both"/>
    </w:pPr>
    <w:rPr>
      <w:rFonts w:ascii="Tahoma" w:eastAsia="Times New Roman" w:hAnsi="Tahoma" w:cs="Times New Roman"/>
      <w:sz w:val="20"/>
      <w:szCs w:val="20"/>
      <w:lang w:val="en-US"/>
    </w:rPr>
  </w:style>
  <w:style w:type="paragraph" w:styleId="Prrafodelista">
    <w:name w:val="List Paragraph"/>
    <w:basedOn w:val="Normal"/>
    <w:uiPriority w:val="34"/>
    <w:qFormat/>
    <w:rsid w:val="005819E4"/>
    <w:pPr>
      <w:ind w:left="720"/>
      <w:contextualSpacing/>
    </w:pPr>
  </w:style>
  <w:style w:type="paragraph" w:styleId="Textodeglobo">
    <w:name w:val="Balloon Text"/>
    <w:basedOn w:val="Normal"/>
    <w:link w:val="TextodegloboCar"/>
    <w:uiPriority w:val="99"/>
    <w:semiHidden/>
    <w:unhideWhenUsed/>
    <w:rsid w:val="004B31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7768-03AA-44C8-A090-1057BC1C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2758</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4</cp:revision>
  <cp:lastPrinted>2015-06-24T00:16:00Z</cp:lastPrinted>
  <dcterms:created xsi:type="dcterms:W3CDTF">2015-06-22T19:54:00Z</dcterms:created>
  <dcterms:modified xsi:type="dcterms:W3CDTF">2015-06-24T00:17:00Z</dcterms:modified>
</cp:coreProperties>
</file>