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E3" w:rsidRPr="006129C8" w:rsidRDefault="00AF09E3" w:rsidP="00AF09E3">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77564C71" wp14:editId="44BF8DCD">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AF09E3" w:rsidRPr="00CB580A" w:rsidRDefault="00AF09E3" w:rsidP="00AF09E3">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ADMINISTRATIVO ORAL DEL CIRCUITO </w:t>
      </w:r>
    </w:p>
    <w:p w:rsidR="00AF09E3" w:rsidRPr="006129C8" w:rsidRDefault="00AF09E3" w:rsidP="00AF09E3">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Pr>
          <w:rFonts w:ascii="Arial" w:eastAsia="Times New Roman" w:hAnsi="Arial" w:cs="Arial"/>
          <w:sz w:val="24"/>
          <w:szCs w:val="24"/>
          <w:lang w:val="es-ES_tradnl" w:eastAsia="es-ES"/>
        </w:rPr>
        <w:t xml:space="preserve">diecisiete (17) de junio </w:t>
      </w:r>
      <w:r w:rsidRPr="006129C8">
        <w:rPr>
          <w:rFonts w:ascii="Arial" w:eastAsia="Times New Roman" w:hAnsi="Arial" w:cs="Arial"/>
          <w:sz w:val="24"/>
          <w:szCs w:val="24"/>
          <w:lang w:val="es-ES_tradnl" w:eastAsia="es-ES"/>
        </w:rPr>
        <w:t>de dos mil quince (2015)</w:t>
      </w:r>
    </w:p>
    <w:p w:rsidR="00AF09E3" w:rsidRPr="006129C8" w:rsidRDefault="00AF09E3" w:rsidP="00AF09E3">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AF09E3" w:rsidRPr="006129C8" w:rsidTr="007A7FF4">
        <w:tc>
          <w:tcPr>
            <w:tcW w:w="218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AF09E3">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 xml:space="preserve">2015-00166 </w:t>
            </w:r>
            <w:r w:rsidRPr="006129C8">
              <w:rPr>
                <w:rFonts w:ascii="Arial" w:eastAsia="Batang" w:hAnsi="Arial" w:cs="Arial"/>
                <w:b/>
                <w:lang w:val="es-ES_tradnl" w:eastAsia="es-ES"/>
              </w:rPr>
              <w:t>00</w:t>
            </w:r>
          </w:p>
        </w:tc>
      </w:tr>
      <w:tr w:rsidR="00AF09E3" w:rsidRPr="006129C8" w:rsidTr="007A7FF4">
        <w:tc>
          <w:tcPr>
            <w:tcW w:w="218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AF09E3" w:rsidRPr="006129C8" w:rsidTr="007A7FF4">
        <w:trPr>
          <w:trHeight w:val="283"/>
        </w:trPr>
        <w:tc>
          <w:tcPr>
            <w:tcW w:w="218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JHON JAIRO CAÑAS BEDOYA </w:t>
            </w:r>
          </w:p>
        </w:tc>
      </w:tr>
      <w:tr w:rsidR="00AF09E3" w:rsidRPr="006129C8" w:rsidTr="007A7FF4">
        <w:tc>
          <w:tcPr>
            <w:tcW w:w="218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MUNICIPIO DE MEDELLÍN</w:t>
            </w:r>
            <w:r w:rsidRPr="006129C8">
              <w:rPr>
                <w:rFonts w:ascii="Arial" w:eastAsia="Times New Roman" w:hAnsi="Arial" w:cs="Arial"/>
                <w:b/>
                <w:lang w:eastAsia="es-ES"/>
              </w:rPr>
              <w:t xml:space="preserve">     </w:t>
            </w:r>
          </w:p>
        </w:tc>
      </w:tr>
      <w:tr w:rsidR="00AF09E3" w:rsidRPr="006129C8" w:rsidTr="007A7FF4">
        <w:tc>
          <w:tcPr>
            <w:tcW w:w="2183" w:type="dxa"/>
            <w:tcBorders>
              <w:top w:val="single" w:sz="4" w:space="0" w:color="auto"/>
              <w:left w:val="single" w:sz="4" w:space="0" w:color="auto"/>
              <w:bottom w:val="single" w:sz="4" w:space="0" w:color="auto"/>
              <w:right w:val="single" w:sz="4" w:space="0" w:color="auto"/>
            </w:tcBorders>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AF09E3" w:rsidRPr="006129C8" w:rsidTr="007A7FF4">
        <w:tc>
          <w:tcPr>
            <w:tcW w:w="218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AF09E3" w:rsidRPr="006129C8" w:rsidRDefault="00AF09E3" w:rsidP="007A7FF4">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No.</w:t>
            </w:r>
          </w:p>
        </w:tc>
      </w:tr>
    </w:tbl>
    <w:p w:rsidR="00AF09E3" w:rsidRPr="006129C8" w:rsidRDefault="00AF09E3" w:rsidP="00AF09E3">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AF09E3" w:rsidRPr="0047266B" w:rsidRDefault="00AF09E3" w:rsidP="0047266B">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 xml:space="preserve">El señor </w:t>
      </w:r>
      <w:r w:rsidRPr="0047266B">
        <w:rPr>
          <w:rFonts w:ascii="Arial" w:eastAsia="Times New Roman" w:hAnsi="Arial" w:cs="Arial"/>
          <w:sz w:val="24"/>
          <w:szCs w:val="24"/>
          <w:lang w:val="es-ES_tradnl" w:eastAsia="es-ES"/>
        </w:rPr>
        <w:t>JHON JAIRO CAÑAS BEDOYA,</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MUNICIPIO DE MEDELLÍN.</w:t>
      </w:r>
      <w:r w:rsidRPr="006129C8">
        <w:rPr>
          <w:rFonts w:ascii="Arial" w:eastAsia="Times New Roman" w:hAnsi="Arial" w:cs="Arial"/>
          <w:b/>
          <w:lang w:eastAsia="es-ES"/>
        </w:rPr>
        <w:t xml:space="preserve"> </w:t>
      </w:r>
      <w:bookmarkStart w:id="0" w:name="_GoBack"/>
      <w:bookmarkEnd w:id="0"/>
    </w:p>
    <w:p w:rsidR="00AF09E3" w:rsidRPr="006129C8" w:rsidRDefault="00AF09E3" w:rsidP="0047266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Pr>
          <w:rFonts w:ascii="Arial" w:eastAsia="Times New Roman" w:hAnsi="Arial" w:cs="Arial"/>
          <w:sz w:val="24"/>
          <w:szCs w:val="24"/>
          <w:lang w:val="es-ES_tradnl" w:eastAsia="es-ES"/>
        </w:rPr>
        <w:t>29 de abril de 2015</w:t>
      </w:r>
      <w:r w:rsidRPr="006129C8">
        <w:rPr>
          <w:rFonts w:ascii="Arial" w:eastAsia="Times New Roman" w:hAnsi="Arial" w:cs="Arial"/>
          <w:sz w:val="24"/>
          <w:szCs w:val="24"/>
          <w:lang w:val="es-ES_tradnl" w:eastAsia="es-ES"/>
        </w:rPr>
        <w:t xml:space="preserve">, notificado por estados del </w:t>
      </w:r>
      <w:r>
        <w:rPr>
          <w:rFonts w:ascii="Arial" w:eastAsia="Times New Roman" w:hAnsi="Arial" w:cs="Arial"/>
          <w:sz w:val="24"/>
          <w:szCs w:val="24"/>
          <w:lang w:val="es-ES_tradnl" w:eastAsia="es-ES"/>
        </w:rPr>
        <w:t>30 de abril 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AF09E3"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sin embargo no aportó </w:t>
      </w:r>
      <w:r>
        <w:rPr>
          <w:rFonts w:ascii="Arial" w:eastAsia="Times New Roman" w:hAnsi="Arial" w:cs="Arial"/>
          <w:sz w:val="24"/>
          <w:szCs w:val="24"/>
          <w:lang w:val="es-ES_tradnl" w:eastAsia="es-ES"/>
        </w:rPr>
        <w:t xml:space="preserve">la constancia de la conciliación extrajudicial, argumentado lo siguiente: </w:t>
      </w:r>
    </w:p>
    <w:p w:rsidR="00AF09E3"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F578ED" w:rsidRDefault="00F578ED" w:rsidP="0047266B">
      <w:pPr>
        <w:overflowPunct w:val="0"/>
        <w:autoSpaceDE w:val="0"/>
        <w:autoSpaceDN w:val="0"/>
        <w:adjustRightInd w:val="0"/>
        <w:spacing w:after="0" w:line="240" w:lineRule="auto"/>
        <w:ind w:left="284" w:right="284"/>
        <w:jc w:val="both"/>
        <w:rPr>
          <w:rFonts w:ascii="Arial" w:eastAsia="Times New Roman" w:hAnsi="Arial" w:cs="Arial"/>
          <w:i/>
          <w:lang w:val="es-ES_tradnl" w:eastAsia="es-ES"/>
        </w:rPr>
      </w:pPr>
      <w:r w:rsidRPr="00F578ED">
        <w:rPr>
          <w:rFonts w:ascii="Arial" w:eastAsia="Times New Roman" w:hAnsi="Arial" w:cs="Arial"/>
          <w:i/>
          <w:lang w:val="es-ES_tradnl" w:eastAsia="es-ES"/>
        </w:rPr>
        <w:t>“(…</w:t>
      </w:r>
      <w:proofErr w:type="gramStart"/>
      <w:r w:rsidRPr="00F578ED">
        <w:rPr>
          <w:rFonts w:ascii="Arial" w:eastAsia="Times New Roman" w:hAnsi="Arial" w:cs="Arial"/>
          <w:i/>
          <w:lang w:val="es-ES_tradnl" w:eastAsia="es-ES"/>
        </w:rPr>
        <w:t>)</w:t>
      </w:r>
      <w:r w:rsidR="00AF09E3" w:rsidRPr="00F578ED">
        <w:rPr>
          <w:rFonts w:ascii="Arial" w:eastAsia="Times New Roman" w:hAnsi="Arial" w:cs="Arial"/>
          <w:i/>
          <w:lang w:val="es-ES_tradnl" w:eastAsia="es-ES"/>
        </w:rPr>
        <w:t>El</w:t>
      </w:r>
      <w:proofErr w:type="gramEnd"/>
      <w:r w:rsidR="00AF09E3" w:rsidRPr="00F578ED">
        <w:rPr>
          <w:rFonts w:ascii="Arial" w:eastAsia="Times New Roman" w:hAnsi="Arial" w:cs="Arial"/>
          <w:i/>
          <w:lang w:val="es-ES_tradnl" w:eastAsia="es-ES"/>
        </w:rPr>
        <w:t xml:space="preserve"> consejo de Estado estableció que en los asuntos en los que se discute únicamente la legalidad de un acto administrativo particular y un restablecimiento automático</w:t>
      </w:r>
      <w:r w:rsidRPr="00F578ED">
        <w:rPr>
          <w:rFonts w:ascii="Arial" w:eastAsia="Times New Roman" w:hAnsi="Arial" w:cs="Arial"/>
          <w:i/>
          <w:lang w:val="es-ES_tradnl" w:eastAsia="es-ES"/>
        </w:rPr>
        <w:t xml:space="preserve"> derivado </w:t>
      </w:r>
      <w:r w:rsidR="00AF09E3" w:rsidRPr="00F578ED">
        <w:rPr>
          <w:rFonts w:ascii="Arial" w:eastAsia="Times New Roman" w:hAnsi="Arial" w:cs="Arial"/>
          <w:i/>
          <w:lang w:val="es-ES_tradnl" w:eastAsia="es-ES"/>
        </w:rPr>
        <w:t>eventual nulidad no es exigible el requisito  de procedibilidad de la conciliación  prejudicial. A su juicio, en estos casos no se vislumbra que haya un propósito conciliable</w:t>
      </w:r>
      <w:r w:rsidRPr="00F578ED">
        <w:rPr>
          <w:rFonts w:ascii="Arial" w:eastAsia="Times New Roman" w:hAnsi="Arial" w:cs="Arial"/>
          <w:i/>
          <w:lang w:val="es-ES_tradnl" w:eastAsia="es-ES"/>
        </w:rPr>
        <w:t xml:space="preserve"> </w:t>
      </w:r>
      <w:r w:rsidR="00AF09E3" w:rsidRPr="00F578ED">
        <w:rPr>
          <w:rFonts w:ascii="Arial" w:eastAsia="Times New Roman" w:hAnsi="Arial" w:cs="Arial"/>
          <w:i/>
          <w:lang w:val="es-ES_tradnl" w:eastAsia="es-ES"/>
        </w:rPr>
        <w:t>como lo impone la legislación, para tener que acudir a esto</w:t>
      </w:r>
      <w:r w:rsidRPr="00F578ED">
        <w:rPr>
          <w:rFonts w:ascii="Arial" w:eastAsia="Times New Roman" w:hAnsi="Arial" w:cs="Arial"/>
          <w:i/>
          <w:lang w:val="es-ES_tradnl" w:eastAsia="es-ES"/>
        </w:rPr>
        <w:t>s mecanismos previos</w:t>
      </w:r>
      <w:r w:rsidR="00AF09E3" w:rsidRPr="00F578ED">
        <w:rPr>
          <w:rFonts w:ascii="Arial" w:eastAsia="Times New Roman" w:hAnsi="Arial" w:cs="Arial"/>
          <w:i/>
          <w:lang w:val="es-ES_tradnl" w:eastAsia="es-ES"/>
        </w:rPr>
        <w:t xml:space="preserve"> al control jurisdiccional. </w:t>
      </w:r>
      <w:r w:rsidRPr="00F578ED">
        <w:rPr>
          <w:rFonts w:ascii="Arial" w:eastAsia="Times New Roman" w:hAnsi="Arial" w:cs="Arial"/>
          <w:i/>
          <w:lang w:val="es-ES_tradnl" w:eastAsia="es-ES"/>
        </w:rPr>
        <w:t>(…)”</w:t>
      </w:r>
    </w:p>
    <w:p w:rsidR="00AF09E3" w:rsidRDefault="00AF09E3" w:rsidP="0047266B">
      <w:pPr>
        <w:overflowPunct w:val="0"/>
        <w:autoSpaceDE w:val="0"/>
        <w:autoSpaceDN w:val="0"/>
        <w:adjustRightInd w:val="0"/>
        <w:spacing w:after="0" w:line="240" w:lineRule="auto"/>
        <w:ind w:left="284" w:right="284"/>
        <w:jc w:val="both"/>
        <w:rPr>
          <w:rFonts w:ascii="Arial" w:eastAsia="Times New Roman" w:hAnsi="Arial" w:cs="Arial"/>
          <w:sz w:val="24"/>
          <w:szCs w:val="24"/>
          <w:lang w:val="es-ES_tradnl" w:eastAsia="es-ES"/>
        </w:rPr>
      </w:pPr>
    </w:p>
    <w:p w:rsidR="00F578ED" w:rsidRDefault="00AA1BA8" w:rsidP="00AA1BA8">
      <w:pPr>
        <w:autoSpaceDE w:val="0"/>
        <w:autoSpaceDN w:val="0"/>
        <w:adjustRightInd w:val="0"/>
        <w:spacing w:after="0" w:line="360" w:lineRule="exact"/>
        <w:jc w:val="both"/>
        <w:rPr>
          <w:rFonts w:ascii="Arial" w:eastAsia="Times New Roman" w:hAnsi="Arial" w:cs="Arial"/>
          <w:sz w:val="24"/>
          <w:szCs w:val="24"/>
          <w:lang w:eastAsia="es-ES"/>
        </w:rPr>
      </w:pPr>
      <w:r w:rsidRPr="00AA1BA8">
        <w:rPr>
          <w:rFonts w:ascii="Arial" w:eastAsia="Times New Roman" w:hAnsi="Arial" w:cs="Arial"/>
          <w:sz w:val="24"/>
          <w:szCs w:val="24"/>
          <w:lang w:eastAsia="es-ES"/>
        </w:rPr>
        <w:t>Una vez estudiado el expediente, se observa que las pretensi</w:t>
      </w:r>
      <w:r w:rsidR="0047266B">
        <w:rPr>
          <w:rFonts w:ascii="Arial" w:eastAsia="Times New Roman" w:hAnsi="Arial" w:cs="Arial"/>
          <w:sz w:val="24"/>
          <w:szCs w:val="24"/>
          <w:lang w:eastAsia="es-ES"/>
        </w:rPr>
        <w:t>ones de la demanda consisten en:</w:t>
      </w:r>
    </w:p>
    <w:p w:rsidR="0047266B" w:rsidRDefault="0047266B" w:rsidP="00AA1BA8">
      <w:pPr>
        <w:autoSpaceDE w:val="0"/>
        <w:autoSpaceDN w:val="0"/>
        <w:adjustRightInd w:val="0"/>
        <w:spacing w:after="0" w:line="360" w:lineRule="exact"/>
        <w:jc w:val="both"/>
        <w:rPr>
          <w:rFonts w:ascii="Arial" w:eastAsia="Times New Roman" w:hAnsi="Arial" w:cs="Arial"/>
          <w:sz w:val="24"/>
          <w:szCs w:val="24"/>
          <w:lang w:eastAsia="es-ES"/>
        </w:rPr>
      </w:pPr>
      <w:r>
        <w:rPr>
          <w:rFonts w:ascii="Arial" w:eastAsia="Times New Roman" w:hAnsi="Arial" w:cs="Arial"/>
          <w:sz w:val="24"/>
          <w:szCs w:val="24"/>
          <w:lang w:eastAsia="es-ES"/>
        </w:rPr>
        <w:t>“(…)</w:t>
      </w:r>
    </w:p>
    <w:p w:rsidR="00F578ED" w:rsidRPr="00F578ED" w:rsidRDefault="00F578ED" w:rsidP="00F578ED">
      <w:pPr>
        <w:spacing w:after="120" w:line="360" w:lineRule="auto"/>
        <w:rPr>
          <w:rFonts w:ascii="Arial" w:eastAsia="Calibri" w:hAnsi="Arial" w:cs="Arial"/>
          <w:lang w:val="es-ES" w:eastAsia="es-ES"/>
        </w:rPr>
      </w:pPr>
    </w:p>
    <w:p w:rsidR="00F578ED" w:rsidRPr="00F578ED" w:rsidRDefault="00F578ED" w:rsidP="0047266B">
      <w:pPr>
        <w:numPr>
          <w:ilvl w:val="0"/>
          <w:numId w:val="1"/>
        </w:numPr>
        <w:spacing w:after="0" w:line="240" w:lineRule="auto"/>
        <w:jc w:val="both"/>
        <w:rPr>
          <w:rFonts w:ascii="Arial" w:eastAsia="Calibri" w:hAnsi="Arial" w:cs="Arial"/>
          <w:bCs/>
          <w:i/>
          <w:lang w:val="es-ES_tradnl" w:eastAsia="es-ES"/>
        </w:rPr>
      </w:pPr>
      <w:r w:rsidRPr="00F578ED">
        <w:rPr>
          <w:rFonts w:ascii="Arial" w:eastAsia="Calibri" w:hAnsi="Arial" w:cs="Arial"/>
          <w:i/>
          <w:lang w:val="es-ES" w:eastAsia="es-ES"/>
        </w:rPr>
        <w:t>Declarar la nulidad del acto administrativo identificado como la resolución No.</w:t>
      </w:r>
      <w:r w:rsidRPr="00F578ED">
        <w:rPr>
          <w:rFonts w:ascii="Arial" w:eastAsia="Calibri" w:hAnsi="Arial" w:cs="Arial"/>
          <w:bCs/>
          <w:i/>
          <w:lang w:val="es-ES_tradnl" w:eastAsia="es-ES"/>
        </w:rPr>
        <w:t xml:space="preserve"> 2014270405 del 14 de agosto de 2014, dentro del expediente A 1482521-0, en la cual se </w:t>
      </w:r>
      <w:r w:rsidR="0047266B" w:rsidRPr="00F578ED">
        <w:rPr>
          <w:rFonts w:ascii="Arial" w:eastAsia="Calibri" w:hAnsi="Arial" w:cs="Arial"/>
          <w:bCs/>
          <w:i/>
          <w:lang w:val="es-ES_tradnl" w:eastAsia="es-ES"/>
        </w:rPr>
        <w:t>ordenó</w:t>
      </w:r>
      <w:r w:rsidRPr="00F578ED">
        <w:rPr>
          <w:rFonts w:ascii="Arial" w:eastAsia="Calibri" w:hAnsi="Arial" w:cs="Arial"/>
          <w:bCs/>
          <w:i/>
          <w:lang w:val="es-ES_tradnl" w:eastAsia="es-ES"/>
        </w:rPr>
        <w:t xml:space="preserve"> declarar contravencionalmente responsable y por tanto sancionar al señor JHON JAIRO CAÑAS BEDOYA identificado con cedula No. 70.322.297 en calidad de conductor del vehículo de placa TPV 595 </w:t>
      </w:r>
      <w:r w:rsidRPr="00F578ED">
        <w:rPr>
          <w:rFonts w:ascii="Arial" w:eastAsia="Calibri" w:hAnsi="Arial" w:cs="Arial"/>
          <w:b/>
          <w:bCs/>
          <w:i/>
          <w:u w:val="single"/>
          <w:lang w:val="es-ES_tradnl" w:eastAsia="es-ES"/>
        </w:rPr>
        <w:t>con una multa equivalente a MIL CUATROCIENTOS CUARENTA(1.440 SMLDV), que para la fecha de los hechos corresponden a la suma de VEINTINUEVE MILLONES QUINIENTOS SESENTA Y SIETE MIL QUINIENTOS SESENTA PESOS( $ 29.567.560)(…)</w:t>
      </w:r>
      <w:r w:rsidRPr="00F578ED">
        <w:rPr>
          <w:rFonts w:ascii="Arial" w:eastAsia="Calibri" w:hAnsi="Arial" w:cs="Arial"/>
          <w:bCs/>
          <w:i/>
          <w:lang w:val="es-ES_tradnl" w:eastAsia="es-ES"/>
        </w:rPr>
        <w:t xml:space="preserve"> Ello por transgredir el contenido de los artículos 150, 151, 152 del CNT, y el articulo 131 literal F”(…). “Y suspender la licencia de conducción del mencionado conductor por el termino de 20 años (…)”.</w:t>
      </w:r>
    </w:p>
    <w:p w:rsidR="00F578ED" w:rsidRPr="00F578ED" w:rsidRDefault="00F578ED" w:rsidP="0047266B">
      <w:pPr>
        <w:spacing w:after="0" w:line="240" w:lineRule="auto"/>
        <w:ind w:left="720"/>
        <w:jc w:val="both"/>
        <w:rPr>
          <w:rFonts w:ascii="Arial" w:eastAsia="Calibri" w:hAnsi="Arial" w:cs="Arial"/>
          <w:bCs/>
          <w:i/>
          <w:lang w:val="es-ES_tradnl" w:eastAsia="es-ES"/>
        </w:rPr>
      </w:pPr>
    </w:p>
    <w:p w:rsidR="00F578ED" w:rsidRPr="0047266B" w:rsidRDefault="00F578ED" w:rsidP="0047266B">
      <w:pPr>
        <w:numPr>
          <w:ilvl w:val="0"/>
          <w:numId w:val="1"/>
        </w:numPr>
        <w:spacing w:after="0" w:line="240" w:lineRule="auto"/>
        <w:jc w:val="both"/>
        <w:rPr>
          <w:rFonts w:ascii="Arial" w:eastAsia="Calibri" w:hAnsi="Arial" w:cs="Arial"/>
          <w:i/>
          <w:lang w:val="es-ES" w:eastAsia="es-ES"/>
        </w:rPr>
      </w:pPr>
      <w:r w:rsidRPr="00F578ED">
        <w:rPr>
          <w:rFonts w:ascii="Arial" w:eastAsia="Calibri" w:hAnsi="Arial" w:cs="Arial"/>
          <w:i/>
          <w:lang w:val="es-ES" w:eastAsia="es-ES"/>
        </w:rPr>
        <w:t>Declare la nulidad de la resolución No. 1037 del 10 de diciembre de 2014, con Radicado 201400636406</w:t>
      </w:r>
      <w:r w:rsidRPr="00F578ED">
        <w:rPr>
          <w:rFonts w:ascii="Arial" w:eastAsia="Calibri" w:hAnsi="Arial" w:cs="Arial"/>
          <w:bCs/>
          <w:i/>
          <w:lang w:val="es-ES_tradnl" w:eastAsia="es-ES"/>
        </w:rPr>
        <w:t>,</w:t>
      </w:r>
      <w:r w:rsidRPr="00F578ED">
        <w:rPr>
          <w:rFonts w:ascii="Arial" w:eastAsia="Calibri" w:hAnsi="Arial" w:cs="Arial"/>
          <w:i/>
          <w:lang w:val="es-ES" w:eastAsia="es-ES"/>
        </w:rPr>
        <w:t xml:space="preserve"> que resolvió el recurso de apelación interpuesto contra la resolución No.</w:t>
      </w:r>
      <w:r w:rsidRPr="00F578ED">
        <w:rPr>
          <w:rFonts w:ascii="Arial" w:eastAsia="Calibri" w:hAnsi="Arial" w:cs="Arial"/>
          <w:bCs/>
          <w:i/>
          <w:lang w:val="es-ES_tradnl" w:eastAsia="es-ES"/>
        </w:rPr>
        <w:t xml:space="preserve"> 201427040</w:t>
      </w:r>
      <w:r w:rsidRPr="0047266B">
        <w:rPr>
          <w:rFonts w:ascii="Arial" w:eastAsia="Calibri" w:hAnsi="Arial" w:cs="Arial"/>
          <w:bCs/>
          <w:i/>
          <w:lang w:val="es-ES_tradnl" w:eastAsia="es-ES"/>
        </w:rPr>
        <w:t>5</w:t>
      </w:r>
      <w:r w:rsidRPr="00F578ED">
        <w:rPr>
          <w:rFonts w:ascii="Arial" w:eastAsia="Calibri" w:hAnsi="Arial" w:cs="Arial"/>
          <w:bCs/>
          <w:i/>
          <w:lang w:val="es-ES_tradnl" w:eastAsia="es-ES"/>
        </w:rPr>
        <w:t xml:space="preserve"> del 14 de agosto de 2014</w:t>
      </w:r>
      <w:r w:rsidRPr="00F578ED">
        <w:rPr>
          <w:rFonts w:ascii="Arial" w:eastAsia="Calibri" w:hAnsi="Arial" w:cs="Arial"/>
          <w:i/>
          <w:lang w:val="es-ES" w:eastAsia="es-ES"/>
        </w:rPr>
        <w:t xml:space="preserve">, </w:t>
      </w:r>
      <w:r w:rsidRPr="00F578ED">
        <w:rPr>
          <w:rFonts w:ascii="Arial" w:eastAsia="Calibri" w:hAnsi="Arial" w:cs="Arial"/>
          <w:bCs/>
          <w:i/>
          <w:lang w:val="es-ES_tradnl" w:eastAsia="es-ES"/>
        </w:rPr>
        <w:t>dentro del expediente A 1482521-0.</w:t>
      </w:r>
    </w:p>
    <w:p w:rsidR="00F578ED" w:rsidRPr="00F578ED" w:rsidRDefault="00F578ED" w:rsidP="0047266B">
      <w:pPr>
        <w:spacing w:after="0" w:line="240" w:lineRule="auto"/>
        <w:jc w:val="both"/>
        <w:rPr>
          <w:rFonts w:ascii="Arial" w:eastAsia="Calibri" w:hAnsi="Arial" w:cs="Arial"/>
          <w:i/>
          <w:lang w:val="es-ES" w:eastAsia="es-ES"/>
        </w:rPr>
      </w:pPr>
    </w:p>
    <w:p w:rsidR="00F578ED" w:rsidRPr="00F578ED" w:rsidRDefault="00F578ED" w:rsidP="0047266B">
      <w:pPr>
        <w:numPr>
          <w:ilvl w:val="0"/>
          <w:numId w:val="1"/>
        </w:numPr>
        <w:spacing w:after="0" w:line="240" w:lineRule="auto"/>
        <w:jc w:val="both"/>
        <w:rPr>
          <w:rFonts w:ascii="Arial" w:eastAsia="Calibri" w:hAnsi="Arial" w:cs="Arial"/>
          <w:b/>
          <w:i/>
          <w:u w:val="single"/>
          <w:lang w:val="es-ES" w:eastAsia="es-ES"/>
        </w:rPr>
      </w:pPr>
      <w:r w:rsidRPr="00F578ED">
        <w:rPr>
          <w:rFonts w:ascii="Arial" w:eastAsia="Calibri" w:hAnsi="Arial" w:cs="Arial"/>
          <w:i/>
          <w:lang w:val="es-ES" w:eastAsia="es-ES"/>
        </w:rPr>
        <w:t>Como consecuencia de la declaración de nulidad de las antes mencionadas resoluciones, se le restablezca los derechos al señor JHON JAIRO CAÑAS BEDOYA; se levante la suspensión de la licencia de conducción</w:t>
      </w:r>
      <w:r w:rsidRPr="00F578ED">
        <w:rPr>
          <w:rFonts w:ascii="Arial" w:eastAsia="Calibri" w:hAnsi="Arial" w:cs="Arial"/>
          <w:b/>
          <w:i/>
          <w:u w:val="single"/>
          <w:lang w:val="es-ES" w:eastAsia="es-ES"/>
        </w:rPr>
        <w:t xml:space="preserve"> y se exonere de pagar la multa impuesta más los intereses moratorios causados.</w:t>
      </w:r>
      <w:r w:rsidR="0047266B">
        <w:rPr>
          <w:rFonts w:ascii="Arial" w:eastAsia="Calibri" w:hAnsi="Arial" w:cs="Arial"/>
          <w:b/>
          <w:i/>
          <w:u w:val="single"/>
          <w:lang w:val="es-ES" w:eastAsia="es-ES"/>
        </w:rPr>
        <w:t xml:space="preserve"> (…)”</w:t>
      </w:r>
    </w:p>
    <w:p w:rsidR="00F578ED" w:rsidRPr="00F578ED" w:rsidRDefault="00F578ED" w:rsidP="0047266B">
      <w:pPr>
        <w:spacing w:after="0" w:line="240" w:lineRule="auto"/>
        <w:rPr>
          <w:rFonts w:ascii="Arial" w:eastAsia="Calibri" w:hAnsi="Arial" w:cs="Arial"/>
          <w:i/>
          <w:lang w:val="es-ES_tradnl" w:eastAsia="es-ES"/>
        </w:rPr>
      </w:pPr>
    </w:p>
    <w:p w:rsidR="00AA1BA8" w:rsidRPr="00AA1BA8" w:rsidRDefault="00AA1BA8" w:rsidP="00AA1BA8">
      <w:pPr>
        <w:autoSpaceDE w:val="0"/>
        <w:autoSpaceDN w:val="0"/>
        <w:adjustRightInd w:val="0"/>
        <w:spacing w:after="0" w:line="360" w:lineRule="exact"/>
        <w:jc w:val="both"/>
        <w:rPr>
          <w:rFonts w:ascii="Arial" w:eastAsia="Times New Roman" w:hAnsi="Arial" w:cs="Arial"/>
          <w:sz w:val="24"/>
          <w:szCs w:val="24"/>
          <w:lang w:eastAsia="es-ES"/>
        </w:rPr>
      </w:pPr>
      <w:r w:rsidRPr="00AA1BA8">
        <w:rPr>
          <w:rFonts w:ascii="Arial" w:eastAsia="Times New Roman" w:hAnsi="Arial" w:cs="Arial"/>
          <w:sz w:val="24"/>
          <w:szCs w:val="24"/>
          <w:lang w:eastAsia="es-ES"/>
        </w:rPr>
        <w:t xml:space="preserve">Teniendo en cuenta lo anterior, el Despacho encuentra que las pretensiones de la demanda son de contenido particular, susceptible de conciliación, </w:t>
      </w:r>
      <w:r w:rsidR="0047266B">
        <w:rPr>
          <w:rFonts w:ascii="Arial" w:eastAsia="Times New Roman" w:hAnsi="Arial" w:cs="Arial"/>
          <w:sz w:val="24"/>
          <w:szCs w:val="24"/>
          <w:lang w:eastAsia="es-ES"/>
        </w:rPr>
        <w:t xml:space="preserve">toda vez que solicita que como consecuencia de la declaración de nulidad de los actos administrativos anteriormente mencionados, se restablezca el derecho se levante la suspensión de la licencia de conducción y se exonere de pagar la multa impuesta más los intereses moratorios causados, </w:t>
      </w:r>
      <w:r w:rsidR="0041566B">
        <w:rPr>
          <w:rFonts w:ascii="Arial" w:eastAsia="Times New Roman" w:hAnsi="Arial" w:cs="Arial"/>
          <w:sz w:val="24"/>
          <w:szCs w:val="24"/>
          <w:lang w:eastAsia="es-ES"/>
        </w:rPr>
        <w:t xml:space="preserve">correspondiente </w:t>
      </w:r>
      <w:r w:rsidR="007C3024">
        <w:rPr>
          <w:rFonts w:ascii="Arial" w:eastAsia="Times New Roman" w:hAnsi="Arial" w:cs="Arial"/>
          <w:sz w:val="24"/>
          <w:szCs w:val="24"/>
          <w:lang w:eastAsia="es-ES"/>
        </w:rPr>
        <w:t xml:space="preserve">a una pretensión económica, </w:t>
      </w:r>
      <w:r w:rsidR="0047266B">
        <w:rPr>
          <w:rFonts w:ascii="Arial" w:eastAsia="Times New Roman" w:hAnsi="Arial" w:cs="Arial"/>
          <w:sz w:val="24"/>
          <w:szCs w:val="24"/>
          <w:lang w:eastAsia="es-ES"/>
        </w:rPr>
        <w:t>s</w:t>
      </w:r>
      <w:r w:rsidR="0047266B" w:rsidRPr="00AA1BA8">
        <w:rPr>
          <w:rFonts w:ascii="Arial" w:eastAsia="Times New Roman" w:hAnsi="Arial" w:cs="Arial"/>
          <w:sz w:val="24"/>
          <w:szCs w:val="24"/>
          <w:lang w:eastAsia="es-ES"/>
        </w:rPr>
        <w:t>ituación</w:t>
      </w:r>
      <w:r w:rsidRPr="00AA1BA8">
        <w:rPr>
          <w:rFonts w:ascii="Arial" w:eastAsia="Times New Roman" w:hAnsi="Arial" w:cs="Arial"/>
          <w:sz w:val="24"/>
          <w:szCs w:val="24"/>
          <w:lang w:eastAsia="es-ES"/>
        </w:rPr>
        <w:t xml:space="preserve"> </w:t>
      </w:r>
      <w:r w:rsidR="0047266B">
        <w:rPr>
          <w:rFonts w:ascii="Arial" w:eastAsia="Times New Roman" w:hAnsi="Arial" w:cs="Arial"/>
          <w:sz w:val="24"/>
          <w:szCs w:val="24"/>
          <w:lang w:eastAsia="es-ES"/>
        </w:rPr>
        <w:t xml:space="preserve">que </w:t>
      </w:r>
      <w:r w:rsidRPr="00AA1BA8">
        <w:rPr>
          <w:rFonts w:ascii="Arial" w:eastAsia="Times New Roman" w:hAnsi="Arial" w:cs="Arial"/>
          <w:sz w:val="24"/>
          <w:szCs w:val="24"/>
          <w:lang w:eastAsia="es-ES"/>
        </w:rPr>
        <w:t xml:space="preserve">no se encuentra expresamente prohibida por la </w:t>
      </w:r>
      <w:r w:rsidR="00F578ED" w:rsidRPr="00AA1BA8">
        <w:rPr>
          <w:rFonts w:ascii="Arial" w:eastAsia="Times New Roman" w:hAnsi="Arial" w:cs="Arial"/>
          <w:sz w:val="24"/>
          <w:szCs w:val="24"/>
          <w:lang w:eastAsia="es-ES"/>
        </w:rPr>
        <w:t>ley;</w:t>
      </w:r>
      <w:r w:rsidR="0047266B">
        <w:rPr>
          <w:rFonts w:ascii="Arial" w:eastAsia="Times New Roman" w:hAnsi="Arial" w:cs="Arial"/>
          <w:sz w:val="24"/>
          <w:szCs w:val="24"/>
          <w:lang w:eastAsia="es-ES"/>
        </w:rPr>
        <w:t xml:space="preserve"> </w:t>
      </w:r>
      <w:r w:rsidRPr="00AA1BA8">
        <w:rPr>
          <w:rFonts w:ascii="Arial" w:eastAsia="Times New Roman" w:hAnsi="Arial" w:cs="Arial"/>
          <w:sz w:val="24"/>
          <w:szCs w:val="24"/>
          <w:lang w:eastAsia="es-ES"/>
        </w:rPr>
        <w:t xml:space="preserve">por lo tanto, conforme al artículo 161 de la ley 1437 de 2011, el apoderado de la parte actora debía cumplir con el requisito de procedibilidad de la conciliación prejudicial ante la Procuraduría General de la Nación. </w:t>
      </w:r>
    </w:p>
    <w:p w:rsidR="00AA1BA8" w:rsidRPr="00AA1BA8" w:rsidRDefault="00AA1BA8" w:rsidP="00AA1BA8">
      <w:pPr>
        <w:autoSpaceDE w:val="0"/>
        <w:autoSpaceDN w:val="0"/>
        <w:adjustRightInd w:val="0"/>
        <w:spacing w:after="0" w:line="360" w:lineRule="exact"/>
        <w:jc w:val="both"/>
        <w:rPr>
          <w:rFonts w:ascii="Arial" w:eastAsia="Times New Roman" w:hAnsi="Arial" w:cs="Arial"/>
          <w:sz w:val="24"/>
          <w:szCs w:val="24"/>
          <w:lang w:eastAsia="es-ES"/>
        </w:rPr>
      </w:pPr>
    </w:p>
    <w:p w:rsidR="00AA1BA8" w:rsidRPr="00AA1BA8" w:rsidRDefault="00AA1BA8" w:rsidP="00AA1BA8">
      <w:pPr>
        <w:autoSpaceDE w:val="0"/>
        <w:autoSpaceDN w:val="0"/>
        <w:adjustRightInd w:val="0"/>
        <w:spacing w:after="0" w:line="360" w:lineRule="exact"/>
        <w:jc w:val="both"/>
        <w:rPr>
          <w:rFonts w:ascii="Arial" w:eastAsia="Times New Roman" w:hAnsi="Arial" w:cs="Arial"/>
          <w:sz w:val="24"/>
          <w:szCs w:val="24"/>
          <w:lang w:eastAsia="es-ES"/>
        </w:rPr>
      </w:pPr>
      <w:r w:rsidRPr="00AA1BA8">
        <w:rPr>
          <w:rFonts w:ascii="Arial" w:eastAsia="Times New Roman" w:hAnsi="Arial" w:cs="Arial"/>
          <w:sz w:val="24"/>
          <w:szCs w:val="24"/>
          <w:lang w:eastAsia="es-ES"/>
        </w:rPr>
        <w:t>Al respecto, el Consejo de Estado en sentencia del quince (15) de noviembre de dos mil doce (2012), Consejero ponente: MARCO ANTONIO VELILLA MORENO</w:t>
      </w:r>
      <w:r w:rsidRPr="00AA1BA8">
        <w:rPr>
          <w:rFonts w:ascii="Arial" w:eastAsia="Times New Roman" w:hAnsi="Arial" w:cs="Arial"/>
          <w:sz w:val="24"/>
          <w:szCs w:val="24"/>
          <w:vertAlign w:val="superscript"/>
          <w:lang w:eastAsia="es-ES"/>
        </w:rPr>
        <w:footnoteReference w:id="1"/>
      </w:r>
    </w:p>
    <w:p w:rsidR="00AA1BA8" w:rsidRPr="00AA1BA8" w:rsidRDefault="00AA1BA8" w:rsidP="00AA1BA8">
      <w:pPr>
        <w:autoSpaceDE w:val="0"/>
        <w:autoSpaceDN w:val="0"/>
        <w:adjustRightInd w:val="0"/>
        <w:spacing w:after="0" w:line="360" w:lineRule="exact"/>
        <w:jc w:val="both"/>
        <w:rPr>
          <w:rFonts w:ascii="Arial" w:eastAsia="Times New Roman" w:hAnsi="Arial" w:cs="Arial"/>
          <w:sz w:val="24"/>
          <w:szCs w:val="24"/>
          <w:lang w:eastAsia="es-ES"/>
        </w:rPr>
      </w:pPr>
    </w:p>
    <w:p w:rsidR="000F293A" w:rsidRPr="00AA1BA8" w:rsidRDefault="00AA1BA8" w:rsidP="0047266B">
      <w:pPr>
        <w:autoSpaceDE w:val="0"/>
        <w:autoSpaceDN w:val="0"/>
        <w:adjustRightInd w:val="0"/>
        <w:spacing w:after="0" w:line="240" w:lineRule="auto"/>
        <w:ind w:left="284" w:right="284"/>
        <w:jc w:val="both"/>
        <w:rPr>
          <w:rFonts w:ascii="Arial" w:eastAsia="Times New Roman" w:hAnsi="Arial" w:cs="Arial"/>
          <w:i/>
          <w:lang w:eastAsia="es-ES"/>
        </w:rPr>
      </w:pPr>
      <w:r w:rsidRPr="00AA1BA8">
        <w:rPr>
          <w:rFonts w:ascii="Arial" w:eastAsia="Times New Roman" w:hAnsi="Arial" w:cs="Arial"/>
          <w:i/>
          <w:lang w:eastAsia="es-ES"/>
        </w:rPr>
        <w:t>“(…</w:t>
      </w:r>
      <w:proofErr w:type="gramStart"/>
      <w:r w:rsidRPr="00AA1BA8">
        <w:rPr>
          <w:rFonts w:ascii="Arial" w:eastAsia="Times New Roman" w:hAnsi="Arial" w:cs="Arial"/>
          <w:i/>
          <w:lang w:eastAsia="es-ES"/>
        </w:rPr>
        <w:t>)</w:t>
      </w:r>
      <w:r w:rsidRPr="00AA1BA8">
        <w:rPr>
          <w:rFonts w:ascii="Arial" w:hAnsi="Arial" w:cs="Arial"/>
          <w:b/>
          <w:i/>
          <w:u w:val="single"/>
          <w:lang w:val="es-ES"/>
        </w:rPr>
        <w:t>El</w:t>
      </w:r>
      <w:proofErr w:type="gramEnd"/>
      <w:r w:rsidRPr="00AA1BA8">
        <w:rPr>
          <w:rFonts w:ascii="Arial" w:hAnsi="Arial" w:cs="Arial"/>
          <w:b/>
          <w:i/>
          <w:u w:val="single"/>
          <w:lang w:val="es-ES"/>
        </w:rPr>
        <w:t xml:space="preserve"> numeral 1º del artículo 161 dispone que cuando los asuntos sean conciliables, el trámite de la conciliación extrajudicial constituirá requisito de procedibilidad de toda demanda en que se formulen pretensiones relativas a nulidad con restablecimiento del derecho, reparación directa y controversias contractuales. En los demás asuntos podrá adelantarse la conciliación extrajudicial siempre y cuando no se encuentre expresamente prohibida. En efecto y para demandas con pretensiones de nulidad y restablecimiento se estableció la conciliación como requisito de procedibilidad. De igual manera, que la misma sólo procedería cuando los asuntos objeto de controversia sean susceptibles de ser conciliables, esto es, que tengan carácter particular y un contenido económico</w:t>
      </w:r>
      <w:r w:rsidRPr="00AA1BA8">
        <w:rPr>
          <w:rFonts w:ascii="Arial" w:hAnsi="Arial" w:cs="Arial"/>
          <w:i/>
          <w:lang w:val="es-ES"/>
        </w:rPr>
        <w:t>. Así las cosas y contrario a lo señalado por el recurrente, no obstante de ser actos de carácter particular, no son susceptibles de ser conciliados por no tener contenido económico y tratarse de derechos discutible, no siendo necesario al efecto la acreditación del agotamiento del requisito de procedibilidad antes referido.</w:t>
      </w:r>
    </w:p>
    <w:p w:rsidR="00AF09E3" w:rsidRPr="006129C8" w:rsidRDefault="00F578ED"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 xml:space="preserve">Teniendo en cuenta lo anterior, es evidente para el Despacho que el apoderado de la parte demandante </w:t>
      </w:r>
      <w:r w:rsidR="00AF09E3">
        <w:rPr>
          <w:rFonts w:ascii="Arial" w:eastAsia="Times New Roman" w:hAnsi="Arial" w:cs="Arial"/>
          <w:sz w:val="24"/>
          <w:szCs w:val="24"/>
          <w:lang w:val="es-ES_tradnl" w:eastAsia="es-ES"/>
        </w:rPr>
        <w:t xml:space="preserve">no dio </w:t>
      </w:r>
      <w:r w:rsidR="00AF09E3" w:rsidRPr="006129C8">
        <w:rPr>
          <w:rFonts w:ascii="Arial" w:eastAsia="Times New Roman" w:hAnsi="Arial" w:cs="Arial"/>
          <w:sz w:val="24"/>
          <w:szCs w:val="24"/>
          <w:lang w:val="es-ES_tradnl" w:eastAsia="es-ES"/>
        </w:rPr>
        <w:t>cumplimiento a lo exigido</w:t>
      </w:r>
      <w:r>
        <w:rPr>
          <w:rFonts w:ascii="Arial" w:eastAsia="Times New Roman" w:hAnsi="Arial" w:cs="Arial"/>
          <w:sz w:val="24"/>
          <w:szCs w:val="24"/>
          <w:lang w:val="es-ES_tradnl" w:eastAsia="es-ES"/>
        </w:rPr>
        <w:t>, no aportó la constancia de la conciliación como requisito de procedibilidad</w:t>
      </w:r>
      <w:r w:rsidR="00AF09E3" w:rsidRPr="006129C8">
        <w:rPr>
          <w:rFonts w:ascii="Arial" w:eastAsia="Times New Roman" w:hAnsi="Arial" w:cs="Arial"/>
          <w:sz w:val="24"/>
          <w:szCs w:val="24"/>
          <w:lang w:val="es-ES_tradnl" w:eastAsia="es-ES"/>
        </w:rPr>
        <w:t xml:space="preserve">, </w:t>
      </w:r>
      <w:r w:rsidR="00AF09E3">
        <w:rPr>
          <w:rFonts w:ascii="Arial" w:eastAsia="Times New Roman" w:hAnsi="Arial" w:cs="Arial"/>
          <w:sz w:val="24"/>
          <w:szCs w:val="24"/>
          <w:lang w:val="es-ES_tradnl" w:eastAsia="es-ES"/>
        </w:rPr>
        <w:t>siendo este</w:t>
      </w:r>
      <w:r w:rsidR="00AF09E3" w:rsidRPr="006129C8">
        <w:rPr>
          <w:rFonts w:ascii="Arial" w:eastAsia="Times New Roman" w:hAnsi="Arial" w:cs="Arial"/>
          <w:sz w:val="24"/>
          <w:szCs w:val="24"/>
          <w:lang w:val="es-ES_tradnl" w:eastAsia="es-ES"/>
        </w:rPr>
        <w:t xml:space="preserve"> motivo suficiente para rechazar la demanda, de conformidad con lo señalado en los artículos 169 y 170 de la Ley 1437 de 2011, al no reunir los requisitos formales para su admisión.</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Default="00AF09E3" w:rsidP="0047266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47266B" w:rsidRPr="0047266B" w:rsidRDefault="0047266B" w:rsidP="0047266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BF6F44" w:rsidRDefault="00AF09E3" w:rsidP="00AF09E3">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 xml:space="preserve">JUZGADO VEINTE ADMINISTRATIVO ORAL DEL </w:t>
      </w:r>
      <w:r w:rsidR="0047266B" w:rsidRPr="006129C8">
        <w:rPr>
          <w:rFonts w:ascii="Arial" w:eastAsia="Times New Roman" w:hAnsi="Arial" w:cs="Arial"/>
          <w:b/>
          <w:sz w:val="24"/>
          <w:szCs w:val="24"/>
          <w:lang w:val="es-ES_tradnl" w:eastAsia="es-ES"/>
        </w:rPr>
        <w:t>CIRCUITO DE</w:t>
      </w:r>
      <w:r w:rsidRPr="006129C8">
        <w:rPr>
          <w:rFonts w:ascii="Arial" w:eastAsia="Times New Roman" w:hAnsi="Arial" w:cs="Arial"/>
          <w:b/>
          <w:sz w:val="24"/>
          <w:szCs w:val="24"/>
          <w:lang w:val="es-ES_tradnl" w:eastAsia="es-ES"/>
        </w:rPr>
        <w:t xml:space="preserve"> MEDELLÍN</w:t>
      </w:r>
      <w:r w:rsidRPr="006129C8">
        <w:rPr>
          <w:rFonts w:ascii="Arial" w:eastAsia="Times New Roman" w:hAnsi="Arial" w:cs="Arial"/>
          <w:sz w:val="24"/>
          <w:szCs w:val="24"/>
          <w:lang w:val="es-ES_tradnl" w:eastAsia="es-ES"/>
        </w:rPr>
        <w:t>:</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6129C8" w:rsidRDefault="00AF09E3" w:rsidP="00AF09E3">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AF09E3" w:rsidRPr="006129C8" w:rsidRDefault="00AF09E3" w:rsidP="00AF09E3">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sidR="0047266B">
        <w:rPr>
          <w:rFonts w:ascii="Arial" w:eastAsia="Times New Roman" w:hAnsi="Arial" w:cs="Arial"/>
          <w:sz w:val="24"/>
          <w:szCs w:val="24"/>
          <w:lang w:val="es-ES_tradnl" w:eastAsia="es-ES"/>
        </w:rPr>
        <w:t xml:space="preserve">el señor </w:t>
      </w:r>
      <w:r w:rsidR="0047266B" w:rsidRPr="0047266B">
        <w:rPr>
          <w:rFonts w:ascii="Arial" w:eastAsia="Times New Roman" w:hAnsi="Arial" w:cs="Arial"/>
          <w:sz w:val="24"/>
          <w:szCs w:val="24"/>
          <w:lang w:val="es-ES_tradnl" w:eastAsia="es-ES"/>
        </w:rPr>
        <w:t>JHON JAIRO CAÑAS BEDOYA</w:t>
      </w:r>
      <w:r w:rsidRPr="0047266B">
        <w:rPr>
          <w:rFonts w:ascii="Arial" w:eastAsia="Times New Roman" w:hAnsi="Arial" w:cs="Arial"/>
          <w:sz w:val="24"/>
          <w:szCs w:val="24"/>
          <w:lang w:val="es-ES_tradnl" w:eastAsia="es-ES"/>
        </w:rPr>
        <w:t>,</w:t>
      </w:r>
      <w:r w:rsidRPr="000E0E2B">
        <w:rPr>
          <w:rFonts w:ascii="Arial" w:eastAsia="Times New Roman" w:hAnsi="Arial" w:cs="Arial"/>
          <w:sz w:val="24"/>
          <w:szCs w:val="24"/>
          <w:lang w:val="es-ES_tradnl" w:eastAsia="es-ES"/>
        </w:rPr>
        <w:t xml:space="preserve"> actuando a través de apoderado judicial, instauró demanda en ejercicio del medio de control de NULIDAD Y RESTABLECIMIENTO DEL DERECHO - LABORAL, dirigida contra del MUNICIPIO DE MEDELLÍN</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AF09E3" w:rsidRPr="006129C8" w:rsidRDefault="00AF09E3" w:rsidP="00AF09E3">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AF09E3" w:rsidRPr="006129C8" w:rsidRDefault="00AF09E3" w:rsidP="00AF09E3">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AF09E3" w:rsidRPr="006129C8" w:rsidRDefault="00AF09E3" w:rsidP="00AF09E3">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AF09E3" w:rsidRPr="006129C8" w:rsidRDefault="00AF09E3" w:rsidP="00AF09E3">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AF09E3" w:rsidRPr="006129C8" w:rsidRDefault="00AF09E3" w:rsidP="00AF09E3">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AF09E3" w:rsidRPr="006129C8" w:rsidRDefault="00AF09E3" w:rsidP="00AF09E3">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AF09E3" w:rsidRPr="006129C8" w:rsidRDefault="00AF09E3" w:rsidP="00AF09E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AF09E3" w:rsidRPr="006129C8" w:rsidRDefault="00AF09E3" w:rsidP="00AF09E3">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AF09E3" w:rsidRPr="0047266B" w:rsidRDefault="00AF09E3" w:rsidP="00AF09E3">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AF09E3" w:rsidRPr="006129C8" w:rsidTr="0047266B">
        <w:trPr>
          <w:trHeight w:val="1512"/>
        </w:trPr>
        <w:tc>
          <w:tcPr>
            <w:tcW w:w="5244" w:type="dxa"/>
            <w:tcBorders>
              <w:top w:val="single" w:sz="4" w:space="0" w:color="auto"/>
              <w:left w:val="single" w:sz="4" w:space="0" w:color="auto"/>
              <w:bottom w:val="single" w:sz="4" w:space="0" w:color="auto"/>
              <w:right w:val="single" w:sz="4" w:space="0" w:color="auto"/>
            </w:tcBorders>
            <w:vAlign w:val="center"/>
          </w:tcPr>
          <w:p w:rsidR="00AF09E3" w:rsidRPr="0047266B" w:rsidRDefault="00AF09E3"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47266B">
              <w:rPr>
                <w:rFonts w:ascii="Arial" w:eastAsia="Times New Roman" w:hAnsi="Arial" w:cs="Arial"/>
                <w:b/>
                <w:sz w:val="14"/>
                <w:szCs w:val="14"/>
                <w:lang w:val="es-ES_tradnl" w:eastAsia="es-ES"/>
              </w:rPr>
              <w:t>NOTIFICACIÓN POR ESTADO</w:t>
            </w:r>
          </w:p>
          <w:p w:rsidR="00AF09E3" w:rsidRPr="0047266B" w:rsidRDefault="00AF09E3"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47266B">
              <w:rPr>
                <w:rFonts w:ascii="Arial" w:eastAsia="Times New Roman" w:hAnsi="Arial" w:cs="Arial"/>
                <w:b/>
                <w:sz w:val="14"/>
                <w:szCs w:val="14"/>
                <w:lang w:val="es-ES_tradnl" w:eastAsia="es-ES"/>
              </w:rPr>
              <w:t>JUZGADO VEINTE (20°) ADMINISTRATIVO ORAL DEL CIRCUITO</w:t>
            </w:r>
          </w:p>
          <w:p w:rsidR="00AF09E3" w:rsidRPr="0047266B" w:rsidRDefault="00AF09E3"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AF09E3" w:rsidRPr="0047266B" w:rsidRDefault="00AF09E3" w:rsidP="007A7FF4">
            <w:pPr>
              <w:overflowPunct w:val="0"/>
              <w:autoSpaceDE w:val="0"/>
              <w:autoSpaceDN w:val="0"/>
              <w:adjustRightInd w:val="0"/>
              <w:spacing w:after="0" w:line="480" w:lineRule="auto"/>
              <w:jc w:val="center"/>
              <w:rPr>
                <w:rFonts w:ascii="Arial" w:eastAsia="Times New Roman" w:hAnsi="Arial" w:cs="Arial"/>
                <w:sz w:val="14"/>
                <w:szCs w:val="14"/>
                <w:lang w:val="es-ES_tradnl" w:eastAsia="es-ES"/>
              </w:rPr>
            </w:pPr>
            <w:r w:rsidRPr="0047266B">
              <w:rPr>
                <w:rFonts w:ascii="Arial" w:eastAsia="Times New Roman" w:hAnsi="Arial" w:cs="Arial"/>
                <w:sz w:val="14"/>
                <w:szCs w:val="14"/>
                <w:lang w:val="es-ES_tradnl" w:eastAsia="es-ES"/>
              </w:rPr>
              <w:t xml:space="preserve">En la fecha se notificó por </w:t>
            </w:r>
            <w:r w:rsidRPr="0047266B">
              <w:rPr>
                <w:rFonts w:ascii="Arial" w:eastAsia="Times New Roman" w:hAnsi="Arial" w:cs="Arial"/>
                <w:b/>
                <w:sz w:val="14"/>
                <w:szCs w:val="14"/>
                <w:lang w:val="es-ES_tradnl" w:eastAsia="es-ES"/>
              </w:rPr>
              <w:t>ESTADO</w:t>
            </w:r>
            <w:r w:rsidRPr="0047266B">
              <w:rPr>
                <w:rFonts w:ascii="Arial" w:eastAsia="Times New Roman" w:hAnsi="Arial" w:cs="Arial"/>
                <w:sz w:val="14"/>
                <w:szCs w:val="14"/>
                <w:lang w:val="es-ES_tradnl" w:eastAsia="es-ES"/>
              </w:rPr>
              <w:t xml:space="preserve"> el auto anterior.</w:t>
            </w:r>
          </w:p>
          <w:p w:rsidR="00AF09E3" w:rsidRPr="0047266B" w:rsidRDefault="000803B4" w:rsidP="007A7FF4">
            <w:pPr>
              <w:overflowPunct w:val="0"/>
              <w:autoSpaceDE w:val="0"/>
              <w:autoSpaceDN w:val="0"/>
              <w:adjustRightInd w:val="0"/>
              <w:spacing w:after="0" w:line="480" w:lineRule="auto"/>
              <w:jc w:val="center"/>
              <w:rPr>
                <w:rFonts w:ascii="Arial" w:eastAsia="Times New Roman" w:hAnsi="Arial" w:cs="Arial"/>
                <w:sz w:val="14"/>
                <w:szCs w:val="14"/>
                <w:lang w:val="es-ES_tradnl" w:eastAsia="es-ES"/>
              </w:rPr>
            </w:pPr>
            <w:r>
              <w:rPr>
                <w:rFonts w:ascii="Arial" w:eastAsia="Times New Roman" w:hAnsi="Arial" w:cs="Arial"/>
                <w:sz w:val="14"/>
                <w:szCs w:val="14"/>
                <w:lang w:val="es-ES_tradnl" w:eastAsia="es-ES"/>
              </w:rPr>
              <w:t>Medellín, 18</w:t>
            </w:r>
            <w:r w:rsidR="00AF09E3" w:rsidRPr="0047266B">
              <w:rPr>
                <w:rFonts w:ascii="Arial" w:eastAsia="Times New Roman" w:hAnsi="Arial" w:cs="Arial"/>
                <w:sz w:val="14"/>
                <w:szCs w:val="14"/>
                <w:lang w:val="es-ES_tradnl" w:eastAsia="es-ES"/>
              </w:rPr>
              <w:t xml:space="preserve"> de junio de 2015 fijado a las 8:00 a.m.</w:t>
            </w:r>
          </w:p>
          <w:p w:rsidR="00AF09E3" w:rsidRPr="0047266B" w:rsidRDefault="00AF09E3"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AF09E3" w:rsidRPr="0047266B" w:rsidRDefault="00AF09E3"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r w:rsidRPr="0047266B">
              <w:rPr>
                <w:rFonts w:ascii="Arial" w:eastAsia="Times New Roman" w:hAnsi="Arial" w:cs="Arial"/>
                <w:sz w:val="14"/>
                <w:szCs w:val="14"/>
                <w:lang w:val="es-ES_tradnl" w:eastAsia="es-ES"/>
              </w:rPr>
              <w:t>MIRYAN DUQUE BURITICÁ</w:t>
            </w:r>
          </w:p>
          <w:p w:rsidR="00AF09E3" w:rsidRPr="006129C8" w:rsidRDefault="00AF09E3" w:rsidP="007A7FF4">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47266B">
              <w:rPr>
                <w:rFonts w:ascii="Arial" w:eastAsia="Times New Roman" w:hAnsi="Arial" w:cs="Arial"/>
                <w:sz w:val="14"/>
                <w:szCs w:val="14"/>
                <w:lang w:val="es-ES_tradnl" w:eastAsia="es-ES"/>
              </w:rPr>
              <w:t>SECRETARIA</w:t>
            </w:r>
          </w:p>
        </w:tc>
      </w:tr>
    </w:tbl>
    <w:p w:rsidR="00B3072F" w:rsidRDefault="00B3072F"/>
    <w:sectPr w:rsidR="00B3072F" w:rsidSect="00EB56FD">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AA" w:rsidRDefault="002D62AA" w:rsidP="00AA1BA8">
      <w:pPr>
        <w:spacing w:after="0" w:line="240" w:lineRule="auto"/>
      </w:pPr>
      <w:r>
        <w:separator/>
      </w:r>
    </w:p>
  </w:endnote>
  <w:endnote w:type="continuationSeparator" w:id="0">
    <w:p w:rsidR="002D62AA" w:rsidRDefault="002D62AA" w:rsidP="00A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AA" w:rsidRDefault="002D62AA" w:rsidP="00AA1BA8">
      <w:pPr>
        <w:spacing w:after="0" w:line="240" w:lineRule="auto"/>
      </w:pPr>
      <w:r>
        <w:separator/>
      </w:r>
    </w:p>
  </w:footnote>
  <w:footnote w:type="continuationSeparator" w:id="0">
    <w:p w:rsidR="002D62AA" w:rsidRDefault="002D62AA" w:rsidP="00AA1BA8">
      <w:pPr>
        <w:spacing w:after="0" w:line="240" w:lineRule="auto"/>
      </w:pPr>
      <w:r>
        <w:continuationSeparator/>
      </w:r>
    </w:p>
  </w:footnote>
  <w:footnote w:id="1">
    <w:p w:rsidR="00AA1BA8" w:rsidRDefault="00AA1BA8" w:rsidP="00AA1BA8">
      <w:pPr>
        <w:autoSpaceDE w:val="0"/>
        <w:autoSpaceDN w:val="0"/>
        <w:adjustRightInd w:val="0"/>
        <w:spacing w:after="0" w:line="360" w:lineRule="exact"/>
        <w:jc w:val="both"/>
        <w:rPr>
          <w:rFonts w:ascii="Arial" w:eastAsia="Times New Roman" w:hAnsi="Arial" w:cs="Arial"/>
          <w:sz w:val="24"/>
          <w:szCs w:val="24"/>
          <w:lang w:eastAsia="es-ES"/>
        </w:rPr>
      </w:pPr>
      <w:r>
        <w:rPr>
          <w:rStyle w:val="Refdenotaalpie"/>
        </w:rPr>
        <w:footnoteRef/>
      </w:r>
      <w:r>
        <w:t xml:space="preserve"> </w:t>
      </w:r>
      <w:r w:rsidRPr="000664D3">
        <w:rPr>
          <w:rFonts w:ascii="Arial" w:eastAsia="Times New Roman" w:hAnsi="Arial" w:cs="Arial"/>
          <w:sz w:val="16"/>
          <w:szCs w:val="16"/>
          <w:lang w:eastAsia="es-ES"/>
        </w:rPr>
        <w:t>Radicación número: 11001-03-24-000-2012-00277-00</w:t>
      </w:r>
    </w:p>
    <w:p w:rsidR="00AA1BA8" w:rsidRPr="000664D3" w:rsidRDefault="00AA1BA8" w:rsidP="00AA1BA8">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36BF9"/>
    <w:multiLevelType w:val="hybridMultilevel"/>
    <w:tmpl w:val="E39A193A"/>
    <w:lvl w:ilvl="0" w:tplc="C38A20BE">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E3"/>
    <w:rsid w:val="000803B4"/>
    <w:rsid w:val="000F293A"/>
    <w:rsid w:val="002D62AA"/>
    <w:rsid w:val="0041566B"/>
    <w:rsid w:val="0047266B"/>
    <w:rsid w:val="005F7C0A"/>
    <w:rsid w:val="007C3024"/>
    <w:rsid w:val="00AA1BA8"/>
    <w:rsid w:val="00AF09E3"/>
    <w:rsid w:val="00B3072F"/>
    <w:rsid w:val="00F578ED"/>
    <w:rsid w:val="00F6363B"/>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371F5-B0C5-4516-B6BA-6339E295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9E3"/>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A1BA8"/>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AA1BA8"/>
    <w:rPr>
      <w:sz w:val="20"/>
      <w:szCs w:val="20"/>
    </w:rPr>
  </w:style>
  <w:style w:type="character" w:styleId="Refdenotaalpie">
    <w:name w:val="footnote reference"/>
    <w:aliases w:val="Ref. de nota al pie 2,Texto de nota al pie,Footnotes refss,Appel note de bas de page"/>
    <w:basedOn w:val="Fuentedeprrafopredeter"/>
    <w:unhideWhenUsed/>
    <w:rsid w:val="00AA1BA8"/>
    <w:rPr>
      <w:vertAlign w:val="superscript"/>
    </w:rPr>
  </w:style>
  <w:style w:type="paragraph" w:styleId="Prrafodelista">
    <w:name w:val="List Paragraph"/>
    <w:basedOn w:val="Normal"/>
    <w:uiPriority w:val="34"/>
    <w:qFormat/>
    <w:rsid w:val="00F578ED"/>
    <w:pPr>
      <w:ind w:left="720"/>
      <w:contextualSpacing/>
    </w:pPr>
  </w:style>
  <w:style w:type="character" w:customStyle="1" w:styleId="apple-converted-space">
    <w:name w:val="apple-converted-space"/>
    <w:basedOn w:val="Fuentedeprrafopredeter"/>
    <w:rsid w:val="000F293A"/>
  </w:style>
  <w:style w:type="paragraph" w:styleId="Textodeglobo">
    <w:name w:val="Balloon Text"/>
    <w:basedOn w:val="Normal"/>
    <w:link w:val="TextodegloboCar"/>
    <w:uiPriority w:val="99"/>
    <w:semiHidden/>
    <w:unhideWhenUsed/>
    <w:rsid w:val="000803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3B4"/>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cp:lastPrinted>2015-06-10T14:03:00Z</cp:lastPrinted>
  <dcterms:created xsi:type="dcterms:W3CDTF">2015-06-09T18:38:00Z</dcterms:created>
  <dcterms:modified xsi:type="dcterms:W3CDTF">2015-06-10T14:05:00Z</dcterms:modified>
</cp:coreProperties>
</file>