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129C8">
        <w:rPr>
          <w:rFonts w:ascii="Arial" w:eastAsia="Times New Roman" w:hAnsi="Arial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2BE77C8" wp14:editId="6005E8B4">
            <wp:simplePos x="0" y="0"/>
            <wp:positionH relativeFrom="column">
              <wp:posOffset>2299335</wp:posOffset>
            </wp:positionH>
            <wp:positionV relativeFrom="paragraph">
              <wp:posOffset>-508635</wp:posOffset>
            </wp:positionV>
            <wp:extent cx="835660" cy="822960"/>
            <wp:effectExtent l="0" t="0" r="2540" b="0"/>
            <wp:wrapSquare wrapText="lef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</w:t>
      </w:r>
      <w:r w:rsidRPr="006129C8">
        <w:rPr>
          <w:rFonts w:ascii="Arial" w:eastAsia="Times New Roman" w:hAnsi="Arial" w:cs="Arial"/>
          <w:b/>
          <w:lang w:val="es-ES_tradnl" w:eastAsia="es-ES"/>
        </w:rPr>
        <w:t>REPUBLICA DE COLOMBIA</w:t>
      </w: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129C8">
        <w:rPr>
          <w:rFonts w:ascii="Arial" w:eastAsia="Times New Roman" w:hAnsi="Arial" w:cs="Arial"/>
          <w:b/>
          <w:lang w:val="es-ES_tradnl" w:eastAsia="es-ES"/>
        </w:rPr>
        <w:t xml:space="preserve">RAMA JUDICIAL DE PODER PÚBLICO </w:t>
      </w:r>
    </w:p>
    <w:p w:rsidR="00BC3E3F" w:rsidRPr="00AE783D" w:rsidRDefault="00BC3E3F" w:rsidP="00BC3E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 xml:space="preserve">JUZGADO VEINTE ADMINISTRATIVO </w:t>
      </w:r>
      <w:r w:rsidRPr="006129C8">
        <w:rPr>
          <w:rFonts w:ascii="Arial" w:eastAsia="Times New Roman" w:hAnsi="Arial" w:cs="Arial"/>
          <w:b/>
          <w:lang w:val="es-ES_tradnl" w:eastAsia="es-ES"/>
        </w:rPr>
        <w:t xml:space="preserve">ORAL DEL CIRCUITO </w:t>
      </w: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Medellín,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diez (10) de junio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dos mil quince (2015)</w:t>
      </w: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0" w:type="auto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4763"/>
      </w:tblGrid>
      <w:tr w:rsidR="00BC3E3F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3F" w:rsidRPr="006129C8" w:rsidRDefault="00BC3E3F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RADICADO: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3F" w:rsidRPr="006129C8" w:rsidRDefault="00BC3E3F" w:rsidP="00BC3E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05001 33 33 020 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2015-001</w:t>
            </w:r>
            <w:r>
              <w:rPr>
                <w:rFonts w:ascii="Arial" w:eastAsia="Batang" w:hAnsi="Arial" w:cs="Arial"/>
                <w:b/>
                <w:lang w:val="es-ES_tradnl" w:eastAsia="es-ES"/>
              </w:rPr>
              <w:t>75</w:t>
            </w: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 00</w:t>
            </w:r>
          </w:p>
        </w:tc>
      </w:tr>
      <w:tr w:rsidR="00BC3E3F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3F" w:rsidRPr="006129C8" w:rsidRDefault="00BC3E3F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MEDIO DE CONTROL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3F" w:rsidRPr="006129C8" w:rsidRDefault="00BC3E3F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 xml:space="preserve">NULIDAD Y RESTABLECIMIENTO DEL DERECHO – LABORAL </w:t>
            </w:r>
          </w:p>
        </w:tc>
      </w:tr>
      <w:tr w:rsidR="00BC3E3F" w:rsidRPr="006129C8" w:rsidTr="00576B51">
        <w:trPr>
          <w:trHeight w:val="283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3F" w:rsidRPr="006129C8" w:rsidRDefault="00BC3E3F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DEMANDANTE: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3F" w:rsidRPr="006129C8" w:rsidRDefault="00BC3E3F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Batang" w:hAnsi="Arial" w:cs="Arial"/>
                <w:b/>
                <w:lang w:val="es-ES_tradnl" w:eastAsia="es-ES"/>
              </w:rPr>
              <w:t>LUIS CARLOS BEDOYA CORREA</w:t>
            </w:r>
          </w:p>
        </w:tc>
      </w:tr>
      <w:tr w:rsidR="00BC3E3F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3F" w:rsidRPr="006129C8" w:rsidRDefault="00BC3E3F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DEMANDADO: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3F" w:rsidRPr="006129C8" w:rsidRDefault="00BC3E3F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CAJA DE RETIRO DE LAS FUERZAS MILITARES</w:t>
            </w:r>
            <w:r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</w:p>
        </w:tc>
      </w:tr>
      <w:tr w:rsidR="00BC3E3F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3F" w:rsidRPr="006129C8" w:rsidRDefault="00BC3E3F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ASUNTO:</w:t>
            </w:r>
          </w:p>
          <w:p w:rsidR="00BC3E3F" w:rsidRPr="006129C8" w:rsidRDefault="00BC3E3F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3F" w:rsidRPr="006129C8" w:rsidRDefault="00BC3E3F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>RECHAZA DEMANDA</w:t>
            </w:r>
          </w:p>
        </w:tc>
      </w:tr>
      <w:tr w:rsidR="00BC3E3F" w:rsidRPr="006129C8" w:rsidTr="00576B5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3F" w:rsidRPr="006129C8" w:rsidRDefault="00BC3E3F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lang w:val="es-ES_tradnl" w:eastAsia="es-ES"/>
              </w:rPr>
            </w:pPr>
            <w:r w:rsidRPr="006129C8">
              <w:rPr>
                <w:rFonts w:ascii="Arial" w:eastAsia="Batang" w:hAnsi="Arial" w:cs="Arial"/>
                <w:b/>
                <w:lang w:val="es-ES_tradnl" w:eastAsia="es-ES"/>
              </w:rPr>
              <w:t xml:space="preserve">INTERLOCUTORIO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3F" w:rsidRPr="006129C8" w:rsidRDefault="00BC3E3F" w:rsidP="00576B51">
            <w:pPr>
              <w:tabs>
                <w:tab w:val="left" w:pos="11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b/>
                <w:lang w:val="es-ES_tradnl" w:eastAsia="es-ES"/>
              </w:rPr>
            </w:pPr>
          </w:p>
        </w:tc>
      </w:tr>
    </w:tbl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C3E3F" w:rsidRDefault="00BC3E3F" w:rsidP="00BC3E3F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C3E3F" w:rsidRDefault="00BC3E3F" w:rsidP="00BC3E3F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El señor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LUIS CARLOS BEDOYA CORREA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de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la CAJA DE RETIRO DE LAS FUERZAS MILITARES</w:t>
      </w: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Batang" w:hAnsi="Arial" w:cs="Arial"/>
          <w:b/>
          <w:sz w:val="24"/>
          <w:szCs w:val="24"/>
          <w:lang w:val="es-ES_tradnl" w:eastAsia="es-ES"/>
        </w:rPr>
      </w:pP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ANTECEDENTES</w:t>
      </w: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Recibida la demanda por reparto, fue inadmitida por el Despacho mediante auto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22 de abril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notificado por estados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23 de abril de 2015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en el cual se exigió que en un término de diez (10) días subsanara los defectos simplemente formales de los cuales adolecía.  </w:t>
      </w: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Vencido como se encuentra el término legal, sin que la parte demandante hubiera dado cumplimiento a lo exigido, este es motivo suficiente para rechazar la demanda, de conformidad con lo señalado en los artículos 169 y 170 de la Ley 1437 de 2011, al no reunir los requisitos formales para su admisión.</w:t>
      </w: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Se evidencia en esta acción que no se han llenado los requisitos que por ley debe contener la demanda, carga que es atribuible sólo a la parte demandante, quien en ejercicio del derecho de acción acudió a la jurisdicción en aras de obtener un pronunciamiento respecto a lo pretendido. </w:t>
      </w: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C3E3F" w:rsidRPr="002B5531" w:rsidRDefault="00BC3E3F" w:rsidP="00BC3E3F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con lo anterior, el Despacho considera que hay lugar a rechazar la demanda y ordenar la devolución de los anexos, sin necesidad de desglose, efectuándose el respectivo registro en el Sistema de Gestión.</w:t>
      </w:r>
    </w:p>
    <w:p w:rsidR="00BC3E3F" w:rsidRDefault="00BC3E3F" w:rsidP="00BC3E3F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 xml:space="preserve">Por lo anteriormente expuesto, el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JUZGADO VEINTE ADMINISTRATIVO ORAL DEL </w:t>
      </w:r>
      <w:proofErr w:type="gramStart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CIRCUITO  DE</w:t>
      </w:r>
      <w:proofErr w:type="gramEnd"/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MEDELLÍN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:</w:t>
      </w: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RESUELVE</w:t>
      </w: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C3E3F" w:rsidRPr="00AE783D" w:rsidRDefault="00BC3E3F" w:rsidP="00BC3E3F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PRIMERO: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Rechazar la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presente demanda promovida por el señor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e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es-ES_tradnl" w:eastAsia="es-ES"/>
        </w:rPr>
        <w:t>l señor LUIS CARLOS BEDOYA CORREA, actuando a través de apoderada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judicial, instauró demanda en ejercicio del medio de control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NULIDAD Y RESTABLECIMIENTO DEL DERECHO - LABORAL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dirigida contra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de la CAJA DE RETIRO DE LAS FUERZAS MILITARES</w:t>
      </w:r>
      <w:r w:rsidRPr="006129C8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,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por las razones indicadas en la parte motiva.</w:t>
      </w: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SEGUNDO: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Ordenar la devolución de los anexos sin necesidad de desglose.</w:t>
      </w: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TERCERO: </w:t>
      </w:r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En firme la presente decisión pasen las diligencias al archivo, previa </w:t>
      </w:r>
      <w:proofErr w:type="spellStart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>desanotación</w:t>
      </w:r>
      <w:proofErr w:type="spellEnd"/>
      <w:r w:rsidRPr="006129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su registro.  </w:t>
      </w: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NOTIFÍQUESE</w:t>
      </w: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JORGE HUMBERTO CALLE LÓPEZ</w:t>
      </w: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129C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JUEZ</w:t>
      </w: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</w:pPr>
      <w:r w:rsidRPr="006129C8">
        <w:rPr>
          <w:rFonts w:ascii="Brush Script MT" w:eastAsia="Times New Roman" w:hAnsi="Brush Script MT" w:cs="Times New Roman"/>
          <w:sz w:val="16"/>
          <w:szCs w:val="16"/>
          <w:lang w:val="es-ES_tradnl" w:eastAsia="es-ES"/>
        </w:rPr>
        <w:t>MCPH.</w:t>
      </w: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tbl>
      <w:tblPr>
        <w:tblW w:w="0" w:type="auto"/>
        <w:tblInd w:w="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8"/>
      </w:tblGrid>
      <w:tr w:rsidR="00BC3E3F" w:rsidRPr="006129C8" w:rsidTr="00576B51">
        <w:trPr>
          <w:trHeight w:val="2666"/>
        </w:trPr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3F" w:rsidRPr="006129C8" w:rsidRDefault="00BC3E3F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NOTIFICACIÓN POR ESTADO</w:t>
            </w:r>
          </w:p>
          <w:p w:rsidR="00BC3E3F" w:rsidRPr="006129C8" w:rsidRDefault="00BC3E3F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JUZGADO VEINTE (20°) ADMINISTRATIVO ORAL DEL CIRCUITO</w:t>
            </w:r>
          </w:p>
          <w:p w:rsidR="00BC3E3F" w:rsidRPr="006129C8" w:rsidRDefault="00BC3E3F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BC3E3F" w:rsidRPr="006129C8" w:rsidRDefault="00BC3E3F" w:rsidP="00576B51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En la fecha se notificó por </w:t>
            </w:r>
            <w:r w:rsidRPr="006129C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ESTADO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el auto anterior.</w:t>
            </w:r>
          </w:p>
          <w:p w:rsidR="00BC3E3F" w:rsidRPr="006129C8" w:rsidRDefault="00BC3E3F" w:rsidP="00576B51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Medellín, </w:t>
            </w:r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11 de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junio  de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2015</w:t>
            </w: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fijado a las 8:00 a.m.</w:t>
            </w:r>
          </w:p>
          <w:p w:rsidR="00BC3E3F" w:rsidRPr="006129C8" w:rsidRDefault="00BC3E3F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BC3E3F" w:rsidRPr="006129C8" w:rsidRDefault="00BC3E3F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MIRYAN DUQUE BURITICÁ</w:t>
            </w:r>
          </w:p>
          <w:p w:rsidR="00BC3E3F" w:rsidRPr="006129C8" w:rsidRDefault="00BC3E3F" w:rsidP="00576B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129C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SECRETARIA</w:t>
            </w:r>
          </w:p>
        </w:tc>
      </w:tr>
    </w:tbl>
    <w:p w:rsidR="00BC3E3F" w:rsidRPr="006129C8" w:rsidRDefault="00BC3E3F" w:rsidP="00BC3E3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BC3E3F" w:rsidRDefault="00BC3E3F" w:rsidP="00BC3E3F"/>
    <w:p w:rsidR="00BC3E3F" w:rsidRDefault="00BC3E3F" w:rsidP="00BC3E3F"/>
    <w:p w:rsidR="00BC3E3F" w:rsidRDefault="00BC3E3F" w:rsidP="00BC3E3F"/>
    <w:p w:rsidR="00BC3E3F" w:rsidRDefault="00BC3E3F" w:rsidP="00BC3E3F"/>
    <w:p w:rsidR="00BC3E3F" w:rsidRDefault="00BC3E3F" w:rsidP="00BC3E3F"/>
    <w:p w:rsidR="00BC3E3F" w:rsidRDefault="00BC3E3F" w:rsidP="00BC3E3F"/>
    <w:p w:rsidR="00BC3E3F" w:rsidRDefault="00BC3E3F" w:rsidP="00BC3E3F"/>
    <w:p w:rsidR="00BC3E3F" w:rsidRDefault="00BC3E3F" w:rsidP="00BC3E3F"/>
    <w:p w:rsidR="00BC3E3F" w:rsidRDefault="00BC3E3F" w:rsidP="00BC3E3F"/>
    <w:p w:rsidR="00BC3E3F" w:rsidRDefault="00BC3E3F" w:rsidP="00BC3E3F"/>
    <w:p w:rsidR="00BC3E3F" w:rsidRDefault="00BC3E3F" w:rsidP="00BC3E3F"/>
    <w:p w:rsidR="00BC3E3F" w:rsidRDefault="00BC3E3F" w:rsidP="00BC3E3F"/>
    <w:p w:rsidR="00BC3E3F" w:rsidRDefault="00BC3E3F" w:rsidP="00BC3E3F"/>
    <w:p w:rsidR="00B3072F" w:rsidRDefault="00B3072F"/>
    <w:sectPr w:rsidR="00B3072F" w:rsidSect="002B5531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3F"/>
    <w:rsid w:val="005F7C0A"/>
    <w:rsid w:val="00B3072F"/>
    <w:rsid w:val="00BC3E3F"/>
    <w:rsid w:val="00F7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A74041-298E-44CD-A0A5-EF438050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E3F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20 Administrativo de Medellin</dc:creator>
  <cp:keywords/>
  <dc:description/>
  <cp:lastModifiedBy>Juzgado 20 Administrativo de Medellin</cp:lastModifiedBy>
  <cp:revision>1</cp:revision>
  <dcterms:created xsi:type="dcterms:W3CDTF">2015-06-05T16:55:00Z</dcterms:created>
  <dcterms:modified xsi:type="dcterms:W3CDTF">2015-06-05T17:00:00Z</dcterms:modified>
</cp:coreProperties>
</file>