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105" w:rsidRPr="00430B64" w:rsidRDefault="00EA4105" w:rsidP="00EA4105">
      <w:pPr>
        <w:jc w:val="center"/>
        <w:rPr>
          <w:rFonts w:ascii="Arial" w:hAnsi="Arial" w:cs="Arial"/>
          <w:b/>
          <w:spacing w:val="-3"/>
        </w:rPr>
      </w:pPr>
      <w:r w:rsidRPr="00430B64">
        <w:rPr>
          <w:rFonts w:ascii="Arial" w:hAnsi="Arial" w:cs="Arial"/>
          <w:b/>
          <w:spacing w:val="-3"/>
        </w:rPr>
        <w:t xml:space="preserve">JUZGADO VEINTE ADMINISTRATIVO </w:t>
      </w:r>
      <w:r>
        <w:rPr>
          <w:rFonts w:ascii="Arial" w:hAnsi="Arial" w:cs="Arial"/>
          <w:b/>
          <w:spacing w:val="-3"/>
        </w:rPr>
        <w:t xml:space="preserve">ORAL </w:t>
      </w:r>
      <w:r w:rsidRPr="00430B64">
        <w:rPr>
          <w:rFonts w:ascii="Arial" w:hAnsi="Arial" w:cs="Arial"/>
          <w:b/>
          <w:spacing w:val="-3"/>
        </w:rPr>
        <w:t>DEL CIRCUITO</w:t>
      </w:r>
    </w:p>
    <w:p w:rsidR="00EA4105" w:rsidRDefault="00EA4105" w:rsidP="00EA4105">
      <w:pPr>
        <w:jc w:val="center"/>
        <w:rPr>
          <w:rFonts w:ascii="Arial" w:hAnsi="Arial" w:cs="Arial"/>
          <w:b/>
          <w:spacing w:val="-3"/>
        </w:rPr>
      </w:pPr>
      <w:r>
        <w:rPr>
          <w:rFonts w:ascii="Arial" w:hAnsi="Arial" w:cs="Arial"/>
          <w:b/>
          <w:spacing w:val="-3"/>
        </w:rPr>
        <w:t xml:space="preserve">Medellín, veintidós </w:t>
      </w:r>
      <w:r w:rsidRPr="00430B64">
        <w:rPr>
          <w:rFonts w:ascii="Arial" w:hAnsi="Arial" w:cs="Arial"/>
          <w:b/>
          <w:spacing w:val="-3"/>
        </w:rPr>
        <w:t>(</w:t>
      </w:r>
      <w:r>
        <w:rPr>
          <w:rFonts w:ascii="Arial" w:hAnsi="Arial" w:cs="Arial"/>
          <w:b/>
          <w:spacing w:val="-3"/>
        </w:rPr>
        <w:t>22</w:t>
      </w:r>
      <w:r w:rsidRPr="00430B64">
        <w:rPr>
          <w:rFonts w:ascii="Arial" w:hAnsi="Arial" w:cs="Arial"/>
          <w:b/>
          <w:spacing w:val="-3"/>
        </w:rPr>
        <w:t xml:space="preserve">) de </w:t>
      </w:r>
      <w:r>
        <w:rPr>
          <w:rFonts w:ascii="Arial" w:hAnsi="Arial" w:cs="Arial"/>
          <w:b/>
          <w:spacing w:val="-3"/>
        </w:rPr>
        <w:t xml:space="preserve">julio </w:t>
      </w:r>
      <w:r w:rsidRPr="00430B64">
        <w:rPr>
          <w:rFonts w:ascii="Arial" w:hAnsi="Arial" w:cs="Arial"/>
          <w:b/>
          <w:spacing w:val="-3"/>
        </w:rPr>
        <w:t xml:space="preserve">de dos mil </w:t>
      </w:r>
      <w:r>
        <w:rPr>
          <w:rFonts w:ascii="Arial" w:hAnsi="Arial" w:cs="Arial"/>
          <w:b/>
          <w:spacing w:val="-3"/>
        </w:rPr>
        <w:t xml:space="preserve">catorce </w:t>
      </w:r>
      <w:r w:rsidRPr="00430B64">
        <w:rPr>
          <w:rFonts w:ascii="Arial" w:hAnsi="Arial" w:cs="Arial"/>
          <w:b/>
          <w:spacing w:val="-3"/>
        </w:rPr>
        <w:t>(201</w:t>
      </w:r>
      <w:r>
        <w:rPr>
          <w:rFonts w:ascii="Arial" w:hAnsi="Arial" w:cs="Arial"/>
          <w:b/>
          <w:spacing w:val="-3"/>
        </w:rPr>
        <w:t>4)</w:t>
      </w:r>
    </w:p>
    <w:p w:rsidR="00EA4105" w:rsidRDefault="00EA4105" w:rsidP="00EA4105">
      <w:pPr>
        <w:spacing w:line="360" w:lineRule="auto"/>
        <w:jc w:val="both"/>
        <w:rPr>
          <w:rFonts w:ascii="Arial" w:hAnsi="Arial"/>
          <w:lang w:val="es-CO"/>
        </w:rPr>
      </w:pPr>
    </w:p>
    <w:tbl>
      <w:tblPr>
        <w:tblW w:w="0" w:type="auto"/>
        <w:tblInd w:w="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0"/>
        <w:gridCol w:w="5390"/>
      </w:tblGrid>
      <w:tr w:rsidR="00EA4105" w:rsidRPr="006857A1" w:rsidTr="00005B77"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105" w:rsidRPr="001C6CDA" w:rsidRDefault="00EA4105" w:rsidP="00005B77">
            <w:pPr>
              <w:jc w:val="both"/>
              <w:rPr>
                <w:rFonts w:ascii="Arial" w:hAnsi="Arial"/>
                <w:b/>
                <w:sz w:val="20"/>
                <w:szCs w:val="20"/>
                <w:lang w:val="es-CO"/>
              </w:rPr>
            </w:pPr>
            <w:r w:rsidRPr="001C6CDA">
              <w:rPr>
                <w:rFonts w:ascii="Arial" w:hAnsi="Arial"/>
                <w:b/>
                <w:sz w:val="20"/>
                <w:szCs w:val="20"/>
                <w:lang w:val="es-CO"/>
              </w:rPr>
              <w:t>RADICADO:</w:t>
            </w:r>
            <w:r w:rsidRPr="001C6CDA">
              <w:rPr>
                <w:rFonts w:ascii="Arial" w:hAnsi="Arial"/>
                <w:b/>
                <w:sz w:val="20"/>
                <w:szCs w:val="20"/>
                <w:lang w:val="es-CO"/>
              </w:rPr>
              <w:tab/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105" w:rsidRPr="00FA1C2E" w:rsidRDefault="00EA4105" w:rsidP="00005B77">
            <w:pPr>
              <w:jc w:val="both"/>
              <w:rPr>
                <w:rFonts w:ascii="Arial" w:hAnsi="Arial"/>
                <w:b/>
                <w:sz w:val="20"/>
                <w:szCs w:val="20"/>
                <w:lang w:val="es-CO"/>
              </w:rPr>
            </w:pPr>
            <w:r>
              <w:rPr>
                <w:rFonts w:ascii="Arial" w:hAnsi="Arial"/>
                <w:b/>
                <w:sz w:val="20"/>
                <w:szCs w:val="20"/>
                <w:lang w:val="es-CO"/>
              </w:rPr>
              <w:t>05001 2</w:t>
            </w:r>
            <w:r w:rsidRPr="00FA1C2E">
              <w:rPr>
                <w:rFonts w:ascii="Arial" w:hAnsi="Arial"/>
                <w:b/>
                <w:sz w:val="20"/>
                <w:szCs w:val="20"/>
                <w:lang w:val="es-CO"/>
              </w:rPr>
              <w:t>3 31 0</w:t>
            </w:r>
            <w:r>
              <w:rPr>
                <w:rFonts w:ascii="Arial" w:hAnsi="Arial"/>
                <w:b/>
                <w:sz w:val="20"/>
                <w:szCs w:val="20"/>
                <w:lang w:val="es-CO"/>
              </w:rPr>
              <w:t>00 1999</w:t>
            </w:r>
            <w:r w:rsidRPr="00FA1C2E">
              <w:rPr>
                <w:rFonts w:ascii="Arial" w:hAnsi="Arial"/>
                <w:b/>
                <w:sz w:val="20"/>
                <w:szCs w:val="20"/>
                <w:lang w:val="es-CO"/>
              </w:rPr>
              <w:t xml:space="preserve"> 0</w:t>
            </w:r>
            <w:r>
              <w:rPr>
                <w:rFonts w:ascii="Arial" w:hAnsi="Arial"/>
                <w:b/>
                <w:sz w:val="20"/>
                <w:szCs w:val="20"/>
                <w:lang w:val="es-CO"/>
              </w:rPr>
              <w:t xml:space="preserve">03874 </w:t>
            </w:r>
            <w:r w:rsidRPr="00FA1C2E">
              <w:rPr>
                <w:rFonts w:ascii="Arial" w:hAnsi="Arial"/>
                <w:b/>
                <w:sz w:val="20"/>
                <w:szCs w:val="20"/>
                <w:lang w:val="es-CO"/>
              </w:rPr>
              <w:t xml:space="preserve"> 0</w:t>
            </w:r>
            <w:r>
              <w:rPr>
                <w:rFonts w:ascii="Arial" w:hAnsi="Arial"/>
                <w:b/>
                <w:sz w:val="20"/>
                <w:szCs w:val="20"/>
                <w:lang w:val="es-CO"/>
              </w:rPr>
              <w:t>1</w:t>
            </w:r>
          </w:p>
        </w:tc>
      </w:tr>
      <w:tr w:rsidR="00EA4105" w:rsidRPr="006857A1" w:rsidTr="00005B77">
        <w:trPr>
          <w:trHeight w:val="201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105" w:rsidRPr="001C6CDA" w:rsidRDefault="00EA4105" w:rsidP="00005B77">
            <w:pPr>
              <w:jc w:val="both"/>
              <w:rPr>
                <w:rFonts w:ascii="Arial" w:hAnsi="Arial"/>
                <w:b/>
                <w:sz w:val="20"/>
                <w:szCs w:val="20"/>
                <w:lang w:val="es-CO"/>
              </w:rPr>
            </w:pPr>
            <w:r>
              <w:rPr>
                <w:rFonts w:ascii="Arial" w:hAnsi="Arial"/>
                <w:b/>
                <w:sz w:val="20"/>
                <w:szCs w:val="20"/>
                <w:lang w:val="es-CO"/>
              </w:rPr>
              <w:t xml:space="preserve">ACCION </w:t>
            </w:r>
            <w:r w:rsidRPr="001C6CDA">
              <w:rPr>
                <w:rFonts w:ascii="Arial" w:hAnsi="Arial"/>
                <w:b/>
                <w:sz w:val="20"/>
                <w:szCs w:val="20"/>
                <w:lang w:val="es-CO"/>
              </w:rPr>
              <w:tab/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105" w:rsidRPr="00FA1C2E" w:rsidRDefault="00EA4105" w:rsidP="00005B77">
            <w:pPr>
              <w:jc w:val="both"/>
              <w:rPr>
                <w:rFonts w:ascii="Arial" w:hAnsi="Arial"/>
                <w:b/>
                <w:sz w:val="20"/>
                <w:szCs w:val="20"/>
                <w:lang w:val="es-CO"/>
              </w:rPr>
            </w:pPr>
            <w:r>
              <w:rPr>
                <w:rFonts w:ascii="Arial" w:hAnsi="Arial"/>
                <w:b/>
                <w:sz w:val="20"/>
                <w:szCs w:val="20"/>
                <w:lang w:val="es-CO"/>
              </w:rPr>
              <w:t xml:space="preserve">NULIDAD Y RESTABLECIMIENTO DEL DERECHO </w:t>
            </w:r>
          </w:p>
        </w:tc>
      </w:tr>
      <w:tr w:rsidR="00EA4105" w:rsidRPr="006857A1" w:rsidTr="00005B77"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105" w:rsidRPr="001C6CDA" w:rsidRDefault="00EA4105" w:rsidP="00005B77">
            <w:pPr>
              <w:jc w:val="both"/>
              <w:rPr>
                <w:rFonts w:ascii="Arial" w:hAnsi="Arial"/>
                <w:b/>
                <w:sz w:val="20"/>
                <w:szCs w:val="20"/>
                <w:lang w:val="es-CO"/>
              </w:rPr>
            </w:pPr>
            <w:r>
              <w:rPr>
                <w:rFonts w:ascii="Arial" w:hAnsi="Arial"/>
                <w:b/>
                <w:sz w:val="20"/>
                <w:szCs w:val="20"/>
                <w:lang w:val="es-CO"/>
              </w:rPr>
              <w:t xml:space="preserve">Accionante </w:t>
            </w:r>
            <w:r w:rsidRPr="001C6CDA">
              <w:rPr>
                <w:rFonts w:ascii="Arial" w:hAnsi="Arial"/>
                <w:b/>
                <w:sz w:val="20"/>
                <w:szCs w:val="20"/>
                <w:lang w:val="es-CO"/>
              </w:rPr>
              <w:t xml:space="preserve"> 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105" w:rsidRPr="00FA1C2E" w:rsidRDefault="00EA4105" w:rsidP="00005B77">
            <w:pPr>
              <w:jc w:val="both"/>
              <w:rPr>
                <w:rFonts w:ascii="Arial" w:hAnsi="Arial"/>
                <w:b/>
                <w:sz w:val="20"/>
                <w:szCs w:val="20"/>
                <w:lang w:val="es-CO"/>
              </w:rPr>
            </w:pPr>
            <w:r>
              <w:rPr>
                <w:rFonts w:ascii="Arial" w:hAnsi="Arial"/>
                <w:b/>
                <w:sz w:val="20"/>
                <w:szCs w:val="20"/>
                <w:lang w:val="es-CO"/>
              </w:rPr>
              <w:t>JORGE DARIO GONZALEZ MONTOYA</w:t>
            </w:r>
            <w:r w:rsidRPr="00FA1C2E">
              <w:rPr>
                <w:rFonts w:ascii="Arial" w:hAnsi="Arial"/>
                <w:b/>
                <w:sz w:val="20"/>
                <w:szCs w:val="20"/>
                <w:lang w:val="es-CO"/>
              </w:rPr>
              <w:t xml:space="preserve">  </w:t>
            </w:r>
          </w:p>
        </w:tc>
      </w:tr>
      <w:tr w:rsidR="00EA4105" w:rsidRPr="006857A1" w:rsidTr="00005B77"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105" w:rsidRPr="001C6CDA" w:rsidRDefault="00EA4105" w:rsidP="00005B77">
            <w:pPr>
              <w:jc w:val="both"/>
              <w:rPr>
                <w:rFonts w:ascii="Arial" w:hAnsi="Arial"/>
                <w:b/>
                <w:sz w:val="20"/>
                <w:szCs w:val="20"/>
                <w:lang w:val="es-CO"/>
              </w:rPr>
            </w:pPr>
            <w:r>
              <w:rPr>
                <w:rFonts w:ascii="Arial" w:hAnsi="Arial"/>
                <w:b/>
                <w:sz w:val="20"/>
                <w:szCs w:val="20"/>
                <w:lang w:val="es-CO"/>
              </w:rPr>
              <w:t xml:space="preserve">Accionado 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105" w:rsidRPr="00FA1C2E" w:rsidRDefault="00EA4105" w:rsidP="00005B77">
            <w:pPr>
              <w:jc w:val="both"/>
              <w:rPr>
                <w:rFonts w:ascii="Arial" w:hAnsi="Arial"/>
                <w:b/>
                <w:sz w:val="20"/>
                <w:szCs w:val="20"/>
                <w:lang w:val="es-CO"/>
              </w:rPr>
            </w:pPr>
            <w:r>
              <w:rPr>
                <w:rFonts w:ascii="Arial" w:hAnsi="Arial"/>
                <w:b/>
                <w:sz w:val="20"/>
                <w:szCs w:val="20"/>
                <w:lang w:val="es-CO"/>
              </w:rPr>
              <w:t xml:space="preserve">DIRECCIÓN DE IMPUESTOS Y ADUANAS NACIONALES – DIAN </w:t>
            </w:r>
          </w:p>
        </w:tc>
      </w:tr>
      <w:tr w:rsidR="00EA4105" w:rsidRPr="006857A1" w:rsidTr="00005B77"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105" w:rsidRPr="001C6CDA" w:rsidRDefault="00EA4105" w:rsidP="00005B77">
            <w:pPr>
              <w:jc w:val="both"/>
              <w:rPr>
                <w:rFonts w:ascii="Arial" w:hAnsi="Arial"/>
                <w:b/>
                <w:sz w:val="20"/>
                <w:szCs w:val="20"/>
                <w:lang w:val="es-CO"/>
              </w:rPr>
            </w:pPr>
            <w:r w:rsidRPr="001C6CDA">
              <w:rPr>
                <w:rFonts w:ascii="Arial" w:hAnsi="Arial"/>
                <w:b/>
                <w:sz w:val="20"/>
                <w:szCs w:val="20"/>
                <w:lang w:val="es-CO"/>
              </w:rPr>
              <w:t>ASUNTO: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105" w:rsidRPr="00FA1C2E" w:rsidRDefault="00EA4105" w:rsidP="00005B77">
            <w:pPr>
              <w:jc w:val="both"/>
              <w:rPr>
                <w:rFonts w:ascii="Arial" w:hAnsi="Arial"/>
                <w:b/>
                <w:sz w:val="20"/>
                <w:szCs w:val="20"/>
                <w:lang w:val="es-CO"/>
              </w:rPr>
            </w:pPr>
            <w:r w:rsidRPr="00FA1C2E">
              <w:rPr>
                <w:rFonts w:ascii="Arial" w:hAnsi="Arial"/>
                <w:b/>
                <w:sz w:val="20"/>
                <w:szCs w:val="20"/>
                <w:lang w:val="es-CO"/>
              </w:rPr>
              <w:t>Autoriza copia autentica</w:t>
            </w:r>
          </w:p>
        </w:tc>
      </w:tr>
    </w:tbl>
    <w:p w:rsidR="00EA4105" w:rsidRDefault="00EA4105" w:rsidP="00EA4105">
      <w:pPr>
        <w:spacing w:line="360" w:lineRule="auto"/>
        <w:jc w:val="both"/>
        <w:rPr>
          <w:rFonts w:ascii="Arial" w:hAnsi="Arial"/>
          <w:lang w:val="es-CO"/>
        </w:rPr>
      </w:pPr>
    </w:p>
    <w:p w:rsidR="00EA4105" w:rsidRDefault="00EA4105" w:rsidP="00EA4105">
      <w:pPr>
        <w:spacing w:line="360" w:lineRule="auto"/>
        <w:jc w:val="both"/>
        <w:rPr>
          <w:rFonts w:ascii="Arial" w:hAnsi="Arial"/>
          <w:lang w:val="es-CO"/>
        </w:rPr>
      </w:pPr>
    </w:p>
    <w:p w:rsidR="00EA4105" w:rsidRDefault="00EA4105" w:rsidP="00EA4105">
      <w:pPr>
        <w:tabs>
          <w:tab w:val="left" w:pos="284"/>
        </w:tabs>
        <w:spacing w:line="360" w:lineRule="auto"/>
        <w:jc w:val="both"/>
        <w:rPr>
          <w:rFonts w:ascii="Arial" w:hAnsi="Arial"/>
          <w:lang w:val="es-CO"/>
        </w:rPr>
      </w:pPr>
      <w:r>
        <w:rPr>
          <w:rFonts w:ascii="Arial" w:hAnsi="Arial"/>
          <w:lang w:val="es-CO"/>
        </w:rPr>
        <w:t xml:space="preserve">Teniendo en cuenta la solicitud elevada por la </w:t>
      </w:r>
      <w:r w:rsidRPr="00284DD2">
        <w:rPr>
          <w:rFonts w:ascii="Arial" w:hAnsi="Arial"/>
          <w:lang w:val="es-CO"/>
        </w:rPr>
        <w:t>DIRECCION DE IMPUESTOS Y ADUANAS NACIONALES - DIAN</w:t>
      </w:r>
      <w:r>
        <w:rPr>
          <w:rFonts w:ascii="Arial" w:hAnsi="Arial"/>
          <w:lang w:val="es-CO"/>
        </w:rPr>
        <w:t>, se accede a lo solicitado en el escrito que antecede,</w:t>
      </w:r>
      <w:r w:rsidRPr="0047423C">
        <w:rPr>
          <w:rFonts w:ascii="Arial" w:hAnsi="Arial"/>
          <w:lang w:val="es-CO"/>
        </w:rPr>
        <w:t xml:space="preserve"> </w:t>
      </w:r>
      <w:r>
        <w:rPr>
          <w:rFonts w:ascii="Arial" w:hAnsi="Arial"/>
          <w:lang w:val="es-CO"/>
        </w:rPr>
        <w:t>de conformidad con el numeral 7 del artículo 115  del Código de Procedimiento Civil y en consecuencia, se ordena la expedición de copia autentica de la sentencia de primera instancia proferida por este despacho el día 22 de mayo de 2009 y de la sentencia de segunda instancia proferida por el Tribunal Administrativo de Antioquia Sala de Decisión Sistema Escrito el 25 de noviembre de 2013,</w:t>
      </w:r>
      <w:r w:rsidRPr="00284DD2">
        <w:rPr>
          <w:rFonts w:ascii="Arial" w:hAnsi="Arial"/>
          <w:lang w:val="es-CO"/>
        </w:rPr>
        <w:t xml:space="preserve"> </w:t>
      </w:r>
      <w:r>
        <w:rPr>
          <w:rFonts w:ascii="Arial" w:hAnsi="Arial"/>
          <w:lang w:val="es-CO"/>
        </w:rPr>
        <w:t>con constancia de su ejecutoria</w:t>
      </w:r>
    </w:p>
    <w:p w:rsidR="00EA4105" w:rsidRDefault="00EA4105" w:rsidP="00EA4105">
      <w:pPr>
        <w:tabs>
          <w:tab w:val="left" w:pos="284"/>
        </w:tabs>
        <w:spacing w:line="360" w:lineRule="auto"/>
        <w:jc w:val="both"/>
        <w:rPr>
          <w:rFonts w:ascii="Arial" w:hAnsi="Arial"/>
          <w:lang w:val="es-CO"/>
        </w:rPr>
      </w:pPr>
    </w:p>
    <w:p w:rsidR="00EA4105" w:rsidRDefault="00EA4105" w:rsidP="00EA4105">
      <w:pPr>
        <w:tabs>
          <w:tab w:val="left" w:pos="284"/>
        </w:tabs>
        <w:spacing w:line="360" w:lineRule="auto"/>
        <w:jc w:val="both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>Por  conducto de la secretaria del Juzgado líbrese las copias correspondientes.</w:t>
      </w:r>
    </w:p>
    <w:p w:rsidR="00EA4105" w:rsidRDefault="00EA4105" w:rsidP="00EA4105">
      <w:pPr>
        <w:spacing w:line="340" w:lineRule="exact"/>
        <w:jc w:val="center"/>
        <w:rPr>
          <w:rFonts w:ascii="Arial" w:hAnsi="Arial" w:cs="Arial"/>
          <w:b/>
          <w:lang w:val="es-CO"/>
        </w:rPr>
      </w:pPr>
    </w:p>
    <w:p w:rsidR="00EA4105" w:rsidRDefault="00EA4105" w:rsidP="00EA4105">
      <w:pPr>
        <w:spacing w:line="340" w:lineRule="exact"/>
        <w:jc w:val="center"/>
        <w:rPr>
          <w:rFonts w:ascii="Arial" w:hAnsi="Arial" w:cs="Arial"/>
          <w:b/>
          <w:lang w:val="es-CO"/>
        </w:rPr>
      </w:pPr>
    </w:p>
    <w:p w:rsidR="00EA4105" w:rsidRPr="004F4839" w:rsidRDefault="00EA4105" w:rsidP="00EA4105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NOTIFÍQUESE</w:t>
      </w:r>
    </w:p>
    <w:p w:rsidR="00EA4105" w:rsidRDefault="00EA4105" w:rsidP="00EA4105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EA4105" w:rsidRPr="004F4839" w:rsidRDefault="00EA4105" w:rsidP="00EA4105">
      <w:pPr>
        <w:spacing w:line="360" w:lineRule="auto"/>
        <w:jc w:val="center"/>
        <w:rPr>
          <w:rFonts w:ascii="Arial" w:hAnsi="Arial" w:cs="Arial"/>
          <w:b/>
        </w:rPr>
      </w:pPr>
    </w:p>
    <w:p w:rsidR="00EA4105" w:rsidRPr="004F4839" w:rsidRDefault="00EA4105" w:rsidP="00EA4105">
      <w:pPr>
        <w:spacing w:line="360" w:lineRule="auto"/>
        <w:jc w:val="center"/>
        <w:rPr>
          <w:rFonts w:ascii="Arial" w:hAnsi="Arial" w:cs="Arial"/>
          <w:b/>
        </w:rPr>
      </w:pPr>
    </w:p>
    <w:p w:rsidR="00EA4105" w:rsidRDefault="00EA4105" w:rsidP="00EA4105">
      <w:pPr>
        <w:spacing w:line="360" w:lineRule="auto"/>
        <w:jc w:val="center"/>
        <w:rPr>
          <w:rFonts w:ascii="Arial" w:hAnsi="Arial" w:cs="Arial"/>
          <w:b/>
        </w:rPr>
      </w:pPr>
      <w:r w:rsidRPr="001238D0">
        <w:rPr>
          <w:rFonts w:ascii="Arial" w:hAnsi="Arial" w:cs="Arial"/>
          <w:b/>
        </w:rPr>
        <w:t>SANDRA LILIANA PEREZ HENAO</w:t>
      </w:r>
    </w:p>
    <w:p w:rsidR="00EA4105" w:rsidRPr="006D31F0" w:rsidRDefault="00EA4105" w:rsidP="00EA4105">
      <w:pPr>
        <w:spacing w:line="360" w:lineRule="auto"/>
        <w:jc w:val="center"/>
        <w:rPr>
          <w:rFonts w:cs="Arial"/>
          <w:b/>
          <w:sz w:val="23"/>
          <w:szCs w:val="23"/>
          <w:lang w:val="es-CO"/>
        </w:rPr>
      </w:pPr>
      <w:r>
        <w:rPr>
          <w:rFonts w:ascii="Arial" w:hAnsi="Arial" w:cs="Arial"/>
          <w:b/>
        </w:rPr>
        <w:t>JUEZ</w:t>
      </w:r>
    </w:p>
    <w:p w:rsidR="00EA4105" w:rsidRPr="006D31F0" w:rsidRDefault="00EA4105" w:rsidP="00EA4105">
      <w:pPr>
        <w:spacing w:line="340" w:lineRule="exact"/>
        <w:jc w:val="center"/>
        <w:rPr>
          <w:rFonts w:cs="Arial"/>
          <w:b/>
          <w:sz w:val="23"/>
          <w:szCs w:val="23"/>
          <w:lang w:val="es-CO"/>
        </w:rPr>
      </w:pPr>
      <w:r>
        <w:rPr>
          <w:rFonts w:cs="Arial"/>
          <w:b/>
          <w:noProof/>
          <w:sz w:val="23"/>
          <w:szCs w:val="23"/>
          <w:lang w:val="es-CO"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9E7B3B" wp14:editId="27EA4E24">
                <wp:simplePos x="0" y="0"/>
                <wp:positionH relativeFrom="column">
                  <wp:posOffset>1143000</wp:posOffset>
                </wp:positionH>
                <wp:positionV relativeFrom="paragraph">
                  <wp:posOffset>76200</wp:posOffset>
                </wp:positionV>
                <wp:extent cx="3429000" cy="1399540"/>
                <wp:effectExtent l="13335" t="12065" r="5715" b="7620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139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4105" w:rsidRPr="00430B64" w:rsidRDefault="00EA4105" w:rsidP="00EA4105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430B6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NOTIFICACIÓN POR ESTADO</w:t>
                            </w:r>
                          </w:p>
                          <w:p w:rsidR="00EA4105" w:rsidRPr="00430B64" w:rsidRDefault="00EA4105" w:rsidP="00EA4105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430B6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JUZGADO VEINTE (20°) ADMINISTRATIVO DEL CIRCUITO</w:t>
                            </w:r>
                          </w:p>
                          <w:p w:rsidR="00EA4105" w:rsidRPr="00430B64" w:rsidRDefault="00EA4105" w:rsidP="00EA4105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  <w:p w:rsidR="00EA4105" w:rsidRPr="00430B64" w:rsidRDefault="00EA4105" w:rsidP="00EA4105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430B6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En la fecha se notifica por ESTADO el auto anterior,</w:t>
                            </w:r>
                          </w:p>
                          <w:p w:rsidR="00EA4105" w:rsidRPr="00430B64" w:rsidRDefault="00EA4105" w:rsidP="00EA4105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  <w:p w:rsidR="00EA4105" w:rsidRPr="00430B64" w:rsidRDefault="00EA4105" w:rsidP="00EA4105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430B6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 xml:space="preserve">Medellín,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24</w:t>
                            </w:r>
                            <w:r w:rsidRPr="00430B6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 xml:space="preserve"> de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julio</w:t>
                            </w:r>
                            <w:r w:rsidRPr="00430B6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 xml:space="preserve"> de 201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4</w:t>
                            </w:r>
                            <w:r w:rsidRPr="00430B6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 xml:space="preserve"> fijado a las </w:t>
                            </w:r>
                            <w:smartTag w:uri="urn:schemas-microsoft-com:office:smarttags" w:element="metricconverter">
                              <w:smartTagPr>
                                <w:attr w:name="ProductID" w:val="8 a"/>
                              </w:smartTagPr>
                              <w:r w:rsidRPr="00430B64"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es-MX"/>
                                </w:rPr>
                                <w:t>8 a</w:t>
                              </w:r>
                            </w:smartTag>
                            <w:r w:rsidRPr="00430B6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.m.</w:t>
                            </w:r>
                          </w:p>
                          <w:p w:rsidR="00EA4105" w:rsidRPr="00430B64" w:rsidRDefault="00EA4105" w:rsidP="00EA4105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  <w:p w:rsidR="00EA4105" w:rsidRPr="00430B64" w:rsidRDefault="00EA4105" w:rsidP="00EA4105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  <w:p w:rsidR="00EA4105" w:rsidRPr="00430B64" w:rsidRDefault="00EA4105" w:rsidP="00EA4105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430B6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_________________________________________________________</w:t>
                            </w:r>
                          </w:p>
                          <w:p w:rsidR="00EA4105" w:rsidRPr="00430B64" w:rsidRDefault="00EA4105" w:rsidP="00EA4105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430B6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VERONICA MARIA PEDRAZA PIEDRAHITA</w:t>
                            </w:r>
                          </w:p>
                          <w:p w:rsidR="00EA4105" w:rsidRPr="00430B64" w:rsidRDefault="00EA4105" w:rsidP="00EA4105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430B6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SECRET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ARIA</w:t>
                            </w:r>
                            <w:r w:rsidRPr="00430B6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90pt;margin-top:6pt;width:270pt;height:110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">
                <v:textbox>
                  <w:txbxContent>
                    <w:p w:rsidR="00EA4105" w:rsidRPr="00430B64" w:rsidRDefault="00EA4105" w:rsidP="00EA4105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 w:rsidRPr="00430B64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NOTIFICACIÓN POR ESTADO</w:t>
                      </w:r>
                    </w:p>
                    <w:p w:rsidR="00EA4105" w:rsidRPr="00430B64" w:rsidRDefault="00EA4105" w:rsidP="00EA4105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 w:rsidRPr="00430B64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JUZGADO VEINTE (20°) ADMINISTRATIVO DEL CIRCUITO</w:t>
                      </w:r>
                    </w:p>
                    <w:p w:rsidR="00EA4105" w:rsidRPr="00430B64" w:rsidRDefault="00EA4105" w:rsidP="00EA4105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</w:p>
                    <w:p w:rsidR="00EA4105" w:rsidRPr="00430B64" w:rsidRDefault="00EA4105" w:rsidP="00EA4105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 w:rsidRPr="00430B64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En la fecha se notifica por ESTADO el auto anterior,</w:t>
                      </w:r>
                    </w:p>
                    <w:p w:rsidR="00EA4105" w:rsidRPr="00430B64" w:rsidRDefault="00EA4105" w:rsidP="00EA4105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</w:p>
                    <w:p w:rsidR="00EA4105" w:rsidRPr="00430B64" w:rsidRDefault="00EA4105" w:rsidP="00EA4105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 w:rsidRPr="00430B64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 xml:space="preserve">Medellín,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24</w:t>
                      </w:r>
                      <w:r w:rsidRPr="00430B64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 xml:space="preserve"> de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julio</w:t>
                      </w:r>
                      <w:r w:rsidRPr="00430B64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 xml:space="preserve"> de 201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4</w:t>
                      </w:r>
                      <w:r w:rsidRPr="00430B64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 xml:space="preserve"> fijado a las </w:t>
                      </w:r>
                      <w:smartTag w:uri="urn:schemas-microsoft-com:office:smarttags" w:element="metricconverter">
                        <w:smartTagPr>
                          <w:attr w:name="ProductID" w:val="8 a"/>
                        </w:smartTagPr>
                        <w:r w:rsidRPr="00430B64">
                          <w:rPr>
                            <w:rFonts w:ascii="Arial" w:hAnsi="Arial" w:cs="Arial"/>
                            <w:sz w:val="16"/>
                            <w:szCs w:val="16"/>
                            <w:lang w:val="es-MX"/>
                          </w:rPr>
                          <w:t>8 a</w:t>
                        </w:r>
                      </w:smartTag>
                      <w:r w:rsidRPr="00430B64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.m.</w:t>
                      </w:r>
                    </w:p>
                    <w:p w:rsidR="00EA4105" w:rsidRPr="00430B64" w:rsidRDefault="00EA4105" w:rsidP="00EA4105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</w:p>
                    <w:p w:rsidR="00EA4105" w:rsidRPr="00430B64" w:rsidRDefault="00EA4105" w:rsidP="00EA4105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</w:p>
                    <w:p w:rsidR="00EA4105" w:rsidRPr="00430B64" w:rsidRDefault="00EA4105" w:rsidP="00EA4105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 w:rsidRPr="00430B64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_________________________________________________________</w:t>
                      </w:r>
                    </w:p>
                    <w:p w:rsidR="00EA4105" w:rsidRPr="00430B64" w:rsidRDefault="00EA4105" w:rsidP="00EA4105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 w:rsidRPr="00430B64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VERONICA MARIA PEDRAZA PIEDRAHITA</w:t>
                      </w:r>
                    </w:p>
                    <w:p w:rsidR="00EA4105" w:rsidRPr="00430B64" w:rsidRDefault="00EA4105" w:rsidP="00EA4105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 w:rsidRPr="00430B64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SECRET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ARIA</w:t>
                      </w:r>
                      <w:r w:rsidRPr="00430B64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</w:p>
    <w:p w:rsidR="00EA4105" w:rsidRPr="00A136A8" w:rsidRDefault="00EA4105" w:rsidP="00EA4105">
      <w:pPr>
        <w:spacing w:line="360" w:lineRule="auto"/>
        <w:rPr>
          <w:rFonts w:ascii="Bradley Hand ITC" w:hAnsi="Bradley Hand ITC" w:cs="Arial"/>
          <w:sz w:val="16"/>
          <w:szCs w:val="16"/>
        </w:rPr>
      </w:pPr>
      <w:r w:rsidRPr="00A136A8">
        <w:rPr>
          <w:rFonts w:ascii="Bradley Hand ITC" w:hAnsi="Bradley Hand ITC" w:cs="Arial"/>
          <w:sz w:val="16"/>
          <w:szCs w:val="16"/>
        </w:rPr>
        <w:t>PYMA/</w:t>
      </w:r>
      <w:proofErr w:type="spellStart"/>
      <w:r w:rsidRPr="00A136A8">
        <w:rPr>
          <w:rFonts w:ascii="Bradley Hand ITC" w:hAnsi="Bradley Hand ITC" w:cs="Arial"/>
          <w:sz w:val="16"/>
          <w:szCs w:val="16"/>
        </w:rPr>
        <w:t>pyma</w:t>
      </w:r>
      <w:proofErr w:type="spellEnd"/>
    </w:p>
    <w:p w:rsidR="00EA4105" w:rsidRDefault="00EA4105" w:rsidP="00EA4105"/>
    <w:p w:rsidR="00EA4105" w:rsidRDefault="00EA4105" w:rsidP="00EA4105"/>
    <w:p w:rsidR="00EA4105" w:rsidRDefault="00EA4105" w:rsidP="00EA4105">
      <w:pPr>
        <w:jc w:val="center"/>
        <w:rPr>
          <w:rFonts w:ascii="Arial" w:hAnsi="Arial" w:cs="Arial"/>
          <w:b/>
          <w:spacing w:val="-3"/>
        </w:rPr>
      </w:pPr>
    </w:p>
    <w:p w:rsidR="00EA4105" w:rsidRDefault="00EA4105" w:rsidP="00EA4105">
      <w:pPr>
        <w:jc w:val="center"/>
        <w:rPr>
          <w:rFonts w:ascii="Arial" w:hAnsi="Arial" w:cs="Arial"/>
          <w:b/>
          <w:spacing w:val="-3"/>
        </w:rPr>
      </w:pPr>
    </w:p>
    <w:p w:rsidR="00EA4105" w:rsidRDefault="00EA4105" w:rsidP="00EA4105">
      <w:pPr>
        <w:jc w:val="center"/>
        <w:rPr>
          <w:rFonts w:ascii="Arial" w:hAnsi="Arial" w:cs="Arial"/>
          <w:b/>
          <w:spacing w:val="-3"/>
        </w:rPr>
      </w:pPr>
    </w:p>
    <w:p w:rsidR="00EA4105" w:rsidRDefault="00EA4105" w:rsidP="00EA4105">
      <w:pPr>
        <w:jc w:val="center"/>
        <w:rPr>
          <w:rFonts w:ascii="Arial" w:hAnsi="Arial" w:cs="Arial"/>
          <w:b/>
          <w:spacing w:val="-3"/>
        </w:rPr>
      </w:pPr>
    </w:p>
    <w:p w:rsidR="00EA4105" w:rsidRDefault="00EA4105" w:rsidP="00EA4105">
      <w:pPr>
        <w:jc w:val="center"/>
        <w:rPr>
          <w:rFonts w:ascii="Arial" w:hAnsi="Arial" w:cs="Arial"/>
          <w:b/>
          <w:spacing w:val="-3"/>
        </w:rPr>
      </w:pPr>
    </w:p>
    <w:p w:rsidR="00EA4105" w:rsidRDefault="00EA4105" w:rsidP="00EA4105">
      <w:pPr>
        <w:jc w:val="center"/>
        <w:rPr>
          <w:rFonts w:ascii="Arial" w:hAnsi="Arial" w:cs="Arial"/>
          <w:b/>
          <w:spacing w:val="-3"/>
        </w:rPr>
      </w:pPr>
    </w:p>
    <w:p w:rsidR="00EA4105" w:rsidRDefault="00EA4105" w:rsidP="00EA4105">
      <w:pPr>
        <w:jc w:val="center"/>
        <w:rPr>
          <w:rFonts w:ascii="Arial" w:hAnsi="Arial" w:cs="Arial"/>
          <w:b/>
          <w:spacing w:val="-3"/>
        </w:rPr>
      </w:pPr>
    </w:p>
    <w:p w:rsidR="00EA4105" w:rsidRDefault="00EA4105" w:rsidP="00EA4105">
      <w:pPr>
        <w:jc w:val="center"/>
        <w:rPr>
          <w:rFonts w:ascii="Arial" w:hAnsi="Arial" w:cs="Arial"/>
          <w:b/>
          <w:spacing w:val="-3"/>
        </w:rPr>
      </w:pPr>
    </w:p>
    <w:p w:rsidR="00EA4105" w:rsidRDefault="00EA4105" w:rsidP="00EA4105">
      <w:pPr>
        <w:jc w:val="center"/>
        <w:rPr>
          <w:rFonts w:ascii="Arial" w:hAnsi="Arial" w:cs="Arial"/>
          <w:b/>
          <w:spacing w:val="-3"/>
        </w:rPr>
      </w:pPr>
    </w:p>
    <w:p w:rsidR="00EA4105" w:rsidRDefault="00EA4105" w:rsidP="00EA4105">
      <w:pPr>
        <w:jc w:val="center"/>
        <w:rPr>
          <w:rFonts w:ascii="Arial" w:hAnsi="Arial" w:cs="Arial"/>
          <w:b/>
          <w:spacing w:val="-3"/>
        </w:rPr>
      </w:pPr>
    </w:p>
    <w:p w:rsidR="00EA4105" w:rsidRDefault="00EA4105" w:rsidP="00EA4105">
      <w:pPr>
        <w:jc w:val="center"/>
        <w:rPr>
          <w:rFonts w:ascii="Arial" w:hAnsi="Arial" w:cs="Arial"/>
          <w:b/>
          <w:spacing w:val="-3"/>
        </w:rPr>
      </w:pPr>
    </w:p>
    <w:p w:rsidR="00EA4105" w:rsidRDefault="00EA4105" w:rsidP="00EA4105">
      <w:pPr>
        <w:jc w:val="center"/>
        <w:rPr>
          <w:rFonts w:ascii="Arial" w:hAnsi="Arial" w:cs="Arial"/>
          <w:b/>
          <w:spacing w:val="-3"/>
        </w:rPr>
      </w:pPr>
    </w:p>
    <w:p w:rsidR="00EA4105" w:rsidRDefault="00EA4105" w:rsidP="00EA4105">
      <w:pPr>
        <w:jc w:val="center"/>
        <w:rPr>
          <w:rFonts w:ascii="Arial" w:hAnsi="Arial" w:cs="Arial"/>
          <w:b/>
          <w:spacing w:val="-3"/>
        </w:rPr>
      </w:pPr>
    </w:p>
    <w:p w:rsidR="00EA4105" w:rsidRDefault="00EA4105" w:rsidP="00EA4105">
      <w:pPr>
        <w:jc w:val="center"/>
        <w:rPr>
          <w:rFonts w:ascii="Arial" w:hAnsi="Arial" w:cs="Arial"/>
          <w:b/>
          <w:spacing w:val="-3"/>
        </w:rPr>
      </w:pPr>
      <w:bookmarkStart w:id="0" w:name="_GoBack"/>
      <w:bookmarkEnd w:id="0"/>
    </w:p>
    <w:sectPr w:rsidR="00EA4105" w:rsidSect="00CB6EE3">
      <w:pgSz w:w="12242" w:h="18722" w:code="11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105"/>
    <w:rsid w:val="00327AB3"/>
    <w:rsid w:val="00481DC3"/>
    <w:rsid w:val="008222AE"/>
    <w:rsid w:val="00AD661B"/>
    <w:rsid w:val="00B236AC"/>
    <w:rsid w:val="00B947E7"/>
    <w:rsid w:val="00C35DED"/>
    <w:rsid w:val="00CD2EB1"/>
    <w:rsid w:val="00EA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1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1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Juzgado 20 Administrativo de Medellin</dc:creator>
  <cp:lastModifiedBy>Juzgado 20 Administrativo de Medellin</cp:lastModifiedBy>
  <cp:revision>1</cp:revision>
  <dcterms:created xsi:type="dcterms:W3CDTF">2014-07-23T22:16:00Z</dcterms:created>
  <dcterms:modified xsi:type="dcterms:W3CDTF">2014-07-23T22:18:00Z</dcterms:modified>
</cp:coreProperties>
</file>