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7E04AF"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 xml:space="preserve">Diez </w:t>
      </w:r>
      <w:r w:rsidR="00D84BB7" w:rsidRPr="008A3D7C">
        <w:rPr>
          <w:rFonts w:ascii="Bradley Hand ITC" w:hAnsi="Bradley Hand ITC"/>
          <w:sz w:val="26"/>
          <w:szCs w:val="26"/>
          <w:lang w:val="es-CO"/>
        </w:rPr>
        <w:t>(</w:t>
      </w:r>
      <w:r>
        <w:rPr>
          <w:rFonts w:ascii="Bradley Hand ITC" w:hAnsi="Bradley Hand ITC"/>
          <w:sz w:val="26"/>
          <w:szCs w:val="26"/>
          <w:lang w:val="es-CO"/>
        </w:rPr>
        <w:t>1</w:t>
      </w:r>
      <w:r w:rsidR="003D6494">
        <w:rPr>
          <w:rFonts w:ascii="Bradley Hand ITC" w:hAnsi="Bradley Hand ITC"/>
          <w:sz w:val="26"/>
          <w:szCs w:val="26"/>
          <w:lang w:val="es-CO"/>
        </w:rPr>
        <w:t>0</w:t>
      </w:r>
      <w:r w:rsidR="00D84BB7" w:rsidRPr="008A3D7C">
        <w:rPr>
          <w:rFonts w:ascii="Bradley Hand ITC" w:hAnsi="Bradley Hand ITC"/>
          <w:sz w:val="26"/>
          <w:szCs w:val="26"/>
          <w:lang w:val="es-CO"/>
        </w:rPr>
        <w:t xml:space="preserve">) de </w:t>
      </w:r>
      <w:r w:rsidR="003D6494">
        <w:rPr>
          <w:rFonts w:ascii="Bradley Hand ITC" w:hAnsi="Bradley Hand ITC"/>
          <w:sz w:val="26"/>
          <w:szCs w:val="26"/>
          <w:lang w:val="es-CO"/>
        </w:rPr>
        <w:t>febr</w:t>
      </w:r>
      <w:r w:rsidR="00D84BB7">
        <w:rPr>
          <w:rFonts w:ascii="Bradley Hand ITC" w:hAnsi="Bradley Hand ITC"/>
          <w:sz w:val="26"/>
          <w:szCs w:val="26"/>
          <w:lang w:val="es-CO"/>
        </w:rPr>
        <w:t xml:space="preserve">ero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Pr="00336A0F"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1F37B6">
        <w:rPr>
          <w:rFonts w:ascii="MS Reference Sans Serif" w:hAnsi="MS Reference Sans Serif"/>
          <w:b/>
          <w:color w:val="0000FF"/>
          <w:sz w:val="16"/>
          <w:szCs w:val="16"/>
          <w:lang w:val="es-CO"/>
        </w:rPr>
        <w:t>1655</w:t>
      </w:r>
      <w:r>
        <w:rPr>
          <w:rFonts w:ascii="MS Reference Sans Serif" w:hAnsi="MS Reference Sans Serif"/>
          <w:b/>
          <w:color w:val="0000FF"/>
          <w:sz w:val="16"/>
          <w:szCs w:val="16"/>
          <w:lang w:val="es-CO"/>
        </w:rPr>
        <w:t xml:space="preserve"> 00</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1F37B6">
        <w:rPr>
          <w:rFonts w:ascii="MS Reference Sans Serif" w:hAnsi="MS Reference Sans Serif"/>
          <w:sz w:val="16"/>
          <w:szCs w:val="16"/>
          <w:lang w:val="es-CO"/>
        </w:rPr>
        <w:t>ANGELA CADAVID ZUÑIGA</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Pr>
          <w:rFonts w:ascii="MS Reference Sans Serif" w:hAnsi="MS Reference Sans Serif"/>
          <w:sz w:val="16"/>
          <w:szCs w:val="16"/>
          <w:lang w:val="es-CO"/>
        </w:rPr>
        <w:t xml:space="preserve">DEPARTAMENTO DE ANTIOQUIA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3D6494">
        <w:rPr>
          <w:rFonts w:ascii="MS Reference Sans Serif" w:hAnsi="MS Reference Sans Serif"/>
          <w:b/>
          <w:sz w:val="16"/>
          <w:szCs w:val="16"/>
          <w:lang w:val="es-CO"/>
        </w:rPr>
        <w:t xml:space="preserve"> 00</w:t>
      </w:r>
      <w:r w:rsidR="00F80709">
        <w:rPr>
          <w:rFonts w:ascii="MS Reference Sans Serif" w:hAnsi="MS Reference Sans Serif"/>
          <w:b/>
          <w:sz w:val="16"/>
          <w:szCs w:val="16"/>
          <w:lang w:val="es-CO"/>
        </w:rPr>
        <w:t>37</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w:t>
      </w:r>
      <w:r w:rsidR="0009791C">
        <w:rPr>
          <w:rFonts w:ascii="MS Reference Sans Serif" w:hAnsi="MS Reference Sans Serif" w:cs="Arial"/>
          <w:bCs/>
          <w:sz w:val="16"/>
          <w:szCs w:val="16"/>
        </w:rPr>
        <w:t>O DE ESTA PRESTACIÓN. CADUCIDAD.</w:t>
      </w:r>
    </w:p>
    <w:p w:rsidR="00D84BB7" w:rsidRPr="00C45504" w:rsidRDefault="00D84BB7" w:rsidP="00D84BB7">
      <w:pPr>
        <w:suppressAutoHyphens/>
        <w:spacing w:line="360" w:lineRule="auto"/>
        <w:jc w:val="both"/>
        <w:rPr>
          <w:rFonts w:ascii="Lucida Sans" w:hAnsi="Lucida Sans" w:cs="Arial"/>
          <w:sz w:val="21"/>
          <w:szCs w:val="21"/>
        </w:rPr>
      </w:pPr>
    </w:p>
    <w:p w:rsidR="00D84BB7" w:rsidRPr="00FE7EA0" w:rsidRDefault="00D84BB7" w:rsidP="00D84BB7">
      <w:pPr>
        <w:suppressAutoHyphens/>
        <w:spacing w:line="360" w:lineRule="auto"/>
        <w:jc w:val="both"/>
        <w:rPr>
          <w:rFonts w:ascii="Lucida Sans" w:hAnsi="Lucida Sans" w:cs="Arial"/>
          <w:sz w:val="22"/>
          <w:szCs w:val="22"/>
        </w:rPr>
      </w:pPr>
      <w:r w:rsidRPr="00FE7EA0">
        <w:rPr>
          <w:rFonts w:ascii="Lucida Sans" w:hAnsi="Lucida Sans" w:cs="Arial"/>
          <w:sz w:val="22"/>
          <w:szCs w:val="22"/>
        </w:rPr>
        <w:t>Procede el Despacho a efectuar un análisis de la demanda formulada contra el Departamento de Antioquia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4E2CA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La señora </w:t>
      </w:r>
      <w:r w:rsidR="001F37B6" w:rsidRPr="001F37B6">
        <w:rPr>
          <w:rFonts w:ascii="Lucida Sans" w:hAnsi="Lucida Sans" w:cs="Arial"/>
          <w:spacing w:val="-3"/>
          <w:sz w:val="22"/>
          <w:szCs w:val="22"/>
        </w:rPr>
        <w:t>ANGELA CADAVID ZUÑIGA</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Pr>
          <w:rFonts w:ascii="Lucida Sans" w:hAnsi="Lucida Sans" w:cs="Arial"/>
          <w:spacing w:val="-3"/>
          <w:sz w:val="22"/>
          <w:szCs w:val="22"/>
        </w:rPr>
        <w:t>Departamento de Antioquia</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sidR="004A3F36">
        <w:rPr>
          <w:rFonts w:ascii="Lucida Sans" w:hAnsi="Lucida Sans" w:cs="Arial"/>
          <w:spacing w:val="-3"/>
          <w:sz w:val="22"/>
          <w:szCs w:val="22"/>
        </w:rPr>
        <w:t>el Oficio No. E2013</w:t>
      </w:r>
      <w:r>
        <w:rPr>
          <w:rFonts w:ascii="Lucida Sans" w:hAnsi="Lucida Sans" w:cs="Arial"/>
          <w:spacing w:val="-3"/>
          <w:sz w:val="22"/>
          <w:szCs w:val="22"/>
        </w:rPr>
        <w:t>000</w:t>
      </w:r>
      <w:r w:rsidR="001F37B6">
        <w:rPr>
          <w:rFonts w:ascii="Lucida Sans" w:hAnsi="Lucida Sans" w:cs="Arial"/>
          <w:spacing w:val="-3"/>
          <w:sz w:val="22"/>
          <w:szCs w:val="22"/>
        </w:rPr>
        <w:t>92488</w:t>
      </w:r>
      <w:r w:rsidR="00D84BB7">
        <w:rPr>
          <w:rFonts w:ascii="Lucida Sans" w:hAnsi="Lucida Sans" w:cs="Arial"/>
          <w:spacing w:val="-3"/>
          <w:sz w:val="22"/>
          <w:szCs w:val="22"/>
        </w:rPr>
        <w:t xml:space="preserve"> de</w:t>
      </w:r>
      <w:r w:rsidR="00FE7EA0">
        <w:rPr>
          <w:rFonts w:ascii="Lucida Sans" w:hAnsi="Lucida Sans" w:cs="Arial"/>
          <w:spacing w:val="-3"/>
          <w:sz w:val="22"/>
          <w:szCs w:val="22"/>
        </w:rPr>
        <w:t>l</w:t>
      </w:r>
      <w:r w:rsidR="00D84BB7">
        <w:rPr>
          <w:rFonts w:ascii="Lucida Sans" w:hAnsi="Lucida Sans" w:cs="Arial"/>
          <w:spacing w:val="-3"/>
          <w:sz w:val="22"/>
          <w:szCs w:val="22"/>
        </w:rPr>
        <w:t xml:space="preserve"> </w:t>
      </w:r>
      <w:r w:rsidR="001F37B6">
        <w:rPr>
          <w:rFonts w:ascii="Lucida Sans" w:hAnsi="Lucida Sans" w:cs="Arial"/>
          <w:spacing w:val="-3"/>
          <w:sz w:val="22"/>
          <w:szCs w:val="22"/>
        </w:rPr>
        <w:t>25 de juli</w:t>
      </w:r>
      <w:r w:rsidR="0009791C">
        <w:rPr>
          <w:rFonts w:ascii="Lucida Sans" w:hAnsi="Lucida Sans" w:cs="Arial"/>
          <w:spacing w:val="-3"/>
          <w:sz w:val="22"/>
          <w:szCs w:val="22"/>
        </w:rPr>
        <w:t>o</w:t>
      </w:r>
      <w:r w:rsidR="004A3F36">
        <w:rPr>
          <w:rFonts w:ascii="Lucida Sans" w:hAnsi="Lucida Sans" w:cs="Arial"/>
          <w:spacing w:val="-3"/>
          <w:sz w:val="22"/>
          <w:szCs w:val="22"/>
        </w:rPr>
        <w:t xml:space="preserve">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servicio del Departamento de Antioquia</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lastRenderedPageBreak/>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1F37B6">
        <w:rPr>
          <w:rFonts w:ascii="Lucida Sans" w:hAnsi="Lucida Sans"/>
          <w:sz w:val="22"/>
          <w:szCs w:val="22"/>
        </w:rPr>
        <w:t xml:space="preserve"> el pasado 30</w:t>
      </w:r>
      <w:r w:rsidR="0009791C">
        <w:rPr>
          <w:rFonts w:ascii="Lucida Sans" w:hAnsi="Lucida Sans"/>
          <w:sz w:val="22"/>
          <w:szCs w:val="22"/>
        </w:rPr>
        <w:t xml:space="preserve"> de octu</w:t>
      </w:r>
      <w:r w:rsidR="004E2CA9">
        <w:rPr>
          <w:rFonts w:ascii="Lucida Sans" w:hAnsi="Lucida Sans"/>
          <w:sz w:val="22"/>
          <w:szCs w:val="22"/>
        </w:rPr>
        <w:t>bre</w:t>
      </w:r>
      <w:r>
        <w:rPr>
          <w:rFonts w:ascii="Lucida Sans" w:hAnsi="Lucida Sans"/>
          <w:sz w:val="22"/>
          <w:szCs w:val="22"/>
        </w:rPr>
        <w:t xml:space="preserve"> de 2014, y a la misma se anexó constancia de agotamiento del requisito de procedibilidad referido a la Conciliación Prejudicial</w:t>
      </w:r>
      <w:r w:rsidR="003D6494">
        <w:rPr>
          <w:rFonts w:ascii="Lucida Sans" w:hAnsi="Lucida Sans"/>
          <w:sz w:val="22"/>
          <w:szCs w:val="22"/>
        </w:rPr>
        <w:t>,</w:t>
      </w:r>
      <w:r w:rsidR="004A3F36">
        <w:rPr>
          <w:rFonts w:ascii="Lucida Sans" w:hAnsi="Lucida Sans"/>
          <w:sz w:val="22"/>
          <w:szCs w:val="22"/>
        </w:rPr>
        <w:t xml:space="preserve"> expedida por la Procuradu</w:t>
      </w:r>
      <w:r w:rsidR="0009791C">
        <w:rPr>
          <w:rFonts w:ascii="Lucida Sans" w:hAnsi="Lucida Sans"/>
          <w:sz w:val="22"/>
          <w:szCs w:val="22"/>
        </w:rPr>
        <w:t>rí</w:t>
      </w:r>
      <w:r w:rsidR="001F37B6">
        <w:rPr>
          <w:rFonts w:ascii="Lucida Sans" w:hAnsi="Lucida Sans"/>
          <w:sz w:val="22"/>
          <w:szCs w:val="22"/>
        </w:rPr>
        <w:t>a 111</w:t>
      </w:r>
      <w:r w:rsidR="004A3F36">
        <w:rPr>
          <w:rFonts w:ascii="Lucida Sans" w:hAnsi="Lucida Sans"/>
          <w:sz w:val="22"/>
          <w:szCs w:val="22"/>
        </w:rPr>
        <w:t xml:space="preserve"> Judicial </w:t>
      </w:r>
      <w:r w:rsidR="001B03D2">
        <w:rPr>
          <w:rFonts w:ascii="Lucida Sans" w:hAnsi="Lucida Sans"/>
          <w:sz w:val="22"/>
          <w:szCs w:val="22"/>
        </w:rPr>
        <w:t>I</w:t>
      </w:r>
      <w:r>
        <w:rPr>
          <w:rFonts w:ascii="Lucida Sans" w:hAnsi="Lucida Sans"/>
          <w:sz w:val="22"/>
          <w:szCs w:val="22"/>
        </w:rPr>
        <w:t xml:space="preserve"> Administrativa, fechada el </w:t>
      </w:r>
      <w:r w:rsidR="001F37B6">
        <w:rPr>
          <w:rFonts w:ascii="Lucida Sans" w:hAnsi="Lucida Sans"/>
          <w:sz w:val="22"/>
          <w:szCs w:val="22"/>
        </w:rPr>
        <w:t>04</w:t>
      </w:r>
      <w:r>
        <w:rPr>
          <w:rFonts w:ascii="Lucida Sans" w:hAnsi="Lucida Sans"/>
          <w:sz w:val="22"/>
          <w:szCs w:val="22"/>
        </w:rPr>
        <w:t xml:space="preserve"> </w:t>
      </w:r>
      <w:r w:rsidR="001F37B6">
        <w:rPr>
          <w:rFonts w:ascii="Lucida Sans" w:hAnsi="Lucida Sans"/>
          <w:sz w:val="22"/>
          <w:szCs w:val="22"/>
        </w:rPr>
        <w:t xml:space="preserve">de </w:t>
      </w:r>
      <w:r w:rsidR="00FE7EA0">
        <w:rPr>
          <w:rFonts w:ascii="Lucida Sans" w:hAnsi="Lucida Sans"/>
          <w:sz w:val="22"/>
          <w:szCs w:val="22"/>
        </w:rPr>
        <w:t>abril</w:t>
      </w:r>
      <w:r w:rsidR="009F37B0">
        <w:rPr>
          <w:rFonts w:ascii="Lucida Sans" w:hAnsi="Lucida Sans"/>
          <w:sz w:val="22"/>
          <w:szCs w:val="22"/>
        </w:rPr>
        <w:t xml:space="preserve"> de 2014</w:t>
      </w:r>
      <w:r>
        <w:rPr>
          <w:rFonts w:ascii="Lucida Sans" w:hAnsi="Lucida Sans"/>
          <w:sz w:val="22"/>
          <w:szCs w:val="22"/>
        </w:rPr>
        <w:t>.</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preclusivos para acudir a la jurisdicción, se ve limitado el derecho que le asiste a toda persona de solicitar que sea definido un conflicto por el aparato jurisdiccional del poder público. Es decir, 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w:t>
      </w:r>
      <w:r w:rsidRPr="00540922">
        <w:rPr>
          <w:rFonts w:ascii="Lucida Sans" w:hAnsi="Lucida Sans" w:cs="Arial"/>
          <w:i/>
          <w:sz w:val="22"/>
          <w:szCs w:val="22"/>
        </w:rPr>
        <w:lastRenderedPageBreak/>
        <w:t xml:space="preserve">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lastRenderedPageBreak/>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tal no fuera el alcance de la norma, resultaría que como en el derecho laboral casi todos los derechos se causan por un determinado tiempo, habría que concluir 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w:t>
      </w:r>
      <w:r w:rsidRPr="004E1E7F">
        <w:rPr>
          <w:rFonts w:ascii="Lucida Sans" w:eastAsia="Calibri" w:hAnsi="Lucida Sans" w:cs="Arial"/>
          <w:i/>
          <w:sz w:val="22"/>
          <w:szCs w:val="22"/>
          <w:lang w:val="es-CO" w:eastAsia="es-CO"/>
        </w:rPr>
        <w:lastRenderedPageBreak/>
        <w:t>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w:t>
      </w:r>
      <w:r w:rsidRPr="004E1E7F">
        <w:rPr>
          <w:rFonts w:ascii="Lucida Sans" w:hAnsi="Lucida Sans"/>
          <w:spacing w:val="-3"/>
          <w:sz w:val="22"/>
          <w:szCs w:val="22"/>
        </w:rPr>
        <w:lastRenderedPageBreak/>
        <w:t xml:space="preserve">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4E2CA9">
        <w:rPr>
          <w:rFonts w:ascii="Lucida Sans" w:hAnsi="Lucida Sans"/>
          <w:spacing w:val="-3"/>
          <w:sz w:val="22"/>
          <w:szCs w:val="22"/>
        </w:rPr>
        <w:t>la</w:t>
      </w:r>
      <w:r>
        <w:rPr>
          <w:rFonts w:ascii="Lucida Sans" w:hAnsi="Lucida Sans"/>
          <w:spacing w:val="-3"/>
          <w:sz w:val="22"/>
          <w:szCs w:val="22"/>
        </w:rPr>
        <w:t xml:space="preserve"> señor</w:t>
      </w:r>
      <w:r w:rsidR="004E2CA9">
        <w:rPr>
          <w:rFonts w:ascii="Lucida Sans" w:hAnsi="Lucida Sans"/>
          <w:spacing w:val="-3"/>
          <w:sz w:val="22"/>
          <w:szCs w:val="22"/>
        </w:rPr>
        <w:t>a</w:t>
      </w:r>
      <w:r>
        <w:rPr>
          <w:rFonts w:ascii="Lucida Sans" w:hAnsi="Lucida Sans"/>
          <w:spacing w:val="-3"/>
          <w:sz w:val="22"/>
          <w:szCs w:val="22"/>
        </w:rPr>
        <w:t xml:space="preserve"> </w:t>
      </w:r>
      <w:r w:rsidR="005F7239" w:rsidRPr="005F7239">
        <w:rPr>
          <w:rFonts w:ascii="Lucida Sans" w:hAnsi="Lucida Sans" w:cs="Arial"/>
          <w:b/>
          <w:sz w:val="22"/>
          <w:szCs w:val="22"/>
        </w:rPr>
        <w:t xml:space="preserve">ANGELA CADAVID ZUÑIGA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5F7239">
        <w:rPr>
          <w:rFonts w:ascii="Lucida Sans" w:hAnsi="Lucida Sans"/>
          <w:spacing w:val="-3"/>
          <w:sz w:val="22"/>
          <w:szCs w:val="22"/>
        </w:rPr>
        <w:t>04 de febrer</w:t>
      </w:r>
      <w:r w:rsidR="009670A0">
        <w:rPr>
          <w:rFonts w:ascii="Lucida Sans" w:hAnsi="Lucida Sans"/>
          <w:spacing w:val="-3"/>
          <w:sz w:val="22"/>
          <w:szCs w:val="22"/>
        </w:rPr>
        <w:t>o de 2014</w:t>
      </w:r>
      <w:r>
        <w:rPr>
          <w:rFonts w:ascii="Lucida Sans" w:hAnsi="Lucida Sans"/>
          <w:spacing w:val="-3"/>
          <w:sz w:val="22"/>
          <w:szCs w:val="22"/>
        </w:rPr>
        <w:t>,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procedibilidad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5F7239">
        <w:rPr>
          <w:rFonts w:ascii="Lucida Sans" w:hAnsi="Lucida Sans"/>
          <w:spacing w:val="-3"/>
          <w:sz w:val="22"/>
          <w:szCs w:val="22"/>
        </w:rPr>
        <w:t xml:space="preserve">111 Judicial </w:t>
      </w:r>
      <w:r w:rsidR="001B03D2">
        <w:rPr>
          <w:rFonts w:ascii="Lucida Sans" w:hAnsi="Lucida Sans"/>
          <w:spacing w:val="-3"/>
          <w:sz w:val="22"/>
          <w:szCs w:val="22"/>
        </w:rPr>
        <w:t>I</w:t>
      </w:r>
      <w:r>
        <w:rPr>
          <w:rFonts w:ascii="Lucida Sans" w:hAnsi="Lucida Sans"/>
          <w:spacing w:val="-3"/>
          <w:sz w:val="22"/>
          <w:szCs w:val="22"/>
        </w:rPr>
        <w:t xml:space="preserve"> para asuntos  administrativos, se suspendió el término de la caducidad, la cual empezó a correr el día de expedición de la constancia por esa Procuraduría, esto es, el </w:t>
      </w:r>
      <w:r w:rsidR="005F7239">
        <w:rPr>
          <w:rFonts w:ascii="Lucida Sans" w:hAnsi="Lucida Sans"/>
          <w:spacing w:val="-3"/>
          <w:sz w:val="22"/>
          <w:szCs w:val="22"/>
        </w:rPr>
        <w:t>04 de abril</w:t>
      </w:r>
      <w:r>
        <w:rPr>
          <w:rFonts w:ascii="Lucida Sans" w:hAnsi="Lucida Sans"/>
          <w:spacing w:val="-3"/>
          <w:sz w:val="22"/>
          <w:szCs w:val="22"/>
        </w:rPr>
        <w:t xml:space="preserve"> de 2014 y desde esa fecha se computarán los cuatro (4) meses, con que contaba la demandante para impetrar el respectivo medio de control, es decir, tenía hasta el </w:t>
      </w:r>
      <w:r w:rsidR="00B17E6C">
        <w:rPr>
          <w:rFonts w:ascii="Lucida Sans" w:hAnsi="Lucida Sans"/>
          <w:spacing w:val="-3"/>
          <w:sz w:val="22"/>
          <w:szCs w:val="22"/>
        </w:rPr>
        <w:t>0</w:t>
      </w:r>
      <w:r w:rsidR="005F7239">
        <w:rPr>
          <w:rFonts w:ascii="Lucida Sans" w:hAnsi="Lucida Sans"/>
          <w:spacing w:val="-3"/>
          <w:sz w:val="22"/>
          <w:szCs w:val="22"/>
        </w:rPr>
        <w:t>4</w:t>
      </w:r>
      <w:r w:rsidR="005F2567">
        <w:rPr>
          <w:rFonts w:ascii="Lucida Sans" w:hAnsi="Lucida Sans"/>
          <w:spacing w:val="-3"/>
          <w:sz w:val="22"/>
          <w:szCs w:val="22"/>
        </w:rPr>
        <w:t xml:space="preserve"> de </w:t>
      </w:r>
      <w:r w:rsidR="005F7239">
        <w:rPr>
          <w:rFonts w:ascii="Lucida Sans" w:hAnsi="Lucida Sans"/>
          <w:spacing w:val="-3"/>
          <w:sz w:val="22"/>
          <w:szCs w:val="22"/>
        </w:rPr>
        <w:t>agosto</w:t>
      </w:r>
      <w:r>
        <w:rPr>
          <w:rFonts w:ascii="Lucida Sans" w:hAnsi="Lucida Sans"/>
          <w:spacing w:val="-3"/>
          <w:sz w:val="22"/>
          <w:szCs w:val="22"/>
        </w:rPr>
        <w:t xml:space="preserve"> de</w:t>
      </w:r>
      <w:r w:rsidR="005F2567">
        <w:rPr>
          <w:rFonts w:ascii="Lucida Sans" w:hAnsi="Lucida Sans"/>
          <w:spacing w:val="-3"/>
          <w:sz w:val="22"/>
          <w:szCs w:val="22"/>
        </w:rPr>
        <w:t xml:space="preserve"> 2014, para radicar la demanda.</w:t>
      </w:r>
    </w:p>
    <w:p w:rsidR="005F2567" w:rsidRDefault="005F256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5F7239">
        <w:rPr>
          <w:rFonts w:ascii="Lucida Sans" w:hAnsi="Lucida Sans"/>
          <w:spacing w:val="-3"/>
          <w:sz w:val="22"/>
          <w:szCs w:val="22"/>
        </w:rPr>
        <w:t>18</w:t>
      </w:r>
      <w:r>
        <w:rPr>
          <w:rFonts w:ascii="Lucida Sans" w:hAnsi="Lucida Sans"/>
          <w:spacing w:val="-3"/>
          <w:sz w:val="22"/>
          <w:szCs w:val="22"/>
        </w:rPr>
        <w:t xml:space="preserve"> del expediente, se observa que la demanda se radicó en la Oficina de Apoyo Judicial de los Juz</w:t>
      </w:r>
      <w:r w:rsidR="005F7239">
        <w:rPr>
          <w:rFonts w:ascii="Lucida Sans" w:hAnsi="Lucida Sans"/>
          <w:spacing w:val="-3"/>
          <w:sz w:val="22"/>
          <w:szCs w:val="22"/>
        </w:rPr>
        <w:t>gados Administrativos, el día 30</w:t>
      </w:r>
      <w:r w:rsidR="001B03D2">
        <w:rPr>
          <w:rFonts w:ascii="Lucida Sans" w:hAnsi="Lucida Sans"/>
          <w:spacing w:val="-3"/>
          <w:sz w:val="22"/>
          <w:szCs w:val="22"/>
        </w:rPr>
        <w:t xml:space="preserve"> de octu</w:t>
      </w:r>
      <w:r w:rsidR="004E2CA9">
        <w:rPr>
          <w:rFonts w:ascii="Lucida Sans" w:hAnsi="Lucida Sans"/>
          <w:spacing w:val="-3"/>
          <w:sz w:val="22"/>
          <w:szCs w:val="22"/>
        </w:rPr>
        <w:t xml:space="preserve">bre </w:t>
      </w:r>
      <w:r>
        <w:rPr>
          <w:rFonts w:ascii="Lucida Sans" w:hAnsi="Lucida Sans"/>
          <w:spacing w:val="-3"/>
          <w:sz w:val="22"/>
          <w:szCs w:val="22"/>
        </w:rPr>
        <w:t>de 2014, esto es, cuando ya había operado la caducidad del medio de control, sin que se estime necesario para arribar a dicha conclusión, e</w:t>
      </w:r>
      <w:r w:rsidR="004E2CA9">
        <w:rPr>
          <w:rFonts w:ascii="Lucida Sans" w:hAnsi="Lucida Sans"/>
          <w:spacing w:val="-3"/>
          <w:sz w:val="22"/>
          <w:szCs w:val="22"/>
        </w:rPr>
        <w:t>l oficiar al Departamento de Antioquia</w:t>
      </w:r>
      <w:r>
        <w:rPr>
          <w:rFonts w:ascii="Lucida Sans" w:hAnsi="Lucida Sans"/>
          <w:spacing w:val="-3"/>
          <w:sz w:val="22"/>
          <w:szCs w:val="22"/>
        </w:rPr>
        <w:t>, con el fin de que 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cuando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lastRenderedPageBreak/>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D84BB7" w:rsidRPr="004E7DB0" w:rsidRDefault="00D84BB7" w:rsidP="00D84BB7">
      <w:pPr>
        <w:suppressAutoHyphens/>
        <w:spacing w:line="360" w:lineRule="auto"/>
        <w:jc w:val="both"/>
        <w:rPr>
          <w:rFonts w:ascii="Berlin Sans FB" w:hAnsi="Berlin Sans FB" w:cs="Arial"/>
          <w:b/>
          <w:spacing w:val="-3"/>
          <w:sz w:val="24"/>
          <w:szCs w:val="24"/>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D65BC3">
        <w:rPr>
          <w:rFonts w:ascii="Lucida Sans" w:hAnsi="Lucida Sans"/>
          <w:sz w:val="22"/>
          <w:szCs w:val="22"/>
        </w:rPr>
        <w:t>la</w:t>
      </w:r>
      <w:r>
        <w:rPr>
          <w:rFonts w:ascii="Lucida Sans" w:hAnsi="Lucida Sans"/>
          <w:sz w:val="22"/>
          <w:szCs w:val="22"/>
        </w:rPr>
        <w:t xml:space="preserve"> señor</w:t>
      </w:r>
      <w:r w:rsidR="00D65BC3">
        <w:rPr>
          <w:rFonts w:ascii="Lucida Sans" w:hAnsi="Lucida Sans"/>
          <w:sz w:val="22"/>
          <w:szCs w:val="22"/>
        </w:rPr>
        <w:t>a</w:t>
      </w:r>
      <w:r>
        <w:rPr>
          <w:rFonts w:ascii="Lucida Sans" w:hAnsi="Lucida Sans"/>
          <w:sz w:val="22"/>
          <w:szCs w:val="22"/>
        </w:rPr>
        <w:t xml:space="preserve"> </w:t>
      </w:r>
      <w:r w:rsidR="00D65BC3">
        <w:rPr>
          <w:rFonts w:ascii="Lucida Sans" w:hAnsi="Lucida Sans"/>
          <w:b/>
          <w:spacing w:val="-3"/>
          <w:sz w:val="22"/>
          <w:szCs w:val="22"/>
        </w:rPr>
        <w:t xml:space="preserve"> </w:t>
      </w:r>
      <w:r w:rsidR="005F7239" w:rsidRPr="005F7239">
        <w:rPr>
          <w:rFonts w:ascii="Lucida Sans" w:hAnsi="Lucida Sans"/>
          <w:b/>
          <w:spacing w:val="-3"/>
          <w:sz w:val="22"/>
          <w:szCs w:val="22"/>
        </w:rPr>
        <w:t>ANGELA CADAVID ZUÑIGA</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D65BC3">
        <w:rPr>
          <w:rFonts w:ascii="Lucida Sans" w:hAnsi="Lucida Sans"/>
          <w:b/>
          <w:bCs/>
          <w:spacing w:val="-3"/>
          <w:sz w:val="22"/>
          <w:szCs w:val="22"/>
        </w:rPr>
        <w:t xml:space="preserve">DEPARTAMENTO DE </w:t>
      </w:r>
      <w:r>
        <w:rPr>
          <w:rFonts w:ascii="Lucida Sans" w:hAnsi="Lucida Sans"/>
          <w:b/>
          <w:bCs/>
          <w:spacing w:val="-3"/>
          <w:sz w:val="22"/>
          <w:szCs w:val="22"/>
        </w:rPr>
        <w:t xml:space="preserve">ANTIOQUIA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1B653F" w:rsidRPr="004E1E7F" w:rsidRDefault="001B653F"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Default="00D84BB7" w:rsidP="00D84BB7">
      <w:pPr>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cs="Arial"/>
          <w:sz w:val="21"/>
          <w:szCs w:val="21"/>
        </w:rPr>
      </w:pPr>
      <w:bookmarkStart w:id="0" w:name="_GoBack"/>
      <w:bookmarkEnd w:id="0"/>
    </w:p>
    <w:p w:rsidR="00D84BB7" w:rsidRPr="00D462C9" w:rsidRDefault="00D84BB7" w:rsidP="00D84BB7">
      <w:pPr>
        <w:pStyle w:val="Ttulo3"/>
        <w:jc w:val="center"/>
        <w:rPr>
          <w:rFonts w:ascii="Bradley Hand ITC" w:hAnsi="Bradley Hand ITC"/>
          <w:sz w:val="28"/>
          <w:szCs w:val="28"/>
        </w:rPr>
      </w:pPr>
      <w:r w:rsidRPr="00D462C9">
        <w:rPr>
          <w:rFonts w:ascii="Bradley Hand ITC" w:hAnsi="Bradley Hand ITC"/>
          <w:sz w:val="28"/>
          <w:szCs w:val="28"/>
        </w:rPr>
        <w:t>NOTIFÍQUESE</w:t>
      </w:r>
    </w:p>
    <w:p w:rsidR="00D84BB7"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sectPr w:rsidR="00D84BB7"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ABF" w:rsidRDefault="003C6ABF" w:rsidP="00D84BB7">
      <w:r>
        <w:separator/>
      </w:r>
    </w:p>
  </w:endnote>
  <w:endnote w:type="continuationSeparator" w:id="0">
    <w:p w:rsidR="003C6ABF" w:rsidRDefault="003C6ABF"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3C6AB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3C6ABF">
    <w:pPr>
      <w:pStyle w:val="Piedepgina"/>
      <w:framePr w:wrap="around" w:vAnchor="text" w:hAnchor="margin" w:xAlign="right" w:y="1"/>
      <w:rPr>
        <w:rStyle w:val="Nmerodepgina"/>
        <w:sz w:val="24"/>
      </w:rPr>
    </w:pPr>
  </w:p>
  <w:p w:rsidR="00E0159E" w:rsidRDefault="003C6AB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ABF" w:rsidRDefault="003C6ABF" w:rsidP="00D84BB7">
      <w:r>
        <w:separator/>
      </w:r>
    </w:p>
  </w:footnote>
  <w:footnote w:type="continuationSeparator" w:id="0">
    <w:p w:rsidR="003C6ABF" w:rsidRDefault="003C6ABF"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Sent.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3C6ABF">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3C6ABF">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658A5"/>
    <w:rsid w:val="0009791C"/>
    <w:rsid w:val="000B20F1"/>
    <w:rsid w:val="000E7823"/>
    <w:rsid w:val="001B03D2"/>
    <w:rsid w:val="001B653F"/>
    <w:rsid w:val="001F37B6"/>
    <w:rsid w:val="003B32A5"/>
    <w:rsid w:val="003C6ABF"/>
    <w:rsid w:val="003D6494"/>
    <w:rsid w:val="00456A00"/>
    <w:rsid w:val="004A3F36"/>
    <w:rsid w:val="004B75E4"/>
    <w:rsid w:val="004E2CA9"/>
    <w:rsid w:val="005F2567"/>
    <w:rsid w:val="005F7239"/>
    <w:rsid w:val="00602503"/>
    <w:rsid w:val="007E04AF"/>
    <w:rsid w:val="007E4558"/>
    <w:rsid w:val="00953031"/>
    <w:rsid w:val="009670A0"/>
    <w:rsid w:val="009749CD"/>
    <w:rsid w:val="00991A38"/>
    <w:rsid w:val="009F2491"/>
    <w:rsid w:val="009F37B0"/>
    <w:rsid w:val="00AF1EC3"/>
    <w:rsid w:val="00AF7305"/>
    <w:rsid w:val="00B05FA4"/>
    <w:rsid w:val="00B17E6C"/>
    <w:rsid w:val="00BF7CE6"/>
    <w:rsid w:val="00C06457"/>
    <w:rsid w:val="00C50D7C"/>
    <w:rsid w:val="00CE5D52"/>
    <w:rsid w:val="00D65BC3"/>
    <w:rsid w:val="00D833F9"/>
    <w:rsid w:val="00D84BB7"/>
    <w:rsid w:val="00DA3809"/>
    <w:rsid w:val="00DE3E67"/>
    <w:rsid w:val="00EB74AA"/>
    <w:rsid w:val="00EC6425"/>
    <w:rsid w:val="00F14B34"/>
    <w:rsid w:val="00F80709"/>
    <w:rsid w:val="00FC0303"/>
    <w:rsid w:val="00FE7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C91895C-D7F1-40A4-9FCD-EBC8BA21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2787</Words>
  <Characters>15331</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3</cp:revision>
  <cp:lastPrinted>2015-01-21T16:10:00Z</cp:lastPrinted>
  <dcterms:created xsi:type="dcterms:W3CDTF">2015-02-05T19:41:00Z</dcterms:created>
  <dcterms:modified xsi:type="dcterms:W3CDTF">2015-02-05T20:12:00Z</dcterms:modified>
</cp:coreProperties>
</file>