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647" w:rsidRPr="007A5AC6" w:rsidRDefault="00566647" w:rsidP="00566647">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566647" w:rsidRPr="007A5AC6" w:rsidRDefault="00566647" w:rsidP="00566647">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566647" w:rsidRPr="007A5AC6" w:rsidRDefault="00566647" w:rsidP="00566647">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566647" w:rsidRPr="007A5AC6" w:rsidRDefault="00566647" w:rsidP="005666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566647" w:rsidRPr="007A5AC6" w:rsidRDefault="00566647" w:rsidP="005666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05001-33-33-016-2014-01358 00</w:t>
      </w:r>
    </w:p>
    <w:p w:rsidR="00566647" w:rsidRPr="007A5AC6" w:rsidRDefault="00566647" w:rsidP="005666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566647" w:rsidRPr="007A5AC6" w:rsidRDefault="00566647" w:rsidP="00566647">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LUZ GABRIELA LÓPEZ TOBÓN</w:t>
      </w:r>
    </w:p>
    <w:p w:rsidR="00566647" w:rsidRPr="007A5AC6" w:rsidRDefault="00566647" w:rsidP="00566647">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NDADO: NACIÓN-RAMA JUDICIAL-CONSEJO SUPERIOR DE LA JUDICATURA</w:t>
      </w:r>
    </w:p>
    <w:p w:rsidR="00566647" w:rsidRPr="007A5AC6" w:rsidRDefault="00566647" w:rsidP="005666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566647" w:rsidRPr="007A5AC6" w:rsidRDefault="00566647" w:rsidP="005666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Pr="007A5AC6">
        <w:rPr>
          <w:rFonts w:ascii="MS Reference Sans Serif" w:eastAsia="Times New Roman" w:hAnsi="MS Reference Sans Serif" w:cs="Times New Roman"/>
          <w:sz w:val="16"/>
          <w:szCs w:val="16"/>
          <w:lang w:val="es-ES" w:eastAsia="es-ES"/>
        </w:rPr>
        <w:t xml:space="preserve">AUTO ADMISORIO DE </w:t>
      </w:r>
      <w:smartTag w:uri="urn:schemas-microsoft-com:office:smarttags" w:element="PersonName">
        <w:smartTagPr>
          <w:attr w:name="ProductID" w:val="LA DEMANDA."/>
        </w:smartTagPr>
        <w:r w:rsidRPr="007A5AC6">
          <w:rPr>
            <w:rFonts w:ascii="MS Reference Sans Serif" w:eastAsia="Times New Roman" w:hAnsi="MS Reference Sans Serif" w:cs="Times New Roman"/>
            <w:sz w:val="16"/>
            <w:szCs w:val="16"/>
            <w:lang w:val="es-ES" w:eastAsia="es-ES"/>
          </w:rPr>
          <w:t>LA DEMANDA.</w:t>
        </w:r>
      </w:smartTag>
    </w:p>
    <w:p w:rsidR="00566647" w:rsidRPr="007A5AC6" w:rsidRDefault="00566647" w:rsidP="00566647">
      <w:pPr>
        <w:spacing w:after="0" w:line="240" w:lineRule="auto"/>
        <w:jc w:val="both"/>
        <w:rPr>
          <w:rFonts w:ascii="Lucida Sans" w:eastAsia="Times New Roman" w:hAnsi="Lucida Sans" w:cs="Arial"/>
          <w:bCs/>
          <w:sz w:val="21"/>
          <w:szCs w:val="21"/>
          <w:lang w:val="es-ES" w:eastAsia="es-ES"/>
        </w:rPr>
      </w:pPr>
    </w:p>
    <w:p w:rsidR="00566647" w:rsidRPr="007A5AC6" w:rsidRDefault="00566647" w:rsidP="00566647">
      <w:pPr>
        <w:spacing w:after="0" w:line="240" w:lineRule="auto"/>
        <w:jc w:val="both"/>
        <w:rPr>
          <w:rFonts w:ascii="Lucida Sans" w:eastAsia="Times New Roman" w:hAnsi="Lucida Sans" w:cs="Arial"/>
          <w:bCs/>
          <w:sz w:val="21"/>
          <w:szCs w:val="21"/>
          <w:lang w:val="es-ES" w:eastAsia="es-ES"/>
        </w:rPr>
      </w:pPr>
    </w:p>
    <w:p w:rsidR="00566647" w:rsidRPr="007A5AC6" w:rsidRDefault="00566647" w:rsidP="00566647">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Pr>
          <w:rFonts w:ascii="Lucida Sans" w:eastAsia="Times New Roman" w:hAnsi="Lucida Sans" w:cs="Arial"/>
          <w:sz w:val="20"/>
          <w:szCs w:val="20"/>
          <w:lang w:val="es-ES" w:eastAsia="es-ES"/>
        </w:rPr>
        <w:t xml:space="preserve">que instaura la señora </w:t>
      </w:r>
      <w:r>
        <w:rPr>
          <w:rFonts w:ascii="Lucida Sans" w:eastAsia="Times New Roman" w:hAnsi="Lucida Sans" w:cs="Arial"/>
          <w:b/>
          <w:sz w:val="20"/>
          <w:szCs w:val="20"/>
          <w:lang w:val="es-ES" w:eastAsia="es-ES"/>
        </w:rPr>
        <w:t>LUZ GABRIELA LÓPEZ TOBÓN,</w:t>
      </w:r>
      <w:r w:rsidRPr="007A5AC6">
        <w:rPr>
          <w:rFonts w:ascii="Lucida Sans" w:eastAsia="Times New Roman" w:hAnsi="Lucida Sans" w:cs="Arial"/>
          <w:b/>
          <w:sz w:val="20"/>
          <w:szCs w:val="20"/>
          <w:lang w:val="es-ES" w:eastAsia="es-ES"/>
        </w:rPr>
        <w:t xml:space="preserve"> </w:t>
      </w:r>
      <w:r>
        <w:rPr>
          <w:rFonts w:ascii="Lucida Sans" w:eastAsia="Times New Roman" w:hAnsi="Lucida Sans" w:cs="Arial"/>
          <w:sz w:val="20"/>
          <w:szCs w:val="20"/>
          <w:lang w:val="es-ES" w:eastAsia="es-ES"/>
        </w:rPr>
        <w:t xml:space="preserve">en contra de </w:t>
      </w:r>
      <w:r w:rsidRPr="00566647">
        <w:rPr>
          <w:rFonts w:ascii="Lucida Sans" w:eastAsia="Times New Roman" w:hAnsi="Lucida Sans" w:cs="Arial"/>
          <w:b/>
          <w:sz w:val="20"/>
          <w:szCs w:val="20"/>
          <w:lang w:val="es-ES" w:eastAsia="es-ES"/>
        </w:rPr>
        <w:t>LA NACIÓN-RAMA JUDICIAL-CONSEJO SUPERIOR DE LA JUDICATURA.</w:t>
      </w: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w:t>
      </w:r>
      <w:proofErr w:type="spellStart"/>
      <w:r w:rsidRPr="007A5AC6">
        <w:rPr>
          <w:rFonts w:ascii="Lucida Sans" w:eastAsia="Times New Roman" w:hAnsi="Lucida Sans" w:cs="Arial"/>
          <w:sz w:val="20"/>
          <w:szCs w:val="20"/>
          <w:lang w:val="es-ES" w:eastAsia="es-ES"/>
        </w:rPr>
        <w:t>admisorio</w:t>
      </w:r>
      <w:proofErr w:type="spellEnd"/>
      <w:r w:rsidRPr="007A5AC6">
        <w:rPr>
          <w:rFonts w:ascii="Lucida Sans" w:eastAsia="Times New Roman" w:hAnsi="Lucida Sans" w:cs="Arial"/>
          <w:sz w:val="20"/>
          <w:szCs w:val="20"/>
          <w:lang w:val="es-ES" w:eastAsia="es-ES"/>
        </w:rPr>
        <w:t xml:space="preserve">,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566647" w:rsidRPr="007A5AC6" w:rsidRDefault="00566647" w:rsidP="00566647">
      <w:pPr>
        <w:spacing w:after="0" w:line="240" w:lineRule="auto"/>
        <w:jc w:val="both"/>
        <w:rPr>
          <w:rFonts w:ascii="Lucida Sans" w:eastAsia="Times New Roman" w:hAnsi="Lucida Sans" w:cs="Tahoma"/>
          <w:sz w:val="20"/>
          <w:szCs w:val="20"/>
          <w:lang w:val="es-ES" w:eastAsia="es-ES"/>
        </w:rPr>
      </w:pPr>
    </w:p>
    <w:p w:rsidR="00566647" w:rsidRPr="007A5AC6" w:rsidRDefault="00566647" w:rsidP="00566647">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566647" w:rsidRPr="007A5AC6" w:rsidRDefault="00566647" w:rsidP="00566647">
      <w:pPr>
        <w:spacing w:after="0" w:line="240" w:lineRule="auto"/>
        <w:jc w:val="both"/>
        <w:rPr>
          <w:rFonts w:ascii="Lucida Sans" w:eastAsia="Times New Roman" w:hAnsi="Lucida Sans" w:cs="Tahoma"/>
          <w:sz w:val="20"/>
          <w:szCs w:val="20"/>
          <w:lang w:val="es-ES" w:eastAsia="es-ES"/>
        </w:rPr>
      </w:pPr>
    </w:p>
    <w:p w:rsidR="00566647" w:rsidRPr="007A5AC6" w:rsidRDefault="00566647" w:rsidP="00566647">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p>
    <w:p w:rsidR="00566647" w:rsidRPr="006B5E26" w:rsidRDefault="00566647" w:rsidP="00566647">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Arial"/>
          <w:sz w:val="20"/>
          <w:szCs w:val="20"/>
          <w:lang w:val="es-ES_tradnl" w:eastAsia="es-ES"/>
        </w:rPr>
        <w:t xml:space="preserve">Toda vez que a la fecha no se ha reglamentado el tema de los gastos ordinarios del proceso a los que se refiere el </w:t>
      </w:r>
      <w:r w:rsidRPr="006B5E26">
        <w:rPr>
          <w:rFonts w:ascii="Lucida Sans" w:hAnsi="Lucida Sans" w:cs="Arial"/>
          <w:b/>
          <w:color w:val="0000FF"/>
          <w:sz w:val="20"/>
          <w:szCs w:val="20"/>
          <w:lang w:val="es-ES_tradnl" w:eastAsia="es-ES"/>
        </w:rPr>
        <w:t xml:space="preserve">numeral 4° del artículo 171 del </w:t>
      </w:r>
      <w:r w:rsidRPr="006B5E26">
        <w:rPr>
          <w:rFonts w:ascii="Lucida Sans" w:hAnsi="Lucida Sans" w:cs="Arial"/>
          <w:b/>
          <w:bCs/>
          <w:color w:val="0000FF"/>
          <w:sz w:val="20"/>
          <w:szCs w:val="20"/>
          <w:lang w:val="es-ES_tradnl" w:eastAsia="es-ES"/>
        </w:rPr>
        <w:t>Código de Procedimiento Administrativo y de lo Contencioso Administrativo – Ley 1437 de 2011</w:t>
      </w:r>
      <w:r w:rsidRPr="006B5E26">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566647" w:rsidRPr="006B5E26" w:rsidRDefault="00566647" w:rsidP="00566647">
      <w:pPr>
        <w:overflowPunct w:val="0"/>
        <w:autoSpaceDE w:val="0"/>
        <w:autoSpaceDN w:val="0"/>
        <w:adjustRightInd w:val="0"/>
        <w:spacing w:after="0" w:line="240" w:lineRule="auto"/>
        <w:jc w:val="both"/>
        <w:rPr>
          <w:rFonts w:ascii="Arial" w:hAnsi="Arial" w:cs="Arial"/>
          <w:sz w:val="20"/>
          <w:szCs w:val="20"/>
          <w:lang w:val="es-ES_tradnl" w:eastAsia="es-ES"/>
        </w:rPr>
      </w:pPr>
    </w:p>
    <w:p w:rsidR="00566647" w:rsidRPr="006B5E26" w:rsidRDefault="00566647" w:rsidP="00566647">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Tahoma"/>
          <w:sz w:val="20"/>
          <w:szCs w:val="20"/>
          <w:lang w:val="es-ES_tradnl" w:eastAsia="es-ES"/>
        </w:rPr>
        <w:t>En consecuencia, la parte actora deberá realizar las gestiones necesarias para el envío</w:t>
      </w:r>
      <w:r w:rsidRPr="006B5E26">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B5E26">
        <w:rPr>
          <w:rFonts w:ascii="Lucida Sans" w:hAnsi="Lucida Sans" w:cs="Tahoma"/>
          <w:sz w:val="20"/>
          <w:szCs w:val="20"/>
          <w:lang w:val="es-ES_tradnl" w:eastAsia="es-ES"/>
        </w:rPr>
        <w:t xml:space="preserve">. </w:t>
      </w:r>
      <w:r w:rsidRPr="006B5E26">
        <w:rPr>
          <w:rFonts w:ascii="Lucida Sans" w:hAnsi="Lucida Sans" w:cs="Arial"/>
          <w:sz w:val="20"/>
          <w:szCs w:val="20"/>
          <w:lang w:val="es-ES" w:eastAsia="es-ES"/>
        </w:rPr>
        <w:t xml:space="preserve">Para el efecto, se concede un término de </w:t>
      </w:r>
      <w:r w:rsidRPr="006B5E26">
        <w:rPr>
          <w:rFonts w:ascii="Lucida Sans" w:hAnsi="Lucida Sans" w:cs="Arial"/>
          <w:b/>
          <w:sz w:val="20"/>
          <w:szCs w:val="20"/>
          <w:u w:val="single"/>
          <w:lang w:val="es-ES" w:eastAsia="es-ES"/>
        </w:rPr>
        <w:t>treinta (30) días</w:t>
      </w:r>
      <w:r w:rsidRPr="006B5E26">
        <w:rPr>
          <w:rFonts w:ascii="Lucida Sans" w:hAnsi="Lucida Sans" w:cs="Arial"/>
          <w:sz w:val="20"/>
          <w:szCs w:val="20"/>
          <w:lang w:val="es-ES" w:eastAsia="es-ES"/>
        </w:rPr>
        <w:t xml:space="preserve"> contados a partir de la notificación por estados de esta providencia.</w:t>
      </w:r>
      <w:r w:rsidRPr="006B5E26">
        <w:rPr>
          <w:rFonts w:ascii="Lucida Sans" w:hAnsi="Lucida Sans" w:cs="Arial"/>
          <w:b/>
          <w:sz w:val="20"/>
          <w:szCs w:val="20"/>
          <w:lang w:val="es-ES" w:eastAsia="es-ES"/>
        </w:rPr>
        <w:t xml:space="preserve"> </w:t>
      </w:r>
      <w:r w:rsidRPr="006B5E26">
        <w:rPr>
          <w:rFonts w:ascii="Lucida Sans" w:hAnsi="Lucida Sans" w:cs="Arial"/>
          <w:sz w:val="20"/>
          <w:szCs w:val="20"/>
          <w:lang w:val="es-ES" w:eastAsia="es-ES"/>
        </w:rPr>
        <w:t>De no efectuarse la remisión de los traslados dentro de los términos establecidos, se procederá en la forma prevista en lo dispuesto en el</w:t>
      </w:r>
      <w:r w:rsidRPr="007A5AC6">
        <w:rPr>
          <w:rFonts w:ascii="Lucida Sans" w:hAnsi="Lucida Sans" w:cs="Arial"/>
          <w:sz w:val="21"/>
          <w:szCs w:val="21"/>
          <w:lang w:val="es-ES" w:eastAsia="es-ES"/>
        </w:rPr>
        <w:t xml:space="preserve"> Artículo 178 del </w:t>
      </w:r>
      <w:r w:rsidRPr="007A5AC6">
        <w:rPr>
          <w:rFonts w:ascii="Lucida Sans" w:hAnsi="Lucida Sans" w:cs="Arial"/>
          <w:b/>
          <w:bCs/>
          <w:color w:val="0000FF"/>
          <w:sz w:val="21"/>
          <w:szCs w:val="21"/>
          <w:lang w:val="es-ES_tradnl" w:eastAsia="es-ES"/>
        </w:rPr>
        <w:t xml:space="preserve">Código de Procedimiento </w:t>
      </w:r>
      <w:r w:rsidRPr="006B5E26">
        <w:rPr>
          <w:rFonts w:ascii="Lucida Sans" w:hAnsi="Lucida Sans" w:cs="Arial"/>
          <w:b/>
          <w:bCs/>
          <w:color w:val="0000FF"/>
          <w:sz w:val="20"/>
          <w:szCs w:val="20"/>
          <w:lang w:val="es-ES_tradnl" w:eastAsia="es-ES"/>
        </w:rPr>
        <w:lastRenderedPageBreak/>
        <w:t>Administrativo y de lo Contencioso Administrativo – Ley 1437 de 2011</w:t>
      </w:r>
      <w:r w:rsidRPr="006B5E26">
        <w:rPr>
          <w:rFonts w:ascii="Lucida Sans" w:hAnsi="Lucida Sans" w:cs="Arial"/>
          <w:sz w:val="20"/>
          <w:szCs w:val="20"/>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566647" w:rsidRPr="007A5AC6" w:rsidRDefault="00566647" w:rsidP="00566647">
      <w:pPr>
        <w:spacing w:after="0" w:line="240" w:lineRule="auto"/>
        <w:jc w:val="both"/>
        <w:rPr>
          <w:rFonts w:ascii="Lucida Sans" w:eastAsia="Times New Roman" w:hAnsi="Lucida Sans" w:cs="Arial"/>
          <w:sz w:val="21"/>
          <w:szCs w:val="21"/>
          <w:lang w:val="es-ES_tradnl" w:eastAsia="es-ES"/>
        </w:rPr>
      </w:pPr>
    </w:p>
    <w:p w:rsidR="00566647" w:rsidRPr="007A5AC6" w:rsidRDefault="00566647" w:rsidP="00566647">
      <w:pPr>
        <w:spacing w:after="0" w:line="240" w:lineRule="auto"/>
        <w:jc w:val="both"/>
        <w:rPr>
          <w:rFonts w:ascii="Lucida Sans" w:eastAsia="Times New Roman" w:hAnsi="Lucida Sans" w:cs="Arial"/>
          <w:sz w:val="20"/>
          <w:szCs w:val="20"/>
          <w:lang w:val="es-ES_tradnl" w:eastAsia="es-ES"/>
        </w:rPr>
      </w:pP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p>
    <w:p w:rsidR="00566647" w:rsidRPr="007A5AC6" w:rsidRDefault="00566647" w:rsidP="00566647">
      <w:pPr>
        <w:spacing w:after="0" w:line="240" w:lineRule="auto"/>
        <w:jc w:val="both"/>
        <w:rPr>
          <w:rFonts w:ascii="Lucida Sans" w:eastAsia="Times New Roman" w:hAnsi="Lucida Sans" w:cs="Arial"/>
          <w:sz w:val="20"/>
          <w:szCs w:val="20"/>
          <w:lang w:val="es-ES_tradnl" w:eastAsia="es-ES"/>
        </w:rPr>
      </w:pP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Pr="007A5AC6">
        <w:rPr>
          <w:rFonts w:ascii="Lucida Sans" w:eastAsia="Times New Roman" w:hAnsi="Lucida Sans" w:cs="Arial"/>
          <w:sz w:val="20"/>
          <w:szCs w:val="20"/>
          <w:lang w:val="es-ES" w:eastAsia="es-ES"/>
        </w:rPr>
        <w:t xml:space="preserve">Se reconoce personería a la Doctora </w:t>
      </w:r>
      <w:r>
        <w:rPr>
          <w:rFonts w:ascii="Lucida Sans" w:eastAsia="Times New Roman" w:hAnsi="Lucida Sans" w:cs="Arial"/>
          <w:b/>
          <w:sz w:val="20"/>
          <w:szCs w:val="20"/>
          <w:lang w:val="es-ES" w:eastAsia="es-ES"/>
        </w:rPr>
        <w:t>MARÍA CRSITINA CEBALLOS MARÍN</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Pr>
          <w:rFonts w:ascii="Lucida Sans" w:eastAsia="Times New Roman" w:hAnsi="Lucida Sans" w:cs="Arial"/>
          <w:b/>
          <w:color w:val="0000FF"/>
          <w:sz w:val="20"/>
          <w:szCs w:val="20"/>
          <w:lang w:val="es-ES" w:eastAsia="es-ES"/>
        </w:rPr>
        <w:t>folios 121-124</w:t>
      </w:r>
      <w:r w:rsidRPr="007A5AC6">
        <w:rPr>
          <w:rFonts w:ascii="Lucida Sans" w:eastAsia="Times New Roman" w:hAnsi="Lucida Sans" w:cs="Arial"/>
          <w:sz w:val="20"/>
          <w:szCs w:val="20"/>
          <w:lang w:val="es-ES" w:eastAsia="es-ES"/>
        </w:rPr>
        <w:t xml:space="preserve">). </w:t>
      </w: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p>
    <w:p w:rsidR="00566647" w:rsidRPr="007A5AC6" w:rsidRDefault="00566647" w:rsidP="00566647">
      <w:pPr>
        <w:spacing w:after="0" w:line="240" w:lineRule="auto"/>
        <w:jc w:val="both"/>
        <w:rPr>
          <w:rFonts w:ascii="Lucida Sans" w:eastAsia="Times New Roman" w:hAnsi="Lucida Sans" w:cs="Arial"/>
          <w:sz w:val="20"/>
          <w:szCs w:val="20"/>
          <w:lang w:val="es-ES" w:eastAsia="es-ES"/>
        </w:rPr>
      </w:pPr>
    </w:p>
    <w:p w:rsidR="00566647" w:rsidRPr="007A5AC6" w:rsidRDefault="00566647" w:rsidP="00566647">
      <w:pPr>
        <w:spacing w:after="0" w:line="240" w:lineRule="auto"/>
        <w:rPr>
          <w:rFonts w:ascii="Times New Roman" w:eastAsia="Times New Roman" w:hAnsi="Times New Roman" w:cs="Times New Roman"/>
          <w:sz w:val="24"/>
          <w:szCs w:val="24"/>
          <w:lang w:val="es-ES_tradnl" w:eastAsia="es-ES"/>
        </w:rPr>
      </w:pPr>
    </w:p>
    <w:p w:rsidR="00566647" w:rsidRPr="007A5AC6" w:rsidRDefault="00566647" w:rsidP="00566647">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566647" w:rsidRPr="007A5AC6" w:rsidRDefault="00566647" w:rsidP="00566647">
      <w:pPr>
        <w:spacing w:after="0" w:line="240" w:lineRule="auto"/>
        <w:jc w:val="center"/>
        <w:rPr>
          <w:rFonts w:ascii="Bradley Hand ITC" w:eastAsia="Times New Roman" w:hAnsi="Bradley Hand ITC" w:cs="Times New Roman"/>
          <w:sz w:val="28"/>
          <w:szCs w:val="28"/>
          <w:lang w:val="es-ES" w:eastAsia="es-ES"/>
        </w:rPr>
      </w:pPr>
    </w:p>
    <w:p w:rsidR="00566647" w:rsidRPr="007A5AC6" w:rsidRDefault="00566647" w:rsidP="00566647">
      <w:pPr>
        <w:spacing w:after="0" w:line="240" w:lineRule="auto"/>
        <w:rPr>
          <w:rFonts w:ascii="Bradley Hand ITC" w:eastAsia="Times New Roman" w:hAnsi="Bradley Hand ITC" w:cs="Times New Roman"/>
          <w:sz w:val="28"/>
          <w:szCs w:val="28"/>
          <w:lang w:val="es-ES" w:eastAsia="es-ES"/>
        </w:rPr>
      </w:pPr>
    </w:p>
    <w:p w:rsidR="00566647" w:rsidRPr="007A5AC6" w:rsidRDefault="00566647" w:rsidP="00566647">
      <w:pPr>
        <w:spacing w:after="0" w:line="240" w:lineRule="auto"/>
        <w:rPr>
          <w:rFonts w:ascii="Bradley Hand ITC" w:eastAsia="Times New Roman" w:hAnsi="Bradley Hand ITC" w:cs="Times New Roman"/>
          <w:sz w:val="28"/>
          <w:szCs w:val="28"/>
          <w:lang w:val="es-ES" w:eastAsia="es-ES"/>
        </w:rPr>
      </w:pPr>
    </w:p>
    <w:p w:rsidR="00566647" w:rsidRPr="007A5AC6" w:rsidRDefault="00566647" w:rsidP="00566647">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566647" w:rsidRPr="007A5AC6" w:rsidRDefault="00566647" w:rsidP="00566647">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566647" w:rsidRPr="007A5AC6" w:rsidRDefault="00566647" w:rsidP="00566647">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08882CAD" wp14:editId="6B26908F">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566647" w:rsidRDefault="00566647" w:rsidP="00566647">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566647" w:rsidRDefault="00566647" w:rsidP="00566647">
                            <w:pPr>
                              <w:jc w:val="center"/>
                              <w:rPr>
                                <w:rFonts w:ascii="MS Reference Sans Serif" w:hAnsi="MS Reference Sans Serif"/>
                                <w:b/>
                                <w:sz w:val="16"/>
                                <w:szCs w:val="16"/>
                              </w:rPr>
                            </w:pPr>
                          </w:p>
                          <w:p w:rsidR="00566647" w:rsidRDefault="00566647" w:rsidP="00566647">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566647" w:rsidRDefault="00566647" w:rsidP="00566647">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566647" w:rsidRDefault="00566647" w:rsidP="00566647">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566647" w:rsidRDefault="00566647" w:rsidP="00566647">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82CAD"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566647" w:rsidRDefault="00566647" w:rsidP="00566647">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566647" w:rsidRDefault="00566647" w:rsidP="00566647">
                      <w:pPr>
                        <w:jc w:val="center"/>
                        <w:rPr>
                          <w:rFonts w:ascii="MS Reference Sans Serif" w:hAnsi="MS Reference Sans Serif"/>
                          <w:b/>
                          <w:sz w:val="16"/>
                          <w:szCs w:val="16"/>
                        </w:rPr>
                      </w:pPr>
                    </w:p>
                    <w:p w:rsidR="00566647" w:rsidRDefault="00566647" w:rsidP="00566647">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566647" w:rsidRDefault="00566647" w:rsidP="00566647">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566647" w:rsidRDefault="00566647" w:rsidP="00566647">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566647" w:rsidRDefault="00566647" w:rsidP="00566647">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4184B91F" wp14:editId="1BBEBCA5">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566647" w:rsidRPr="007A5AC6" w:rsidRDefault="00566647" w:rsidP="00566647">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566647" w:rsidRPr="007A5AC6" w:rsidRDefault="00566647" w:rsidP="00566647">
                            <w:pPr>
                              <w:jc w:val="center"/>
                              <w:rPr>
                                <w:rFonts w:ascii="Georgia" w:hAnsi="Georgia"/>
                                <w:b/>
                                <w:sz w:val="18"/>
                                <w:szCs w:val="18"/>
                              </w:rPr>
                            </w:pPr>
                            <w:r>
                              <w:rPr>
                                <w:rFonts w:ascii="Georgia" w:hAnsi="Georgia"/>
                                <w:b/>
                                <w:sz w:val="18"/>
                                <w:szCs w:val="18"/>
                              </w:rPr>
                              <w:t>NOTIFICACIÓN POR ESTADO</w:t>
                            </w:r>
                          </w:p>
                          <w:p w:rsidR="00566647" w:rsidRDefault="00566647" w:rsidP="00566647">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566647" w:rsidRPr="007A5AC6" w:rsidRDefault="00566647" w:rsidP="00566647">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566647" w:rsidRDefault="00566647" w:rsidP="00566647">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566647" w:rsidRDefault="00566647" w:rsidP="00566647">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4B91F"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566647" w:rsidRPr="007A5AC6" w:rsidRDefault="00566647" w:rsidP="00566647">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566647" w:rsidRPr="007A5AC6" w:rsidRDefault="00566647" w:rsidP="00566647">
                      <w:pPr>
                        <w:jc w:val="center"/>
                        <w:rPr>
                          <w:rFonts w:ascii="Georgia" w:hAnsi="Georgia"/>
                          <w:b/>
                          <w:sz w:val="18"/>
                          <w:szCs w:val="18"/>
                        </w:rPr>
                      </w:pPr>
                      <w:r>
                        <w:rPr>
                          <w:rFonts w:ascii="Georgia" w:hAnsi="Georgia"/>
                          <w:b/>
                          <w:sz w:val="18"/>
                          <w:szCs w:val="18"/>
                        </w:rPr>
                        <w:t>NOTIFICACIÓN POR ESTADO</w:t>
                      </w:r>
                    </w:p>
                    <w:p w:rsidR="00566647" w:rsidRDefault="00566647" w:rsidP="00566647">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566647" w:rsidRPr="007A5AC6" w:rsidRDefault="00566647" w:rsidP="00566647">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566647" w:rsidRDefault="00566647" w:rsidP="00566647">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566647" w:rsidRDefault="00566647" w:rsidP="00566647">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566647" w:rsidRPr="007A5AC6" w:rsidRDefault="00566647" w:rsidP="00566647">
      <w:pPr>
        <w:spacing w:after="0" w:line="360" w:lineRule="auto"/>
        <w:jc w:val="center"/>
        <w:rPr>
          <w:rFonts w:ascii="Bradley Hand ITC" w:eastAsia="Times New Roman" w:hAnsi="Bradley Hand ITC" w:cs="Times New Roman"/>
          <w:sz w:val="28"/>
          <w:szCs w:val="28"/>
          <w:lang w:val="es-ES" w:eastAsia="es-ES"/>
        </w:rPr>
      </w:pPr>
    </w:p>
    <w:p w:rsidR="00566647" w:rsidRPr="007A5AC6" w:rsidRDefault="00566647" w:rsidP="00566647">
      <w:pPr>
        <w:spacing w:after="0" w:line="360" w:lineRule="auto"/>
        <w:jc w:val="center"/>
        <w:rPr>
          <w:rFonts w:ascii="Lucida Sans" w:eastAsia="Times New Roman" w:hAnsi="Lucida Sans" w:cs="Times New Roman"/>
          <w:lang w:val="es-ES" w:eastAsia="es-ES"/>
        </w:rPr>
      </w:pPr>
    </w:p>
    <w:p w:rsidR="00566647" w:rsidRPr="007A5AC6" w:rsidRDefault="00566647" w:rsidP="00566647">
      <w:pPr>
        <w:spacing w:after="0" w:line="360" w:lineRule="auto"/>
        <w:jc w:val="center"/>
        <w:rPr>
          <w:rFonts w:ascii="Lucida Sans" w:eastAsia="Times New Roman" w:hAnsi="Lucida Sans" w:cs="Times New Roman"/>
          <w:sz w:val="24"/>
          <w:szCs w:val="24"/>
          <w:lang w:val="es-ES" w:eastAsia="es-ES"/>
        </w:rPr>
      </w:pPr>
    </w:p>
    <w:p w:rsidR="00566647" w:rsidRPr="007A5AC6" w:rsidRDefault="00566647" w:rsidP="00566647">
      <w:pPr>
        <w:spacing w:after="0" w:line="240" w:lineRule="auto"/>
        <w:rPr>
          <w:rFonts w:ascii="Times New Roman" w:eastAsia="Times New Roman" w:hAnsi="Times New Roman" w:cs="Times New Roman"/>
          <w:sz w:val="24"/>
          <w:szCs w:val="24"/>
          <w:lang w:val="es-ES" w:eastAsia="es-ES"/>
        </w:rPr>
      </w:pPr>
    </w:p>
    <w:p w:rsidR="00566647" w:rsidRPr="007A5AC6" w:rsidRDefault="00566647" w:rsidP="00566647">
      <w:pPr>
        <w:spacing w:after="0" w:line="240" w:lineRule="auto"/>
        <w:rPr>
          <w:rFonts w:ascii="Times New Roman" w:eastAsia="Times New Roman" w:hAnsi="Times New Roman" w:cs="Times New Roman"/>
          <w:sz w:val="24"/>
          <w:szCs w:val="24"/>
          <w:lang w:val="es-ES" w:eastAsia="es-ES"/>
        </w:rPr>
      </w:pPr>
    </w:p>
    <w:p w:rsidR="00566647" w:rsidRPr="007A5AC6" w:rsidRDefault="00566647" w:rsidP="00566647">
      <w:pPr>
        <w:spacing w:after="0" w:line="240" w:lineRule="auto"/>
        <w:rPr>
          <w:rFonts w:ascii="Times New Roman" w:eastAsia="Times New Roman" w:hAnsi="Times New Roman" w:cs="Times New Roman"/>
          <w:sz w:val="24"/>
          <w:szCs w:val="24"/>
          <w:lang w:val="es-ES" w:eastAsia="es-ES"/>
        </w:rPr>
      </w:pPr>
    </w:p>
    <w:p w:rsidR="00566647" w:rsidRPr="007A5AC6" w:rsidRDefault="00566647" w:rsidP="00566647">
      <w:pPr>
        <w:spacing w:after="0" w:line="240" w:lineRule="auto"/>
        <w:rPr>
          <w:rFonts w:ascii="Times New Roman" w:eastAsia="Times New Roman" w:hAnsi="Times New Roman" w:cs="Times New Roman"/>
          <w:sz w:val="24"/>
          <w:szCs w:val="24"/>
          <w:lang w:val="es-ES" w:eastAsia="es-ES"/>
        </w:rPr>
      </w:pPr>
    </w:p>
    <w:p w:rsidR="00566647" w:rsidRPr="007A5AC6" w:rsidRDefault="00566647" w:rsidP="00566647">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566647" w:rsidRPr="007A5AC6" w:rsidRDefault="00566647" w:rsidP="00566647">
      <w:pPr>
        <w:spacing w:after="0" w:line="240" w:lineRule="auto"/>
        <w:rPr>
          <w:rFonts w:ascii="Times New Roman" w:eastAsia="Times New Roman" w:hAnsi="Times New Roman" w:cs="Times New Roman"/>
          <w:sz w:val="24"/>
          <w:szCs w:val="24"/>
          <w:lang w:val="es-ES" w:eastAsia="es-ES"/>
        </w:rPr>
      </w:pPr>
    </w:p>
    <w:p w:rsidR="00566647" w:rsidRDefault="00566647" w:rsidP="00566647"/>
    <w:p w:rsidR="00566647" w:rsidRDefault="00566647" w:rsidP="00566647"/>
    <w:p w:rsidR="00566647" w:rsidRDefault="00566647" w:rsidP="00566647"/>
    <w:p w:rsidR="00566647" w:rsidRDefault="00566647" w:rsidP="00566647"/>
    <w:p w:rsidR="00566647" w:rsidRDefault="00566647" w:rsidP="00566647"/>
    <w:p w:rsidR="00566647" w:rsidRDefault="00566647" w:rsidP="00566647"/>
    <w:p w:rsidR="006E6CD2" w:rsidRDefault="00D81737"/>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47"/>
    <w:rsid w:val="00456A00"/>
    <w:rsid w:val="00566647"/>
    <w:rsid w:val="009749CD"/>
    <w:rsid w:val="00B05FA4"/>
    <w:rsid w:val="00D81737"/>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9DFD8B4-43B8-4BAE-B4C4-10390607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6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66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6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4449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2015-01-22T16:32:00Z</cp:lastPrinted>
  <dcterms:created xsi:type="dcterms:W3CDTF">2015-01-27T20:43:00Z</dcterms:created>
  <dcterms:modified xsi:type="dcterms:W3CDTF">2015-01-27T20:43:00Z</dcterms:modified>
</cp:coreProperties>
</file>