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1F" w:rsidRPr="00B13071" w:rsidRDefault="000A731F" w:rsidP="000A731F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</w:pPr>
      <w:r w:rsidRPr="00B13071"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  <w:t>JUZGADO DIECISÉIS ADMINISTRATIVO ORAL DE MEDELLÍN</w:t>
      </w:r>
    </w:p>
    <w:p w:rsidR="000A731F" w:rsidRPr="00B13071" w:rsidRDefault="000A731F" w:rsidP="000A731F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>Veinte (20) de enero de dos mil quince (2015).</w:t>
      </w:r>
    </w:p>
    <w:p w:rsidR="000A731F" w:rsidRPr="00B13071" w:rsidRDefault="000A731F" w:rsidP="000A731F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</w:p>
    <w:p w:rsidR="000A731F" w:rsidRPr="00B13071" w:rsidRDefault="000A731F" w:rsidP="000A731F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Tunga"/>
          <w:bCs/>
          <w:iCs/>
          <w:lang w:val="es-ES_tradnl" w:eastAsia="es-ES"/>
        </w:rPr>
      </w:pP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 xml:space="preserve">EXPEDIENTE No. </w:t>
      </w:r>
      <w:r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>05001-33-33-016-2013 00480 00</w:t>
      </w: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MEDIO DE CONTROL DE NULIDAD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 Y RESTABLECIMIENTO DEL DERECHO LABORAL </w:t>
      </w: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OSCAR ANTONIO SALDARRIAGA GRISALES </w:t>
      </w: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MUNICIPIO DE EL CARMEN DE VIBORAL </w:t>
      </w: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  <w:r w:rsidRPr="00B13071">
        <w:rPr>
          <w:rFonts w:ascii="MS Reference Sans Serif" w:eastAsia="Times New Roman" w:hAnsi="MS Reference Sans Serif" w:cs="Times New Roman"/>
          <w:b/>
          <w:bCs/>
          <w:sz w:val="18"/>
          <w:szCs w:val="18"/>
          <w:lang w:val="es-ES_tradnl" w:eastAsia="es-ES"/>
        </w:rPr>
        <w:t>ASUNTO</w:t>
      </w:r>
      <w:r w:rsidRPr="00B13071">
        <w:rPr>
          <w:rFonts w:ascii="MS Reference Sans Serif" w:eastAsia="Times New Roman" w:hAnsi="MS Reference Sans Serif" w:cs="Times New Roman"/>
          <w:bCs/>
          <w:sz w:val="18"/>
          <w:szCs w:val="18"/>
          <w:lang w:val="es-ES_tradnl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 xml:space="preserve">REPROGRAMA AUDIENCIA DE PRUEBAS </w:t>
      </w:r>
    </w:p>
    <w:p w:rsidR="000A731F" w:rsidRPr="00B13071" w:rsidRDefault="000A731F" w:rsidP="000A73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Arial"/>
          <w:szCs w:val="20"/>
          <w:lang w:val="es-ES_tradnl" w:eastAsia="es-ES"/>
        </w:rPr>
      </w:pP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0A731F" w:rsidRPr="00B13071" w:rsidRDefault="000A731F" w:rsidP="000A731F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En virtud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de la reacomodación de la agend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>a que debe realizar el Despacho, se dispone la REPROGRAM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ACION de la audiencia de pruebas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establecida en el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artículo 181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del Código de Procedimiento Administrativo y de lo Contencioso Administrativo para el día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JUEVES CATORCE (14</w:t>
      </w:r>
      <w:bookmarkStart w:id="0" w:name="_GoBack"/>
      <w:bookmarkEnd w:id="0"/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) DE MAYO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 DE 2015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a las 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OCHO Y TREINTA DE LA MAÑANA (8:30 AM)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. La sala en la que se llevará a cabo la diligencia será informada a las partes mediante informe secretarial.</w:t>
      </w:r>
    </w:p>
    <w:p w:rsidR="000A731F" w:rsidRPr="00B13071" w:rsidRDefault="000A731F" w:rsidP="000A731F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Lucida Sans"/>
          <w:color w:val="000000"/>
          <w:sz w:val="21"/>
          <w:szCs w:val="21"/>
          <w:lang w:val="es-ES" w:eastAsia="es-ES"/>
        </w:rPr>
      </w:pPr>
    </w:p>
    <w:p w:rsidR="000A731F" w:rsidRPr="00B13071" w:rsidRDefault="000A731F" w:rsidP="000A731F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ucida Sans" w:eastAsia="Times New Roman" w:hAnsi="Lucida Sans" w:cs="Georgia"/>
          <w:b/>
          <w:color w:val="000000"/>
          <w:sz w:val="21"/>
          <w:szCs w:val="21"/>
          <w:lang w:val="es-ES" w:eastAsia="es-ES"/>
        </w:rPr>
      </w:pPr>
    </w:p>
    <w:p w:rsidR="000A731F" w:rsidRPr="00B13071" w:rsidRDefault="000A731F" w:rsidP="000A731F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</w:p>
    <w:p w:rsidR="000A731F" w:rsidRPr="00B13071" w:rsidRDefault="000A731F" w:rsidP="000A731F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  <w:t>NOTIFÍQUESE</w:t>
      </w: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Arial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Arial"/>
          <w:sz w:val="28"/>
          <w:szCs w:val="28"/>
          <w:lang w:val="es-ES_tradnl" w:eastAsia="es-ES"/>
        </w:rPr>
        <w:t xml:space="preserve">RODRIGO VERGARA CORTÉS </w:t>
      </w: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  <w:t xml:space="preserve">Juez </w:t>
      </w:r>
    </w:p>
    <w:p w:rsidR="000A731F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  <w:r w:rsidRPr="00B13071">
        <w:rPr>
          <w:rFonts w:ascii="Arial" w:eastAsia="Times New Roman" w:hAnsi="Arial" w:cs="Times New Roman"/>
          <w:noProof/>
          <w:sz w:val="2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E43E1" wp14:editId="241EC224">
                <wp:simplePos x="0" y="0"/>
                <wp:positionH relativeFrom="column">
                  <wp:posOffset>860425</wp:posOffset>
                </wp:positionH>
                <wp:positionV relativeFrom="paragraph">
                  <wp:posOffset>305435</wp:posOffset>
                </wp:positionV>
                <wp:extent cx="3930015" cy="1642110"/>
                <wp:effectExtent l="5080" t="1206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1F" w:rsidRPr="00A76361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JUZGADO DIECISÉIS ADMINISTRATIVO </w:t>
                            </w: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ORAL DE MEDELLÍN</w:t>
                            </w:r>
                          </w:p>
                          <w:p w:rsidR="000A731F" w:rsidRPr="00A76361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0A731F" w:rsidRPr="00A76361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0A731F" w:rsidRPr="00A76361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0A731F" w:rsidRPr="00B13071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 w:rsidRPr="00A76361"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0A731F" w:rsidRPr="00B13071" w:rsidRDefault="000A731F" w:rsidP="000A731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MAURICIO FRANCO VERGARA</w:t>
                            </w:r>
                          </w:p>
                          <w:p w:rsidR="000A731F" w:rsidRPr="00B13071" w:rsidRDefault="000A731F" w:rsidP="000A731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Secretario</w:t>
                            </w:r>
                          </w:p>
                          <w:p w:rsidR="000A731F" w:rsidRPr="00A76361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0A731F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0A731F" w:rsidRPr="00A76361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MAURICIO FRANCO VERGARA</w:t>
                            </w:r>
                          </w:p>
                          <w:p w:rsidR="000A731F" w:rsidRPr="00A76361" w:rsidRDefault="000A731F" w:rsidP="000A731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Secretario</w:t>
                            </w:r>
                          </w:p>
                          <w:p w:rsidR="000A731F" w:rsidRDefault="000A731F" w:rsidP="000A731F"/>
                          <w:p w:rsidR="000A731F" w:rsidRDefault="000A731F" w:rsidP="000A7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43E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75pt;margin-top:24.05pt;width:309.4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25MwIAAFgEAAAOAAAAZHJzL2Uyb0RvYy54bWysVNtu2zAMfR+wfxD0vtpOk6416hRdug4D&#10;ugvQ7QMUSY6FyaJGKbG7rx8lp5mx7WmYHwRRpI4OD0lf34y9ZQeNwYBreHVWcqadBGXcruFfv9y/&#10;uuQsROGUsOB0w5904Dfrly+uB1/rBXRglUZGIC7Ug294F6OviyLITvcinIHXjpwtYC8imbgrFIqB&#10;0HtbLMryohgAlUeQOgQ6vZucfJ3x21bL+Kltg47MNpy4xbxiXrdpLdbXot6h8J2RRxriH1j0wjh6&#10;9AR1J6JgezR/QPVGIgRo45mEvoC2NVLnHCibqvwtm8dOeJ1zIXGCP8kU/h+s/Hj4jMwoqh1nTvRU&#10;os1eKASmNIt6jMCqJNLgQ02xj56i4/gGxnQhJRz8A8hvgTnYdMLt9C0iDJ0Wikjmm8Xs6oQTEsh2&#10;+ACKXhP7CBlobLFPgKQJI3Qq1tOpQMSDSTo8vzovy2rFmSRfdbFcVFUuYSHq5+seQ3ynoWdp03Ck&#10;Dsjw4vAQIiVCoc8hmT5Yo+6NtdnA3XZjkR0Edct9/lLudCXMw6xjQ8OvVovVpMDcF+YQZf7+BtGb&#10;SG1vTd/wy1OQqJNub53KTRmFsdOe3reOaCQhk3aTinHcjsfCbEE9kaQIU3vTONKmA/zB2UCt3fDw&#10;fS9Qc2bfOyrLVbVcplnIxnL1ekEGzj3buUc4SVANj5xN202c5mfv0ew6emlqBAe3VMrWZJET1YnV&#10;kTe1bxbyOGppPuZ2jvr1Q1j/BAAA//8DAFBLAwQUAAYACAAAACEAEBShg98AAAAKAQAADwAAAGRy&#10;cy9kb3ducmV2LnhtbEyPy07DMBBF90j8gzVIbBB1Sp6EOBVCAsEOCoKtG7tJhD0OtpuGv2dYwfJq&#10;ju4902wWa9isfRgdClivEmAaO6dG7AW8vd5fVsBClKikcagFfOsAm/b0pJG1ckd80fM29oxKMNRS&#10;wBDjVHMeukFbGVZu0ki3vfNWRoq+58rLI5Vbw6+SpOBWjkgLg5z03aC7z+3BCqiyx/kjPKXP712x&#10;N9fxopwfvrwQ52fL7Q2wqJf4B8OvPqlDS047d0AVmKGc5jmhArJqDYyAMs8yYDsBaVKUwNuG/3+h&#10;/QEAAP//AwBQSwECLQAUAAYACAAAACEAtoM4kv4AAADhAQAAEwAAAAAAAAAAAAAAAAAAAAAAW0Nv&#10;bnRlbnRfVHlwZXNdLnhtbFBLAQItABQABgAIAAAAIQA4/SH/1gAAAJQBAAALAAAAAAAAAAAAAAAA&#10;AC8BAABfcmVscy8ucmVsc1BLAQItABQABgAIAAAAIQCwd125MwIAAFgEAAAOAAAAAAAAAAAAAAAA&#10;AC4CAABkcnMvZTJvRG9jLnhtbFBLAQItABQABgAIAAAAIQAQFKGD3wAAAAoBAAAPAAAAAAAAAAAA&#10;AAAAAI0EAABkcnMvZG93bnJldi54bWxQSwUGAAAAAAQABADzAAAAmQUAAAAA&#10;">
                <v:textbox>
                  <w:txbxContent>
                    <w:p w:rsidR="000A731F" w:rsidRPr="00A76361" w:rsidRDefault="000A731F" w:rsidP="000A731F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JUZGADO DIECISÉIS ADMINISTRATIVO </w:t>
                      </w:r>
                      <w:r>
                        <w:rPr>
                          <w:rFonts w:ascii="Britannic Bold" w:hAnsi="Britannic Bold"/>
                          <w:sz w:val="20"/>
                        </w:rPr>
                        <w:t>ORAL DE MEDELLÍN</w:t>
                      </w:r>
                    </w:p>
                    <w:p w:rsidR="000A731F" w:rsidRPr="00A76361" w:rsidRDefault="000A731F" w:rsidP="000A731F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0A731F" w:rsidRPr="00A76361" w:rsidRDefault="000A731F" w:rsidP="000A731F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0A731F" w:rsidRPr="00A76361" w:rsidRDefault="000A731F" w:rsidP="000A731F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0A731F" w:rsidRPr="00B13071" w:rsidRDefault="000A731F" w:rsidP="000A731F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 w:rsidRPr="00A76361"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 w:rsidRPr="00A76361"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0A731F" w:rsidRPr="00B13071" w:rsidRDefault="000A731F" w:rsidP="000A731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b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MAURICIO FRANCO VERGARA</w:t>
                      </w:r>
                    </w:p>
                    <w:p w:rsidR="000A731F" w:rsidRPr="00B13071" w:rsidRDefault="000A731F" w:rsidP="000A731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Secretario</w:t>
                      </w:r>
                    </w:p>
                    <w:p w:rsidR="000A731F" w:rsidRPr="00A76361" w:rsidRDefault="000A731F" w:rsidP="000A731F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0A731F" w:rsidRDefault="000A731F" w:rsidP="000A731F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0A731F" w:rsidRPr="00A76361" w:rsidRDefault="000A731F" w:rsidP="000A731F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MAURICIO FRANCO VERGARA</w:t>
                      </w:r>
                    </w:p>
                    <w:p w:rsidR="000A731F" w:rsidRPr="00A76361" w:rsidRDefault="000A731F" w:rsidP="000A731F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Secretario</w:t>
                      </w:r>
                    </w:p>
                    <w:p w:rsidR="000A731F" w:rsidRDefault="000A731F" w:rsidP="000A731F"/>
                    <w:p w:rsidR="000A731F" w:rsidRDefault="000A731F" w:rsidP="000A731F"/>
                  </w:txbxContent>
                </v:textbox>
              </v:shape>
            </w:pict>
          </mc:Fallback>
        </mc:AlternateContent>
      </w:r>
      <w:r w:rsidRPr="00B13071">
        <w:rPr>
          <w:rFonts w:ascii="Lucida Sans" w:eastAsia="Times New Roman" w:hAnsi="Lucida Sans" w:cs="Times New Roman"/>
          <w:sz w:val="28"/>
          <w:szCs w:val="20"/>
          <w:lang w:val="es-ES_tradnl" w:eastAsia="es-ES"/>
        </w:rPr>
        <w:tab/>
      </w:r>
    </w:p>
    <w:p w:rsidR="000A731F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0A731F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0A731F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0A731F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0A731F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0A731F" w:rsidRPr="00B13071" w:rsidRDefault="000A731F" w:rsidP="000A731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sz w:val="16"/>
          <w:szCs w:val="16"/>
          <w:lang w:val="es-ES_tradnl" w:eastAsia="es-ES"/>
        </w:rPr>
      </w:pPr>
    </w:p>
    <w:p w:rsidR="000A731F" w:rsidRDefault="000A731F" w:rsidP="000A731F"/>
    <w:p w:rsidR="000A731F" w:rsidRDefault="000A731F" w:rsidP="000A731F"/>
    <w:p w:rsidR="006E6CD2" w:rsidRDefault="000A731F"/>
    <w:sectPr w:rsidR="006E6CD2" w:rsidSect="00BF50C9">
      <w:pgSz w:w="12240" w:h="18720" w:code="14"/>
      <w:pgMar w:top="1985" w:right="1134" w:bottom="1701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1F"/>
    <w:rsid w:val="000A731F"/>
    <w:rsid w:val="00456A00"/>
    <w:rsid w:val="009749CD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0E853E-93B3-4BB0-ACC6-D0E19B38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3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2015-01-15T15:07:00Z</cp:lastPrinted>
  <dcterms:created xsi:type="dcterms:W3CDTF">2015-01-15T15:05:00Z</dcterms:created>
  <dcterms:modified xsi:type="dcterms:W3CDTF">2015-01-15T15:07:00Z</dcterms:modified>
</cp:coreProperties>
</file>