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DD1C0A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Veintinueve (29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julio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623BA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001-33-33-016-2013-00201</w:t>
      </w:r>
      <w:r w:rsidR="000E2F6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DD1C0A">
        <w:rPr>
          <w:rFonts w:ascii="MS Reference Sans Serif" w:hAnsi="MS Reference Sans Serif"/>
          <w:sz w:val="17"/>
          <w:szCs w:val="17"/>
          <w:lang w:val="es-MX"/>
        </w:rPr>
        <w:t xml:space="preserve">MARIA </w:t>
      </w:r>
      <w:r w:rsidR="00623BAE">
        <w:rPr>
          <w:rFonts w:ascii="MS Reference Sans Serif" w:hAnsi="MS Reference Sans Serif"/>
          <w:sz w:val="17"/>
          <w:szCs w:val="17"/>
          <w:lang w:val="es-MX"/>
        </w:rPr>
        <w:t>LUD OSPINA GARCIA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FD32D3">
        <w:rPr>
          <w:rFonts w:ascii="MS Reference Sans Serif" w:hAnsi="MS Reference Sans Serif"/>
          <w:sz w:val="17"/>
          <w:szCs w:val="17"/>
          <w:lang w:val="es-MX"/>
        </w:rPr>
        <w:t xml:space="preserve">COLPENSIONES 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DD1C0A">
        <w:rPr>
          <w:rFonts w:ascii="Lucida Sans" w:hAnsi="Lucida Sans" w:cs="Arial"/>
          <w:sz w:val="23"/>
          <w:szCs w:val="23"/>
        </w:rPr>
        <w:t>02 de julio 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623BAE">
        <w:rPr>
          <w:rFonts w:ascii="Lucida Sans" w:hAnsi="Lucida Sans" w:cs="Arial"/>
          <w:sz w:val="23"/>
          <w:szCs w:val="23"/>
        </w:rPr>
        <w:t>16 a 18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DD1C0A">
        <w:rPr>
          <w:rFonts w:ascii="Lucida Sans" w:hAnsi="Lucida Sans" w:cs="Arial"/>
          <w:sz w:val="23"/>
          <w:szCs w:val="23"/>
        </w:rPr>
        <w:t>03 de junio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03 de junio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Pr="00E73B03">
        <w:rPr>
          <w:rFonts w:ascii="Lucida Sans" w:hAnsi="Lucida Sans" w:cs="Arial"/>
          <w:iCs/>
          <w:sz w:val="23"/>
          <w:szCs w:val="23"/>
        </w:rPr>
        <w:t>ADMINISTRADORA COLOMBIANA DE PENSIONES -COLPENSIONES-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02 de julio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670C0"/>
    <w:rsid w:val="004E0DBA"/>
    <w:rsid w:val="00545BD5"/>
    <w:rsid w:val="00623BAE"/>
    <w:rsid w:val="00656EB5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2014-07-25T16:52:00Z</cp:lastPrinted>
  <dcterms:created xsi:type="dcterms:W3CDTF">2014-07-25T16:53:00Z</dcterms:created>
  <dcterms:modified xsi:type="dcterms:W3CDTF">2014-07-25T16:53:00Z</dcterms:modified>
</cp:coreProperties>
</file>