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E6" w:rsidRPr="001C3AB7" w:rsidRDefault="000B1FE6" w:rsidP="000B1FE6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1C3AB7">
        <w:rPr>
          <w:rFonts w:ascii="Verdana" w:hAnsi="Verdana" w:cs="Tahoma"/>
          <w:b/>
          <w:bCs/>
          <w:sz w:val="22"/>
          <w:szCs w:val="22"/>
        </w:rPr>
        <w:t>JUZGADO DOCE ADMINISTRATIVO ORAL DE MEDELLÍN</w:t>
      </w:r>
    </w:p>
    <w:p w:rsidR="000B1FE6" w:rsidRPr="001C3AB7" w:rsidRDefault="000B1FE6" w:rsidP="000B1FE6">
      <w:pPr>
        <w:spacing w:line="480" w:lineRule="auto"/>
        <w:jc w:val="center"/>
        <w:rPr>
          <w:rFonts w:ascii="Verdana" w:hAnsi="Verdana" w:cs="Tahoma"/>
          <w:sz w:val="22"/>
          <w:szCs w:val="22"/>
        </w:rPr>
      </w:pPr>
      <w:r w:rsidRPr="001C3AB7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 xml:space="preserve">diez </w:t>
      </w:r>
      <w:r w:rsidRPr="001C3AB7">
        <w:rPr>
          <w:rFonts w:ascii="Verdana" w:hAnsi="Verdana" w:cs="Tahoma"/>
          <w:sz w:val="22"/>
          <w:szCs w:val="22"/>
        </w:rPr>
        <w:t>(</w:t>
      </w:r>
      <w:r>
        <w:rPr>
          <w:rFonts w:ascii="Verdana" w:hAnsi="Verdana" w:cs="Tahoma"/>
          <w:sz w:val="22"/>
          <w:szCs w:val="22"/>
        </w:rPr>
        <w:t>10</w:t>
      </w:r>
      <w:r w:rsidRPr="001C3AB7">
        <w:rPr>
          <w:rFonts w:ascii="Verdana" w:hAnsi="Verdana" w:cs="Tahoma"/>
          <w:sz w:val="22"/>
          <w:szCs w:val="22"/>
        </w:rPr>
        <w:t xml:space="preserve">) de </w:t>
      </w:r>
      <w:r>
        <w:rPr>
          <w:rFonts w:ascii="Verdana" w:hAnsi="Verdana" w:cs="Tahoma"/>
          <w:sz w:val="22"/>
          <w:szCs w:val="22"/>
        </w:rPr>
        <w:t xml:space="preserve">noviembre </w:t>
      </w:r>
      <w:r w:rsidRPr="001C3AB7">
        <w:rPr>
          <w:rFonts w:ascii="Verdana" w:hAnsi="Verdana" w:cs="Tahoma"/>
          <w:sz w:val="22"/>
          <w:szCs w:val="22"/>
        </w:rPr>
        <w:t>dos mil catorce (2014)</w:t>
      </w:r>
    </w:p>
    <w:p w:rsidR="000B1FE6" w:rsidRPr="001C3AB7" w:rsidRDefault="000B1FE6" w:rsidP="000B1FE6">
      <w:pPr>
        <w:jc w:val="both"/>
        <w:rPr>
          <w:rFonts w:ascii="Verdana" w:hAnsi="Verdana" w:cs="Tahoma"/>
          <w:sz w:val="22"/>
          <w:szCs w:val="22"/>
        </w:rPr>
      </w:pPr>
      <w:r w:rsidRPr="001C3AB7">
        <w:rPr>
          <w:rFonts w:ascii="Verdana" w:hAnsi="Verdana" w:cs="Tahoma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49C2E" wp14:editId="4BA84250">
                <wp:simplePos x="0" y="0"/>
                <wp:positionH relativeFrom="column">
                  <wp:posOffset>140970</wp:posOffset>
                </wp:positionH>
                <wp:positionV relativeFrom="paragraph">
                  <wp:posOffset>100330</wp:posOffset>
                </wp:positionV>
                <wp:extent cx="4812030" cy="1276350"/>
                <wp:effectExtent l="0" t="0" r="2667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1276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FE6" w:rsidRPr="00466495" w:rsidRDefault="000B1FE6" w:rsidP="000B1FE6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Medio de control: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NULIDAD Y RESTABLECIMIENTO DE DERECHO -LABORAL</w:t>
                            </w:r>
                          </w:p>
                          <w:p w:rsidR="000B1FE6" w:rsidRDefault="000B1FE6" w:rsidP="000B1FE6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x-none"/>
                              </w:rPr>
                              <w:t>Demandante: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x-none"/>
                              </w:rPr>
                              <w:t xml:space="preserve"> 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EDGAR DE JESÚS PINEDA FLÓREZ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</w:p>
                          <w:p w:rsidR="000B1FE6" w:rsidRPr="00130670" w:rsidRDefault="000B1FE6" w:rsidP="000B1FE6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Demandado: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DEPARTAMENTO DE ANTIOQUIA </w:t>
                            </w:r>
                          </w:p>
                          <w:p w:rsidR="000B1FE6" w:rsidRPr="002A0186" w:rsidRDefault="000B1FE6" w:rsidP="000B1FE6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Radic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ado: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05-001-33-33-012-2014-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01146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9C2E" id="Rectángulo 2" o:spid="_x0000_s1026" style="position:absolute;left:0;text-align:left;margin-left:11.1pt;margin-top:7.9pt;width:378.9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" fillcolor="#cff">
                <v:textbox>
                  <w:txbxContent>
                    <w:p w:rsidR="000B1FE6" w:rsidRPr="00466495" w:rsidRDefault="000B1FE6" w:rsidP="000B1FE6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Medio de control: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>NULIDAD Y RESTABLECIMIENTO DE DERECHO -LABORAL</w:t>
                      </w:r>
                    </w:p>
                    <w:p w:rsidR="000B1FE6" w:rsidRDefault="000B1FE6" w:rsidP="000B1FE6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outlineLvl w:val="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x-none"/>
                        </w:rPr>
                        <w:t>Demandante: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x-none"/>
                        </w:rPr>
                        <w:t xml:space="preserve"> 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EDGAR DE JESÚS PINEDA FLÓREZ 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</w:p>
                    <w:p w:rsidR="000B1FE6" w:rsidRPr="00130670" w:rsidRDefault="000B1FE6" w:rsidP="000B1FE6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outlineLvl w:val="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Demandado: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DEPARTAMENTO DE ANTIOQUIA </w:t>
                      </w:r>
                    </w:p>
                    <w:p w:rsidR="000B1FE6" w:rsidRPr="002A0186" w:rsidRDefault="000B1FE6" w:rsidP="000B1FE6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Radic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ado: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 05-001-33-33-012-2014-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01146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-00</w:t>
                      </w:r>
                    </w:p>
                  </w:txbxContent>
                </v:textbox>
              </v:rect>
            </w:pict>
          </mc:Fallback>
        </mc:AlternateContent>
      </w:r>
    </w:p>
    <w:p w:rsidR="000B1FE6" w:rsidRPr="001C3AB7" w:rsidRDefault="000B1FE6" w:rsidP="000B1FE6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:rsidR="000B1FE6" w:rsidRPr="001C3AB7" w:rsidRDefault="000B1FE6" w:rsidP="000B1FE6">
      <w:pPr>
        <w:pStyle w:val="Textoindependiente"/>
        <w:rPr>
          <w:rFonts w:ascii="Verdana" w:hAnsi="Verdana" w:cs="Tahoma"/>
          <w:sz w:val="22"/>
          <w:szCs w:val="22"/>
        </w:rPr>
      </w:pPr>
    </w:p>
    <w:p w:rsidR="000B1FE6" w:rsidRPr="001C3AB7" w:rsidRDefault="000B1FE6" w:rsidP="000B1FE6">
      <w:pPr>
        <w:pStyle w:val="Textoindependiente"/>
        <w:rPr>
          <w:rFonts w:ascii="Verdana" w:hAnsi="Verdana" w:cs="Tahoma"/>
          <w:sz w:val="22"/>
          <w:szCs w:val="22"/>
        </w:rPr>
      </w:pPr>
    </w:p>
    <w:p w:rsidR="000B1FE6" w:rsidRPr="001C3AB7" w:rsidRDefault="000B1FE6" w:rsidP="000B1FE6">
      <w:pPr>
        <w:pStyle w:val="Textoindependiente"/>
        <w:rPr>
          <w:rFonts w:ascii="Verdana" w:hAnsi="Verdana" w:cs="Tahoma"/>
          <w:sz w:val="22"/>
          <w:szCs w:val="22"/>
        </w:rPr>
      </w:pPr>
    </w:p>
    <w:p w:rsidR="000B1FE6" w:rsidRPr="001C3AB7" w:rsidRDefault="000B1FE6" w:rsidP="000B1FE6">
      <w:pPr>
        <w:pStyle w:val="Textoindependiente"/>
        <w:rPr>
          <w:rFonts w:ascii="Verdana" w:hAnsi="Verdana" w:cs="Tahoma"/>
          <w:sz w:val="22"/>
          <w:szCs w:val="22"/>
        </w:rPr>
      </w:pPr>
    </w:p>
    <w:p w:rsidR="000B1FE6" w:rsidRPr="001C3AB7" w:rsidRDefault="000B1FE6" w:rsidP="000B1FE6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2"/>
          <w:szCs w:val="22"/>
          <w:lang w:val="es-ES_tradnl"/>
        </w:rPr>
      </w:pPr>
    </w:p>
    <w:p w:rsidR="000B1FE6" w:rsidRPr="001C3AB7" w:rsidRDefault="000B1FE6" w:rsidP="000B1FE6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2"/>
          <w:szCs w:val="22"/>
          <w:lang w:val="es-ES_tradnl"/>
        </w:rPr>
      </w:pPr>
    </w:p>
    <w:p w:rsidR="000B1FE6" w:rsidRPr="001C3AB7" w:rsidRDefault="000B1FE6" w:rsidP="000B1FE6">
      <w:pPr>
        <w:tabs>
          <w:tab w:val="left" w:pos="2057"/>
        </w:tabs>
        <w:rPr>
          <w:rFonts w:ascii="Verdana" w:hAnsi="Verdana" w:cs="Arial"/>
          <w:b/>
          <w:sz w:val="22"/>
          <w:szCs w:val="22"/>
        </w:rPr>
      </w:pPr>
      <w:r w:rsidRPr="001C3AB7">
        <w:rPr>
          <w:rFonts w:ascii="Verdana" w:hAnsi="Verdana" w:cs="Arial"/>
          <w:b/>
          <w:sz w:val="22"/>
          <w:szCs w:val="22"/>
        </w:rPr>
        <w:t xml:space="preserve"> </w:t>
      </w:r>
    </w:p>
    <w:p w:rsidR="000B1FE6" w:rsidRPr="00130670" w:rsidRDefault="000B1FE6" w:rsidP="000B1FE6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130670">
        <w:rPr>
          <w:rFonts w:ascii="Verdana" w:hAnsi="Verdana" w:cs="Arial"/>
          <w:b/>
          <w:sz w:val="22"/>
          <w:szCs w:val="22"/>
        </w:rPr>
        <w:t>ASUNTO: INADMITE PARA CUMPLIR CON REQUISITOS</w:t>
      </w:r>
    </w:p>
    <w:p w:rsidR="000B1FE6" w:rsidRPr="00130670" w:rsidRDefault="000B1FE6" w:rsidP="000B1FE6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0B1FE6" w:rsidRPr="00130670" w:rsidRDefault="000B1FE6" w:rsidP="000B1FE6">
      <w:pPr>
        <w:jc w:val="both"/>
        <w:rPr>
          <w:rFonts w:ascii="Verdana" w:hAnsi="Verdana" w:cs="Arial"/>
          <w:sz w:val="22"/>
          <w:szCs w:val="22"/>
        </w:rPr>
      </w:pPr>
      <w:r w:rsidRPr="00130670">
        <w:rPr>
          <w:rFonts w:ascii="Verdana" w:hAnsi="Verdana" w:cs="Arial"/>
          <w:sz w:val="22"/>
          <w:szCs w:val="22"/>
        </w:rPr>
        <w:t xml:space="preserve">Analizada la presente demanda, encuentra el Despacho que la misma adolece de algunos requisitos meramente formales por lo que, obrando de conformidad con lo establecido en los artículos 162, 166 y 170 del Código de Procedimiento Administrativo y de lo Contencioso Administrativo (Ley 1437 de 2011) y artículo 612 del Código General del Proceso que modifica el artículo 199 del CPACA, se </w:t>
      </w:r>
      <w:r w:rsidRPr="00130670">
        <w:rPr>
          <w:rFonts w:ascii="Verdana" w:hAnsi="Verdana" w:cs="Arial"/>
          <w:b/>
          <w:bCs/>
          <w:sz w:val="22"/>
          <w:szCs w:val="22"/>
        </w:rPr>
        <w:t>INADMITE</w:t>
      </w:r>
      <w:r w:rsidRPr="00130670">
        <w:rPr>
          <w:rFonts w:ascii="Verdana" w:hAnsi="Verdana" w:cs="Arial"/>
          <w:sz w:val="22"/>
          <w:szCs w:val="22"/>
        </w:rPr>
        <w:t xml:space="preserve"> esta demanda, para que en el término de diez (10) días so pena de rechazo, se cumpla con lo siguiente:</w:t>
      </w:r>
    </w:p>
    <w:p w:rsidR="000B1FE6" w:rsidRPr="00130670" w:rsidRDefault="000B1FE6" w:rsidP="000B1FE6">
      <w:pPr>
        <w:jc w:val="both"/>
        <w:rPr>
          <w:rFonts w:ascii="Verdana" w:hAnsi="Verdana" w:cs="Arial"/>
          <w:sz w:val="22"/>
          <w:szCs w:val="22"/>
        </w:rPr>
      </w:pPr>
    </w:p>
    <w:p w:rsidR="000B1FE6" w:rsidRPr="00130670" w:rsidRDefault="000B1FE6" w:rsidP="000B1FE6">
      <w:pPr>
        <w:jc w:val="both"/>
        <w:rPr>
          <w:rFonts w:ascii="Verdana" w:hAnsi="Verdana" w:cs="Arial"/>
          <w:sz w:val="22"/>
          <w:szCs w:val="22"/>
        </w:rPr>
      </w:pPr>
      <w:r w:rsidRPr="00130670">
        <w:rPr>
          <w:rFonts w:ascii="Verdana" w:hAnsi="Verdana" w:cs="Arial"/>
          <w:b/>
          <w:sz w:val="22"/>
          <w:szCs w:val="22"/>
        </w:rPr>
        <w:t>1</w:t>
      </w:r>
      <w:r w:rsidRPr="00130670">
        <w:rPr>
          <w:rFonts w:ascii="Verdana" w:hAnsi="Verdana"/>
          <w:b/>
          <w:sz w:val="22"/>
          <w:szCs w:val="22"/>
        </w:rPr>
        <w:t xml:space="preserve"> </w:t>
      </w:r>
      <w:r w:rsidRPr="00130670">
        <w:rPr>
          <w:rFonts w:ascii="Verdana" w:hAnsi="Verdana" w:cs="Arial"/>
          <w:bCs/>
          <w:sz w:val="22"/>
          <w:szCs w:val="22"/>
        </w:rPr>
        <w:t>Deberá allegarse un poder suficiente en el que se determine claramente, el medio de control a ejercer, el objetivo de la demanda y el acto administrativo emanado de la entidad demandada,</w:t>
      </w:r>
      <w:r>
        <w:rPr>
          <w:rFonts w:ascii="Verdana" w:hAnsi="Verdana" w:cs="Arial"/>
          <w:bCs/>
          <w:sz w:val="22"/>
          <w:szCs w:val="22"/>
        </w:rPr>
        <w:t xml:space="preserve"> que será objeto de impugnación</w:t>
      </w:r>
      <w:r w:rsidRPr="00130670">
        <w:rPr>
          <w:rFonts w:ascii="Verdana" w:hAnsi="Verdana" w:cs="Arial"/>
          <w:bCs/>
          <w:sz w:val="22"/>
          <w:szCs w:val="22"/>
        </w:rPr>
        <w:t>.</w:t>
      </w:r>
    </w:p>
    <w:p w:rsidR="000B1FE6" w:rsidRPr="00130670" w:rsidRDefault="000B1FE6" w:rsidP="000B1FE6">
      <w:pPr>
        <w:jc w:val="both"/>
        <w:rPr>
          <w:rFonts w:ascii="Verdana" w:hAnsi="Verdana" w:cs="Arial"/>
          <w:sz w:val="22"/>
          <w:szCs w:val="22"/>
        </w:rPr>
      </w:pPr>
    </w:p>
    <w:p w:rsidR="000B1FE6" w:rsidRPr="00130670" w:rsidRDefault="000B1FE6" w:rsidP="000B1FE6">
      <w:pPr>
        <w:jc w:val="both"/>
        <w:rPr>
          <w:rFonts w:ascii="Verdana" w:hAnsi="Verdana" w:cs="Arial"/>
          <w:bCs/>
          <w:i/>
          <w:sz w:val="22"/>
          <w:szCs w:val="22"/>
        </w:rPr>
      </w:pPr>
      <w:r w:rsidRPr="00130670">
        <w:rPr>
          <w:rFonts w:ascii="Verdana" w:hAnsi="Verdana" w:cs="Arial"/>
          <w:bCs/>
          <w:sz w:val="22"/>
          <w:szCs w:val="22"/>
        </w:rPr>
        <w:t xml:space="preserve">Prescribe el </w:t>
      </w:r>
      <w:r w:rsidRPr="00130670">
        <w:rPr>
          <w:rFonts w:ascii="Verdana" w:hAnsi="Verdana" w:cs="Arial"/>
          <w:b/>
          <w:bCs/>
          <w:sz w:val="22"/>
          <w:szCs w:val="22"/>
        </w:rPr>
        <w:t>artículo 74 del Código General del Proceso</w:t>
      </w:r>
      <w:r w:rsidRPr="00130670">
        <w:rPr>
          <w:rFonts w:ascii="Verdana" w:hAnsi="Verdana" w:cs="Arial"/>
          <w:bCs/>
          <w:sz w:val="22"/>
          <w:szCs w:val="22"/>
        </w:rPr>
        <w:t xml:space="preserve">: </w:t>
      </w:r>
      <w:r w:rsidRPr="00130670">
        <w:rPr>
          <w:rFonts w:ascii="Verdana" w:hAnsi="Verdana" w:cs="Arial"/>
          <w:bCs/>
          <w:i/>
          <w:sz w:val="22"/>
          <w:szCs w:val="22"/>
        </w:rPr>
        <w:t xml:space="preserve">“Los   poderes generales para toda clase de procesos sólo podrán conferirse por escritura pública. El poder especial para uno o varios procesos podrá conferirse por documentos privado. En los poderes especiales, </w:t>
      </w:r>
      <w:r w:rsidRPr="00130670">
        <w:rPr>
          <w:rFonts w:ascii="Verdana" w:hAnsi="Verdana" w:cs="Arial"/>
          <w:b/>
          <w:bCs/>
          <w:i/>
          <w:sz w:val="22"/>
          <w:szCs w:val="22"/>
        </w:rPr>
        <w:t>los asuntos deberán estar determinados y claramente identificados.</w:t>
      </w:r>
      <w:r w:rsidRPr="00130670">
        <w:rPr>
          <w:rFonts w:ascii="Verdana" w:hAnsi="Verdana" w:cs="Arial"/>
          <w:bCs/>
          <w:i/>
          <w:sz w:val="22"/>
          <w:szCs w:val="22"/>
        </w:rPr>
        <w:t xml:space="preserve"> […]”.</w:t>
      </w:r>
    </w:p>
    <w:p w:rsidR="000B1FE6" w:rsidRPr="00130670" w:rsidRDefault="000B1FE6" w:rsidP="000B1FE6">
      <w:pPr>
        <w:jc w:val="both"/>
        <w:rPr>
          <w:rFonts w:ascii="Verdana" w:hAnsi="Verdana" w:cs="Arial"/>
          <w:sz w:val="22"/>
          <w:szCs w:val="22"/>
        </w:rPr>
      </w:pPr>
    </w:p>
    <w:p w:rsidR="000B1FE6" w:rsidRPr="00130670" w:rsidRDefault="000B1FE6" w:rsidP="000B1FE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2</w:t>
      </w:r>
      <w:r w:rsidRPr="00130670">
        <w:rPr>
          <w:rFonts w:ascii="Verdana" w:hAnsi="Verdana" w:cs="Arial"/>
          <w:b/>
          <w:bCs/>
          <w:sz w:val="22"/>
          <w:szCs w:val="22"/>
        </w:rPr>
        <w:t xml:space="preserve">. </w:t>
      </w:r>
      <w:r w:rsidRPr="00130670">
        <w:rPr>
          <w:rFonts w:ascii="Verdana" w:hAnsi="Verdana" w:cs="Arial"/>
          <w:bCs/>
          <w:sz w:val="22"/>
          <w:szCs w:val="22"/>
        </w:rPr>
        <w:t xml:space="preserve">De los memoriales con los cuales se dé cumplimiento a los requisitos, y los anexos que se presenten, se debe aportar copia para el traslado a las entidades demandadas, a </w:t>
      </w:r>
      <w:smartTag w:uri="urn:schemas-microsoft-com:office:smarttags" w:element="PersonName">
        <w:smartTagPr>
          <w:attr w:name="ProductID" w:val="la Agencia Nacional"/>
        </w:smartTagPr>
        <w:smartTag w:uri="urn:schemas-microsoft-com:office:smarttags" w:element="PersonName">
          <w:smartTagPr>
            <w:attr w:name="ProductID" w:val="la Agencia"/>
          </w:smartTagPr>
          <w:r w:rsidRPr="00130670">
            <w:rPr>
              <w:rFonts w:ascii="Verdana" w:hAnsi="Verdana" w:cs="Arial"/>
              <w:bCs/>
              <w:sz w:val="22"/>
              <w:szCs w:val="22"/>
            </w:rPr>
            <w:t>la Agencia</w:t>
          </w:r>
        </w:smartTag>
        <w:r w:rsidRPr="00130670">
          <w:rPr>
            <w:rFonts w:ascii="Verdana" w:hAnsi="Verdana" w:cs="Arial"/>
            <w:bCs/>
            <w:sz w:val="22"/>
            <w:szCs w:val="22"/>
          </w:rPr>
          <w:t xml:space="preserve"> Nacional</w:t>
        </w:r>
      </w:smartTag>
      <w:r w:rsidRPr="00130670">
        <w:rPr>
          <w:rFonts w:ascii="Verdana" w:hAnsi="Verdana" w:cs="Arial"/>
          <w:bCs/>
          <w:sz w:val="22"/>
          <w:szCs w:val="22"/>
        </w:rPr>
        <w:t xml:space="preserve"> de Defensa Jurídica del Estado y al Ministerio Público. Así mismo deberá</w:t>
      </w:r>
      <w:r w:rsidRPr="00130670">
        <w:rPr>
          <w:rFonts w:ascii="Verdana" w:hAnsi="Verdana" w:cs="Arial"/>
          <w:sz w:val="22"/>
          <w:szCs w:val="22"/>
        </w:rPr>
        <w:t xml:space="preserve"> aportar en medio magnético (PDF) copia de la demanda y de la subsanación ordenada para la notificación de las partes.</w:t>
      </w:r>
      <w:r w:rsidRPr="00130670">
        <w:rPr>
          <w:rFonts w:ascii="Verdana" w:hAnsi="Verdana" w:cs="Arial"/>
          <w:b/>
          <w:sz w:val="22"/>
          <w:szCs w:val="22"/>
        </w:rPr>
        <w:t xml:space="preserve"> </w:t>
      </w:r>
    </w:p>
    <w:p w:rsidR="000B1FE6" w:rsidRPr="00130670" w:rsidRDefault="000B1FE6" w:rsidP="000B1FE6">
      <w:pPr>
        <w:jc w:val="both"/>
        <w:rPr>
          <w:rFonts w:ascii="Verdana" w:hAnsi="Verdana" w:cs="Arial"/>
          <w:lang w:val="es-ES_tradnl"/>
        </w:rPr>
      </w:pPr>
    </w:p>
    <w:p w:rsidR="000B1FE6" w:rsidRPr="00A5524F" w:rsidRDefault="000B1FE6" w:rsidP="000B1FE6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0B1FE6" w:rsidRPr="00A5524F" w:rsidRDefault="000B1FE6" w:rsidP="000B1FE6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A5524F">
        <w:rPr>
          <w:rFonts w:ascii="Verdana" w:hAnsi="Verdana" w:cs="Arial"/>
          <w:b/>
          <w:sz w:val="22"/>
          <w:szCs w:val="22"/>
        </w:rPr>
        <w:t>N O T I F Í Q U E S E</w:t>
      </w:r>
    </w:p>
    <w:p w:rsidR="000B1FE6" w:rsidRPr="00A5524F" w:rsidRDefault="000B1FE6" w:rsidP="000B1FE6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0B1FE6" w:rsidRPr="00A5524F" w:rsidRDefault="000B1FE6" w:rsidP="000B1FE6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juez,</w:t>
      </w:r>
    </w:p>
    <w:p w:rsidR="000B1FE6" w:rsidRDefault="000B1FE6" w:rsidP="000B1FE6">
      <w:pPr>
        <w:rPr>
          <w:rFonts w:ascii="Verdana" w:hAnsi="Verdana" w:cs="Arial"/>
          <w:sz w:val="22"/>
          <w:szCs w:val="22"/>
          <w:vertAlign w:val="subscript"/>
        </w:rPr>
      </w:pPr>
    </w:p>
    <w:p w:rsidR="000B1FE6" w:rsidRPr="00A5524F" w:rsidRDefault="000B1FE6" w:rsidP="000B1FE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0B1FE6" w:rsidRDefault="000B1FE6" w:rsidP="000B1FE6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LEIDY JOHANA ARANGO BOLÍVAR </w:t>
      </w:r>
    </w:p>
    <w:p w:rsidR="000B1FE6" w:rsidRDefault="000B1FE6" w:rsidP="000B1FE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0B1FE6" w:rsidRDefault="000B1FE6" w:rsidP="000B1FE6">
      <w:pPr>
        <w:pStyle w:val="Textoindependiente"/>
        <w:outlineLvl w:val="0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90805</wp:posOffset>
                </wp:positionV>
                <wp:extent cx="4528820" cy="1886585"/>
                <wp:effectExtent l="0" t="0" r="24130" b="1841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NOTIFICACIÓN POR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|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ESTADOS ELECTRÓNICOS</w:t>
                            </w: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JUZGADO DOCE ADMINISTRATIVO ORAL DE MEDELLIN</w:t>
                            </w:r>
                          </w:p>
                          <w:p w:rsidR="000B1FE6" w:rsidRPr="00C763BF" w:rsidRDefault="000B1FE6" w:rsidP="000B1FE6">
                            <w:pPr>
                              <w:ind w:left="131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CERTIFICO: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En la fecha se notificó por ESTADOS ELECTRÓNICOS el auto anterior en la siguiente dirección electrónica:</w:t>
                            </w: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 w:rsidRPr="00C763BF">
                                <w:rPr>
                                  <w:rStyle w:val="Hipervnculo"/>
                                  <w:rFonts w:ascii="Verdana" w:hAnsi="Verdana"/>
                                  <w:sz w:val="14"/>
                                  <w:szCs w:val="14"/>
                                </w:rPr>
                                <w:t>http://www.ramajudicial.gov.co/web/juzgado-12-administrativo-de-medellin/estados-electronicos/2014</w:t>
                              </w:r>
                            </w:hyperlink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Medellín,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11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DE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NOVIEMBRE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</w:rPr>
                              <w:t>DE 2014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.00 a"/>
                              </w:smartTagPr>
                              <w:r w:rsidRPr="00C763BF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8.00 a</w:t>
                              </w:r>
                            </w:smartTag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.m.</w:t>
                            </w: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KENNY DÍAZ MONTOYA</w:t>
                            </w:r>
                          </w:p>
                          <w:p w:rsidR="000B1FE6" w:rsidRPr="00C763BF" w:rsidRDefault="000B1FE6" w:rsidP="000B1FE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45pt;margin-top:7.15pt;width:356.6pt;height:148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">
                <v:textbox>
                  <w:txbxContent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NOTIFICACIÓN POR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|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ESTADOS ELECTRÓNICOS</w:t>
                      </w: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JUZGADO DOCE ADMINISTRATIVO ORAL DE MEDELLIN</w:t>
                      </w:r>
                    </w:p>
                    <w:p w:rsidR="000B1FE6" w:rsidRPr="00C763BF" w:rsidRDefault="000B1FE6" w:rsidP="000B1FE6">
                      <w:pPr>
                        <w:ind w:left="131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CERTIFICO: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En la fecha se notificó por ESTADOS ELECTRÓNICOS el auto anterior en la siguiente dirección electrónica:</w:t>
                      </w: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hyperlink r:id="rId5" w:history="1">
                        <w:r w:rsidRPr="00C763BF">
                          <w:rPr>
                            <w:rStyle w:val="Hipervnculo"/>
                            <w:rFonts w:ascii="Verdana" w:hAnsi="Verdana"/>
                            <w:sz w:val="14"/>
                            <w:szCs w:val="14"/>
                          </w:rPr>
                          <w:t>http://www.ramajudicial.gov.co/web/juzgado-12-administrativo-de-medellin/estados-electronicos/2014</w:t>
                        </w:r>
                      </w:hyperlink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</w:t>
                      </w: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Medellín,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11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DE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NOVIEMBRE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</w:rPr>
                        <w:t>DE 2014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Fijado a las </w:t>
                      </w:r>
                      <w:smartTag w:uri="urn:schemas-microsoft-com:office:smarttags" w:element="metricconverter">
                        <w:smartTagPr>
                          <w:attr w:name="ProductID" w:val="8.00 a"/>
                        </w:smartTagPr>
                        <w:r w:rsidRPr="00C763BF">
                          <w:rPr>
                            <w:rFonts w:ascii="Verdana" w:hAnsi="Verdana"/>
                            <w:sz w:val="14"/>
                            <w:szCs w:val="14"/>
                          </w:rPr>
                          <w:t>8.00 a</w:t>
                        </w:r>
                      </w:smartTag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.m.</w:t>
                      </w: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_______________________________</w:t>
                      </w: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KENNY DÍAZ MONTOYA</w:t>
                      </w:r>
                    </w:p>
                    <w:p w:rsidR="000B1FE6" w:rsidRPr="00C763BF" w:rsidRDefault="000B1FE6" w:rsidP="000B1FE6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Secretario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1FE6" w:rsidRDefault="000B1FE6" w:rsidP="000B1FE6">
      <w:pPr>
        <w:spacing w:line="360" w:lineRule="auto"/>
        <w:jc w:val="both"/>
      </w:pPr>
    </w:p>
    <w:p w:rsidR="000B1FE6" w:rsidRDefault="000B1FE6" w:rsidP="000B1FE6">
      <w:pPr>
        <w:pStyle w:val="Textoindependiente"/>
        <w:jc w:val="center"/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Pr="000B1FE6" w:rsidRDefault="000B1FE6" w:rsidP="000B1FE6">
      <w:pPr>
        <w:rPr>
          <w:lang w:val="es-ES_tradnl"/>
        </w:rPr>
      </w:pPr>
    </w:p>
    <w:p w:rsidR="000B1FE6" w:rsidRDefault="000B1FE6" w:rsidP="000B1FE6">
      <w:pPr>
        <w:rPr>
          <w:lang w:val="es-ES_tradnl"/>
        </w:rPr>
      </w:pPr>
    </w:p>
    <w:p w:rsidR="000B1FE6" w:rsidRDefault="000B1FE6" w:rsidP="000B1FE6">
      <w:pPr>
        <w:rPr>
          <w:lang w:val="es-ES_tradnl"/>
        </w:rPr>
      </w:pPr>
    </w:p>
    <w:p w:rsidR="001B00F6" w:rsidRPr="000B1FE6" w:rsidRDefault="000B1FE6" w:rsidP="000B1FE6">
      <w:pPr>
        <w:tabs>
          <w:tab w:val="left" w:pos="6480"/>
        </w:tabs>
        <w:rPr>
          <w:lang w:val="es-ES_tradnl"/>
        </w:rPr>
      </w:pPr>
      <w:r>
        <w:rPr>
          <w:lang w:val="es-ES_tradnl"/>
        </w:rPr>
        <w:tab/>
      </w:r>
      <w:bookmarkStart w:id="0" w:name="_GoBack"/>
      <w:bookmarkEnd w:id="0"/>
    </w:p>
    <w:sectPr w:rsidR="001B00F6" w:rsidRPr="000B1FE6" w:rsidSect="00130670">
      <w:footerReference w:type="even" r:id="rId6"/>
      <w:footerReference w:type="default" r:id="rId7"/>
      <w:pgSz w:w="12242" w:h="18722" w:code="177"/>
      <w:pgMar w:top="1985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70" w:rsidRDefault="00C97BBF" w:rsidP="001306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0670" w:rsidRDefault="00C97BBF" w:rsidP="001306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70" w:rsidRDefault="00C97BBF" w:rsidP="001306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30670" w:rsidRDefault="00C97BBF" w:rsidP="00130670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E6"/>
    <w:rsid w:val="0006785C"/>
    <w:rsid w:val="000B1FE6"/>
    <w:rsid w:val="007B4E5D"/>
    <w:rsid w:val="0081760D"/>
    <w:rsid w:val="008B4AEC"/>
    <w:rsid w:val="00A5583F"/>
    <w:rsid w:val="00AB7B82"/>
    <w:rsid w:val="00AF41D0"/>
    <w:rsid w:val="00B2762B"/>
    <w:rsid w:val="00C97BBF"/>
    <w:rsid w:val="00CC49FD"/>
    <w:rsid w:val="00F1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F87F55EE-641A-4736-BD3C-6B8D2722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B1FE6"/>
    <w:pPr>
      <w:autoSpaceDE w:val="0"/>
      <w:autoSpaceDN w:val="0"/>
      <w:spacing w:line="360" w:lineRule="auto"/>
      <w:jc w:val="both"/>
    </w:pPr>
    <w:rPr>
      <w:sz w:val="28"/>
      <w:szCs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B1FE6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character" w:styleId="Hipervnculo">
    <w:name w:val="Hyperlink"/>
    <w:rsid w:val="000B1FE6"/>
    <w:rPr>
      <w:color w:val="0000FF"/>
      <w:u w:val="single"/>
    </w:rPr>
  </w:style>
  <w:style w:type="paragraph" w:styleId="Piedepgina">
    <w:name w:val="footer"/>
    <w:basedOn w:val="Normal"/>
    <w:link w:val="PiedepginaCar"/>
    <w:rsid w:val="000B1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B1F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B1FE6"/>
  </w:style>
  <w:style w:type="paragraph" w:styleId="Textodeglobo">
    <w:name w:val="Balloon Text"/>
    <w:basedOn w:val="Normal"/>
    <w:link w:val="TextodegloboCar"/>
    <w:uiPriority w:val="99"/>
    <w:semiHidden/>
    <w:unhideWhenUsed/>
    <w:rsid w:val="000B1F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FE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ramajudicial.gov.co/web/juzgado-12-administrativo-de-medellin/estados-electronicos/2014" TargetMode="External"/><Relationship Id="rId4" Type="http://schemas.openxmlformats.org/officeDocument/2006/relationships/hyperlink" Target="http://www.ramajudicial.gov.co/web/juzgado-12-administrativo-de-medellin/estados-electronicos/2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12 Administrativo de Medellin</dc:creator>
  <cp:keywords/>
  <dc:description/>
  <cp:lastModifiedBy>Juzgado 12 Administrativo de Medellin</cp:lastModifiedBy>
  <cp:revision>2</cp:revision>
  <cp:lastPrinted>2014-11-10T16:56:00Z</cp:lastPrinted>
  <dcterms:created xsi:type="dcterms:W3CDTF">2014-11-10T16:57:00Z</dcterms:created>
  <dcterms:modified xsi:type="dcterms:W3CDTF">2014-11-10T16:57:00Z</dcterms:modified>
</cp:coreProperties>
</file>