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402" w:rsidRPr="0038143C" w:rsidRDefault="00564402" w:rsidP="0056440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ahoma" w:eastAsia="Times New Roman" w:hAnsi="Tahoma" w:cs="Tahoma"/>
          <w:b/>
          <w:caps/>
          <w:lang w:val="es-ES_tradnl" w:eastAsia="es-ES"/>
        </w:rPr>
      </w:pPr>
      <w:r w:rsidRPr="0038143C">
        <w:rPr>
          <w:rFonts w:ascii="Tahoma" w:eastAsia="Times New Roman" w:hAnsi="Tahoma" w:cs="Tahoma"/>
          <w:b/>
          <w:caps/>
          <w:lang w:val="es-ES_tradnl" w:eastAsia="es-ES"/>
        </w:rPr>
        <w:t>REPÚBLICA DE COLOMBIA</w:t>
      </w:r>
    </w:p>
    <w:p w:rsidR="00564402" w:rsidRPr="0038143C" w:rsidRDefault="00564402" w:rsidP="0056440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ahoma" w:eastAsia="Times New Roman" w:hAnsi="Tahoma" w:cs="Tahoma"/>
          <w:b/>
          <w:bCs/>
          <w:lang w:val="es-ES_tradnl" w:eastAsia="es-ES"/>
        </w:rPr>
      </w:pPr>
      <w:r w:rsidRPr="0038143C">
        <w:rPr>
          <w:rFonts w:ascii="Tahoma" w:eastAsia="Times New Roman" w:hAnsi="Tahoma" w:cs="Tahoma"/>
          <w:b/>
          <w:bCs/>
          <w:caps/>
          <w:lang w:val="es-ES_tradnl" w:eastAsia="es-ES"/>
        </w:rPr>
        <w:object w:dxaOrig="1275" w:dyaOrig="1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3pt;height:26.3pt" o:ole="">
            <v:imagedata r:id="rId4" o:title=""/>
          </v:shape>
          <o:OLEObject Type="Embed" ProgID="PBrush" ShapeID="_x0000_i1025" DrawAspect="Content" ObjectID="_1490427448" r:id="rId5"/>
        </w:object>
      </w:r>
    </w:p>
    <w:p w:rsidR="00564402" w:rsidRPr="0038143C" w:rsidRDefault="00564402" w:rsidP="0056440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ahoma" w:eastAsia="Times New Roman" w:hAnsi="Tahoma" w:cs="Tahoma"/>
          <w:b/>
          <w:bCs/>
          <w:lang w:val="es-ES_tradnl" w:eastAsia="es-ES"/>
        </w:rPr>
      </w:pPr>
      <w:r w:rsidRPr="0038143C">
        <w:rPr>
          <w:rFonts w:ascii="Tahoma" w:eastAsia="Times New Roman" w:hAnsi="Tahoma" w:cs="Tahoma"/>
          <w:b/>
          <w:bCs/>
          <w:lang w:val="es-ES_tradnl" w:eastAsia="es-ES"/>
        </w:rPr>
        <w:t>RAMA JURISDICCIONAL DEL PODER PÚBLICO</w:t>
      </w:r>
    </w:p>
    <w:p w:rsidR="00564402" w:rsidRPr="0038143C" w:rsidRDefault="00564402" w:rsidP="00564402">
      <w:pPr>
        <w:spacing w:after="0"/>
        <w:jc w:val="center"/>
        <w:rPr>
          <w:rFonts w:ascii="Tahoma" w:eastAsia="Times New Roman" w:hAnsi="Tahoma" w:cs="Tahoma"/>
          <w:b/>
          <w:bCs/>
          <w:lang w:val="es-ES" w:eastAsia="es-ES"/>
        </w:rPr>
      </w:pPr>
      <w:r w:rsidRPr="0038143C">
        <w:rPr>
          <w:rFonts w:ascii="Tahoma" w:eastAsia="Times New Roman" w:hAnsi="Tahoma" w:cs="Tahoma"/>
          <w:b/>
          <w:bCs/>
          <w:iCs/>
          <w:lang w:val="es-ES" w:eastAsia="es-ES"/>
        </w:rPr>
        <w:t>JUZGADO SÉPTIMO ADMINISTRATIVO ORAL  DE MEDELLÍN</w:t>
      </w:r>
    </w:p>
    <w:p w:rsidR="00564402" w:rsidRPr="0038143C" w:rsidRDefault="00564402" w:rsidP="00564402">
      <w:pPr>
        <w:spacing w:after="0"/>
        <w:jc w:val="center"/>
        <w:rPr>
          <w:rFonts w:ascii="Tahoma" w:eastAsia="Times New Roman" w:hAnsi="Tahoma" w:cs="Tahoma"/>
          <w:lang w:val="es-ES" w:eastAsia="es-ES"/>
        </w:rPr>
      </w:pPr>
    </w:p>
    <w:p w:rsidR="00564402" w:rsidRPr="0038143C" w:rsidRDefault="00564402" w:rsidP="00564402">
      <w:pPr>
        <w:spacing w:after="0"/>
        <w:jc w:val="center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lang w:val="es-ES" w:eastAsia="es-ES"/>
        </w:rPr>
        <w:t xml:space="preserve">Medellín, </w:t>
      </w:r>
      <w:r w:rsidR="005529D7">
        <w:rPr>
          <w:rFonts w:ascii="Tahoma" w:eastAsia="Times New Roman" w:hAnsi="Tahoma" w:cs="Tahoma"/>
          <w:lang w:val="es-ES" w:eastAsia="es-ES"/>
        </w:rPr>
        <w:t>Trece</w:t>
      </w:r>
      <w:r w:rsidRPr="007F48FF">
        <w:rPr>
          <w:rFonts w:ascii="Tahoma" w:eastAsia="Times New Roman" w:hAnsi="Tahoma" w:cs="Tahoma"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lang w:val="es-ES" w:eastAsia="es-ES"/>
        </w:rPr>
        <w:t>(</w:t>
      </w:r>
      <w:r w:rsidR="005529D7">
        <w:rPr>
          <w:rFonts w:ascii="Tahoma" w:eastAsia="Times New Roman" w:hAnsi="Tahoma" w:cs="Tahoma"/>
          <w:lang w:val="es-ES" w:eastAsia="es-ES"/>
        </w:rPr>
        <w:t>13</w:t>
      </w:r>
      <w:r w:rsidRPr="0038143C">
        <w:rPr>
          <w:rFonts w:ascii="Tahoma" w:eastAsia="Times New Roman" w:hAnsi="Tahoma" w:cs="Tahoma"/>
          <w:lang w:val="es-ES" w:eastAsia="es-ES"/>
        </w:rPr>
        <w:t xml:space="preserve">) de </w:t>
      </w:r>
      <w:r w:rsidR="005529D7">
        <w:rPr>
          <w:rFonts w:ascii="Tahoma" w:eastAsia="Times New Roman" w:hAnsi="Tahoma" w:cs="Tahoma"/>
          <w:lang w:val="es-ES" w:eastAsia="es-ES"/>
        </w:rPr>
        <w:t>Abril</w:t>
      </w:r>
      <w:r w:rsidRPr="0038143C">
        <w:rPr>
          <w:rFonts w:ascii="Tahoma" w:eastAsia="Times New Roman" w:hAnsi="Tahoma" w:cs="Tahoma"/>
          <w:lang w:val="es-ES" w:eastAsia="es-ES"/>
        </w:rPr>
        <w:t xml:space="preserve"> de</w:t>
      </w:r>
      <w:r>
        <w:rPr>
          <w:rFonts w:ascii="Tahoma" w:eastAsia="Times New Roman" w:hAnsi="Tahoma" w:cs="Tahoma"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lang w:val="es-ES" w:eastAsia="es-ES"/>
        </w:rPr>
        <w:t xml:space="preserve">dos mil </w:t>
      </w:r>
      <w:r w:rsidR="006D1306">
        <w:rPr>
          <w:rFonts w:ascii="Tahoma" w:eastAsia="Times New Roman" w:hAnsi="Tahoma" w:cs="Tahoma"/>
          <w:lang w:val="es-ES" w:eastAsia="es-ES"/>
        </w:rPr>
        <w:t>quince</w:t>
      </w:r>
      <w:r w:rsidRPr="0038143C">
        <w:rPr>
          <w:rFonts w:ascii="Tahoma" w:eastAsia="Times New Roman" w:hAnsi="Tahoma" w:cs="Tahoma"/>
          <w:lang w:val="es-ES" w:eastAsia="es-ES"/>
        </w:rPr>
        <w:t xml:space="preserve"> (201</w:t>
      </w:r>
      <w:r w:rsidR="006D1306">
        <w:rPr>
          <w:rFonts w:ascii="Tahoma" w:eastAsia="Times New Roman" w:hAnsi="Tahoma" w:cs="Tahoma"/>
          <w:lang w:val="es-ES" w:eastAsia="es-ES"/>
        </w:rPr>
        <w:t>5</w:t>
      </w:r>
      <w:r w:rsidRPr="0038143C">
        <w:rPr>
          <w:rFonts w:ascii="Tahoma" w:eastAsia="Times New Roman" w:hAnsi="Tahoma" w:cs="Tahoma"/>
          <w:lang w:val="es-ES" w:eastAsia="es-ES"/>
        </w:rPr>
        <w:t>)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6237"/>
      </w:tblGrid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Radicado</w:t>
            </w:r>
          </w:p>
        </w:tc>
        <w:tc>
          <w:tcPr>
            <w:tcW w:w="6237" w:type="dxa"/>
          </w:tcPr>
          <w:p w:rsidR="00564402" w:rsidRPr="009D57D0" w:rsidRDefault="00564402" w:rsidP="0056440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 xml:space="preserve">050013333 007 </w:t>
            </w:r>
            <w:r w:rsidR="009B5A9D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2014</w:t>
            </w: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 xml:space="preserve"> </w:t>
            </w:r>
            <w:r w:rsidR="008C5C44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00546</w:t>
            </w: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 xml:space="preserve"> </w:t>
            </w:r>
            <w:r w:rsidRPr="009D57D0"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 xml:space="preserve">00 </w:t>
            </w:r>
          </w:p>
        </w:tc>
      </w:tr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Demandante</w:t>
            </w:r>
          </w:p>
        </w:tc>
        <w:tc>
          <w:tcPr>
            <w:tcW w:w="6237" w:type="dxa"/>
          </w:tcPr>
          <w:p w:rsidR="00564402" w:rsidRPr="009D57D0" w:rsidRDefault="008C5C44" w:rsidP="0005056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>RUTH MIRIAM ATEHORTUA GÓMEZ</w:t>
            </w:r>
          </w:p>
        </w:tc>
      </w:tr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Demandado</w:t>
            </w:r>
          </w:p>
        </w:tc>
        <w:tc>
          <w:tcPr>
            <w:tcW w:w="6237" w:type="dxa"/>
          </w:tcPr>
          <w:p w:rsidR="00564402" w:rsidRPr="009D57D0" w:rsidRDefault="00A54D59" w:rsidP="0005056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>NACIÓN – MINISTERIO DE EDUCACIÓN – FONDO NACIONAL DE PRESTACIONES SOCIALES DEL MAGISTERIO</w:t>
            </w:r>
          </w:p>
        </w:tc>
      </w:tr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Medio de control</w:t>
            </w:r>
          </w:p>
        </w:tc>
        <w:tc>
          <w:tcPr>
            <w:tcW w:w="6237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>Nulidad y Restablecimiento del Derecho – Laboral</w:t>
            </w:r>
          </w:p>
        </w:tc>
      </w:tr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Asunto</w:t>
            </w:r>
          </w:p>
        </w:tc>
        <w:tc>
          <w:tcPr>
            <w:tcW w:w="6237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Fija fecha y hora para la celebración de Audiencia Inicial. Art. 180 del CPACA</w:t>
            </w:r>
          </w:p>
        </w:tc>
      </w:tr>
    </w:tbl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lang w:val="es-ES" w:eastAsia="es-ES"/>
        </w:rPr>
        <w:t>Vencido como se encuentra el término de traslado de</w:t>
      </w:r>
      <w:r>
        <w:rPr>
          <w:rFonts w:ascii="Tahoma" w:eastAsia="Times New Roman" w:hAnsi="Tahoma" w:cs="Tahoma"/>
          <w:lang w:val="es-ES" w:eastAsia="es-ES"/>
        </w:rPr>
        <w:t xml:space="preserve"> la</w:t>
      </w:r>
      <w:r w:rsidRPr="0038143C">
        <w:rPr>
          <w:rFonts w:ascii="Tahoma" w:eastAsia="Times New Roman" w:hAnsi="Tahoma" w:cs="Tahoma"/>
          <w:lang w:val="es-ES" w:eastAsia="es-ES"/>
        </w:rPr>
        <w:t xml:space="preserve"> </w:t>
      </w:r>
      <w:r>
        <w:rPr>
          <w:rFonts w:ascii="Tahoma" w:eastAsia="Times New Roman" w:hAnsi="Tahoma" w:cs="Tahoma"/>
          <w:lang w:val="es-ES" w:eastAsia="es-ES"/>
        </w:rPr>
        <w:t>d</w:t>
      </w:r>
      <w:r w:rsidRPr="0038143C">
        <w:rPr>
          <w:rFonts w:ascii="Tahoma" w:eastAsia="Times New Roman" w:hAnsi="Tahoma" w:cs="Tahoma"/>
          <w:lang w:val="es-ES" w:eastAsia="es-ES"/>
        </w:rPr>
        <w:t xml:space="preserve">emanda para que la </w:t>
      </w:r>
      <w:r>
        <w:rPr>
          <w:rFonts w:ascii="Tahoma" w:eastAsia="Times New Roman" w:hAnsi="Tahoma" w:cs="Tahoma"/>
          <w:lang w:val="es-ES" w:eastAsia="es-ES"/>
        </w:rPr>
        <w:t>parte demandada</w:t>
      </w:r>
      <w:r w:rsidRPr="0038143C">
        <w:rPr>
          <w:rFonts w:ascii="Tahoma" w:eastAsia="Times New Roman" w:hAnsi="Tahoma" w:cs="Tahoma"/>
          <w:lang w:val="es-ES" w:eastAsia="es-ES"/>
        </w:rPr>
        <w:t xml:space="preserve"> emi</w:t>
      </w:r>
      <w:r w:rsidR="00BC08E7">
        <w:rPr>
          <w:rFonts w:ascii="Tahoma" w:eastAsia="Times New Roman" w:hAnsi="Tahoma" w:cs="Tahoma"/>
          <w:lang w:val="es-ES" w:eastAsia="es-ES"/>
        </w:rPr>
        <w:t xml:space="preserve">tiera contestación al respecto </w:t>
      </w:r>
      <w:bookmarkStart w:id="0" w:name="_GoBack"/>
      <w:bookmarkEnd w:id="0"/>
      <w:r w:rsidRPr="0038143C">
        <w:rPr>
          <w:rFonts w:ascii="Tahoma" w:eastAsia="Times New Roman" w:hAnsi="Tahoma" w:cs="Tahoma"/>
          <w:lang w:val="es-ES" w:eastAsia="es-ES"/>
        </w:rPr>
        <w:t>y sin que se hubiera presentado reforma a la misma, en los términos del art. 173 del Código de Procedimiento Administrativo y de lo Contencioso Administrativo, procede el Despacho a dar aplicación a lo dispuesto en el art. 180 ibídem, razón por la cual se dispone: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64402" w:rsidRPr="0038143C" w:rsidRDefault="00564402" w:rsidP="005529D7">
      <w:pPr>
        <w:jc w:val="both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b/>
          <w:lang w:val="es-ES" w:eastAsia="es-ES"/>
        </w:rPr>
        <w:t>1.</w:t>
      </w:r>
      <w:r w:rsidRPr="0038143C">
        <w:rPr>
          <w:rFonts w:ascii="Tahoma" w:eastAsia="Times New Roman" w:hAnsi="Tahoma" w:cs="Tahoma"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CONVOCAR </w:t>
      </w:r>
      <w:r w:rsidRPr="0038143C">
        <w:rPr>
          <w:rFonts w:ascii="Tahoma" w:eastAsia="Times New Roman" w:hAnsi="Tahoma" w:cs="Tahoma"/>
          <w:lang w:val="es-ES" w:eastAsia="es-ES"/>
        </w:rPr>
        <w:t>a las partes a AUDIENCIA INICIAL, la cual tendrá lugar el</w:t>
      </w:r>
      <w:r w:rsidRPr="007F48FF">
        <w:rPr>
          <w:rFonts w:ascii="Tahoma" w:eastAsia="Times New Roman" w:hAnsi="Tahoma" w:cs="Tahoma"/>
          <w:lang w:val="es-ES" w:eastAsia="es-ES"/>
        </w:rPr>
        <w:t xml:space="preserve"> día </w:t>
      </w:r>
      <w:r w:rsidR="00D61ECF">
        <w:rPr>
          <w:rFonts w:ascii="Tahoma" w:eastAsia="Times New Roman" w:hAnsi="Tahoma" w:cs="Tahoma"/>
          <w:b/>
          <w:lang w:val="es-ES" w:eastAsia="es-ES"/>
        </w:rPr>
        <w:t>DIECISIETE</w:t>
      </w:r>
      <w:r w:rsidR="004E63FE">
        <w:rPr>
          <w:rFonts w:ascii="Tahoma" w:eastAsia="Times New Roman" w:hAnsi="Tahoma" w:cs="Tahoma"/>
          <w:b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b/>
          <w:lang w:val="es-ES" w:eastAsia="es-ES"/>
        </w:rPr>
        <w:t>(</w:t>
      </w:r>
      <w:r w:rsidR="00D61ECF">
        <w:rPr>
          <w:rFonts w:ascii="Tahoma" w:eastAsia="Times New Roman" w:hAnsi="Tahoma" w:cs="Tahoma"/>
          <w:b/>
          <w:lang w:val="es-ES" w:eastAsia="es-ES"/>
        </w:rPr>
        <w:t>17</w:t>
      </w:r>
      <w:r w:rsidRPr="0038143C">
        <w:rPr>
          <w:rFonts w:ascii="Tahoma" w:eastAsia="Times New Roman" w:hAnsi="Tahoma" w:cs="Tahoma"/>
          <w:b/>
          <w:lang w:val="es-ES" w:eastAsia="es-ES"/>
        </w:rPr>
        <w:t>) DE</w:t>
      </w:r>
      <w:r>
        <w:rPr>
          <w:rFonts w:ascii="Tahoma" w:eastAsia="Times New Roman" w:hAnsi="Tahoma" w:cs="Tahoma"/>
          <w:b/>
          <w:lang w:val="es-ES" w:eastAsia="es-ES"/>
        </w:rPr>
        <w:t xml:space="preserve"> </w:t>
      </w:r>
      <w:r w:rsidR="00D61ECF">
        <w:rPr>
          <w:rFonts w:ascii="Tahoma" w:eastAsia="Times New Roman" w:hAnsi="Tahoma" w:cs="Tahoma"/>
          <w:b/>
          <w:lang w:val="es-ES" w:eastAsia="es-ES"/>
        </w:rPr>
        <w:t>MARZ</w:t>
      </w:r>
      <w:r w:rsidR="00CE61E4">
        <w:rPr>
          <w:rFonts w:ascii="Tahoma" w:eastAsia="Times New Roman" w:hAnsi="Tahoma" w:cs="Tahoma"/>
          <w:b/>
          <w:lang w:val="es-ES" w:eastAsia="es-ES"/>
        </w:rPr>
        <w:t>O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 DE</w:t>
      </w:r>
      <w:r>
        <w:rPr>
          <w:rFonts w:ascii="Tahoma" w:eastAsia="Times New Roman" w:hAnsi="Tahoma" w:cs="Tahoma"/>
          <w:b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DOS MIL </w:t>
      </w:r>
      <w:r w:rsidR="009020CB">
        <w:rPr>
          <w:rFonts w:ascii="Tahoma" w:eastAsia="Times New Roman" w:hAnsi="Tahoma" w:cs="Tahoma"/>
          <w:b/>
          <w:lang w:val="es-ES" w:eastAsia="es-ES"/>
        </w:rPr>
        <w:t>DIECISÉIS</w:t>
      </w:r>
      <w:r>
        <w:rPr>
          <w:rFonts w:ascii="Tahoma" w:eastAsia="Times New Roman" w:hAnsi="Tahoma" w:cs="Tahoma"/>
          <w:b/>
          <w:lang w:val="es-ES" w:eastAsia="es-ES"/>
        </w:rPr>
        <w:t xml:space="preserve"> (20</w:t>
      </w:r>
      <w:r w:rsidR="009020CB">
        <w:rPr>
          <w:rFonts w:ascii="Tahoma" w:eastAsia="Times New Roman" w:hAnsi="Tahoma" w:cs="Tahoma"/>
          <w:b/>
          <w:lang w:val="es-ES" w:eastAsia="es-ES"/>
        </w:rPr>
        <w:t>16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) A LAS </w:t>
      </w:r>
      <w:r w:rsidR="00D61ECF">
        <w:rPr>
          <w:rFonts w:ascii="Tahoma" w:eastAsia="Times New Roman" w:hAnsi="Tahoma" w:cs="Tahoma"/>
          <w:b/>
          <w:lang w:val="es-ES" w:eastAsia="es-ES"/>
        </w:rPr>
        <w:t>NUEVE</w:t>
      </w:r>
      <w:r w:rsidR="00376619">
        <w:rPr>
          <w:rFonts w:ascii="Tahoma" w:eastAsia="Times New Roman" w:hAnsi="Tahoma" w:cs="Tahoma"/>
          <w:b/>
          <w:lang w:val="es-ES" w:eastAsia="es-ES"/>
        </w:rPr>
        <w:t xml:space="preserve"> Y TREINTA</w:t>
      </w:r>
      <w:r w:rsidR="006A7227">
        <w:rPr>
          <w:rFonts w:ascii="Tahoma" w:eastAsia="Times New Roman" w:hAnsi="Tahoma" w:cs="Tahoma"/>
          <w:b/>
          <w:lang w:val="es-ES" w:eastAsia="es-ES"/>
        </w:rPr>
        <w:t xml:space="preserve"> DE LA</w:t>
      </w:r>
      <w:r>
        <w:rPr>
          <w:rFonts w:ascii="Tahoma" w:eastAsia="Times New Roman" w:hAnsi="Tahoma" w:cs="Tahoma"/>
          <w:b/>
          <w:lang w:val="es-ES" w:eastAsia="es-ES"/>
        </w:rPr>
        <w:t xml:space="preserve"> </w:t>
      </w:r>
      <w:r w:rsidR="00033753">
        <w:rPr>
          <w:rFonts w:ascii="Tahoma" w:eastAsia="Times New Roman" w:hAnsi="Tahoma" w:cs="Tahoma"/>
          <w:b/>
          <w:lang w:val="es-ES" w:eastAsia="es-ES"/>
        </w:rPr>
        <w:t>MAÑANA</w:t>
      </w:r>
      <w:r>
        <w:rPr>
          <w:rFonts w:ascii="Tahoma" w:eastAsia="Times New Roman" w:hAnsi="Tahoma" w:cs="Tahoma"/>
          <w:b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b/>
          <w:lang w:val="es-ES" w:eastAsia="es-ES"/>
        </w:rPr>
        <w:t>(</w:t>
      </w:r>
      <w:r w:rsidR="00D61ECF">
        <w:rPr>
          <w:rFonts w:ascii="Tahoma" w:eastAsia="Times New Roman" w:hAnsi="Tahoma" w:cs="Tahoma"/>
          <w:b/>
          <w:lang w:val="es-ES" w:eastAsia="es-ES"/>
        </w:rPr>
        <w:t>9</w:t>
      </w:r>
      <w:r w:rsidRPr="0038143C">
        <w:rPr>
          <w:rFonts w:ascii="Tahoma" w:eastAsia="Times New Roman" w:hAnsi="Tahoma" w:cs="Tahoma"/>
          <w:b/>
          <w:lang w:val="es-ES" w:eastAsia="es-ES"/>
        </w:rPr>
        <w:t>:</w:t>
      </w:r>
      <w:r w:rsidR="00376619">
        <w:rPr>
          <w:rFonts w:ascii="Tahoma" w:eastAsia="Times New Roman" w:hAnsi="Tahoma" w:cs="Tahoma"/>
          <w:b/>
          <w:lang w:val="es-ES" w:eastAsia="es-ES"/>
        </w:rPr>
        <w:t>3</w:t>
      </w:r>
      <w:r w:rsidR="006A7227">
        <w:rPr>
          <w:rFonts w:ascii="Tahoma" w:eastAsia="Times New Roman" w:hAnsi="Tahoma" w:cs="Tahoma"/>
          <w:b/>
          <w:lang w:val="es-ES" w:eastAsia="es-ES"/>
        </w:rPr>
        <w:t>0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 </w:t>
      </w:r>
      <w:r w:rsidR="00033753">
        <w:rPr>
          <w:rFonts w:ascii="Tahoma" w:eastAsia="Times New Roman" w:hAnsi="Tahoma" w:cs="Tahoma"/>
          <w:b/>
          <w:lang w:val="es-ES" w:eastAsia="es-ES"/>
        </w:rPr>
        <w:t>A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.M.), </w:t>
      </w:r>
      <w:r w:rsidR="005529D7" w:rsidRPr="005529D7">
        <w:rPr>
          <w:rFonts w:ascii="Tahoma" w:eastAsia="Times New Roman" w:hAnsi="Tahoma" w:cs="Tahoma"/>
          <w:lang w:val="es-ES" w:eastAsia="es-ES"/>
        </w:rPr>
        <w:t>en las instalaciones de las Salas de Audiencias ubicadas en el primer piso de la sede del Despacho.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b/>
          <w:lang w:val="es-ES" w:eastAsia="es-ES"/>
        </w:rPr>
        <w:t>2.</w:t>
      </w:r>
      <w:r w:rsidRPr="0038143C">
        <w:rPr>
          <w:rFonts w:ascii="Tahoma" w:eastAsia="Times New Roman" w:hAnsi="Tahoma" w:cs="Tahoma"/>
          <w:lang w:val="es-ES" w:eastAsia="es-ES"/>
        </w:rPr>
        <w:t xml:space="preserve"> Se previene a los apoderados de las partes que deben concurrir obligatoriamente a la citada Audiencia, so pena de las sanciones establecidas en el numeral 4º del art.180 del CPACA. También podrán asistir las partes, los terceros y el Ministerio Público.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lang w:val="es-ES" w:eastAsia="es-ES"/>
        </w:rPr>
        <w:t xml:space="preserve">No obstante lo anterior, se advierte que la inasistencia de quienes deben concurrir a </w:t>
      </w:r>
      <w:smartTag w:uri="urn:schemas-microsoft-com:office:smarttags" w:element="PersonName">
        <w:smartTagPr>
          <w:attr w:name="ProductID" w:val="la Audiencia"/>
        </w:smartTagPr>
        <w:r w:rsidRPr="0038143C">
          <w:rPr>
            <w:rFonts w:ascii="Tahoma" w:eastAsia="Times New Roman" w:hAnsi="Tahoma" w:cs="Tahoma"/>
            <w:lang w:val="es-ES" w:eastAsia="es-ES"/>
          </w:rPr>
          <w:t>la Audiencia</w:t>
        </w:r>
      </w:smartTag>
      <w:r w:rsidRPr="0038143C">
        <w:rPr>
          <w:rFonts w:ascii="Tahoma" w:eastAsia="Times New Roman" w:hAnsi="Tahoma" w:cs="Tahoma"/>
          <w:lang w:val="es-ES" w:eastAsia="es-ES"/>
        </w:rPr>
        <w:t xml:space="preserve"> no impedirá la realización de la misma, salvo aplazamiento por decisión del Despacho (numeral 2º del art. 180 Ibídem).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64402" w:rsidRPr="0038143C" w:rsidRDefault="00564402" w:rsidP="00564402">
      <w:pPr>
        <w:keepNext/>
        <w:overflowPunct w:val="0"/>
        <w:autoSpaceDE w:val="0"/>
        <w:autoSpaceDN w:val="0"/>
        <w:adjustRightInd w:val="0"/>
        <w:spacing w:after="0"/>
        <w:jc w:val="center"/>
        <w:textAlignment w:val="baseline"/>
        <w:outlineLvl w:val="0"/>
        <w:rPr>
          <w:rFonts w:ascii="Tahoma" w:eastAsia="Times New Roman" w:hAnsi="Tahoma" w:cs="Tahoma"/>
          <w:b/>
          <w:lang w:val="es-ES_tradnl" w:eastAsia="es-ES"/>
        </w:rPr>
      </w:pPr>
      <w:r w:rsidRPr="0038143C">
        <w:rPr>
          <w:rFonts w:ascii="Tahoma" w:eastAsia="Times New Roman" w:hAnsi="Tahoma" w:cs="Tahoma"/>
          <w:b/>
          <w:lang w:val="es-ES_tradnl" w:eastAsia="es-ES"/>
        </w:rPr>
        <w:t>NOTIFÍQUESE</w:t>
      </w:r>
    </w:p>
    <w:p w:rsidR="00564402" w:rsidRDefault="00564402" w:rsidP="00564402">
      <w:pPr>
        <w:spacing w:after="0"/>
        <w:rPr>
          <w:rFonts w:ascii="Tahoma" w:eastAsia="Times New Roman" w:hAnsi="Tahoma" w:cs="Tahoma"/>
          <w:lang w:val="es-ES_tradnl" w:eastAsia="es-ES"/>
        </w:rPr>
      </w:pPr>
    </w:p>
    <w:p w:rsidR="00276682" w:rsidRPr="0038143C" w:rsidRDefault="00276682" w:rsidP="00564402">
      <w:pPr>
        <w:spacing w:after="0"/>
        <w:rPr>
          <w:rFonts w:ascii="Tahoma" w:eastAsia="Times New Roman" w:hAnsi="Tahoma" w:cs="Tahoma"/>
          <w:lang w:val="es-ES_tradnl" w:eastAsia="es-ES"/>
        </w:rPr>
      </w:pPr>
    </w:p>
    <w:p w:rsidR="00564402" w:rsidRPr="0038143C" w:rsidRDefault="00564402" w:rsidP="00564402">
      <w:pPr>
        <w:keepNext/>
        <w:overflowPunct w:val="0"/>
        <w:autoSpaceDE w:val="0"/>
        <w:autoSpaceDN w:val="0"/>
        <w:adjustRightInd w:val="0"/>
        <w:spacing w:after="0"/>
        <w:jc w:val="center"/>
        <w:textAlignment w:val="baseline"/>
        <w:outlineLvl w:val="0"/>
        <w:rPr>
          <w:rFonts w:ascii="Tahoma" w:eastAsia="Times New Roman" w:hAnsi="Tahoma" w:cs="Tahoma"/>
          <w:b/>
          <w:bCs/>
          <w:lang w:val="es-ES_tradnl" w:eastAsia="es-ES"/>
        </w:rPr>
      </w:pPr>
      <w:r w:rsidRPr="0038143C">
        <w:rPr>
          <w:rFonts w:ascii="Tahoma" w:eastAsia="Times New Roman" w:hAnsi="Tahoma" w:cs="Tahoma"/>
          <w:b/>
          <w:bCs/>
          <w:lang w:val="es-ES_tradnl" w:eastAsia="es-ES"/>
        </w:rPr>
        <w:t>BEATRIZ STELLA GAVIRIA CARDONA</w:t>
      </w:r>
    </w:p>
    <w:p w:rsidR="00564402" w:rsidRPr="0038143C" w:rsidRDefault="00564402" w:rsidP="00564402">
      <w:pPr>
        <w:spacing w:after="0"/>
        <w:jc w:val="center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lang w:val="es-ES" w:eastAsia="es-ES"/>
        </w:rPr>
        <w:t>Juez</w:t>
      </w:r>
    </w:p>
    <w:p w:rsidR="005529D7" w:rsidRPr="0038143C" w:rsidRDefault="00B3598A" w:rsidP="00564402">
      <w:pPr>
        <w:spacing w:after="0"/>
        <w:jc w:val="both"/>
        <w:rPr>
          <w:rFonts w:ascii="Tahoma" w:eastAsia="Times New Roman" w:hAnsi="Tahoma" w:cs="Tahoma"/>
          <w:sz w:val="10"/>
          <w:szCs w:val="10"/>
          <w:lang w:val="es-ES" w:eastAsia="es-ES"/>
        </w:rPr>
      </w:pPr>
      <w:r>
        <w:rPr>
          <w:rFonts w:ascii="Tahoma" w:eastAsia="Times New Roman" w:hAnsi="Tahoma" w:cs="Tahoma"/>
          <w:sz w:val="10"/>
          <w:szCs w:val="10"/>
          <w:lang w:val="es-ES" w:eastAsia="es-ES"/>
        </w:rPr>
        <w:t>P.</w:t>
      </w:r>
    </w:p>
    <w:tbl>
      <w:tblPr>
        <w:tblW w:w="6103" w:type="dxa"/>
        <w:tblInd w:w="1374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103"/>
      </w:tblGrid>
      <w:tr w:rsidR="005529D7" w:rsidRPr="00D17B72" w:rsidTr="00045E53"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9D7" w:rsidRPr="00D17B72" w:rsidRDefault="005529D7" w:rsidP="00045E53">
            <w:pPr>
              <w:spacing w:after="0" w:line="240" w:lineRule="auto"/>
              <w:jc w:val="center"/>
              <w:rPr>
                <w:b/>
                <w:i/>
                <w:sz w:val="16"/>
                <w:szCs w:val="16"/>
              </w:rPr>
            </w:pPr>
          </w:p>
          <w:p w:rsidR="005529D7" w:rsidRPr="00D17B72" w:rsidRDefault="005529D7" w:rsidP="00045E53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b/>
                <w:i/>
                <w:sz w:val="16"/>
                <w:szCs w:val="16"/>
              </w:rPr>
              <w:t xml:space="preserve"> </w:t>
            </w:r>
            <w:r w:rsidRPr="00D17B72">
              <w:rPr>
                <w:rFonts w:cs="Arial"/>
                <w:sz w:val="16"/>
                <w:szCs w:val="16"/>
              </w:rPr>
              <w:t xml:space="preserve">NOTIFICACIÓN POR ESTADO </w:t>
            </w:r>
          </w:p>
          <w:p w:rsidR="005529D7" w:rsidRPr="00D17B72" w:rsidRDefault="005529D7" w:rsidP="00045E53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>JUZGADO SÉPTIMO  ADMINISTRATIVO ORAL DE MEDELLÍN</w:t>
            </w:r>
          </w:p>
          <w:p w:rsidR="005529D7" w:rsidRPr="00D17B72" w:rsidRDefault="005529D7" w:rsidP="00045E53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 </w:t>
            </w:r>
          </w:p>
          <w:p w:rsidR="005529D7" w:rsidRPr="00D17B72" w:rsidRDefault="005529D7" w:rsidP="00045E53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CERTIFICO: En la fecha se notificó por ESTADOS el auto anterior </w:t>
            </w:r>
          </w:p>
          <w:p w:rsidR="005529D7" w:rsidRPr="00D17B72" w:rsidRDefault="005529D7" w:rsidP="00045E53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 </w:t>
            </w:r>
          </w:p>
          <w:p w:rsidR="005529D7" w:rsidRPr="00D17B72" w:rsidRDefault="005529D7" w:rsidP="00045E53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Medellín,  </w:t>
            </w:r>
            <w:r w:rsidRPr="00D17B72">
              <w:rPr>
                <w:rFonts w:cs="Arial"/>
                <w:b/>
                <w:sz w:val="16"/>
                <w:szCs w:val="16"/>
              </w:rPr>
              <w:t>_________________</w:t>
            </w:r>
            <w:r w:rsidRPr="00D17B72">
              <w:rPr>
                <w:rFonts w:cs="Arial"/>
                <w:sz w:val="16"/>
                <w:szCs w:val="16"/>
              </w:rPr>
              <w:t>. Fijado a las 8:00 a.m.</w:t>
            </w:r>
            <w:r w:rsidRPr="00D17B72">
              <w:rPr>
                <w:rFonts w:cs="Arial"/>
                <w:b/>
                <w:sz w:val="16"/>
                <w:szCs w:val="16"/>
              </w:rPr>
              <w:t xml:space="preserve"> </w:t>
            </w:r>
          </w:p>
          <w:p w:rsidR="005529D7" w:rsidRPr="00D17B72" w:rsidRDefault="005529D7" w:rsidP="00045E53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 </w:t>
            </w:r>
          </w:p>
          <w:p w:rsidR="005529D7" w:rsidRPr="00D17B72" w:rsidRDefault="005529D7" w:rsidP="00045E53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___________________________ </w:t>
            </w:r>
          </w:p>
          <w:p w:rsidR="005529D7" w:rsidRPr="00D17B72" w:rsidRDefault="005529D7" w:rsidP="00045E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>Secretario (a)</w:t>
            </w:r>
            <w:r w:rsidRPr="00D17B72">
              <w:rPr>
                <w:sz w:val="16"/>
                <w:szCs w:val="16"/>
              </w:rPr>
              <w:t xml:space="preserve"> </w:t>
            </w:r>
          </w:p>
        </w:tc>
      </w:tr>
    </w:tbl>
    <w:p w:rsidR="00564402" w:rsidRPr="0038143C" w:rsidRDefault="00564402" w:rsidP="005529D7">
      <w:pPr>
        <w:spacing w:after="0"/>
        <w:jc w:val="both"/>
        <w:rPr>
          <w:rFonts w:ascii="Tahoma" w:eastAsia="Times New Roman" w:hAnsi="Tahoma" w:cs="Tahoma"/>
          <w:sz w:val="10"/>
          <w:szCs w:val="10"/>
          <w:lang w:val="es-ES" w:eastAsia="es-ES"/>
        </w:rPr>
      </w:pPr>
    </w:p>
    <w:sectPr w:rsidR="00564402" w:rsidRPr="0038143C" w:rsidSect="00C768EB">
      <w:pgSz w:w="12242" w:h="18722" w:code="12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402"/>
    <w:rsid w:val="00033753"/>
    <w:rsid w:val="00050562"/>
    <w:rsid w:val="001B3D26"/>
    <w:rsid w:val="00214621"/>
    <w:rsid w:val="002153FC"/>
    <w:rsid w:val="00227716"/>
    <w:rsid w:val="00276682"/>
    <w:rsid w:val="002A68A6"/>
    <w:rsid w:val="00375130"/>
    <w:rsid w:val="00376619"/>
    <w:rsid w:val="004E63FE"/>
    <w:rsid w:val="00500C04"/>
    <w:rsid w:val="005529D7"/>
    <w:rsid w:val="00564402"/>
    <w:rsid w:val="00581739"/>
    <w:rsid w:val="00597D2A"/>
    <w:rsid w:val="005F7F47"/>
    <w:rsid w:val="006406AE"/>
    <w:rsid w:val="006A7227"/>
    <w:rsid w:val="006D1306"/>
    <w:rsid w:val="007B0BF5"/>
    <w:rsid w:val="008769A3"/>
    <w:rsid w:val="008C5C44"/>
    <w:rsid w:val="009020CB"/>
    <w:rsid w:val="009073F2"/>
    <w:rsid w:val="009B5A9D"/>
    <w:rsid w:val="00A53D8F"/>
    <w:rsid w:val="00A54D59"/>
    <w:rsid w:val="00B3598A"/>
    <w:rsid w:val="00BC08E7"/>
    <w:rsid w:val="00C6731B"/>
    <w:rsid w:val="00C768EB"/>
    <w:rsid w:val="00C8315E"/>
    <w:rsid w:val="00CE61E4"/>
    <w:rsid w:val="00D15D7E"/>
    <w:rsid w:val="00D61ECF"/>
    <w:rsid w:val="00D96766"/>
    <w:rsid w:val="00E76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,"/>
  <w15:docId w15:val="{F9E76198-B8CA-4499-8FDB-6BFD5052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40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76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68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Juzgado 07 Administrativo de Medellin</dc:creator>
  <cp:lastModifiedBy>Juzgado 07 Administrativo de Medellin</cp:lastModifiedBy>
  <cp:revision>4</cp:revision>
  <cp:lastPrinted>2015-04-13T15:51:00Z</cp:lastPrinted>
  <dcterms:created xsi:type="dcterms:W3CDTF">2015-04-10T16:16:00Z</dcterms:created>
  <dcterms:modified xsi:type="dcterms:W3CDTF">2015-04-13T15:51:00Z</dcterms:modified>
</cp:coreProperties>
</file>