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1360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00456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9C7F5A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EDWIN BAIRON PATIÑO GONZÁLEZ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9C7F5A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UNIVERSIDAD DE ANTIOQUIA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9C7F5A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VEINTICINCO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25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FEBRERO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2:30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9A7499" w:rsidRPr="00D17B72" w:rsidRDefault="0011303D" w:rsidP="009A749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F106E8" w:rsidRPr="00D17B72">
        <w:rPr>
          <w:rFonts w:ascii="Tahoma" w:hAnsi="Tahoma" w:cs="Tahoma"/>
          <w:sz w:val="20"/>
          <w:szCs w:val="20"/>
        </w:rPr>
        <w:t xml:space="preserve">De conformidad con lo establecido por el artículo 69 del C. de P. Civil, se acepta la renuncia al poder presentado por la Dra. </w:t>
      </w:r>
      <w:r w:rsidR="00E94105">
        <w:rPr>
          <w:rFonts w:ascii="Tahoma" w:hAnsi="Tahoma" w:cs="Tahoma"/>
          <w:b/>
          <w:sz w:val="20"/>
          <w:szCs w:val="20"/>
        </w:rPr>
        <w:t>ARACELLY TAMAYO RESTREPO</w:t>
      </w:r>
      <w:r w:rsidR="00F106E8" w:rsidRPr="00D17B72">
        <w:rPr>
          <w:rFonts w:ascii="Tahoma" w:hAnsi="Tahoma" w:cs="Tahoma"/>
          <w:sz w:val="20"/>
          <w:szCs w:val="20"/>
        </w:rPr>
        <w:t xml:space="preserve">, el que le fuera  otorgado por la entidad demandada- </w:t>
      </w:r>
      <w:r w:rsidR="00E94105">
        <w:rPr>
          <w:rFonts w:ascii="Tahoma" w:hAnsi="Tahoma" w:cs="Tahoma"/>
          <w:sz w:val="20"/>
          <w:szCs w:val="20"/>
        </w:rPr>
        <w:t>UNIVERSIDAD DE ANTIOQUIA</w:t>
      </w:r>
      <w:r w:rsidR="009A7499">
        <w:rPr>
          <w:rFonts w:ascii="Tahoma" w:hAnsi="Tahoma" w:cs="Tahoma"/>
          <w:sz w:val="20"/>
          <w:szCs w:val="20"/>
        </w:rPr>
        <w:t xml:space="preserve">, </w:t>
      </w:r>
      <w:r w:rsidR="009A7499">
        <w:rPr>
          <w:rFonts w:ascii="Tahoma" w:hAnsi="Tahoma" w:cs="Tahoma"/>
          <w:sz w:val="20"/>
          <w:szCs w:val="20"/>
        </w:rPr>
        <w:t>decisión que fue comunicada a la enti</w:t>
      </w:r>
      <w:r w:rsidR="009A7499">
        <w:rPr>
          <w:rFonts w:ascii="Tahoma" w:hAnsi="Tahoma" w:cs="Tahoma"/>
          <w:sz w:val="20"/>
          <w:szCs w:val="20"/>
        </w:rPr>
        <w:t>dad tal y como consta a folio 184</w:t>
      </w:r>
      <w:r w:rsidR="009A7499">
        <w:rPr>
          <w:rFonts w:ascii="Tahoma" w:hAnsi="Tahoma" w:cs="Tahoma"/>
          <w:sz w:val="20"/>
          <w:szCs w:val="20"/>
        </w:rPr>
        <w:t xml:space="preserve"> del expediente.</w:t>
      </w:r>
    </w:p>
    <w:p w:rsidR="00F106E8" w:rsidRPr="00D17B72" w:rsidRDefault="00F106E8" w:rsidP="00D17B7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106E8" w:rsidRPr="00D17B72" w:rsidRDefault="00F106E8" w:rsidP="009A749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hAnsi="Tahoma" w:cs="Tahoma"/>
          <w:sz w:val="20"/>
          <w:szCs w:val="20"/>
        </w:rPr>
        <w:t>No obstante,  se le pone de presente que  la renuncia no pone término al poder  sino cinco (5) días después de notificarse por</w:t>
      </w:r>
      <w:r w:rsidR="009A7499">
        <w:rPr>
          <w:rFonts w:ascii="Tahoma" w:hAnsi="Tahoma" w:cs="Tahoma"/>
          <w:sz w:val="20"/>
          <w:szCs w:val="20"/>
        </w:rPr>
        <w:t xml:space="preserve"> estados el auto que la admita.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9073F2"/>
    <w:rsid w:val="009A7499"/>
    <w:rsid w:val="009C7F5A"/>
    <w:rsid w:val="00B3598A"/>
    <w:rsid w:val="00C2621F"/>
    <w:rsid w:val="00C768EB"/>
    <w:rsid w:val="00C8315E"/>
    <w:rsid w:val="00D15D7E"/>
    <w:rsid w:val="00D17B72"/>
    <w:rsid w:val="00E76C53"/>
    <w:rsid w:val="00E94105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2015-04-10T13:55:00Z</cp:lastPrinted>
  <dcterms:created xsi:type="dcterms:W3CDTF">2015-04-09T19:06:00Z</dcterms:created>
  <dcterms:modified xsi:type="dcterms:W3CDTF">2015-04-10T13:56:00Z</dcterms:modified>
</cp:coreProperties>
</file>