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02695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2013 </w:t>
            </w:r>
            <w:r w:rsidR="006D1306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00979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6D1306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ANGÉLICA DEL PILAR MORENO OSPINA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5056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MEDELLÍN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5529D7">
        <w:rPr>
          <w:rFonts w:ascii="Tahoma" w:eastAsia="Times New Roman" w:hAnsi="Tahoma" w:cs="Tahoma"/>
          <w:b/>
          <w:lang w:val="es-ES" w:eastAsia="es-ES"/>
        </w:rPr>
        <w:t>VEINTIDÓS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5529D7">
        <w:rPr>
          <w:rFonts w:ascii="Tahoma" w:eastAsia="Times New Roman" w:hAnsi="Tahoma" w:cs="Tahoma"/>
          <w:b/>
          <w:lang w:val="es-ES" w:eastAsia="es-ES"/>
        </w:rPr>
        <w:t>22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529D7">
        <w:rPr>
          <w:rFonts w:ascii="Tahoma" w:eastAsia="Times New Roman" w:hAnsi="Tahoma" w:cs="Tahoma"/>
          <w:b/>
          <w:lang w:val="es-ES" w:eastAsia="es-ES"/>
        </w:rPr>
        <w:t>OCTUBRE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5529D7">
        <w:rPr>
          <w:rFonts w:ascii="Tahoma" w:eastAsia="Times New Roman" w:hAnsi="Tahoma" w:cs="Tahoma"/>
          <w:b/>
          <w:lang w:val="es-ES" w:eastAsia="es-ES"/>
        </w:rPr>
        <w:t>OCHO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5529D7">
        <w:rPr>
          <w:rFonts w:ascii="Tahoma" w:eastAsia="Times New Roman" w:hAnsi="Tahoma" w:cs="Tahoma"/>
          <w:b/>
          <w:lang w:val="es-ES" w:eastAsia="es-ES"/>
        </w:rPr>
        <w:t>8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529D7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lang w:val="es-ES" w:eastAsia="es-ES"/>
        </w:rPr>
        <w:t>EDNA LUCÍA GIRALDO GÓMEZ</w:t>
      </w:r>
      <w:r w:rsidR="005F7F47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6A7227">
        <w:rPr>
          <w:rFonts w:ascii="Tahoma" w:eastAsia="Times New Roman" w:hAnsi="Tahoma" w:cs="Tahoma"/>
          <w:lang w:val="es-ES" w:eastAsia="es-ES"/>
        </w:rPr>
        <w:t>67.270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 xml:space="preserve">al Municipio de Medellín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6A7227">
        <w:rPr>
          <w:rFonts w:ascii="Tahoma" w:eastAsia="Times New Roman" w:hAnsi="Tahoma" w:cs="Tahoma"/>
          <w:lang w:val="es-ES" w:eastAsia="es-ES"/>
        </w:rPr>
        <w:t>48</w:t>
      </w:r>
      <w:r w:rsidR="00375130">
        <w:rPr>
          <w:rFonts w:ascii="Tahoma" w:eastAsia="Times New Roman" w:hAnsi="Tahoma" w:cs="Tahoma"/>
          <w:lang w:val="es-ES" w:eastAsia="es-ES"/>
        </w:rPr>
        <w:t xml:space="preserve"> y a</w:t>
      </w:r>
      <w:r w:rsidR="006A7227">
        <w:rPr>
          <w:rFonts w:ascii="Tahoma" w:eastAsia="Times New Roman" w:hAnsi="Tahoma" w:cs="Tahoma"/>
          <w:lang w:val="es-ES" w:eastAsia="es-ES"/>
        </w:rPr>
        <w:t xml:space="preserve"> </w:t>
      </w:r>
      <w:r w:rsidR="00375130">
        <w:rPr>
          <w:rFonts w:ascii="Tahoma" w:eastAsia="Times New Roman" w:hAnsi="Tahoma" w:cs="Tahoma"/>
          <w:lang w:val="es-ES" w:eastAsia="es-ES"/>
        </w:rPr>
        <w:t>l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Doctor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lang w:val="es-ES" w:eastAsia="es-ES"/>
        </w:rPr>
        <w:t>CLAUDIA PATRICIA RICAURTE GAMBOA abogada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6A7227">
        <w:rPr>
          <w:rFonts w:ascii="Tahoma" w:eastAsia="Times New Roman" w:hAnsi="Tahoma" w:cs="Tahoma"/>
          <w:lang w:val="es-ES" w:eastAsia="es-ES"/>
        </w:rPr>
        <w:t>218.394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375130">
        <w:rPr>
          <w:rFonts w:ascii="Tahoma" w:eastAsia="Times New Roman" w:hAnsi="Tahoma" w:cs="Tahoma"/>
          <w:lang w:val="es-ES" w:eastAsia="es-ES"/>
        </w:rPr>
        <w:t xml:space="preserve"> de la </w:t>
      </w:r>
      <w:r w:rsidR="00375130" w:rsidRPr="007F48FF">
        <w:rPr>
          <w:rFonts w:ascii="Tahoma" w:eastAsia="Times New Roman" w:hAnsi="Tahoma" w:cs="Tahoma"/>
          <w:lang w:val="es-ES" w:eastAsia="es-ES"/>
        </w:rPr>
        <w:t>J</w:t>
      </w:r>
      <w:r w:rsidR="00375130">
        <w:rPr>
          <w:rFonts w:ascii="Tahoma" w:eastAsia="Times New Roman" w:hAnsi="Tahoma" w:cs="Tahoma"/>
          <w:lang w:val="es-ES" w:eastAsia="es-ES"/>
        </w:rPr>
        <w:t>.</w:t>
      </w:r>
      <w:r w:rsidR="00375130" w:rsidRPr="007F48FF">
        <w:rPr>
          <w:rFonts w:ascii="Tahoma" w:eastAsia="Times New Roman" w:hAnsi="Tahoma" w:cs="Tahoma"/>
          <w:lang w:val="es-ES" w:eastAsia="es-ES"/>
        </w:rPr>
        <w:t>,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B3598A">
        <w:rPr>
          <w:rFonts w:ascii="Tahoma" w:eastAsia="Times New Roman" w:hAnsi="Tahoma" w:cs="Tahoma"/>
          <w:lang w:val="es-ES" w:eastAsia="es-ES"/>
        </w:rPr>
        <w:t xml:space="preserve">a la Nación – Ministerio de Educación – Fondo Nacional de Prestaciones Sociales del Magisterio, </w:t>
      </w:r>
      <w:r w:rsidR="00375130" w:rsidRPr="0038143C">
        <w:rPr>
          <w:rFonts w:ascii="Tahoma" w:eastAsia="Times New Roman" w:hAnsi="Tahoma" w:cs="Tahoma"/>
          <w:lang w:val="es-ES" w:eastAsia="es-ES"/>
        </w:rPr>
        <w:t>en los térm</w:t>
      </w:r>
      <w:r w:rsidR="00375130">
        <w:rPr>
          <w:rFonts w:ascii="Tahoma" w:eastAsia="Times New Roman" w:hAnsi="Tahoma" w:cs="Tahoma"/>
          <w:lang w:val="es-ES" w:eastAsia="es-ES"/>
        </w:rPr>
        <w:t>inos del pode</w:t>
      </w:r>
      <w:r w:rsidR="006A7227">
        <w:rPr>
          <w:rFonts w:ascii="Tahoma" w:eastAsia="Times New Roman" w:hAnsi="Tahoma" w:cs="Tahoma"/>
          <w:lang w:val="es-ES" w:eastAsia="es-ES"/>
        </w:rPr>
        <w:t>r conferido obrante a folio 103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bookmarkStart w:id="0" w:name="_GoBack"/>
      <w:bookmarkEnd w:id="0"/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A68A6"/>
    <w:rsid w:val="00375130"/>
    <w:rsid w:val="005529D7"/>
    <w:rsid w:val="00564402"/>
    <w:rsid w:val="00597D2A"/>
    <w:rsid w:val="005F7F47"/>
    <w:rsid w:val="006A7227"/>
    <w:rsid w:val="006D1306"/>
    <w:rsid w:val="007B0BF5"/>
    <w:rsid w:val="008769A3"/>
    <w:rsid w:val="009073F2"/>
    <w:rsid w:val="00B3598A"/>
    <w:rsid w:val="00C768EB"/>
    <w:rsid w:val="00C8315E"/>
    <w:rsid w:val="00D15D7E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6</cp:revision>
  <cp:lastPrinted>2014-12-16T16:25:00Z</cp:lastPrinted>
  <dcterms:created xsi:type="dcterms:W3CDTF">2014-12-16T16:20:00Z</dcterms:created>
  <dcterms:modified xsi:type="dcterms:W3CDTF">2015-04-09T21:39:00Z</dcterms:modified>
</cp:coreProperties>
</file>