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02" w:rsidRPr="0038143C" w:rsidRDefault="00564402" w:rsidP="00564402">
      <w:pPr>
        <w:overflowPunct w:val="0"/>
        <w:autoSpaceDE w:val="0"/>
        <w:autoSpaceDN w:val="0"/>
        <w:adjustRightInd w:val="0"/>
        <w:spacing w:after="0"/>
        <w:jc w:val="center"/>
        <w:textAlignment w:val="baseline"/>
        <w:rPr>
          <w:rFonts w:ascii="Tahoma" w:eastAsia="Times New Roman" w:hAnsi="Tahoma" w:cs="Tahoma"/>
          <w:b/>
          <w:caps/>
          <w:lang w:val="es-ES_tradnl" w:eastAsia="es-ES"/>
        </w:rPr>
      </w:pPr>
      <w:r w:rsidRPr="0038143C">
        <w:rPr>
          <w:rFonts w:ascii="Tahoma" w:eastAsia="Times New Roman" w:hAnsi="Tahoma" w:cs="Tahoma"/>
          <w:b/>
          <w:caps/>
          <w:lang w:val="es-ES_tradnl" w:eastAsia="es-ES"/>
        </w:rPr>
        <w:t>REPÚBLICA DE COLOMBIA</w:t>
      </w:r>
    </w:p>
    <w:p w:rsidR="00564402" w:rsidRPr="0038143C" w:rsidRDefault="00564402" w:rsidP="00564402">
      <w:pPr>
        <w:overflowPunct w:val="0"/>
        <w:autoSpaceDE w:val="0"/>
        <w:autoSpaceDN w:val="0"/>
        <w:adjustRightInd w:val="0"/>
        <w:spacing w:after="0"/>
        <w:jc w:val="center"/>
        <w:textAlignment w:val="baseline"/>
        <w:rPr>
          <w:rFonts w:ascii="Tahoma" w:eastAsia="Times New Roman" w:hAnsi="Tahoma" w:cs="Tahoma"/>
          <w:b/>
          <w:bCs/>
          <w:lang w:val="es-ES_tradnl" w:eastAsia="es-ES"/>
        </w:rPr>
      </w:pPr>
      <w:r w:rsidRPr="0038143C">
        <w:rPr>
          <w:rFonts w:ascii="Tahoma" w:eastAsia="Times New Roman" w:hAnsi="Tahoma" w:cs="Tahoma"/>
          <w:b/>
          <w:bCs/>
          <w:caps/>
          <w:lang w:val="es-ES_tradnl" w:eastAsia="es-ES"/>
        </w:rPr>
        <w:object w:dxaOrig="127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26.3pt" o:ole="">
            <v:imagedata r:id="rId4" o:title=""/>
          </v:shape>
          <o:OLEObject Type="Embed" ProgID="PBrush" ShapeID="_x0000_i1025" DrawAspect="Content" ObjectID="_1490416454" r:id="rId5"/>
        </w:object>
      </w:r>
    </w:p>
    <w:p w:rsidR="00564402" w:rsidRPr="0038143C" w:rsidRDefault="00564402" w:rsidP="00564402">
      <w:pPr>
        <w:overflowPunct w:val="0"/>
        <w:autoSpaceDE w:val="0"/>
        <w:autoSpaceDN w:val="0"/>
        <w:adjustRightInd w:val="0"/>
        <w:spacing w:after="0"/>
        <w:jc w:val="center"/>
        <w:textAlignment w:val="baseline"/>
        <w:rPr>
          <w:rFonts w:ascii="Tahoma" w:eastAsia="Times New Roman" w:hAnsi="Tahoma" w:cs="Tahoma"/>
          <w:b/>
          <w:bCs/>
          <w:lang w:val="es-ES_tradnl" w:eastAsia="es-ES"/>
        </w:rPr>
      </w:pPr>
      <w:r w:rsidRPr="0038143C">
        <w:rPr>
          <w:rFonts w:ascii="Tahoma" w:eastAsia="Times New Roman" w:hAnsi="Tahoma" w:cs="Tahoma"/>
          <w:b/>
          <w:bCs/>
          <w:lang w:val="es-ES_tradnl" w:eastAsia="es-ES"/>
        </w:rPr>
        <w:t>RAMA JURISDICCIONAL DEL PODER PÚBLICO</w:t>
      </w:r>
    </w:p>
    <w:p w:rsidR="00564402" w:rsidRPr="0038143C" w:rsidRDefault="00564402" w:rsidP="00564402">
      <w:pPr>
        <w:spacing w:after="0"/>
        <w:jc w:val="center"/>
        <w:rPr>
          <w:rFonts w:ascii="Tahoma" w:eastAsia="Times New Roman" w:hAnsi="Tahoma" w:cs="Tahoma"/>
          <w:b/>
          <w:bCs/>
          <w:lang w:val="es-ES" w:eastAsia="es-ES"/>
        </w:rPr>
      </w:pPr>
      <w:r w:rsidRPr="0038143C">
        <w:rPr>
          <w:rFonts w:ascii="Tahoma" w:eastAsia="Times New Roman" w:hAnsi="Tahoma" w:cs="Tahoma"/>
          <w:b/>
          <w:bCs/>
          <w:iCs/>
          <w:lang w:val="es-ES" w:eastAsia="es-ES"/>
        </w:rPr>
        <w:t>JUZGADO SÉPTIMO ADMINISTRATIVO ORAL  DE MEDELLÍN</w:t>
      </w:r>
    </w:p>
    <w:p w:rsidR="00564402" w:rsidRPr="0038143C" w:rsidRDefault="00564402" w:rsidP="00564402">
      <w:pPr>
        <w:spacing w:after="0"/>
        <w:jc w:val="center"/>
        <w:rPr>
          <w:rFonts w:ascii="Tahoma" w:eastAsia="Times New Roman" w:hAnsi="Tahoma" w:cs="Tahoma"/>
          <w:lang w:val="es-ES" w:eastAsia="es-ES"/>
        </w:rPr>
      </w:pPr>
    </w:p>
    <w:p w:rsidR="00564402" w:rsidRPr="0038143C" w:rsidRDefault="00564402" w:rsidP="00564402">
      <w:pPr>
        <w:spacing w:after="0"/>
        <w:jc w:val="center"/>
        <w:rPr>
          <w:rFonts w:ascii="Tahoma" w:eastAsia="Times New Roman" w:hAnsi="Tahoma" w:cs="Tahoma"/>
          <w:lang w:val="es-ES" w:eastAsia="es-ES"/>
        </w:rPr>
      </w:pPr>
      <w:r w:rsidRPr="0038143C">
        <w:rPr>
          <w:rFonts w:ascii="Tahoma" w:eastAsia="Times New Roman" w:hAnsi="Tahoma" w:cs="Tahoma"/>
          <w:lang w:val="es-ES" w:eastAsia="es-ES"/>
        </w:rPr>
        <w:t xml:space="preserve">Medellín, </w:t>
      </w:r>
      <w:r w:rsidR="00061570">
        <w:rPr>
          <w:rFonts w:ascii="Tahoma" w:eastAsia="Times New Roman" w:hAnsi="Tahoma" w:cs="Tahoma"/>
          <w:lang w:val="es-ES" w:eastAsia="es-ES"/>
        </w:rPr>
        <w:t>Trece</w:t>
      </w:r>
      <w:r w:rsidRPr="007F48FF">
        <w:rPr>
          <w:rFonts w:ascii="Tahoma" w:eastAsia="Times New Roman" w:hAnsi="Tahoma" w:cs="Tahoma"/>
          <w:lang w:val="es-ES" w:eastAsia="es-ES"/>
        </w:rPr>
        <w:t xml:space="preserve"> </w:t>
      </w:r>
      <w:r w:rsidRPr="0038143C">
        <w:rPr>
          <w:rFonts w:ascii="Tahoma" w:eastAsia="Times New Roman" w:hAnsi="Tahoma" w:cs="Tahoma"/>
          <w:lang w:val="es-ES" w:eastAsia="es-ES"/>
        </w:rPr>
        <w:t>(</w:t>
      </w:r>
      <w:r w:rsidR="00061570">
        <w:rPr>
          <w:rFonts w:ascii="Tahoma" w:eastAsia="Times New Roman" w:hAnsi="Tahoma" w:cs="Tahoma"/>
          <w:lang w:val="es-ES" w:eastAsia="es-ES"/>
        </w:rPr>
        <w:t>13</w:t>
      </w:r>
      <w:r w:rsidRPr="0038143C">
        <w:rPr>
          <w:rFonts w:ascii="Tahoma" w:eastAsia="Times New Roman" w:hAnsi="Tahoma" w:cs="Tahoma"/>
          <w:lang w:val="es-ES" w:eastAsia="es-ES"/>
        </w:rPr>
        <w:t xml:space="preserve">) de </w:t>
      </w:r>
      <w:r w:rsidR="00061570">
        <w:rPr>
          <w:rFonts w:ascii="Tahoma" w:eastAsia="Times New Roman" w:hAnsi="Tahoma" w:cs="Tahoma"/>
          <w:lang w:val="es-ES" w:eastAsia="es-ES"/>
        </w:rPr>
        <w:t xml:space="preserve">Abril </w:t>
      </w:r>
      <w:r w:rsidRPr="0038143C">
        <w:rPr>
          <w:rFonts w:ascii="Tahoma" w:eastAsia="Times New Roman" w:hAnsi="Tahoma" w:cs="Tahoma"/>
          <w:lang w:val="es-ES" w:eastAsia="es-ES"/>
        </w:rPr>
        <w:t>de</w:t>
      </w:r>
      <w:r>
        <w:rPr>
          <w:rFonts w:ascii="Tahoma" w:eastAsia="Times New Roman" w:hAnsi="Tahoma" w:cs="Tahoma"/>
          <w:lang w:val="es-ES" w:eastAsia="es-ES"/>
        </w:rPr>
        <w:t xml:space="preserve"> </w:t>
      </w:r>
      <w:r w:rsidRPr="0038143C">
        <w:rPr>
          <w:rFonts w:ascii="Tahoma" w:eastAsia="Times New Roman" w:hAnsi="Tahoma" w:cs="Tahoma"/>
          <w:lang w:val="es-ES" w:eastAsia="es-ES"/>
        </w:rPr>
        <w:t xml:space="preserve">dos mil </w:t>
      </w:r>
      <w:r w:rsidR="006D1306">
        <w:rPr>
          <w:rFonts w:ascii="Tahoma" w:eastAsia="Times New Roman" w:hAnsi="Tahoma" w:cs="Tahoma"/>
          <w:lang w:val="es-ES" w:eastAsia="es-ES"/>
        </w:rPr>
        <w:t>quince</w:t>
      </w:r>
      <w:r w:rsidRPr="0038143C">
        <w:rPr>
          <w:rFonts w:ascii="Tahoma" w:eastAsia="Times New Roman" w:hAnsi="Tahoma" w:cs="Tahoma"/>
          <w:lang w:val="es-ES" w:eastAsia="es-ES"/>
        </w:rPr>
        <w:t xml:space="preserve"> (201</w:t>
      </w:r>
      <w:r w:rsidR="006D1306">
        <w:rPr>
          <w:rFonts w:ascii="Tahoma" w:eastAsia="Times New Roman" w:hAnsi="Tahoma" w:cs="Tahoma"/>
          <w:lang w:val="es-ES" w:eastAsia="es-ES"/>
        </w:rPr>
        <w:t>5</w:t>
      </w:r>
      <w:r w:rsidRPr="0038143C">
        <w:rPr>
          <w:rFonts w:ascii="Tahoma" w:eastAsia="Times New Roman" w:hAnsi="Tahoma" w:cs="Tahoma"/>
          <w:lang w:val="es-ES" w:eastAsia="es-ES"/>
        </w:rPr>
        <w:t>)</w:t>
      </w:r>
    </w:p>
    <w:p w:rsidR="00564402" w:rsidRPr="0038143C" w:rsidRDefault="00564402" w:rsidP="00564402">
      <w:pPr>
        <w:spacing w:after="0"/>
        <w:jc w:val="both"/>
        <w:rPr>
          <w:rFonts w:ascii="Tahoma" w:eastAsia="Times New Roman" w:hAnsi="Tahoma" w:cs="Tahoma"/>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237"/>
      </w:tblGrid>
      <w:tr w:rsidR="00564402" w:rsidRPr="009D57D0" w:rsidTr="00050562">
        <w:trPr>
          <w:jc w:val="center"/>
        </w:trPr>
        <w:tc>
          <w:tcPr>
            <w:tcW w:w="2093" w:type="dxa"/>
          </w:tcPr>
          <w:p w:rsidR="00564402" w:rsidRPr="009D57D0" w:rsidRDefault="00564402" w:rsidP="00050562">
            <w:pPr>
              <w:spacing w:after="0"/>
              <w:jc w:val="both"/>
              <w:rPr>
                <w:rFonts w:ascii="Tahoma" w:eastAsia="Times New Roman" w:hAnsi="Tahoma" w:cs="Tahoma"/>
                <w:b/>
                <w:bCs/>
                <w:iCs/>
                <w:sz w:val="20"/>
                <w:szCs w:val="20"/>
                <w:lang w:val="es-ES" w:eastAsia="es-ES"/>
              </w:rPr>
            </w:pPr>
            <w:r w:rsidRPr="009D57D0">
              <w:rPr>
                <w:rFonts w:ascii="Tahoma" w:eastAsia="Times New Roman" w:hAnsi="Tahoma" w:cs="Tahoma"/>
                <w:b/>
                <w:bCs/>
                <w:iCs/>
                <w:sz w:val="20"/>
                <w:szCs w:val="20"/>
                <w:lang w:val="es-ES" w:eastAsia="es-ES"/>
              </w:rPr>
              <w:t>Radicado</w:t>
            </w:r>
          </w:p>
        </w:tc>
        <w:tc>
          <w:tcPr>
            <w:tcW w:w="6237" w:type="dxa"/>
          </w:tcPr>
          <w:p w:rsidR="00564402" w:rsidRPr="009D57D0" w:rsidRDefault="00564402" w:rsidP="00564402">
            <w:pPr>
              <w:spacing w:after="0"/>
              <w:jc w:val="both"/>
              <w:rPr>
                <w:rFonts w:ascii="Tahoma" w:eastAsia="Times New Roman" w:hAnsi="Tahoma" w:cs="Tahoma"/>
                <w:bCs/>
                <w:iCs/>
                <w:sz w:val="20"/>
                <w:szCs w:val="20"/>
                <w:lang w:val="es-ES" w:eastAsia="es-ES"/>
              </w:rPr>
            </w:pPr>
            <w:r w:rsidRPr="009D57D0">
              <w:rPr>
                <w:rFonts w:ascii="Tahoma" w:eastAsia="Times New Roman" w:hAnsi="Tahoma" w:cs="Tahoma"/>
                <w:bCs/>
                <w:iCs/>
                <w:sz w:val="20"/>
                <w:szCs w:val="20"/>
                <w:lang w:val="es-ES" w:eastAsia="es-ES"/>
              </w:rPr>
              <w:t xml:space="preserve">050013333 007 </w:t>
            </w:r>
            <w:r w:rsidR="00061570">
              <w:rPr>
                <w:rFonts w:ascii="Tahoma" w:eastAsia="Times New Roman" w:hAnsi="Tahoma" w:cs="Tahoma"/>
                <w:b/>
                <w:bCs/>
                <w:iCs/>
                <w:sz w:val="20"/>
                <w:szCs w:val="20"/>
                <w:lang w:val="es-ES" w:eastAsia="es-ES"/>
              </w:rPr>
              <w:t>2013</w:t>
            </w:r>
            <w:r w:rsidRPr="009D57D0">
              <w:rPr>
                <w:rFonts w:ascii="Tahoma" w:eastAsia="Times New Roman" w:hAnsi="Tahoma" w:cs="Tahoma"/>
                <w:b/>
                <w:bCs/>
                <w:iCs/>
                <w:sz w:val="20"/>
                <w:szCs w:val="20"/>
                <w:lang w:val="es-ES" w:eastAsia="es-ES"/>
              </w:rPr>
              <w:t xml:space="preserve"> </w:t>
            </w:r>
            <w:r w:rsidR="00C772FD">
              <w:rPr>
                <w:rFonts w:ascii="Tahoma" w:eastAsia="Times New Roman" w:hAnsi="Tahoma" w:cs="Tahoma"/>
                <w:b/>
                <w:bCs/>
                <w:iCs/>
                <w:sz w:val="20"/>
                <w:szCs w:val="20"/>
                <w:lang w:val="es-ES" w:eastAsia="es-ES"/>
              </w:rPr>
              <w:t>00350</w:t>
            </w:r>
            <w:r w:rsidRPr="009D57D0">
              <w:rPr>
                <w:rFonts w:ascii="Tahoma" w:eastAsia="Times New Roman" w:hAnsi="Tahoma" w:cs="Tahoma"/>
                <w:b/>
                <w:bCs/>
                <w:iCs/>
                <w:sz w:val="20"/>
                <w:szCs w:val="20"/>
                <w:lang w:val="es-ES" w:eastAsia="es-ES"/>
              </w:rPr>
              <w:t xml:space="preserve"> </w:t>
            </w:r>
            <w:r w:rsidRPr="009D57D0">
              <w:rPr>
                <w:rFonts w:ascii="Tahoma" w:eastAsia="Times New Roman" w:hAnsi="Tahoma" w:cs="Tahoma"/>
                <w:bCs/>
                <w:iCs/>
                <w:sz w:val="20"/>
                <w:szCs w:val="20"/>
                <w:lang w:val="es-ES" w:eastAsia="es-ES"/>
              </w:rPr>
              <w:t xml:space="preserve">00 </w:t>
            </w:r>
          </w:p>
        </w:tc>
      </w:tr>
      <w:tr w:rsidR="00564402" w:rsidRPr="009D57D0" w:rsidTr="00050562">
        <w:trPr>
          <w:jc w:val="center"/>
        </w:trPr>
        <w:tc>
          <w:tcPr>
            <w:tcW w:w="2093" w:type="dxa"/>
          </w:tcPr>
          <w:p w:rsidR="00564402" w:rsidRPr="009D57D0" w:rsidRDefault="00564402" w:rsidP="00050562">
            <w:pPr>
              <w:spacing w:after="0"/>
              <w:jc w:val="both"/>
              <w:rPr>
                <w:rFonts w:ascii="Tahoma" w:eastAsia="Times New Roman" w:hAnsi="Tahoma" w:cs="Tahoma"/>
                <w:b/>
                <w:bCs/>
                <w:iCs/>
                <w:sz w:val="20"/>
                <w:szCs w:val="20"/>
                <w:lang w:val="es-ES" w:eastAsia="es-ES"/>
              </w:rPr>
            </w:pPr>
            <w:r w:rsidRPr="009D57D0">
              <w:rPr>
                <w:rFonts w:ascii="Tahoma" w:eastAsia="Times New Roman" w:hAnsi="Tahoma" w:cs="Tahoma"/>
                <w:b/>
                <w:bCs/>
                <w:iCs/>
                <w:sz w:val="20"/>
                <w:szCs w:val="20"/>
                <w:lang w:val="es-ES" w:eastAsia="es-ES"/>
              </w:rPr>
              <w:t>Demandante</w:t>
            </w:r>
          </w:p>
        </w:tc>
        <w:tc>
          <w:tcPr>
            <w:tcW w:w="6237" w:type="dxa"/>
          </w:tcPr>
          <w:p w:rsidR="00564402" w:rsidRPr="009D57D0" w:rsidRDefault="00C772FD" w:rsidP="00050562">
            <w:pPr>
              <w:spacing w:after="0"/>
              <w:jc w:val="both"/>
              <w:rPr>
                <w:rFonts w:ascii="Tahoma" w:eastAsia="Times New Roman" w:hAnsi="Tahoma" w:cs="Tahoma"/>
                <w:bCs/>
                <w:iCs/>
                <w:sz w:val="20"/>
                <w:szCs w:val="20"/>
                <w:lang w:val="es-ES" w:eastAsia="es-ES"/>
              </w:rPr>
            </w:pPr>
            <w:r>
              <w:rPr>
                <w:rFonts w:ascii="Tahoma" w:eastAsia="Times New Roman" w:hAnsi="Tahoma" w:cs="Tahoma"/>
                <w:sz w:val="20"/>
                <w:szCs w:val="20"/>
                <w:lang w:val="es-ES" w:eastAsia="es-ES"/>
              </w:rPr>
              <w:t>UNIDAD ADMINISTRATIVA ESPECIAL DE GESTIÓN PENSIONAL Y CONTRIBUCIONES PARAFISCALES DE LA PROTECCIÓN SOCIAL - UGPP</w:t>
            </w:r>
          </w:p>
        </w:tc>
      </w:tr>
      <w:tr w:rsidR="00564402" w:rsidRPr="009D57D0" w:rsidTr="00050562">
        <w:trPr>
          <w:jc w:val="center"/>
        </w:trPr>
        <w:tc>
          <w:tcPr>
            <w:tcW w:w="2093" w:type="dxa"/>
          </w:tcPr>
          <w:p w:rsidR="00564402" w:rsidRPr="009D57D0" w:rsidRDefault="00564402" w:rsidP="00050562">
            <w:pPr>
              <w:spacing w:after="0"/>
              <w:jc w:val="both"/>
              <w:rPr>
                <w:rFonts w:ascii="Tahoma" w:eastAsia="Times New Roman" w:hAnsi="Tahoma" w:cs="Tahoma"/>
                <w:b/>
                <w:bCs/>
                <w:iCs/>
                <w:sz w:val="20"/>
                <w:szCs w:val="20"/>
                <w:lang w:val="es-ES" w:eastAsia="es-ES"/>
              </w:rPr>
            </w:pPr>
            <w:r w:rsidRPr="009D57D0">
              <w:rPr>
                <w:rFonts w:ascii="Tahoma" w:eastAsia="Times New Roman" w:hAnsi="Tahoma" w:cs="Tahoma"/>
                <w:b/>
                <w:bCs/>
                <w:iCs/>
                <w:sz w:val="20"/>
                <w:szCs w:val="20"/>
                <w:lang w:val="es-ES" w:eastAsia="es-ES"/>
              </w:rPr>
              <w:t>Demandado</w:t>
            </w:r>
          </w:p>
        </w:tc>
        <w:tc>
          <w:tcPr>
            <w:tcW w:w="6237" w:type="dxa"/>
          </w:tcPr>
          <w:p w:rsidR="00564402" w:rsidRPr="009D57D0" w:rsidRDefault="00C772FD" w:rsidP="00050562">
            <w:pPr>
              <w:spacing w:after="0"/>
              <w:jc w:val="both"/>
              <w:rPr>
                <w:rFonts w:ascii="Tahoma" w:eastAsia="Times New Roman" w:hAnsi="Tahoma" w:cs="Tahoma"/>
                <w:bCs/>
                <w:iCs/>
                <w:sz w:val="20"/>
                <w:szCs w:val="20"/>
                <w:lang w:val="es-ES" w:eastAsia="es-ES"/>
              </w:rPr>
            </w:pPr>
            <w:r>
              <w:rPr>
                <w:rFonts w:ascii="Tahoma" w:eastAsia="Times New Roman" w:hAnsi="Tahoma" w:cs="Tahoma"/>
                <w:sz w:val="20"/>
                <w:szCs w:val="20"/>
                <w:lang w:val="es-ES" w:eastAsia="es-ES"/>
              </w:rPr>
              <w:t>LUIS EDUARDO VÁSQUEZ TORO</w:t>
            </w:r>
          </w:p>
        </w:tc>
      </w:tr>
      <w:tr w:rsidR="00564402" w:rsidRPr="009D57D0" w:rsidTr="00050562">
        <w:trPr>
          <w:jc w:val="center"/>
        </w:trPr>
        <w:tc>
          <w:tcPr>
            <w:tcW w:w="2093" w:type="dxa"/>
          </w:tcPr>
          <w:p w:rsidR="00564402" w:rsidRPr="009D57D0" w:rsidRDefault="00564402" w:rsidP="00050562">
            <w:pPr>
              <w:spacing w:after="0"/>
              <w:jc w:val="both"/>
              <w:rPr>
                <w:rFonts w:ascii="Tahoma" w:eastAsia="Times New Roman" w:hAnsi="Tahoma" w:cs="Tahoma"/>
                <w:b/>
                <w:bCs/>
                <w:iCs/>
                <w:sz w:val="20"/>
                <w:szCs w:val="20"/>
                <w:lang w:val="es-ES" w:eastAsia="es-ES"/>
              </w:rPr>
            </w:pPr>
            <w:r w:rsidRPr="009D57D0">
              <w:rPr>
                <w:rFonts w:ascii="Tahoma" w:eastAsia="Times New Roman" w:hAnsi="Tahoma" w:cs="Tahoma"/>
                <w:b/>
                <w:bCs/>
                <w:iCs/>
                <w:sz w:val="20"/>
                <w:szCs w:val="20"/>
                <w:lang w:val="es-ES" w:eastAsia="es-ES"/>
              </w:rPr>
              <w:t>Medio de control</w:t>
            </w:r>
          </w:p>
        </w:tc>
        <w:tc>
          <w:tcPr>
            <w:tcW w:w="6237" w:type="dxa"/>
          </w:tcPr>
          <w:p w:rsidR="00564402" w:rsidRPr="009D57D0" w:rsidRDefault="00C772FD" w:rsidP="00061570">
            <w:pPr>
              <w:spacing w:after="0"/>
              <w:jc w:val="both"/>
              <w:rPr>
                <w:rFonts w:ascii="Tahoma" w:eastAsia="Times New Roman" w:hAnsi="Tahoma" w:cs="Tahoma"/>
                <w:bCs/>
                <w:iCs/>
                <w:sz w:val="20"/>
                <w:szCs w:val="20"/>
                <w:lang w:val="es-ES" w:eastAsia="es-ES"/>
              </w:rPr>
            </w:pPr>
            <w:r>
              <w:rPr>
                <w:rFonts w:ascii="Tahoma" w:eastAsia="Times New Roman" w:hAnsi="Tahoma" w:cs="Tahoma"/>
                <w:bCs/>
                <w:iCs/>
                <w:sz w:val="20"/>
                <w:szCs w:val="20"/>
                <w:lang w:val="es-ES" w:eastAsia="es-ES"/>
              </w:rPr>
              <w:t>Nulidad y Restablecimiento del Derecho - Lesividad</w:t>
            </w:r>
          </w:p>
        </w:tc>
      </w:tr>
      <w:tr w:rsidR="00564402" w:rsidRPr="009D57D0" w:rsidTr="00050562">
        <w:trPr>
          <w:jc w:val="center"/>
        </w:trPr>
        <w:tc>
          <w:tcPr>
            <w:tcW w:w="2093" w:type="dxa"/>
          </w:tcPr>
          <w:p w:rsidR="00564402" w:rsidRPr="009D57D0" w:rsidRDefault="00564402" w:rsidP="00050562">
            <w:pPr>
              <w:spacing w:after="0"/>
              <w:jc w:val="both"/>
              <w:rPr>
                <w:rFonts w:ascii="Tahoma" w:eastAsia="Times New Roman" w:hAnsi="Tahoma" w:cs="Tahoma"/>
                <w:b/>
                <w:bCs/>
                <w:iCs/>
                <w:sz w:val="20"/>
                <w:szCs w:val="20"/>
                <w:lang w:val="es-ES" w:eastAsia="es-ES"/>
              </w:rPr>
            </w:pPr>
            <w:r w:rsidRPr="009D57D0">
              <w:rPr>
                <w:rFonts w:ascii="Tahoma" w:eastAsia="Times New Roman" w:hAnsi="Tahoma" w:cs="Tahoma"/>
                <w:b/>
                <w:bCs/>
                <w:iCs/>
                <w:sz w:val="20"/>
                <w:szCs w:val="20"/>
                <w:lang w:val="es-ES" w:eastAsia="es-ES"/>
              </w:rPr>
              <w:t>Asunto</w:t>
            </w:r>
          </w:p>
        </w:tc>
        <w:tc>
          <w:tcPr>
            <w:tcW w:w="6237" w:type="dxa"/>
          </w:tcPr>
          <w:p w:rsidR="00564402" w:rsidRPr="009D57D0" w:rsidRDefault="00564402" w:rsidP="00E6649F">
            <w:pPr>
              <w:spacing w:after="0"/>
              <w:jc w:val="both"/>
              <w:rPr>
                <w:rFonts w:ascii="Tahoma" w:eastAsia="Times New Roman" w:hAnsi="Tahoma" w:cs="Tahoma"/>
                <w:b/>
                <w:bCs/>
                <w:iCs/>
                <w:sz w:val="20"/>
                <w:szCs w:val="20"/>
                <w:lang w:val="es-ES" w:eastAsia="es-ES"/>
              </w:rPr>
            </w:pPr>
            <w:r w:rsidRPr="009D57D0">
              <w:rPr>
                <w:rFonts w:ascii="Tahoma" w:eastAsia="Times New Roman" w:hAnsi="Tahoma" w:cs="Tahoma"/>
                <w:b/>
                <w:sz w:val="20"/>
                <w:szCs w:val="20"/>
                <w:lang w:val="es-ES" w:eastAsia="es-ES"/>
              </w:rPr>
              <w:t xml:space="preserve">Fija fecha y hora para </w:t>
            </w:r>
            <w:r w:rsidR="00E6649F">
              <w:rPr>
                <w:rFonts w:ascii="Tahoma" w:eastAsia="Times New Roman" w:hAnsi="Tahoma" w:cs="Tahoma"/>
                <w:b/>
                <w:sz w:val="20"/>
                <w:szCs w:val="20"/>
                <w:lang w:val="es-ES" w:eastAsia="es-ES"/>
              </w:rPr>
              <w:t>continuación</w:t>
            </w:r>
            <w:r w:rsidRPr="009D57D0">
              <w:rPr>
                <w:rFonts w:ascii="Tahoma" w:eastAsia="Times New Roman" w:hAnsi="Tahoma" w:cs="Tahoma"/>
                <w:b/>
                <w:sz w:val="20"/>
                <w:szCs w:val="20"/>
                <w:lang w:val="es-ES" w:eastAsia="es-ES"/>
              </w:rPr>
              <w:t xml:space="preserve"> de Audiencia Inicial. Art. 180 del CPACA</w:t>
            </w:r>
          </w:p>
        </w:tc>
      </w:tr>
    </w:tbl>
    <w:p w:rsidR="00564402" w:rsidRPr="0038143C" w:rsidRDefault="00564402" w:rsidP="00564402">
      <w:pPr>
        <w:spacing w:after="0"/>
        <w:jc w:val="both"/>
        <w:rPr>
          <w:rFonts w:ascii="Tahoma" w:eastAsia="Times New Roman" w:hAnsi="Tahoma" w:cs="Tahoma"/>
          <w:lang w:val="es-ES" w:eastAsia="es-ES"/>
        </w:rPr>
      </w:pPr>
    </w:p>
    <w:p w:rsidR="004F0678" w:rsidRDefault="00382BD4" w:rsidP="00382BD4">
      <w:pPr>
        <w:jc w:val="both"/>
        <w:rPr>
          <w:rFonts w:ascii="Tahoma" w:hAnsi="Tahoma" w:cs="Tahoma"/>
        </w:rPr>
      </w:pPr>
      <w:r>
        <w:rPr>
          <w:rFonts w:ascii="Tahoma" w:hAnsi="Tahoma" w:cs="Tahoma"/>
        </w:rPr>
        <w:t>E</w:t>
      </w:r>
      <w:r w:rsidRPr="00382BD4">
        <w:rPr>
          <w:rFonts w:ascii="Tahoma" w:hAnsi="Tahoma" w:cs="Tahoma"/>
        </w:rPr>
        <w:t>n a</w:t>
      </w:r>
      <w:r>
        <w:rPr>
          <w:rFonts w:ascii="Tahoma" w:hAnsi="Tahoma" w:cs="Tahoma"/>
        </w:rPr>
        <w:t xml:space="preserve">udiencia inicial celebrada el </w:t>
      </w:r>
      <w:r w:rsidR="00B32219">
        <w:rPr>
          <w:rFonts w:ascii="Tahoma" w:hAnsi="Tahoma" w:cs="Tahoma"/>
        </w:rPr>
        <w:t>1</w:t>
      </w:r>
      <w:r>
        <w:rPr>
          <w:rFonts w:ascii="Tahoma" w:hAnsi="Tahoma" w:cs="Tahoma"/>
        </w:rPr>
        <w:t>6</w:t>
      </w:r>
      <w:r w:rsidRPr="00382BD4">
        <w:rPr>
          <w:rFonts w:ascii="Tahoma" w:hAnsi="Tahoma" w:cs="Tahoma"/>
        </w:rPr>
        <w:t xml:space="preserve"> de </w:t>
      </w:r>
      <w:r w:rsidR="00B32219">
        <w:rPr>
          <w:rFonts w:ascii="Tahoma" w:hAnsi="Tahoma" w:cs="Tahoma"/>
        </w:rPr>
        <w:t>Octubre</w:t>
      </w:r>
      <w:r w:rsidRPr="00382BD4">
        <w:rPr>
          <w:rFonts w:ascii="Tahoma" w:hAnsi="Tahoma" w:cs="Tahoma"/>
        </w:rPr>
        <w:t xml:space="preserve"> de 2014</w:t>
      </w:r>
      <w:r w:rsidR="00B32219">
        <w:rPr>
          <w:rFonts w:ascii="Tahoma" w:hAnsi="Tahoma" w:cs="Tahoma"/>
        </w:rPr>
        <w:t xml:space="preserve"> (Fls. 332 y 333</w:t>
      </w:r>
      <w:r w:rsidR="00336F79">
        <w:rPr>
          <w:rFonts w:ascii="Tahoma" w:hAnsi="Tahoma" w:cs="Tahoma"/>
        </w:rPr>
        <w:t>)</w:t>
      </w:r>
      <w:r w:rsidRPr="00382BD4">
        <w:rPr>
          <w:rFonts w:ascii="Tahoma" w:hAnsi="Tahoma" w:cs="Tahoma"/>
        </w:rPr>
        <w:t xml:space="preserve"> en la etapa de </w:t>
      </w:r>
      <w:r w:rsidR="00B32219">
        <w:rPr>
          <w:rFonts w:ascii="Tahoma" w:hAnsi="Tahoma" w:cs="Tahoma"/>
        </w:rPr>
        <w:t>decisión de excepciones previas</w:t>
      </w:r>
      <w:r w:rsidRPr="00382BD4">
        <w:rPr>
          <w:rFonts w:ascii="Tahoma" w:hAnsi="Tahoma" w:cs="Tahoma"/>
        </w:rPr>
        <w:t xml:space="preserve"> se</w:t>
      </w:r>
      <w:r>
        <w:rPr>
          <w:rFonts w:ascii="Tahoma" w:hAnsi="Tahoma" w:cs="Tahoma"/>
        </w:rPr>
        <w:t xml:space="preserve"> concedió</w:t>
      </w:r>
      <w:bookmarkStart w:id="0" w:name="_GoBack"/>
      <w:bookmarkEnd w:id="0"/>
      <w:r>
        <w:rPr>
          <w:rFonts w:ascii="Tahoma" w:hAnsi="Tahoma" w:cs="Tahoma"/>
        </w:rPr>
        <w:t xml:space="preserve"> el recurso de apelación interpuesto por </w:t>
      </w:r>
      <w:r w:rsidR="00B32219">
        <w:rPr>
          <w:rFonts w:ascii="Tahoma" w:hAnsi="Tahoma" w:cs="Tahoma"/>
        </w:rPr>
        <w:t>la parte demandada</w:t>
      </w:r>
      <w:r>
        <w:rPr>
          <w:rFonts w:ascii="Tahoma" w:hAnsi="Tahoma" w:cs="Tahoma"/>
        </w:rPr>
        <w:t xml:space="preserve"> frente a la decisión de </w:t>
      </w:r>
      <w:r w:rsidR="00B32219">
        <w:rPr>
          <w:rFonts w:ascii="Tahoma" w:hAnsi="Tahoma" w:cs="Tahoma"/>
        </w:rPr>
        <w:t>inepta demanda</w:t>
      </w:r>
      <w:r>
        <w:rPr>
          <w:rFonts w:ascii="Tahoma" w:hAnsi="Tahoma" w:cs="Tahoma"/>
        </w:rPr>
        <w:t xml:space="preserve"> y en consecuencia, se ordenó remitir el expediente al Tribunal Administrativo de Antioquia y suspender el proceso hasta que fuera resu</w:t>
      </w:r>
      <w:r w:rsidR="00B32219">
        <w:rPr>
          <w:rFonts w:ascii="Tahoma" w:hAnsi="Tahoma" w:cs="Tahoma"/>
        </w:rPr>
        <w:t>elto el correspondiente recurso; no obstante, una vez el proceso se encontraba para decidir en segunda instancia la parte interesada desistió del recurso, manifestación que fue aceptada por el superior mediante providencia del 24 de noviembre de 2014 (Fls. 339 y 340)</w:t>
      </w:r>
      <w:r w:rsidR="004F0678">
        <w:rPr>
          <w:rFonts w:ascii="Tahoma" w:hAnsi="Tahoma" w:cs="Tahoma"/>
        </w:rPr>
        <w:t>; por consiguiente, se procederá a convocar a las partes a la reanudación de la a</w:t>
      </w:r>
      <w:r w:rsidR="00B32219">
        <w:rPr>
          <w:rFonts w:ascii="Tahoma" w:hAnsi="Tahoma" w:cs="Tahoma"/>
        </w:rPr>
        <w:t>udiencia inicial suspendida el 16</w:t>
      </w:r>
      <w:r w:rsidR="004F0678">
        <w:rPr>
          <w:rFonts w:ascii="Tahoma" w:hAnsi="Tahoma" w:cs="Tahoma"/>
        </w:rPr>
        <w:t xml:space="preserve"> de </w:t>
      </w:r>
      <w:r w:rsidR="00B32219">
        <w:rPr>
          <w:rFonts w:ascii="Tahoma" w:hAnsi="Tahoma" w:cs="Tahoma"/>
        </w:rPr>
        <w:t>Octubre</w:t>
      </w:r>
      <w:r w:rsidR="004F0678">
        <w:rPr>
          <w:rFonts w:ascii="Tahoma" w:hAnsi="Tahoma" w:cs="Tahoma"/>
        </w:rPr>
        <w:t xml:space="preserve"> de 2014.</w:t>
      </w:r>
    </w:p>
    <w:p w:rsidR="00564402" w:rsidRPr="00B32219" w:rsidRDefault="00382BD4" w:rsidP="00B32219">
      <w:pPr>
        <w:jc w:val="both"/>
        <w:rPr>
          <w:rFonts w:ascii="Tahoma" w:hAnsi="Tahoma" w:cs="Tahoma"/>
        </w:rPr>
      </w:pPr>
      <w:r w:rsidRPr="00382BD4">
        <w:rPr>
          <w:rFonts w:ascii="Tahoma" w:hAnsi="Tahoma" w:cs="Tahoma"/>
        </w:rPr>
        <w:t xml:space="preserve">En consecuencia, se fija nueva fecha para continuar la audiencia inicial dentro del medio de control de la referencia, el día </w:t>
      </w:r>
      <w:r w:rsidR="00B32219">
        <w:rPr>
          <w:rFonts w:ascii="Tahoma" w:hAnsi="Tahoma" w:cs="Tahoma"/>
          <w:b/>
        </w:rPr>
        <w:t>CATORCE (14</w:t>
      </w:r>
      <w:r w:rsidRPr="00382BD4">
        <w:rPr>
          <w:rFonts w:ascii="Tahoma" w:hAnsi="Tahoma" w:cs="Tahoma"/>
          <w:b/>
        </w:rPr>
        <w:t xml:space="preserve">) DE </w:t>
      </w:r>
      <w:r w:rsidR="00B32219">
        <w:rPr>
          <w:rFonts w:ascii="Tahoma" w:hAnsi="Tahoma" w:cs="Tahoma"/>
          <w:b/>
        </w:rPr>
        <w:t>OCTUBRE</w:t>
      </w:r>
      <w:r w:rsidR="005E0B3A">
        <w:rPr>
          <w:rFonts w:ascii="Tahoma" w:hAnsi="Tahoma" w:cs="Tahoma"/>
          <w:b/>
        </w:rPr>
        <w:t xml:space="preserve"> </w:t>
      </w:r>
      <w:r w:rsidRPr="00382BD4">
        <w:rPr>
          <w:rFonts w:ascii="Tahoma" w:hAnsi="Tahoma" w:cs="Tahoma"/>
          <w:b/>
        </w:rPr>
        <w:t xml:space="preserve">DE DOS MIL QUINCE (2015) A LAS </w:t>
      </w:r>
      <w:r w:rsidR="00B32219">
        <w:rPr>
          <w:rFonts w:ascii="Tahoma" w:hAnsi="Tahoma" w:cs="Tahoma"/>
          <w:b/>
        </w:rPr>
        <w:t>NUEVE</w:t>
      </w:r>
      <w:r w:rsidRPr="00382BD4">
        <w:rPr>
          <w:rFonts w:ascii="Tahoma" w:hAnsi="Tahoma" w:cs="Tahoma"/>
          <w:b/>
        </w:rPr>
        <w:t xml:space="preserve"> DE LA </w:t>
      </w:r>
      <w:r w:rsidR="00B32219">
        <w:rPr>
          <w:rFonts w:ascii="Tahoma" w:hAnsi="Tahoma" w:cs="Tahoma"/>
          <w:b/>
        </w:rPr>
        <w:t>MAÑANA (9:00 A</w:t>
      </w:r>
      <w:r w:rsidRPr="00382BD4">
        <w:rPr>
          <w:rFonts w:ascii="Tahoma" w:hAnsi="Tahoma" w:cs="Tahoma"/>
          <w:b/>
        </w:rPr>
        <w:t>.M.)</w:t>
      </w:r>
      <w:r w:rsidRPr="00382BD4">
        <w:rPr>
          <w:rFonts w:ascii="Tahoma" w:hAnsi="Tahoma" w:cs="Tahoma"/>
        </w:rPr>
        <w:t xml:space="preserve">, </w:t>
      </w:r>
      <w:r w:rsidR="00B32219" w:rsidRPr="00B32219">
        <w:rPr>
          <w:rFonts w:ascii="Tahoma" w:hAnsi="Tahoma" w:cs="Tahoma"/>
        </w:rPr>
        <w:t>en las instalaciones de las Salas de Audiencias ubicadas en el primer piso de la sede del Despacho.</w:t>
      </w:r>
    </w:p>
    <w:p w:rsidR="00564402" w:rsidRPr="0038143C" w:rsidRDefault="00564402" w:rsidP="00564402">
      <w:pPr>
        <w:keepNext/>
        <w:overflowPunct w:val="0"/>
        <w:autoSpaceDE w:val="0"/>
        <w:autoSpaceDN w:val="0"/>
        <w:adjustRightInd w:val="0"/>
        <w:spacing w:after="0"/>
        <w:jc w:val="center"/>
        <w:textAlignment w:val="baseline"/>
        <w:outlineLvl w:val="0"/>
        <w:rPr>
          <w:rFonts w:ascii="Tahoma" w:eastAsia="Times New Roman" w:hAnsi="Tahoma" w:cs="Tahoma"/>
          <w:b/>
          <w:lang w:val="es-ES_tradnl" w:eastAsia="es-ES"/>
        </w:rPr>
      </w:pPr>
      <w:r w:rsidRPr="0038143C">
        <w:rPr>
          <w:rFonts w:ascii="Tahoma" w:eastAsia="Times New Roman" w:hAnsi="Tahoma" w:cs="Tahoma"/>
          <w:b/>
          <w:lang w:val="es-ES_tradnl" w:eastAsia="es-ES"/>
        </w:rPr>
        <w:t>NOTIFÍQUESE</w:t>
      </w:r>
    </w:p>
    <w:p w:rsidR="00564402" w:rsidRDefault="00564402" w:rsidP="00564402">
      <w:pPr>
        <w:spacing w:after="0"/>
        <w:rPr>
          <w:rFonts w:ascii="Tahoma" w:eastAsia="Times New Roman" w:hAnsi="Tahoma" w:cs="Tahoma"/>
          <w:lang w:val="es-ES_tradnl" w:eastAsia="es-ES"/>
        </w:rPr>
      </w:pPr>
    </w:p>
    <w:p w:rsidR="00564402" w:rsidRPr="0038143C" w:rsidRDefault="00564402" w:rsidP="00564402">
      <w:pPr>
        <w:spacing w:after="0"/>
        <w:rPr>
          <w:rFonts w:ascii="Tahoma" w:eastAsia="Times New Roman" w:hAnsi="Tahoma" w:cs="Tahoma"/>
          <w:lang w:val="es-ES_tradnl" w:eastAsia="es-ES"/>
        </w:rPr>
      </w:pPr>
    </w:p>
    <w:p w:rsidR="00564402" w:rsidRPr="0038143C" w:rsidRDefault="00564402" w:rsidP="00564402">
      <w:pPr>
        <w:spacing w:after="0"/>
        <w:rPr>
          <w:rFonts w:ascii="Tahoma" w:eastAsia="Times New Roman" w:hAnsi="Tahoma" w:cs="Tahoma"/>
          <w:lang w:val="es-ES_tradnl" w:eastAsia="es-ES"/>
        </w:rPr>
      </w:pPr>
    </w:p>
    <w:p w:rsidR="00564402" w:rsidRPr="0038143C" w:rsidRDefault="00564402" w:rsidP="00564402">
      <w:pPr>
        <w:keepNext/>
        <w:overflowPunct w:val="0"/>
        <w:autoSpaceDE w:val="0"/>
        <w:autoSpaceDN w:val="0"/>
        <w:adjustRightInd w:val="0"/>
        <w:spacing w:after="0"/>
        <w:jc w:val="center"/>
        <w:textAlignment w:val="baseline"/>
        <w:outlineLvl w:val="0"/>
        <w:rPr>
          <w:rFonts w:ascii="Tahoma" w:eastAsia="Times New Roman" w:hAnsi="Tahoma" w:cs="Tahoma"/>
          <w:b/>
          <w:bCs/>
          <w:lang w:val="es-ES_tradnl" w:eastAsia="es-ES"/>
        </w:rPr>
      </w:pPr>
      <w:r w:rsidRPr="0038143C">
        <w:rPr>
          <w:rFonts w:ascii="Tahoma" w:eastAsia="Times New Roman" w:hAnsi="Tahoma" w:cs="Tahoma"/>
          <w:b/>
          <w:bCs/>
          <w:lang w:val="es-ES_tradnl" w:eastAsia="es-ES"/>
        </w:rPr>
        <w:t>BEATRIZ STELLA GAVIRIA CARDONA</w:t>
      </w:r>
    </w:p>
    <w:p w:rsidR="00564402" w:rsidRPr="0038143C" w:rsidRDefault="00564402" w:rsidP="00564402">
      <w:pPr>
        <w:spacing w:after="0"/>
        <w:jc w:val="center"/>
        <w:rPr>
          <w:rFonts w:ascii="Tahoma" w:eastAsia="Times New Roman" w:hAnsi="Tahoma" w:cs="Tahoma"/>
          <w:lang w:val="es-ES" w:eastAsia="es-ES"/>
        </w:rPr>
      </w:pPr>
      <w:r w:rsidRPr="0038143C">
        <w:rPr>
          <w:rFonts w:ascii="Tahoma" w:eastAsia="Times New Roman" w:hAnsi="Tahoma" w:cs="Tahoma"/>
          <w:lang w:val="es-ES" w:eastAsia="es-ES"/>
        </w:rPr>
        <w:t>Juez</w:t>
      </w:r>
    </w:p>
    <w:p w:rsidR="001E59D9" w:rsidRPr="0038143C" w:rsidRDefault="00B3598A" w:rsidP="00564402">
      <w:pPr>
        <w:spacing w:after="0"/>
        <w:jc w:val="both"/>
        <w:rPr>
          <w:rFonts w:ascii="Tahoma" w:eastAsia="Times New Roman" w:hAnsi="Tahoma" w:cs="Tahoma"/>
          <w:sz w:val="10"/>
          <w:szCs w:val="10"/>
          <w:lang w:val="es-ES" w:eastAsia="es-ES"/>
        </w:rPr>
      </w:pPr>
      <w:r>
        <w:rPr>
          <w:rFonts w:ascii="Tahoma" w:eastAsia="Times New Roman" w:hAnsi="Tahoma" w:cs="Tahoma"/>
          <w:sz w:val="10"/>
          <w:szCs w:val="10"/>
          <w:lang w:val="es-ES" w:eastAsia="es-ES"/>
        </w:rPr>
        <w:t>P.</w:t>
      </w:r>
    </w:p>
    <w:tbl>
      <w:tblPr>
        <w:tblW w:w="6103" w:type="dxa"/>
        <w:tblInd w:w="1374" w:type="dxa"/>
        <w:tblCellMar>
          <w:left w:w="115" w:type="dxa"/>
          <w:right w:w="115" w:type="dxa"/>
        </w:tblCellMar>
        <w:tblLook w:val="04A0" w:firstRow="1" w:lastRow="0" w:firstColumn="1" w:lastColumn="0" w:noHBand="0" w:noVBand="1"/>
      </w:tblPr>
      <w:tblGrid>
        <w:gridCol w:w="6103"/>
      </w:tblGrid>
      <w:tr w:rsidR="001E59D9" w:rsidRPr="00A86C19" w:rsidTr="00FA363F">
        <w:tc>
          <w:tcPr>
            <w:tcW w:w="6103" w:type="dxa"/>
            <w:tcBorders>
              <w:top w:val="single" w:sz="4" w:space="0" w:color="000000"/>
              <w:left w:val="single" w:sz="4" w:space="0" w:color="000000"/>
              <w:bottom w:val="single" w:sz="4" w:space="0" w:color="000000"/>
              <w:right w:val="single" w:sz="4" w:space="0" w:color="000000"/>
            </w:tcBorders>
            <w:shd w:val="clear" w:color="auto" w:fill="auto"/>
          </w:tcPr>
          <w:p w:rsidR="001E59D9" w:rsidRPr="00F95A06" w:rsidRDefault="001E59D9" w:rsidP="001E59D9">
            <w:pPr>
              <w:spacing w:after="0" w:line="240" w:lineRule="auto"/>
              <w:jc w:val="center"/>
              <w:rPr>
                <w:b/>
                <w:i/>
                <w:sz w:val="16"/>
                <w:szCs w:val="16"/>
              </w:rPr>
            </w:pPr>
          </w:p>
          <w:p w:rsidR="001E59D9" w:rsidRPr="000E5239" w:rsidRDefault="001E59D9" w:rsidP="001E59D9">
            <w:pPr>
              <w:spacing w:after="0" w:line="240" w:lineRule="auto"/>
              <w:jc w:val="center"/>
              <w:rPr>
                <w:rFonts w:cs="Arial"/>
                <w:sz w:val="16"/>
                <w:szCs w:val="16"/>
              </w:rPr>
            </w:pPr>
            <w:r w:rsidRPr="00F95A06">
              <w:rPr>
                <w:b/>
                <w:i/>
                <w:sz w:val="16"/>
                <w:szCs w:val="16"/>
              </w:rPr>
              <w:t xml:space="preserve"> </w:t>
            </w:r>
            <w:r w:rsidRPr="000E5239">
              <w:rPr>
                <w:rFonts w:cs="Arial"/>
                <w:sz w:val="16"/>
                <w:szCs w:val="16"/>
              </w:rPr>
              <w:t xml:space="preserve">NOTIFICACIÓN POR ESTADO </w:t>
            </w:r>
          </w:p>
          <w:p w:rsidR="001E59D9" w:rsidRPr="000E5239" w:rsidRDefault="001E59D9" w:rsidP="001E59D9">
            <w:pPr>
              <w:spacing w:after="0" w:line="240" w:lineRule="auto"/>
              <w:jc w:val="center"/>
              <w:rPr>
                <w:rFonts w:cs="Arial"/>
                <w:sz w:val="16"/>
                <w:szCs w:val="16"/>
              </w:rPr>
            </w:pPr>
            <w:r w:rsidRPr="000E5239">
              <w:rPr>
                <w:rFonts w:cs="Arial"/>
                <w:sz w:val="16"/>
                <w:szCs w:val="16"/>
              </w:rPr>
              <w:t>JUZGADO SÉPTIMO  ADMINISTRATIVO ORAL DE MEDELLÍN</w:t>
            </w:r>
          </w:p>
          <w:p w:rsidR="001E59D9" w:rsidRPr="000E5239" w:rsidRDefault="001E59D9" w:rsidP="001E59D9">
            <w:pPr>
              <w:spacing w:after="0" w:line="240" w:lineRule="auto"/>
              <w:jc w:val="center"/>
              <w:rPr>
                <w:rFonts w:cs="Arial"/>
                <w:sz w:val="16"/>
                <w:szCs w:val="16"/>
              </w:rPr>
            </w:pPr>
            <w:r w:rsidRPr="000E5239">
              <w:rPr>
                <w:rFonts w:cs="Arial"/>
                <w:sz w:val="16"/>
                <w:szCs w:val="16"/>
              </w:rPr>
              <w:t xml:space="preserve"> </w:t>
            </w:r>
          </w:p>
          <w:p w:rsidR="001E59D9" w:rsidRPr="000E5239" w:rsidRDefault="001E59D9" w:rsidP="001E59D9">
            <w:pPr>
              <w:spacing w:after="0" w:line="240" w:lineRule="auto"/>
              <w:jc w:val="center"/>
              <w:rPr>
                <w:rFonts w:cs="Arial"/>
                <w:sz w:val="16"/>
                <w:szCs w:val="16"/>
              </w:rPr>
            </w:pPr>
            <w:r w:rsidRPr="000E5239">
              <w:rPr>
                <w:rFonts w:cs="Arial"/>
                <w:sz w:val="16"/>
                <w:szCs w:val="16"/>
              </w:rPr>
              <w:t xml:space="preserve">CERTIFICO: En la fecha se notificó por ESTADOS el auto anterior </w:t>
            </w:r>
          </w:p>
          <w:p w:rsidR="001E59D9" w:rsidRPr="000E5239" w:rsidRDefault="001E59D9" w:rsidP="001E59D9">
            <w:pPr>
              <w:spacing w:after="0" w:line="240" w:lineRule="auto"/>
              <w:jc w:val="center"/>
              <w:rPr>
                <w:rFonts w:cs="Arial"/>
                <w:sz w:val="16"/>
                <w:szCs w:val="16"/>
              </w:rPr>
            </w:pPr>
            <w:r w:rsidRPr="000E5239">
              <w:rPr>
                <w:rFonts w:cs="Arial"/>
                <w:sz w:val="16"/>
                <w:szCs w:val="16"/>
              </w:rPr>
              <w:t xml:space="preserve"> </w:t>
            </w:r>
          </w:p>
          <w:p w:rsidR="001E59D9" w:rsidRPr="000E5239" w:rsidRDefault="001E59D9" w:rsidP="001E59D9">
            <w:pPr>
              <w:spacing w:after="0" w:line="240" w:lineRule="auto"/>
              <w:jc w:val="center"/>
              <w:rPr>
                <w:rFonts w:cs="Arial"/>
                <w:sz w:val="16"/>
                <w:szCs w:val="16"/>
              </w:rPr>
            </w:pPr>
            <w:r w:rsidRPr="000E5239">
              <w:rPr>
                <w:rFonts w:cs="Arial"/>
                <w:sz w:val="16"/>
                <w:szCs w:val="16"/>
              </w:rPr>
              <w:t xml:space="preserve">Medellín,  </w:t>
            </w:r>
            <w:r w:rsidRPr="000E5239">
              <w:rPr>
                <w:rFonts w:cs="Arial"/>
                <w:b/>
                <w:sz w:val="16"/>
                <w:szCs w:val="16"/>
              </w:rPr>
              <w:t>_________________</w:t>
            </w:r>
            <w:r w:rsidRPr="000E5239">
              <w:rPr>
                <w:rFonts w:cs="Arial"/>
                <w:sz w:val="16"/>
                <w:szCs w:val="16"/>
              </w:rPr>
              <w:t>. Fijado a las 8:00 a.m.</w:t>
            </w:r>
            <w:r w:rsidRPr="000E5239">
              <w:rPr>
                <w:rFonts w:cs="Arial"/>
                <w:b/>
                <w:sz w:val="16"/>
                <w:szCs w:val="16"/>
              </w:rPr>
              <w:t xml:space="preserve"> </w:t>
            </w:r>
          </w:p>
          <w:p w:rsidR="001E59D9" w:rsidRPr="000E5239" w:rsidRDefault="001E59D9" w:rsidP="001E59D9">
            <w:pPr>
              <w:spacing w:after="0" w:line="240" w:lineRule="auto"/>
              <w:jc w:val="center"/>
              <w:rPr>
                <w:rFonts w:cs="Arial"/>
                <w:sz w:val="16"/>
                <w:szCs w:val="16"/>
              </w:rPr>
            </w:pPr>
            <w:r w:rsidRPr="000E5239">
              <w:rPr>
                <w:rFonts w:cs="Arial"/>
                <w:sz w:val="16"/>
                <w:szCs w:val="16"/>
              </w:rPr>
              <w:t xml:space="preserve"> </w:t>
            </w:r>
          </w:p>
          <w:p w:rsidR="001E59D9" w:rsidRPr="000E5239" w:rsidRDefault="001E59D9" w:rsidP="001E59D9">
            <w:pPr>
              <w:spacing w:after="0" w:line="240" w:lineRule="auto"/>
              <w:jc w:val="center"/>
              <w:rPr>
                <w:rFonts w:cs="Arial"/>
                <w:sz w:val="16"/>
                <w:szCs w:val="16"/>
              </w:rPr>
            </w:pPr>
            <w:r w:rsidRPr="000E5239">
              <w:rPr>
                <w:rFonts w:cs="Arial"/>
                <w:sz w:val="16"/>
                <w:szCs w:val="16"/>
              </w:rPr>
              <w:t xml:space="preserve">___________________________ </w:t>
            </w:r>
          </w:p>
          <w:p w:rsidR="001E59D9" w:rsidRPr="00E773A8" w:rsidRDefault="001E59D9" w:rsidP="001E59D9">
            <w:pPr>
              <w:spacing w:after="0" w:line="240" w:lineRule="auto"/>
              <w:jc w:val="center"/>
              <w:rPr>
                <w:sz w:val="18"/>
                <w:szCs w:val="18"/>
              </w:rPr>
            </w:pPr>
            <w:r w:rsidRPr="000E5239">
              <w:rPr>
                <w:rFonts w:cs="Arial"/>
                <w:sz w:val="16"/>
                <w:szCs w:val="16"/>
              </w:rPr>
              <w:t>Secretario (a)</w:t>
            </w:r>
            <w:r w:rsidRPr="00E773A8">
              <w:rPr>
                <w:sz w:val="18"/>
                <w:szCs w:val="18"/>
              </w:rPr>
              <w:t xml:space="preserve"> </w:t>
            </w:r>
          </w:p>
        </w:tc>
      </w:tr>
    </w:tbl>
    <w:p w:rsidR="001E59D9" w:rsidRPr="00F14ECB" w:rsidRDefault="001E59D9" w:rsidP="001E59D9">
      <w:pPr>
        <w:spacing w:after="0" w:line="240" w:lineRule="auto"/>
        <w:jc w:val="both"/>
        <w:rPr>
          <w:rFonts w:ascii="Tahoma" w:hAnsi="Tahoma" w:cs="Tahoma"/>
          <w:sz w:val="12"/>
          <w:szCs w:val="12"/>
        </w:rPr>
      </w:pPr>
    </w:p>
    <w:p w:rsidR="001E59D9" w:rsidRDefault="001E59D9" w:rsidP="001E59D9">
      <w:pPr>
        <w:jc w:val="center"/>
        <w:rPr>
          <w:rFonts w:cs="Arial"/>
          <w:b/>
          <w:caps/>
          <w:sz w:val="20"/>
        </w:rPr>
      </w:pPr>
    </w:p>
    <w:p w:rsidR="00564402" w:rsidRPr="0038143C" w:rsidRDefault="00564402" w:rsidP="00564402">
      <w:pPr>
        <w:spacing w:after="0"/>
        <w:jc w:val="both"/>
        <w:rPr>
          <w:rFonts w:ascii="Tahoma" w:eastAsia="Times New Roman" w:hAnsi="Tahoma" w:cs="Tahoma"/>
          <w:sz w:val="10"/>
          <w:szCs w:val="10"/>
          <w:lang w:val="es-ES" w:eastAsia="es-ES"/>
        </w:rPr>
      </w:pPr>
    </w:p>
    <w:sectPr w:rsidR="00564402" w:rsidRPr="0038143C" w:rsidSect="001B249B">
      <w:pgSz w:w="12242" w:h="18722"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02"/>
    <w:rsid w:val="00033753"/>
    <w:rsid w:val="00050562"/>
    <w:rsid w:val="00061570"/>
    <w:rsid w:val="001B249B"/>
    <w:rsid w:val="001B3D26"/>
    <w:rsid w:val="001E59D9"/>
    <w:rsid w:val="002A68A6"/>
    <w:rsid w:val="00336F79"/>
    <w:rsid w:val="00375130"/>
    <w:rsid w:val="00382BD4"/>
    <w:rsid w:val="003A569A"/>
    <w:rsid w:val="004F0678"/>
    <w:rsid w:val="0050663A"/>
    <w:rsid w:val="00563C7F"/>
    <w:rsid w:val="00564402"/>
    <w:rsid w:val="00597D2A"/>
    <w:rsid w:val="005E0B3A"/>
    <w:rsid w:val="005F7F47"/>
    <w:rsid w:val="006A7227"/>
    <w:rsid w:val="006D1306"/>
    <w:rsid w:val="007B0BF5"/>
    <w:rsid w:val="008769A3"/>
    <w:rsid w:val="008A16F7"/>
    <w:rsid w:val="009073F2"/>
    <w:rsid w:val="00B32219"/>
    <w:rsid w:val="00B3598A"/>
    <w:rsid w:val="00C2621F"/>
    <w:rsid w:val="00C768EB"/>
    <w:rsid w:val="00C772FD"/>
    <w:rsid w:val="00C8315E"/>
    <w:rsid w:val="00D15D7E"/>
    <w:rsid w:val="00E6649F"/>
    <w:rsid w:val="00E76C53"/>
    <w:rsid w:val="00F176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9E76198-B8CA-4499-8FDB-6BFD5052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68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07 Administrativo de Medellin</dc:creator>
  <cp:lastModifiedBy>Juzgado 07 Administrativo de Medellin</cp:lastModifiedBy>
  <cp:revision>4</cp:revision>
  <cp:lastPrinted>2015-04-13T12:47:00Z</cp:lastPrinted>
  <dcterms:created xsi:type="dcterms:W3CDTF">2015-04-13T12:42:00Z</dcterms:created>
  <dcterms:modified xsi:type="dcterms:W3CDTF">2015-04-13T12:48:00Z</dcterms:modified>
</cp:coreProperties>
</file>