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453E26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453E26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453E26">
      <w:pPr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Default="00A82564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  <w:r w:rsidR="00453E26">
        <w:rPr>
          <w:rFonts w:ascii="Tahoma" w:hAnsi="Tahoma"/>
          <w:b/>
          <w:iCs/>
          <w:color w:val="000080"/>
          <w:sz w:val="24"/>
          <w:szCs w:val="24"/>
        </w:rPr>
        <w:t xml:space="preserve"> A: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PAGADOR DE LA EMPRESA INDUCARTON</w:t>
      </w:r>
    </w:p>
    <w:p w:rsidR="00C57F2B" w:rsidRDefault="00A136A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AGENTE DEL MINISTERIO PUBLICO ADSCRITO AL JUZGADO </w:t>
      </w:r>
      <w:r w:rsidR="00C57F2B">
        <w:rPr>
          <w:rFonts w:ascii="Tahoma" w:hAnsi="Tahoma"/>
          <w:b/>
          <w:iCs/>
          <w:color w:val="000080"/>
        </w:rPr>
        <w:t>PRIMERO DE EJECUCION EN ASUNTOS DE FAMILIA</w:t>
      </w:r>
    </w:p>
    <w:p w:rsidR="00C57F2B" w:rsidRDefault="00A136A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DEFENSOR DE FAMILIA </w:t>
      </w:r>
      <w:r w:rsidR="00096B3D">
        <w:rPr>
          <w:rFonts w:ascii="Tahoma" w:hAnsi="Tahoma"/>
          <w:b/>
          <w:iCs/>
          <w:color w:val="000080"/>
        </w:rPr>
        <w:t xml:space="preserve">ADSCRITO AL JUZGADO </w:t>
      </w:r>
      <w:r w:rsidR="00C57F2B">
        <w:rPr>
          <w:rFonts w:ascii="Tahoma" w:hAnsi="Tahoma"/>
          <w:b/>
          <w:iCs/>
          <w:color w:val="000080"/>
        </w:rPr>
        <w:t xml:space="preserve">PRIMERO DE EJECUCION EN ASUNTOS DE FAMILIA 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GERMAN ARTURO DIAZ AREVALO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JACQUELINE ROBAYO CASALLAS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KATRINA MOSCARELLA CHORNY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LUIS HERACLIO BUSTOS RONCANCIO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MIGUEL LINERO ALVAREZ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MARIA ISABEL MANZANO OBANDO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JULIAN ALFREDO MANRIQUE A.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MARIA JOSE UGARRIZA SUAREZ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MONICA MARIA MEDINA CHARRY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DANIELA LATTANZIO CARRIONI</w:t>
      </w: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C57F2B" w:rsidRDefault="00C57F2B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6D527C">
        <w:rPr>
          <w:rFonts w:ascii="Tahoma" w:hAnsi="Tahoma"/>
          <w:iCs/>
          <w:color w:val="000080"/>
          <w:sz w:val="24"/>
          <w:szCs w:val="24"/>
        </w:rPr>
        <w:t>11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6B49DA">
        <w:rPr>
          <w:rFonts w:ascii="Tahoma" w:hAnsi="Tahoma"/>
          <w:iCs/>
          <w:color w:val="000080"/>
          <w:sz w:val="24"/>
          <w:szCs w:val="24"/>
        </w:rPr>
        <w:t>octubre</w:t>
      </w:r>
      <w:r w:rsidR="006B0CC5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, </w:t>
      </w:r>
      <w:r w:rsidR="002A44BE">
        <w:rPr>
          <w:rFonts w:ascii="Tahoma" w:hAnsi="Tahoma"/>
          <w:iCs/>
          <w:color w:val="000080"/>
          <w:sz w:val="24"/>
          <w:szCs w:val="24"/>
        </w:rPr>
        <w:t>la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</w:t>
      </w:r>
      <w:r w:rsidR="002A44BE">
        <w:rPr>
          <w:rFonts w:ascii="Tahoma" w:hAnsi="Tahoma"/>
          <w:iCs/>
          <w:color w:val="000080"/>
          <w:sz w:val="24"/>
          <w:szCs w:val="24"/>
        </w:rPr>
        <w:t>.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Magistrad</w:t>
      </w:r>
      <w:r w:rsidR="002A44BE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453E26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453E26">
        <w:rPr>
          <w:rFonts w:ascii="Tahoma" w:hAnsi="Tahoma"/>
          <w:iCs/>
          <w:color w:val="000080"/>
          <w:sz w:val="24"/>
          <w:szCs w:val="24"/>
        </w:rPr>
        <w:t>NUBIA ANGELA BURGOS DIAZ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8D180F">
        <w:rPr>
          <w:rFonts w:ascii="Tahoma" w:hAnsi="Tahoma"/>
          <w:iCs/>
          <w:color w:val="000080"/>
          <w:sz w:val="24"/>
          <w:szCs w:val="24"/>
        </w:rPr>
        <w:t>7</w:t>
      </w:r>
      <w:r w:rsidR="006D527C">
        <w:rPr>
          <w:rFonts w:ascii="Tahoma" w:hAnsi="Tahoma"/>
          <w:iCs/>
          <w:color w:val="000080"/>
          <w:sz w:val="24"/>
          <w:szCs w:val="24"/>
        </w:rPr>
        <w:t>6</w:t>
      </w:r>
      <w:r w:rsidR="00C57F2B">
        <w:rPr>
          <w:rFonts w:ascii="Tahoma" w:hAnsi="Tahoma"/>
          <w:iCs/>
          <w:color w:val="000080"/>
          <w:sz w:val="24"/>
          <w:szCs w:val="24"/>
        </w:rPr>
        <w:t>5</w:t>
      </w:r>
      <w:r w:rsidR="00BA623A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00 formulada por </w:t>
      </w:r>
      <w:r w:rsidR="00C57F2B">
        <w:rPr>
          <w:rFonts w:ascii="Tahoma" w:hAnsi="Tahoma"/>
          <w:iCs/>
          <w:color w:val="000080"/>
          <w:sz w:val="24"/>
          <w:szCs w:val="24"/>
        </w:rPr>
        <w:t>GERMAN ARTURO DIAZ AREVALO</w:t>
      </w:r>
      <w:r w:rsidR="00096B3D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096B3D">
        <w:rPr>
          <w:rFonts w:ascii="Tahoma" w:hAnsi="Tahoma"/>
          <w:iCs/>
          <w:color w:val="000080"/>
          <w:sz w:val="24"/>
          <w:szCs w:val="24"/>
        </w:rPr>
        <w:t xml:space="preserve">JUZGADO </w:t>
      </w:r>
      <w:r w:rsidR="00C57F2B">
        <w:rPr>
          <w:rFonts w:ascii="Tahoma" w:hAnsi="Tahoma"/>
          <w:iCs/>
          <w:color w:val="000080"/>
          <w:sz w:val="24"/>
          <w:szCs w:val="24"/>
        </w:rPr>
        <w:t>PRIMERO</w:t>
      </w:r>
      <w:r w:rsidR="00096B3D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C57F2B">
        <w:rPr>
          <w:rFonts w:ascii="Tahoma" w:hAnsi="Tahoma"/>
          <w:iCs/>
          <w:color w:val="000080"/>
          <w:sz w:val="24"/>
          <w:szCs w:val="24"/>
        </w:rPr>
        <w:t xml:space="preserve">EJECUCION DE </w:t>
      </w:r>
      <w:r w:rsidR="00096B3D">
        <w:rPr>
          <w:rFonts w:ascii="Tahoma" w:hAnsi="Tahoma"/>
          <w:iCs/>
          <w:color w:val="000080"/>
          <w:sz w:val="24"/>
          <w:szCs w:val="24"/>
        </w:rPr>
        <w:t>FAMILIA DE BOGOTÁ</w:t>
      </w:r>
      <w:r w:rsidR="006D527C">
        <w:rPr>
          <w:rFonts w:ascii="Tahoma" w:hAnsi="Tahoma"/>
          <w:iCs/>
          <w:color w:val="000080"/>
          <w:sz w:val="24"/>
          <w:szCs w:val="24"/>
        </w:rPr>
        <w:t xml:space="preserve"> D.C.,</w:t>
      </w:r>
      <w:r w:rsidR="006A69CE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453E26" w:rsidRPr="00B358AB" w:rsidRDefault="00453E26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C16739">
        <w:rPr>
          <w:rFonts w:ascii="Tahoma" w:hAnsi="Tahoma"/>
          <w:b/>
          <w:iCs/>
          <w:color w:val="000080"/>
        </w:rPr>
        <w:t>1</w:t>
      </w:r>
      <w:r w:rsidR="006D527C">
        <w:rPr>
          <w:rFonts w:ascii="Tahoma" w:hAnsi="Tahoma"/>
          <w:b/>
          <w:iCs/>
          <w:color w:val="000080"/>
        </w:rPr>
        <w:t>3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453E26" w:rsidRDefault="00453E26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453E26">
      <w:pPr>
        <w:spacing w:after="0" w:line="24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 xml:space="preserve">VENCE: EL </w:t>
      </w:r>
      <w:r w:rsidR="00C16739">
        <w:rPr>
          <w:rFonts w:ascii="Tahoma" w:hAnsi="Tahoma"/>
          <w:b/>
          <w:iCs/>
          <w:color w:val="000080"/>
        </w:rPr>
        <w:t>1</w:t>
      </w:r>
      <w:r w:rsidR="006D527C">
        <w:rPr>
          <w:rFonts w:ascii="Tahoma" w:hAnsi="Tahoma"/>
          <w:b/>
          <w:iCs/>
          <w:color w:val="000080"/>
        </w:rPr>
        <w:t>3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5:00 PM</w:t>
      </w:r>
    </w:p>
    <w:p w:rsidR="00A82564" w:rsidRDefault="00A82564" w:rsidP="00453E26">
      <w:pPr>
        <w:spacing w:after="0" w:line="240" w:lineRule="auto"/>
      </w:pPr>
    </w:p>
    <w:p w:rsidR="00A5249D" w:rsidRDefault="00A5249D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73976"/>
    <w:rsid w:val="00096B3D"/>
    <w:rsid w:val="000F2B2A"/>
    <w:rsid w:val="0019578E"/>
    <w:rsid w:val="0028123B"/>
    <w:rsid w:val="00296853"/>
    <w:rsid w:val="002A44BE"/>
    <w:rsid w:val="003008CF"/>
    <w:rsid w:val="0038014A"/>
    <w:rsid w:val="003A64F7"/>
    <w:rsid w:val="004017EF"/>
    <w:rsid w:val="00436489"/>
    <w:rsid w:val="00453E26"/>
    <w:rsid w:val="0046087A"/>
    <w:rsid w:val="004709CD"/>
    <w:rsid w:val="004774B1"/>
    <w:rsid w:val="00495A9D"/>
    <w:rsid w:val="004E2C42"/>
    <w:rsid w:val="0057243B"/>
    <w:rsid w:val="005838B6"/>
    <w:rsid w:val="00584206"/>
    <w:rsid w:val="005951E3"/>
    <w:rsid w:val="005B5BCA"/>
    <w:rsid w:val="006274D4"/>
    <w:rsid w:val="006A3277"/>
    <w:rsid w:val="006A69CE"/>
    <w:rsid w:val="006B0CC5"/>
    <w:rsid w:val="006B49DA"/>
    <w:rsid w:val="006B51CA"/>
    <w:rsid w:val="006D527C"/>
    <w:rsid w:val="00831F6D"/>
    <w:rsid w:val="00855F35"/>
    <w:rsid w:val="008C517C"/>
    <w:rsid w:val="008D180F"/>
    <w:rsid w:val="008E1490"/>
    <w:rsid w:val="00916E37"/>
    <w:rsid w:val="0095279F"/>
    <w:rsid w:val="009C2AD3"/>
    <w:rsid w:val="00A07DB2"/>
    <w:rsid w:val="00A136AC"/>
    <w:rsid w:val="00A5249D"/>
    <w:rsid w:val="00A82564"/>
    <w:rsid w:val="00AA5ACB"/>
    <w:rsid w:val="00B60BC8"/>
    <w:rsid w:val="00B87543"/>
    <w:rsid w:val="00BA623A"/>
    <w:rsid w:val="00C16739"/>
    <w:rsid w:val="00C35F71"/>
    <w:rsid w:val="00C432FE"/>
    <w:rsid w:val="00C57F2B"/>
    <w:rsid w:val="00CD7E0A"/>
    <w:rsid w:val="00D748E0"/>
    <w:rsid w:val="00DF7677"/>
    <w:rsid w:val="00EF2CFF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F3F2-06BC-4332-B4C0-AA254D3B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2017-10-13T22:30:00Z</cp:lastPrinted>
  <dcterms:created xsi:type="dcterms:W3CDTF">2017-10-18T15:45:00Z</dcterms:created>
  <dcterms:modified xsi:type="dcterms:W3CDTF">2017-10-18T15:45:00Z</dcterms:modified>
</cp:coreProperties>
</file>