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C6AD" w14:textId="77777777" w:rsidR="00027960" w:rsidRPr="00772358" w:rsidRDefault="00027960" w:rsidP="00772358">
      <w:pPr>
        <w:pStyle w:val="Style6"/>
        <w:widowControl/>
        <w:contextualSpacing/>
        <w:rPr>
          <w:rStyle w:val="FontStyle14"/>
          <w:rFonts w:ascii="Bookman Old Style" w:hAnsi="Bookman Old Style" w:cs="Times New Roman"/>
          <w:sz w:val="18"/>
          <w:szCs w:val="26"/>
          <w:lang w:val="fr-FR" w:eastAsia="fr-FR"/>
        </w:rPr>
      </w:pPr>
    </w:p>
    <w:p w14:paraId="7C1D9D75" w14:textId="77777777" w:rsidR="00263ECF" w:rsidRPr="00772358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44"/>
          <w:szCs w:val="26"/>
          <w:lang w:val="fr-FR" w:eastAsia="fr-FR"/>
        </w:rPr>
      </w:pPr>
      <w:r w:rsidRPr="00772358">
        <w:rPr>
          <w:rStyle w:val="FontStyle14"/>
          <w:rFonts w:ascii="Bookman Old Style" w:hAnsi="Bookman Old Style" w:cs="Times New Roman"/>
          <w:sz w:val="44"/>
          <w:szCs w:val="26"/>
          <w:lang w:val="fr-FR" w:eastAsia="fr-FR"/>
        </w:rPr>
        <w:t>AVISA</w:t>
      </w:r>
    </w:p>
    <w:p w14:paraId="172E7DB4" w14:textId="77777777" w:rsidR="00263ECF" w:rsidRPr="00772358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32"/>
          <w:szCs w:val="26"/>
        </w:rPr>
      </w:pPr>
    </w:p>
    <w:p w14:paraId="6D9920F4" w14:textId="294A3B62" w:rsidR="00263ECF" w:rsidRPr="00AC64F4" w:rsidRDefault="00263ECF" w:rsidP="00DF2F18">
      <w:pPr>
        <w:pStyle w:val="Style7"/>
        <w:spacing w:line="240" w:lineRule="auto"/>
        <w:contextualSpacing/>
        <w:rPr>
          <w:rStyle w:val="FontStyle13"/>
          <w:rFonts w:ascii="Bookman Old Style" w:hAnsi="Bookman Old Style" w:cs="Times New Roman"/>
          <w:snapToGrid w:val="0"/>
          <w:sz w:val="26"/>
          <w:szCs w:val="26"/>
        </w:rPr>
      </w:pPr>
      <w:r w:rsidRPr="00167D37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167D3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DF2F18">
        <w:rPr>
          <w:rFonts w:ascii="Bookman Old Style" w:hAnsi="Bookman Old Style" w:cs="Times New Roman"/>
          <w:sz w:val="26"/>
          <w:szCs w:val="26"/>
        </w:rPr>
        <w:t>QUINCE (15</w:t>
      </w:r>
      <w:r w:rsidR="005C702A" w:rsidRPr="00167D37">
        <w:rPr>
          <w:rFonts w:ascii="Bookman Old Style" w:hAnsi="Bookman Old Style" w:cs="Times New Roman"/>
          <w:sz w:val="26"/>
          <w:szCs w:val="26"/>
        </w:rPr>
        <w:t xml:space="preserve">) de </w:t>
      </w:r>
      <w:r w:rsidR="009B4634">
        <w:rPr>
          <w:rFonts w:ascii="Bookman Old Style" w:hAnsi="Bookman Old Style" w:cs="Times New Roman"/>
          <w:sz w:val="26"/>
          <w:szCs w:val="26"/>
        </w:rPr>
        <w:t>SEPTIEMBRE</w:t>
      </w:r>
      <w:r w:rsidR="005C702A" w:rsidRPr="00167D37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="00DF2F18">
        <w:rPr>
          <w:rFonts w:ascii="Bookman Old Style" w:hAnsi="Bookman Old Style" w:cs="Times New Roman"/>
          <w:snapToGrid w:val="0"/>
          <w:sz w:val="26"/>
          <w:szCs w:val="26"/>
        </w:rPr>
        <w:t>, proferida por la</w:t>
      </w:r>
      <w:r w:rsidR="002079A1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H. </w:t>
      </w:r>
      <w:r w:rsidR="00DF2F18">
        <w:rPr>
          <w:rFonts w:ascii="Bookman Old Style" w:hAnsi="Bookman Old Style" w:cs="Times New Roman"/>
          <w:snapToGrid w:val="0"/>
          <w:sz w:val="26"/>
          <w:szCs w:val="26"/>
        </w:rPr>
        <w:t>Magistrada</w:t>
      </w:r>
      <w:r w:rsidR="00167D37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DF2F18">
        <w:rPr>
          <w:rFonts w:ascii="Bookman Old Style" w:hAnsi="Bookman Old Style" w:cs="Times New Roman"/>
          <w:snapToGrid w:val="0"/>
          <w:sz w:val="26"/>
          <w:szCs w:val="26"/>
        </w:rPr>
        <w:t>ADRIANA SAAVEDRA LOZADA</w:t>
      </w:r>
      <w:r w:rsidR="00772358" w:rsidRPr="00167D37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E0237E">
        <w:rPr>
          <w:rFonts w:ascii="Bookman Old Style" w:hAnsi="Bookman Old Style" w:cs="Times New Roman"/>
          <w:snapToGrid w:val="0"/>
          <w:sz w:val="26"/>
          <w:szCs w:val="26"/>
        </w:rPr>
        <w:t xml:space="preserve"> se</w:t>
      </w:r>
      <w:r w:rsidR="00772358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6E16C8">
        <w:rPr>
          <w:rFonts w:ascii="Bookman Old Style" w:hAnsi="Bookman Old Style" w:cs="Times New Roman"/>
          <w:b/>
          <w:snapToGrid w:val="0"/>
          <w:sz w:val="26"/>
          <w:szCs w:val="26"/>
        </w:rPr>
        <w:t>NEGÓ</w:t>
      </w:r>
      <w:r w:rsidR="002079A1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LA ACCIÓN DE TUTELA No </w:t>
      </w:r>
      <w:r w:rsidR="00DF2F18">
        <w:rPr>
          <w:rFonts w:ascii="Bookman Old Style" w:hAnsi="Bookman Old Style" w:cs="Times New Roman"/>
          <w:snapToGrid w:val="0"/>
          <w:sz w:val="26"/>
          <w:szCs w:val="26"/>
        </w:rPr>
        <w:t>110012203000202001297</w:t>
      </w:r>
      <w:r w:rsidR="00E7077D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167D37" w:rsidRPr="00167D37">
        <w:rPr>
          <w:rFonts w:ascii="Bookman Old Style" w:hAnsi="Bookman Old Style" w:cs="Times New Roman"/>
          <w:snapToGrid w:val="0"/>
          <w:sz w:val="26"/>
          <w:szCs w:val="26"/>
        </w:rPr>
        <w:t>00</w:t>
      </w:r>
      <w:r w:rsidR="009B4634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DF2F18">
        <w:rPr>
          <w:rFonts w:ascii="Bookman Old Style" w:hAnsi="Bookman Old Style" w:cs="Times New Roman"/>
          <w:snapToGrid w:val="0"/>
          <w:sz w:val="26"/>
          <w:szCs w:val="26"/>
        </w:rPr>
        <w:t xml:space="preserve">AGROTEC S.A.S </w:t>
      </w:r>
      <w:r w:rsidR="00DF2F18" w:rsidRPr="00DF2F18">
        <w:rPr>
          <w:rFonts w:ascii="Bookman Old Style" w:hAnsi="Bookman Old Style" w:cs="Times New Roman"/>
          <w:snapToGrid w:val="0"/>
          <w:sz w:val="26"/>
          <w:szCs w:val="26"/>
        </w:rPr>
        <w:t>Contra SUPERINTENDENCIA DE SOCIEDADES</w:t>
      </w:r>
      <w:r w:rsidR="00167D37" w:rsidRPr="00E0237E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772358" w:rsidRPr="00167D37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 xml:space="preserve"> si este fallo no fuere impugnado se remitirá a la H. Corte Constitucional   para su eventual revisión</w:t>
      </w:r>
      <w:r w:rsidR="00772358" w:rsidRPr="00167D37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;</w:t>
      </w:r>
      <w:r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A6B26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por lo </w:t>
      </w:r>
      <w:r w:rsidR="00B606B8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tanto,</w:t>
      </w:r>
      <w:r w:rsidR="00DA6B26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se pone en conocimiento la existencia de la mencionada providencia a:</w:t>
      </w:r>
    </w:p>
    <w:p w14:paraId="3B0F48A0" w14:textId="5C14EE49" w:rsidR="006E16C8" w:rsidRPr="00AC64F4" w:rsidRDefault="006E16C8" w:rsidP="006E16C8">
      <w:pPr>
        <w:pStyle w:val="Default"/>
        <w:rPr>
          <w:lang w:val="es-CO"/>
        </w:rPr>
      </w:pPr>
    </w:p>
    <w:p w14:paraId="61D2836D" w14:textId="597DE119" w:rsidR="006E16C8" w:rsidRDefault="00AC64F4" w:rsidP="006E16C8">
      <w:pPr>
        <w:pStyle w:val="Style7"/>
        <w:spacing w:line="240" w:lineRule="auto"/>
        <w:contextualSpacing/>
        <w:jc w:val="center"/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</w:pPr>
      <w:r w:rsidRPr="00AC64F4"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  <w:t>CUANTO TERCERO CON INTERES CONSIDERE TENER DENTRO DEL TRÁMITE DE LA REFERENCIA</w:t>
      </w:r>
    </w:p>
    <w:p w14:paraId="4D3166B4" w14:textId="77777777" w:rsidR="00AC64F4" w:rsidRPr="006E16C8" w:rsidRDefault="00AC64F4" w:rsidP="006E16C8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</w:p>
    <w:p w14:paraId="2D156248" w14:textId="0FC81F8A" w:rsidR="00263ECF" w:rsidRPr="00E0237E" w:rsidRDefault="00DA6B26" w:rsidP="00E0237E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606EECF3" w14:textId="77777777" w:rsidR="00772358" w:rsidRPr="005C702A" w:rsidRDefault="00772358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3EC98955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DF2F18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18</w:t>
      </w:r>
      <w:r w:rsidR="009B463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E0237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AC64F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503AD375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DF2F18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18</w:t>
      </w:r>
      <w:bookmarkStart w:id="0" w:name="_GoBack"/>
      <w:bookmarkEnd w:id="0"/>
      <w:r w:rsidR="006E16C8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AC64F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="002079A1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DE 2020 A LAS 05:00 PM</w:t>
      </w:r>
    </w:p>
    <w:p w14:paraId="7D287C22" w14:textId="6A106117" w:rsidR="00772358" w:rsidRPr="005C702A" w:rsidRDefault="00772358" w:rsidP="00167D37">
      <w:pPr>
        <w:ind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2D350D55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3C59DF62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7EBE492A" w14:textId="6509BC9A" w:rsidR="00167D37" w:rsidRDefault="00167D37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419552F6" w14:textId="77777777" w:rsidR="00167D37" w:rsidRPr="005C702A" w:rsidRDefault="00167D37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62EC7F52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19A61A22" w:rsidR="00263ECF" w:rsidRDefault="00263ECF" w:rsidP="00167D37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4D69AEF3" w14:textId="77777777" w:rsidR="00167D37" w:rsidRDefault="00167D37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14:paraId="7966475D" w14:textId="3F1CC2CB" w:rsidR="00263ECF" w:rsidRDefault="00167D37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LUIS ALEJANDRO MEJIA ALVAREZ</w:t>
      </w:r>
    </w:p>
    <w:p w14:paraId="6C6FAB02" w14:textId="332B0A69" w:rsidR="00167D37" w:rsidRPr="005C702A" w:rsidRDefault="00167D37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ESCRIBIENTE</w:t>
      </w:r>
    </w:p>
    <w:p w14:paraId="5C6082BD" w14:textId="77777777" w:rsidR="00772358" w:rsidRDefault="00772358" w:rsidP="00772358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2F129ECA" w14:textId="09F5577D" w:rsidR="00691D23" w:rsidRDefault="00263ECF" w:rsidP="00167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290AD24" w14:textId="5B10C2F8" w:rsidR="009B4634" w:rsidRPr="009B4634" w:rsidRDefault="009B4634" w:rsidP="009B4634">
      <w:pPr>
        <w:rPr>
          <w:rFonts w:ascii="Arial" w:eastAsia="Times New Roman" w:hAnsi="Arial" w:cs="Arial"/>
          <w:b/>
          <w:bCs/>
          <w:sz w:val="20"/>
          <w:szCs w:val="20"/>
        </w:rPr>
      </w:pPr>
    </w:p>
    <w:sectPr w:rsidR="009B4634" w:rsidRPr="009B4634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607D" w14:textId="77777777" w:rsidR="0096610A" w:rsidRDefault="0096610A" w:rsidP="00263ECF">
      <w:pPr>
        <w:spacing w:after="0" w:line="240" w:lineRule="auto"/>
      </w:pPr>
      <w:r>
        <w:separator/>
      </w:r>
    </w:p>
  </w:endnote>
  <w:endnote w:type="continuationSeparator" w:id="0">
    <w:p w14:paraId="0A0C3CFF" w14:textId="77777777" w:rsidR="0096610A" w:rsidRDefault="0096610A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3E53F" w14:textId="77777777" w:rsidR="0096610A" w:rsidRDefault="0096610A" w:rsidP="00263ECF">
      <w:pPr>
        <w:spacing w:after="0" w:line="240" w:lineRule="auto"/>
      </w:pPr>
      <w:r>
        <w:separator/>
      </w:r>
    </w:p>
  </w:footnote>
  <w:footnote w:type="continuationSeparator" w:id="0">
    <w:p w14:paraId="1167C5F0" w14:textId="77777777" w:rsidR="0096610A" w:rsidRDefault="0096610A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n-U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DF2F18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67D37"/>
    <w:rsid w:val="002079A1"/>
    <w:rsid w:val="00263ECF"/>
    <w:rsid w:val="002E24A5"/>
    <w:rsid w:val="003020DA"/>
    <w:rsid w:val="00344F84"/>
    <w:rsid w:val="00345DD7"/>
    <w:rsid w:val="003C3493"/>
    <w:rsid w:val="005C702A"/>
    <w:rsid w:val="00691D23"/>
    <w:rsid w:val="006E16C8"/>
    <w:rsid w:val="007344D5"/>
    <w:rsid w:val="00772358"/>
    <w:rsid w:val="00794525"/>
    <w:rsid w:val="007C58A6"/>
    <w:rsid w:val="007E2510"/>
    <w:rsid w:val="00881E3B"/>
    <w:rsid w:val="008F0786"/>
    <w:rsid w:val="00905719"/>
    <w:rsid w:val="0096610A"/>
    <w:rsid w:val="009B4634"/>
    <w:rsid w:val="00A4007C"/>
    <w:rsid w:val="00A57840"/>
    <w:rsid w:val="00AC64F4"/>
    <w:rsid w:val="00B606B8"/>
    <w:rsid w:val="00BC4B64"/>
    <w:rsid w:val="00D12E0B"/>
    <w:rsid w:val="00D12F57"/>
    <w:rsid w:val="00D50D13"/>
    <w:rsid w:val="00DA6B26"/>
    <w:rsid w:val="00DE4A84"/>
    <w:rsid w:val="00DF2F18"/>
    <w:rsid w:val="00E0237E"/>
    <w:rsid w:val="00E13084"/>
    <w:rsid w:val="00E7077D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Fuentedeprrafopredeter"/>
    <w:rsid w:val="00167D37"/>
  </w:style>
  <w:style w:type="character" w:customStyle="1" w:styleId="eop">
    <w:name w:val="eop"/>
    <w:basedOn w:val="Fuentedeprrafopredeter"/>
    <w:rsid w:val="00167D37"/>
  </w:style>
  <w:style w:type="paragraph" w:customStyle="1" w:styleId="paragraph">
    <w:name w:val="paragraph"/>
    <w:basedOn w:val="Normal"/>
    <w:rsid w:val="0016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E16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TuSoft</cp:lastModifiedBy>
  <cp:revision>2</cp:revision>
  <dcterms:created xsi:type="dcterms:W3CDTF">2020-09-17T16:38:00Z</dcterms:created>
  <dcterms:modified xsi:type="dcterms:W3CDTF">2020-09-17T16:38:00Z</dcterms:modified>
</cp:coreProperties>
</file>