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C6AD" w14:textId="77777777" w:rsidR="00027960" w:rsidRPr="00B606B8" w:rsidRDefault="00027960" w:rsidP="00806B95">
      <w:pPr>
        <w:pStyle w:val="Style6"/>
        <w:widowControl/>
        <w:contextualSpacing/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</w:pPr>
    </w:p>
    <w:p w14:paraId="7C1D9D75" w14:textId="77777777" w:rsidR="00263ECF" w:rsidRPr="00B606B8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</w:pPr>
      <w:r w:rsidRPr="00B606B8">
        <w:rPr>
          <w:rStyle w:val="FontStyle14"/>
          <w:rFonts w:ascii="Bookman Old Style" w:hAnsi="Bookman Old Style" w:cs="Times New Roman"/>
          <w:sz w:val="3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7A6D2BCA" w:rsidR="00263ECF" w:rsidRPr="005C702A" w:rsidRDefault="00263ECF" w:rsidP="00B11C2C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B11C2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B11C2C">
        <w:rPr>
          <w:rFonts w:ascii="Bookman Old Style" w:hAnsi="Bookman Old Style" w:cs="Times New Roman"/>
          <w:sz w:val="26"/>
          <w:szCs w:val="26"/>
        </w:rPr>
        <w:t>DIEZ (10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E0765B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="004F50A7">
        <w:rPr>
          <w:rFonts w:ascii="Bookman Old Style" w:hAnsi="Bookman Old Style" w:cs="Times New Roman"/>
          <w:snapToGrid w:val="0"/>
          <w:sz w:val="26"/>
          <w:szCs w:val="26"/>
        </w:rPr>
        <w:t>, proferida por la H. Magistrada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B11C2C">
        <w:rPr>
          <w:rFonts w:ascii="Bookman Old Style" w:hAnsi="Bookman Old Style" w:cs="Times New Roman"/>
          <w:snapToGrid w:val="0"/>
          <w:sz w:val="26"/>
          <w:szCs w:val="26"/>
        </w:rPr>
        <w:t>ADRIANA SAAVEDRA LOZADA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5B194E">
        <w:rPr>
          <w:rFonts w:ascii="Bookman Old Style" w:hAnsi="Bookman Old Style" w:cs="Times New Roman"/>
          <w:snapToGrid w:val="0"/>
          <w:sz w:val="26"/>
          <w:szCs w:val="26"/>
        </w:rPr>
        <w:t xml:space="preserve"> se </w:t>
      </w:r>
      <w:r w:rsidR="00544F0D" w:rsidRPr="00806B95">
        <w:rPr>
          <w:rFonts w:ascii="Bookman Old Style" w:hAnsi="Bookman Old Style" w:cs="Times New Roman"/>
          <w:b/>
          <w:snapToGrid w:val="0"/>
          <w:sz w:val="26"/>
          <w:szCs w:val="26"/>
        </w:rPr>
        <w:t>ADMITIÓ</w:t>
      </w:r>
      <w:r w:rsidR="00544F0D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544F0D"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la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acción de tutela radicada con el No. </w:t>
      </w:r>
      <w:r w:rsidR="00B11C2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110012203000202001350</w:t>
      </w:r>
      <w:r w:rsidR="005B194E" w:rsidRPr="005B194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00</w:t>
      </w:r>
      <w:r w:rsidR="005B194E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formulada </w:t>
      </w:r>
      <w:r w:rsidR="00C466F2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</w:t>
      </w:r>
      <w:r w:rsidR="00B11C2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GÉRMAN RUBIANO MARTÍNEZ </w:t>
      </w:r>
      <w:r w:rsidR="00B11C2C" w:rsidRPr="00B11C2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Contra JUZGADO 06 CIVIL DEL CIRCUITO DE BOGOTÁ</w:t>
      </w:r>
      <w:r w:rsidR="00C466F2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,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lo </w:t>
      </w:r>
      <w:r w:rsidR="00B606B8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tanto,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 pone en conocimiento la existencia de la mencionada providencia a: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8B7AC80" w14:textId="29B09A49" w:rsidR="00E0765B" w:rsidRDefault="00F67858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 xml:space="preserve">PARTES, TERCEROS E INTERVINIENTES EN EL PROCESO RADICADO </w:t>
      </w:r>
      <w:r w:rsidR="00B11C2C"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2018 - 0086</w:t>
      </w:r>
    </w:p>
    <w:p w14:paraId="314C9C6B" w14:textId="6F8126BA" w:rsidR="00F67858" w:rsidRDefault="00F67858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Y</w:t>
      </w:r>
    </w:p>
    <w:p w14:paraId="5E64D155" w14:textId="261290E0" w:rsidR="00263ECF" w:rsidRPr="00806B95" w:rsidRDefault="001C7102" w:rsidP="00806B95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  <w:r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  <w:t>A CUANTO TERCERO CON INTERES CONSIDERE TENER DENTRO DEL TRÁMITE DE LA REFERENCIA</w:t>
      </w: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3B215086" w14:textId="674824FE" w:rsidR="00263ECF" w:rsidRPr="005C702A" w:rsidRDefault="00806B95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Para que en </w:t>
      </w:r>
      <w:r w:rsidR="0041377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el término</w:t>
      </w:r>
      <w:r w:rsidRPr="005D04B7">
        <w:rPr>
          <w:rFonts w:ascii="Bookman Old Style" w:hAnsi="Bookman Old Style"/>
          <w:b/>
          <w:snapToGrid w:val="0"/>
        </w:rPr>
        <w:t xml:space="preserve"> de un (1) día </w:t>
      </w:r>
      <w:r w:rsidRPr="006F4EDD">
        <w:rPr>
          <w:rFonts w:ascii="Bookman Old Style" w:hAnsi="Bookman Old Style"/>
          <w:snapToGrid w:val="0"/>
        </w:rPr>
        <w:t>rinda informe pormenorizado sobre los hechos invocados en la solicitud de amparo, y ejerza su derecho de contradicción y defensa, allegando las pruebas que estimen pertinentes para la resolución del resguardo</w:t>
      </w: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4AFB939E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B11C2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15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E0765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16F18460" w:rsidR="005C702A" w:rsidRPr="005C702A" w:rsidRDefault="00B11C2C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VENCE: EL 15</w:t>
      </w:r>
      <w:bookmarkStart w:id="0" w:name="_GoBack"/>
      <w:bookmarkEnd w:id="0"/>
      <w:r w:rsidR="004F50A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E0765B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806B9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806B95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53FA7BF5" w:rsidR="00DA6B26" w:rsidRPr="005C702A" w:rsidRDefault="00DA6B26" w:rsidP="00806B95">
      <w:pPr>
        <w:ind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52E2B4D5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66F644B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10B7A4DC" w14:textId="53811068" w:rsidR="001C7102" w:rsidRPr="005C702A" w:rsidRDefault="001C7102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195F3CC7" w:rsidR="00263ECF" w:rsidRDefault="00263ECF" w:rsidP="001C7102">
      <w:pPr>
        <w:contextualSpacing/>
        <w:rPr>
          <w:rFonts w:ascii="Bookman Old Style" w:hAnsi="Bookman Old Style"/>
          <w:snapToGrid w:val="0"/>
          <w:sz w:val="26"/>
          <w:szCs w:val="26"/>
        </w:rPr>
      </w:pPr>
    </w:p>
    <w:p w14:paraId="63CCBB6F" w14:textId="485A247F" w:rsidR="00263ECF" w:rsidRDefault="00C466F2" w:rsidP="00C466F2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14:paraId="4536FDD8" w14:textId="1BFEF280" w:rsidR="00C466F2" w:rsidRPr="005C702A" w:rsidRDefault="00C466F2" w:rsidP="00C466F2">
      <w:pPr>
        <w:contextualSpacing/>
        <w:jc w:val="center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2F129ECA" w14:textId="2E4523DB" w:rsidR="00691D23" w:rsidRPr="00806B95" w:rsidRDefault="00263ECF" w:rsidP="00806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sectPr w:rsidR="00691D23" w:rsidRPr="00806B95" w:rsidSect="00795786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07D" w14:textId="77777777" w:rsidR="0096610A" w:rsidRDefault="0096610A" w:rsidP="00263ECF">
      <w:pPr>
        <w:spacing w:after="0" w:line="240" w:lineRule="auto"/>
      </w:pPr>
      <w:r>
        <w:separator/>
      </w:r>
    </w:p>
  </w:endnote>
  <w:endnote w:type="continuationSeparator" w:id="0">
    <w:p w14:paraId="0A0C3CFF" w14:textId="77777777" w:rsidR="0096610A" w:rsidRDefault="0096610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5E" w14:textId="77777777" w:rsidR="00795786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 xml:space="preserve">Bogotá, D.C., Av. Calle 24 Nº 53 – 28 Torre </w:t>
    </w:r>
    <w:proofErr w:type="gramStart"/>
    <w:r w:rsidRPr="002314B7">
      <w:rPr>
        <w:rFonts w:ascii="Bookman Old Style" w:hAnsi="Bookman Old Style"/>
        <w:b/>
        <w:sz w:val="26"/>
        <w:szCs w:val="26"/>
        <w:lang w:val="es-CO"/>
      </w:rPr>
      <w:t>C  Oficina</w:t>
    </w:r>
    <w:proofErr w:type="gramEnd"/>
    <w:r w:rsidRPr="002314B7">
      <w:rPr>
        <w:rFonts w:ascii="Bookman Old Style" w:hAnsi="Bookman Old Style"/>
        <w:b/>
        <w:sz w:val="26"/>
        <w:szCs w:val="26"/>
        <w:lang w:val="es-CO"/>
      </w:rPr>
      <w:t xml:space="preserve"> 305</w:t>
    </w:r>
  </w:p>
  <w:p w14:paraId="747F9F61" w14:textId="77777777" w:rsidR="00795786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E53F" w14:textId="77777777" w:rsidR="0096610A" w:rsidRDefault="0096610A" w:rsidP="00263ECF">
      <w:pPr>
        <w:spacing w:after="0" w:line="240" w:lineRule="auto"/>
      </w:pPr>
      <w:r>
        <w:separator/>
      </w:r>
    </w:p>
  </w:footnote>
  <w:footnote w:type="continuationSeparator" w:id="0">
    <w:p w14:paraId="1167C5F0" w14:textId="77777777" w:rsidR="0096610A" w:rsidRDefault="0096610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D62D" w14:textId="77777777" w:rsidR="00795786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795786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795786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n-U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795786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795786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795786" w:rsidRPr="00263ECF" w:rsidRDefault="00795786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C7102"/>
    <w:rsid w:val="00263ECF"/>
    <w:rsid w:val="002E24A5"/>
    <w:rsid w:val="003020DA"/>
    <w:rsid w:val="00344F84"/>
    <w:rsid w:val="00345DD7"/>
    <w:rsid w:val="003F505A"/>
    <w:rsid w:val="00413777"/>
    <w:rsid w:val="00456E07"/>
    <w:rsid w:val="004F50A7"/>
    <w:rsid w:val="00544F0D"/>
    <w:rsid w:val="005B194E"/>
    <w:rsid w:val="005C702A"/>
    <w:rsid w:val="006105D4"/>
    <w:rsid w:val="00691D23"/>
    <w:rsid w:val="007344D5"/>
    <w:rsid w:val="00795786"/>
    <w:rsid w:val="007E2510"/>
    <w:rsid w:val="00806B95"/>
    <w:rsid w:val="00881E3B"/>
    <w:rsid w:val="008F0786"/>
    <w:rsid w:val="0096610A"/>
    <w:rsid w:val="00A57840"/>
    <w:rsid w:val="00B11C2C"/>
    <w:rsid w:val="00B606B8"/>
    <w:rsid w:val="00BC4B64"/>
    <w:rsid w:val="00C16943"/>
    <w:rsid w:val="00C231D3"/>
    <w:rsid w:val="00C349C7"/>
    <w:rsid w:val="00C466F2"/>
    <w:rsid w:val="00D12E0B"/>
    <w:rsid w:val="00D12F57"/>
    <w:rsid w:val="00D50D13"/>
    <w:rsid w:val="00DA6B26"/>
    <w:rsid w:val="00DE4A84"/>
    <w:rsid w:val="00E0765B"/>
    <w:rsid w:val="00E13084"/>
    <w:rsid w:val="00EF020A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72D2"/>
  <w15:chartTrackingRefBased/>
  <w15:docId w15:val="{3346953F-EA8D-4547-9A3E-AAE7A7A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CESAR CONTRERAS</cp:lastModifiedBy>
  <cp:revision>2</cp:revision>
  <cp:lastPrinted>2020-08-20T20:54:00Z</cp:lastPrinted>
  <dcterms:created xsi:type="dcterms:W3CDTF">2020-09-14T15:06:00Z</dcterms:created>
  <dcterms:modified xsi:type="dcterms:W3CDTF">2020-09-14T15:06:00Z</dcterms:modified>
</cp:coreProperties>
</file>