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D3" w:rsidRDefault="0094260A">
      <w:pPr>
        <w:pStyle w:val="Style2"/>
        <w:widowControl/>
        <w:ind w:left="540"/>
        <w:jc w:val="both"/>
        <w:rPr>
          <w:rStyle w:val="FontStyle13"/>
          <w:lang w:val="it-IT" w:eastAsia="it-IT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22860" distR="22860" simplePos="0" relativeHeight="251658240" behindDoc="0" locked="0" layoutInCell="1" allowOverlap="1">
                <wp:simplePos x="0" y="0"/>
                <wp:positionH relativeFrom="margin">
                  <wp:posOffset>2340610</wp:posOffset>
                </wp:positionH>
                <wp:positionV relativeFrom="paragraph">
                  <wp:posOffset>0</wp:posOffset>
                </wp:positionV>
                <wp:extent cx="1056005" cy="237490"/>
                <wp:effectExtent l="0" t="0" r="3810" b="63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D3" w:rsidRDefault="00E679DD">
                            <w:pPr>
                              <w:pStyle w:val="Style4"/>
                              <w:widowControl/>
                              <w:jc w:val="both"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4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3pt;margin-top:0;width:83.15pt;height:18.7pt;z-index:251658240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n1rgIAAKk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RxgJ2gJFD2ww6FYOKLTd6TudgNN9B25mgG1g2VWquztZfNdIyHVNxY7dKCX7mtESsgvsTf/Z1RFH&#10;W5Bt/0mWEIbujXRAQ6Va2zpoBgJ0YOnxxIxNpbAhyWxOyAyjAs7Cy0UUO+p8mky3O6XNByZbZI0U&#10;K2DeodPDnTY2G5pMLjaYkDlvGsd+I15sgOO4A7Hhqj2zWTgyn2ISb5abZeRF4XzjRSTLvJt8HXnz&#10;PFjMsstsvc6CXzZuECU1L0smbJhJWEH0Z8QdJT5K4iQtLRteWjibkla77bpR6EBB2Ln7XM/h5Ozm&#10;v0zDNQFqeVVSEEbkNoy9fL5ceFEezbx4QZYeCeLbeE6iOMrylyXdccH+vSTUpziehbNRTOekX9VG&#10;3Pe2Npq03MDoaHib4uXJiSZWghtROmoN5c1oP2uFTf/cCqB7ItoJ1mp0VKsZtgOgWBVvZfkI0lUS&#10;lAX6hHkHRi3VT4x6mB0p1j/2VDGMmo8C5G8HzWSoydhOBhUFXE2xwWg012YcSPtO8V0NyOMDE/IG&#10;nkjFnXrPWRwfFswDV8RxdtmB8/zfeZ0n7Oo3AAAA//8DAFBLAwQUAAYACAAAACEACh04rd0AAAAH&#10;AQAADwAAAGRycy9kb3ducmV2LnhtbEyPwU7DMBBE70j8g7VI3KgDLaFN41QVghMSIg2HHp14m1iN&#10;1yF22/D3LCc4zs5o5m2+mVwvzjgG60nB/SwBgdR4Y6lV8Fm93i1BhKjJ6N4TKvjGAJvi+irXmfEX&#10;KvG8i63gEgqZVtDFOGRShqZDp8PMD0jsHfzodGQ5ttKM+sLlrpcPSZJKpy3xQqcHfO6wOe5OTsF2&#10;T+WL/XqvP8pDaatqldBbelTq9mbarkFEnOJfGH7xGR0KZqr9iUwQvYJ5ukw5qoA/YvtxvliBqPn+&#10;tABZ5PI/f/EDAAD//wMAUEsBAi0AFAAGAAgAAAAhALaDOJL+AAAA4QEAABMAAAAAAAAAAAAAAAAA&#10;AAAAAFtDb250ZW50X1R5cGVzXS54bWxQSwECLQAUAAYACAAAACEAOP0h/9YAAACUAQAACwAAAAAA&#10;AAAAAAAAAAAvAQAAX3JlbHMvLnJlbHNQSwECLQAUAAYACAAAACEASdpp9a4CAACpBQAADgAAAAAA&#10;AAAAAAAAAAAuAgAAZHJzL2Uyb0RvYy54bWxQSwECLQAUAAYACAAAACEACh04rd0AAAAHAQAADwAA&#10;AAAAAAAAAAAAAAAIBQAAZHJzL2Rvd25yZXYueG1sUEsFBgAAAAAEAAQA8wAAABIGAAAAAA==&#10;" filled="f" stroked="f">
                <v:textbox inset="0,0,0,0">
                  <w:txbxContent>
                    <w:p w:rsidR="002B0CD3" w:rsidRDefault="00E679DD">
                      <w:pPr>
                        <w:pStyle w:val="Style4"/>
                        <w:widowControl/>
                        <w:jc w:val="both"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18415" distB="214630" distL="22860" distR="22860" simplePos="0" relativeHeight="251659264" behindDoc="0" locked="0" layoutInCell="1" allowOverlap="1">
                <wp:simplePos x="0" y="0"/>
                <wp:positionH relativeFrom="margin">
                  <wp:posOffset>2560320</wp:posOffset>
                </wp:positionH>
                <wp:positionV relativeFrom="paragraph">
                  <wp:posOffset>315595</wp:posOffset>
                </wp:positionV>
                <wp:extent cx="581025" cy="644525"/>
                <wp:effectExtent l="0" t="1270" r="1905" b="19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D3" w:rsidRDefault="0094260A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81660" cy="641350"/>
                                  <wp:effectExtent l="0" t="0" r="8890" b="635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66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1.6pt;margin-top:24.85pt;width:45.75pt;height:50.75pt;z-index:251659264;visibility:visible;mso-wrap-style:square;mso-width-percent:0;mso-height-percent:0;mso-wrap-distance-left:1.8pt;mso-wrap-distance-top:1.45pt;mso-wrap-distance-right:1.8pt;mso-wrap-distance-bottom:1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sorQIAAK8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eJLjARtoUWPbDDoTg7o0lan73QCTg8duJkBtqHLjqnu7mXxVSMhVzUVW3arlOxrRkvILrQ3/ZOr&#10;I462IJv+gywhDN0Z6YCGSrW2dFAMBOjQpadjZ2wqBWzOozCYzTEq4GhByBxsG4Em0+VOafOOyRZZ&#10;I8UKGu/A6f5em9F1crGxhMx508A+TRpxtgGY4w6Ehqv2zCbhevkjDuJ1tI6IR2aLtUeCLPNu8xXx&#10;Fnl4Nc8us9UqC3/auCFJal6WTNgwk65C8md9Oyh8VMRRWVo2vLRwNiWttptVo9Cegq5z9x0KcuLm&#10;n6fh6gVcXlAKZyS4m8VevoiuPJKTuRdfBZEXhPFdvAhITLL8nNI9F+zfKaE+xbHto6PzW26B+15z&#10;o0nLDUyOhrcpjo5ONLEKXIvStdZQ3oz2SSls+s+lgHZPjXZ6tRIdxWqGzeAehhOz1fJGlk8gYCVB&#10;YKBSmHpg1FJ9x6iHCZJi/W1HFcOoeS/gEdhxMxlqMjaTQUUBV1NsMBrNlRnH0q5TfFsD8vjMhLyF&#10;h1JxJ+LnLA7PC6aC43KYYHbsnP47r+c5u/wFAAD//wMAUEsDBBQABgAIAAAAIQCZI6F73wAAAAoB&#10;AAAPAAAAZHJzL2Rvd25yZXYueG1sTI/BTsMwDIbvSLxDZCRuLFkpYy1NpwnBCQnRlcOOaZO10Rqn&#10;NNlW3h5zgttv+dPvz8VmdgM7mylYjxKWCwHMYOu1xU7CZ/16twYWokKtBo9GwrcJsCmvrwqVa3/B&#10;ypx3sWNUgiFXEvoYx5zz0PbGqbDwo0HaHfzkVKRx6rie1IXK3cATIVbcKYt0oVejee5Ne9ydnITt&#10;HqsX+/XefFSHytZ1JvBtdZTy9mbePgGLZo5/MPzqkzqU5NT4E+rABgmpuE8IpZA9AiMgzVIKDZEP&#10;ywR4WfD/L5Q/AAAA//8DAFBLAQItABQABgAIAAAAIQC2gziS/gAAAOEBAAATAAAAAAAAAAAAAAAA&#10;AAAAAABbQ29udGVudF9UeXBlc10ueG1sUEsBAi0AFAAGAAgAAAAhADj9If/WAAAAlAEAAAsAAAAA&#10;AAAAAAAAAAAALwEAAF9yZWxzLy5yZWxzUEsBAi0AFAAGAAgAAAAhAKaheyitAgAArwUAAA4AAAAA&#10;AAAAAAAAAAAALgIAAGRycy9lMm9Eb2MueG1sUEsBAi0AFAAGAAgAAAAhAJkjoXvfAAAACgEAAA8A&#10;AAAAAAAAAAAAAAAABwUAAGRycy9kb3ducmV2LnhtbFBLBQYAAAAABAAEAPMAAAATBgAAAAA=&#10;" filled="f" stroked="f">
                <v:textbox inset="0,0,0,0">
                  <w:txbxContent>
                    <w:p w:rsidR="002B0CD3" w:rsidRDefault="0094260A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81660" cy="641350"/>
                            <wp:effectExtent l="0" t="0" r="8890" b="635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66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79DD">
        <w:rPr>
          <w:rStyle w:val="FontStyle13"/>
          <w:lang w:val="it-IT" w:eastAsia="it-IT"/>
        </w:rPr>
        <w:t>TRIBUNAL</w:t>
      </w:r>
      <w:r w:rsidR="00E679DD">
        <w:rPr>
          <w:rStyle w:val="FontStyle13"/>
          <w:lang w:val="es-ES_tradnl" w:eastAsia="it-IT"/>
        </w:rPr>
        <w:t xml:space="preserve"> SUPERIOR</w:t>
      </w:r>
      <w:r w:rsidR="00E679DD">
        <w:rPr>
          <w:rStyle w:val="FontStyle13"/>
          <w:lang w:val="it-IT" w:eastAsia="it-IT"/>
        </w:rPr>
        <w:t xml:space="preserve"> DEL</w:t>
      </w:r>
      <w:r w:rsidR="00E679DD">
        <w:rPr>
          <w:rStyle w:val="FontStyle13"/>
          <w:lang w:val="es-ES_tradnl" w:eastAsia="it-IT"/>
        </w:rPr>
        <w:t xml:space="preserve"> DISTRITO JUDICIAL</w:t>
      </w:r>
      <w:r w:rsidR="00E679DD">
        <w:rPr>
          <w:rStyle w:val="FontStyle13"/>
          <w:lang w:val="it-IT" w:eastAsia="it-IT"/>
        </w:rPr>
        <w:t xml:space="preserve"> DE</w:t>
      </w:r>
    </w:p>
    <w:p w:rsidR="002B0CD3" w:rsidRDefault="00E679DD">
      <w:pPr>
        <w:pStyle w:val="Style3"/>
        <w:widowControl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BOGOTA</w:t>
      </w:r>
    </w:p>
    <w:p w:rsidR="002B0CD3" w:rsidRDefault="00E679DD">
      <w:pPr>
        <w:pStyle w:val="Style4"/>
        <w:widowControl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2B0CD3" w:rsidRDefault="002B0CD3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2B0CD3" w:rsidRDefault="002B0CD3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2B0CD3" w:rsidRDefault="002B0CD3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2B0CD3" w:rsidRDefault="00E679DD">
      <w:pPr>
        <w:pStyle w:val="Style5"/>
        <w:widowControl/>
        <w:spacing w:before="122"/>
        <w:ind w:left="50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2B0CD3" w:rsidRDefault="002B0CD3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2B0CD3" w:rsidRDefault="00E679DD">
      <w:pPr>
        <w:pStyle w:val="Style6"/>
        <w:widowControl/>
        <w:spacing w:before="214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2B0CD3" w:rsidRDefault="00E679DD">
      <w:pPr>
        <w:pStyle w:val="Style7"/>
        <w:widowControl/>
        <w:spacing w:before="22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lia I</w:t>
      </w:r>
    </w:p>
    <w:p w:rsidR="002B0CD3" w:rsidRDefault="002B0CD3">
      <w:pPr>
        <w:pStyle w:val="Style8"/>
        <w:widowControl/>
        <w:spacing w:line="240" w:lineRule="exact"/>
        <w:rPr>
          <w:sz w:val="20"/>
          <w:szCs w:val="20"/>
        </w:rPr>
      </w:pPr>
    </w:p>
    <w:p w:rsidR="002B0CD3" w:rsidRDefault="002B0CD3">
      <w:pPr>
        <w:pStyle w:val="Style8"/>
        <w:widowControl/>
        <w:spacing w:line="240" w:lineRule="exact"/>
        <w:rPr>
          <w:sz w:val="20"/>
          <w:szCs w:val="20"/>
        </w:rPr>
      </w:pPr>
    </w:p>
    <w:p w:rsidR="002B0CD3" w:rsidRDefault="00E679DD">
      <w:pPr>
        <w:pStyle w:val="Style8"/>
        <w:widowControl/>
        <w:spacing w:before="125" w:line="418" w:lineRule="exact"/>
        <w:rPr>
          <w:rStyle w:val="FontStyle14"/>
          <w:u w:val="single"/>
          <w:lang w:val="es-ES_tradnl" w:eastAsia="es-ES_tradnl"/>
        </w:rPr>
      </w:pPr>
      <w:r>
        <w:rPr>
          <w:rStyle w:val="FontStyle19"/>
          <w:lang w:val="es-ES_tradnl" w:eastAsia="es-ES_tradnl"/>
        </w:rPr>
        <w:lastRenderedPageBreak/>
        <w:t xml:space="preserve">Que mediante providencia calendada DIEZ (10) de NOVIEMBRE de DOS MIL DIECISIETE (2017), la </w:t>
      </w:r>
      <w:r>
        <w:rPr>
          <w:rStyle w:val="FontStyle19"/>
          <w:spacing w:val="-20"/>
          <w:lang w:val="es-ES_tradnl" w:eastAsia="es-ES_tradnl"/>
        </w:rPr>
        <w:t>H.</w:t>
      </w:r>
      <w:r>
        <w:rPr>
          <w:rStyle w:val="FontStyle19"/>
          <w:lang w:val="es-ES_tradnl" w:eastAsia="es-ES_tradnl"/>
        </w:rPr>
        <w:t xml:space="preserve"> Magistrada ADRIANA SAAVEDRA TOZADA, </w:t>
      </w:r>
      <w:r>
        <w:rPr>
          <w:rStyle w:val="FontStyle14"/>
          <w:lang w:val="es-ES_tradnl" w:eastAsia="es-ES_tradnl"/>
        </w:rPr>
        <w:t xml:space="preserve">NEGÓ </w:t>
      </w:r>
      <w:r>
        <w:rPr>
          <w:rStyle w:val="FontStyle19"/>
          <w:lang w:val="es-ES_tradnl" w:eastAsia="es-ES_tradnl"/>
        </w:rPr>
        <w:t xml:space="preserve">la acción de tutela instaurada por </w:t>
      </w:r>
      <w:r>
        <w:rPr>
          <w:rStyle w:val="FontStyle14"/>
          <w:lang w:val="es-ES_tradnl" w:eastAsia="es-ES_tradnl"/>
        </w:rPr>
        <w:t xml:space="preserve">HILDEBRANDO AMEZQUITA ORTEGA </w:t>
      </w:r>
      <w:r>
        <w:rPr>
          <w:rStyle w:val="FontStyle19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JUZGADO 47 CIVIL DEL CIRCUITO, </w:t>
      </w:r>
      <w:r>
        <w:rPr>
          <w:rStyle w:val="FontStyle19"/>
          <w:lang w:val="es-ES_tradnl" w:eastAsia="es-ES_tradnl"/>
        </w:rPr>
        <w:t xml:space="preserve">con número de radicación 11001220300020170281100. Por lo tanto se pone en conocimiento </w:t>
      </w:r>
      <w:r>
        <w:rPr>
          <w:rStyle w:val="FontStyle14"/>
          <w:u w:val="single"/>
          <w:lang w:val="es-ES_tradnl" w:eastAsia="es-ES_tradnl"/>
        </w:rPr>
        <w:t>A CUANTO TERCERO CON INTERESES CONSIDERE TENER DENTRO DEL PRESENT</w:t>
      </w:r>
      <w:r>
        <w:rPr>
          <w:rStyle w:val="FontStyle14"/>
          <w:lang w:val="es-ES_tradnl" w:eastAsia="es-ES_tradnl"/>
        </w:rPr>
        <w:t xml:space="preserve">E </w:t>
      </w:r>
      <w:r>
        <w:rPr>
          <w:rStyle w:val="FontStyle14"/>
          <w:u w:val="single"/>
          <w:lang w:val="es-ES_tradnl" w:eastAsia="es-ES_tradnl"/>
        </w:rPr>
        <w:t>ASUNTO.</w:t>
      </w:r>
    </w:p>
    <w:p w:rsidR="002B0CD3" w:rsidRDefault="00E679DD">
      <w:pPr>
        <w:pStyle w:val="Style9"/>
        <w:widowControl/>
        <w:tabs>
          <w:tab w:val="left" w:pos="3362"/>
        </w:tabs>
        <w:spacing w:before="187"/>
        <w:ind w:left="1685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'I</w:t>
      </w:r>
      <w:r>
        <w:rPr>
          <w:rStyle w:val="FontStyle15"/>
          <w:lang w:val="es-ES_tradnl" w:eastAsia="es-ES_tradnl"/>
        </w:rPr>
        <w:tab/>
      </w:r>
      <w:r>
        <w:rPr>
          <w:rStyle w:val="FontStyle16"/>
          <w:lang w:val="es-ES_tradnl" w:eastAsia="es-ES_tradnl"/>
        </w:rPr>
        <w:t xml:space="preserve">\IX\ </w:t>
      </w:r>
      <w:r>
        <w:rPr>
          <w:rStyle w:val="FontStyle15"/>
          <w:lang w:val="es-ES_tradnl" w:eastAsia="es-ES_tradnl"/>
        </w:rPr>
        <w:t>I</w:t>
      </w:r>
    </w:p>
    <w:p w:rsidR="002B0CD3" w:rsidRDefault="00E679DD">
      <w:pPr>
        <w:pStyle w:val="Style10"/>
        <w:widowControl/>
        <w:spacing w:before="101"/>
        <w:ind w:right="418"/>
        <w:jc w:val="center"/>
        <w:rPr>
          <w:rStyle w:val="FontStyle18"/>
          <w:vertAlign w:val="superscript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;j r </w:t>
      </w:r>
      <w:r>
        <w:rPr>
          <w:rStyle w:val="FontStyle18"/>
          <w:lang w:val="es-ES_tradnl" w:eastAsia="es-ES_tradnl"/>
        </w:rPr>
        <w:t>ii:i::</w:t>
      </w:r>
      <w:r>
        <w:rPr>
          <w:rStyle w:val="FontStyle17"/>
          <w:lang w:val="es-ES_tradnl" w:eastAsia="es-ES_tradnl"/>
        </w:rPr>
        <w:t xml:space="preserve">i </w:t>
      </w:r>
      <w:r>
        <w:rPr>
          <w:rStyle w:val="FontStyle13"/>
          <w:spacing w:val="50"/>
          <w:lang w:val="es-ES_tradnl" w:eastAsia="es-ES_tradnl"/>
        </w:rPr>
        <w:t>-a</w:t>
      </w:r>
      <w:r>
        <w:rPr>
          <w:rStyle w:val="FontStyle13"/>
          <w:lang w:val="es-ES_tradnl" w:eastAsia="es-ES_tradnl"/>
        </w:rPr>
        <w:t xml:space="preserve"> </w:t>
      </w:r>
      <w:r>
        <w:rPr>
          <w:rStyle w:val="FontStyle13"/>
          <w:spacing w:val="50"/>
          <w:lang w:val="es-ES_tradnl" w:eastAsia="es-ES_tradnl"/>
        </w:rPr>
        <w:t>:</w:t>
      </w:r>
      <w:r>
        <w:rPr>
          <w:rStyle w:val="FontStyle18"/>
          <w:lang w:val="es-ES_tradnl" w:eastAsia="es-ES_tradnl"/>
        </w:rPr>
        <w:t xml:space="preserve">í </w:t>
      </w:r>
      <w:r>
        <w:rPr>
          <w:rStyle w:val="FontStyle18"/>
          <w:vertAlign w:val="superscript"/>
          <w:lang w:val="es-ES_tradnl" w:eastAsia="es-ES_tradnl"/>
        </w:rPr>
        <w:t>:</w:t>
      </w:r>
      <w:r>
        <w:rPr>
          <w:rStyle w:val="FontStyle18"/>
          <w:lang w:val="es-ES_tradnl" w:eastAsia="es-ES_tradnl"/>
        </w:rPr>
        <w:t>: :</w:t>
      </w:r>
      <w:r>
        <w:rPr>
          <w:rStyle w:val="FontStyle18"/>
          <w:vertAlign w:val="superscript"/>
          <w:lang w:val="es-ES_tradnl" w:eastAsia="es-ES_tradnl"/>
        </w:rPr>
        <w:t>!</w:t>
      </w:r>
    </w:p>
    <w:p w:rsidR="002B0CD3" w:rsidRDefault="00E679DD">
      <w:pPr>
        <w:pStyle w:val="Style8"/>
        <w:widowControl/>
        <w:spacing w:line="418" w:lineRule="exact"/>
        <w:rPr>
          <w:rStyle w:val="FontStyle19"/>
          <w:lang w:val="es-ES_tradnl" w:eastAsia="es-ES_tradnl"/>
        </w:rPr>
      </w:pPr>
      <w:r>
        <w:rPr>
          <w:rStyle w:val="FontStyle19"/>
          <w:lang w:val="es-ES_tradnl" w:eastAsia="es-ES_tradnl"/>
        </w:rPr>
        <w:lastRenderedPageBreak/>
        <w:t>Se fija el presente aviso en la cartelera física de la Sala Civil del Tribunal Superior del Distrito Judicial de Bogotá D.C, por el término de un (1) día.</w:t>
      </w:r>
    </w:p>
    <w:p w:rsidR="002B0CD3" w:rsidRDefault="002B0CD3">
      <w:pPr>
        <w:pStyle w:val="Style11"/>
        <w:widowControl/>
        <w:spacing w:line="240" w:lineRule="exact"/>
        <w:ind w:left="1656"/>
        <w:rPr>
          <w:sz w:val="20"/>
          <w:szCs w:val="20"/>
        </w:rPr>
      </w:pPr>
    </w:p>
    <w:p w:rsidR="002B0CD3" w:rsidRDefault="002B0CD3">
      <w:pPr>
        <w:pStyle w:val="Style11"/>
        <w:widowControl/>
        <w:spacing w:line="240" w:lineRule="exact"/>
        <w:ind w:left="1656"/>
        <w:rPr>
          <w:sz w:val="20"/>
          <w:szCs w:val="20"/>
        </w:rPr>
      </w:pPr>
    </w:p>
    <w:p w:rsidR="002B0CD3" w:rsidRDefault="002B0CD3">
      <w:pPr>
        <w:pStyle w:val="Style11"/>
        <w:widowControl/>
        <w:spacing w:line="240" w:lineRule="exact"/>
        <w:ind w:left="1656"/>
        <w:rPr>
          <w:sz w:val="20"/>
          <w:szCs w:val="20"/>
        </w:rPr>
      </w:pPr>
    </w:p>
    <w:p w:rsidR="002B0CD3" w:rsidRDefault="00E679DD">
      <w:pPr>
        <w:pStyle w:val="Style11"/>
        <w:widowControl/>
        <w:tabs>
          <w:tab w:val="left" w:pos="3557"/>
        </w:tabs>
        <w:spacing w:before="137" w:line="403" w:lineRule="exact"/>
        <w:ind w:left="1656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p</w:t>
      </w:r>
      <w:r>
        <w:rPr>
          <w:rStyle w:val="FontStyle20"/>
          <w:lang w:val="es-ES_tradnl" w:eastAsia="es-ES_tradnl"/>
        </w:rPr>
        <w:tab/>
        <w:t>Ir; •</w:t>
      </w:r>
    </w:p>
    <w:p w:rsidR="002B0CD3" w:rsidRDefault="00E679DD">
      <w:pPr>
        <w:pStyle w:val="Style1"/>
        <w:widowControl/>
        <w:spacing w:line="403" w:lineRule="exact"/>
        <w:ind w:right="230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SE FIJA EL 16 DE NOVIEMBRE DE 2017 A LAS 08:00 A.M. VENCE: EL 16 DE NOVIEMBRE DE 2017 A LAS 5:00 P.M.</w:t>
      </w:r>
    </w:p>
    <w:p w:rsidR="0094260A" w:rsidRDefault="0094260A">
      <w:pPr>
        <w:widowControl/>
        <w:ind w:left="331" w:right="310"/>
      </w:pPr>
      <w:r>
        <w:rPr>
          <w:noProof/>
          <w:lang w:val="es-ES" w:eastAsia="es-ES"/>
        </w:rPr>
        <w:drawing>
          <wp:inline distT="0" distB="0" distL="0" distR="0">
            <wp:extent cx="5272405" cy="18288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60A">
      <w:type w:val="continuous"/>
      <w:pgSz w:w="11905" w:h="16837"/>
      <w:pgMar w:top="437" w:right="1481" w:bottom="451" w:left="148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9F6" w:rsidRDefault="006819F6">
      <w:r>
        <w:separator/>
      </w:r>
    </w:p>
  </w:endnote>
  <w:endnote w:type="continuationSeparator" w:id="0">
    <w:p w:rsidR="006819F6" w:rsidRDefault="006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9F6" w:rsidRDefault="006819F6">
      <w:r>
        <w:separator/>
      </w:r>
    </w:p>
  </w:footnote>
  <w:footnote w:type="continuationSeparator" w:id="0">
    <w:p w:rsidR="006819F6" w:rsidRDefault="0068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0A"/>
    <w:rsid w:val="002B0CD3"/>
    <w:rsid w:val="006819F6"/>
    <w:rsid w:val="006F196F"/>
    <w:rsid w:val="0094260A"/>
    <w:rsid w:val="00E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B194F0E5-F09C-4C75-90EB-85E8CE2E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ngsana New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0" w:lineRule="exac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0" w:lineRule="exact"/>
      <w:jc w:val="center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420" w:lineRule="exact"/>
      <w:jc w:val="both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character" w:customStyle="1" w:styleId="FontStyle13">
    <w:name w:val="Font Style13"/>
    <w:basedOn w:val="Fuentedeprrafopredeter"/>
    <w:uiPriority w:val="99"/>
    <w:rPr>
      <w:rFonts w:ascii="Angsana New" w:hAnsi="Angsana New" w:cs="Angsana New"/>
      <w:b/>
      <w:bCs/>
      <w:sz w:val="44"/>
      <w:szCs w:val="44"/>
    </w:rPr>
  </w:style>
  <w:style w:type="character" w:customStyle="1" w:styleId="FontStyle14">
    <w:name w:val="Font Style14"/>
    <w:basedOn w:val="Fuentedeprrafopredeter"/>
    <w:uiPriority w:val="99"/>
    <w:rPr>
      <w:rFonts w:ascii="Angsana New" w:hAnsi="Angsana New" w:cs="Angsana New"/>
      <w:b/>
      <w:bCs/>
      <w:sz w:val="32"/>
      <w:szCs w:val="32"/>
    </w:rPr>
  </w:style>
  <w:style w:type="character" w:customStyle="1" w:styleId="FontStyle15">
    <w:name w:val="Font Style15"/>
    <w:basedOn w:val="Fuentedeprrafopredeter"/>
    <w:uiPriority w:val="99"/>
    <w:rPr>
      <w:rFonts w:ascii="Trebuchet MS" w:hAnsi="Trebuchet MS" w:cs="Trebuchet MS"/>
      <w:b/>
      <w:bCs/>
      <w:sz w:val="18"/>
      <w:szCs w:val="18"/>
    </w:rPr>
  </w:style>
  <w:style w:type="character" w:customStyle="1" w:styleId="FontStyle16">
    <w:name w:val="Font Style16"/>
    <w:basedOn w:val="Fuentedeprrafopredeter"/>
    <w:uiPriority w:val="99"/>
    <w:rPr>
      <w:rFonts w:ascii="Trebuchet MS" w:hAnsi="Trebuchet MS" w:cs="Trebuchet MS"/>
      <w:i/>
      <w:iCs/>
      <w:spacing w:val="20"/>
      <w:sz w:val="18"/>
      <w:szCs w:val="18"/>
    </w:rPr>
  </w:style>
  <w:style w:type="character" w:customStyle="1" w:styleId="FontStyle17">
    <w:name w:val="Font Style17"/>
    <w:basedOn w:val="Fuentedeprrafopredeter"/>
    <w:uiPriority w:val="99"/>
    <w:rPr>
      <w:rFonts w:ascii="Franklin Gothic Demi Cond" w:hAnsi="Franklin Gothic Demi Cond" w:cs="Franklin Gothic Demi Cond"/>
      <w:smallCaps/>
      <w:sz w:val="22"/>
      <w:szCs w:val="22"/>
    </w:rPr>
  </w:style>
  <w:style w:type="character" w:customStyle="1" w:styleId="FontStyle18">
    <w:name w:val="Font Style18"/>
    <w:basedOn w:val="Fuentedeprrafopredeter"/>
    <w:uiPriority w:val="99"/>
    <w:rPr>
      <w:rFonts w:ascii="Segoe UI" w:hAnsi="Segoe UI" w:cs="Segoe UI"/>
      <w:smallCaps/>
      <w:sz w:val="20"/>
      <w:szCs w:val="20"/>
    </w:rPr>
  </w:style>
  <w:style w:type="character" w:customStyle="1" w:styleId="FontStyle19">
    <w:name w:val="Font Style19"/>
    <w:basedOn w:val="Fuentedeprrafopredeter"/>
    <w:uiPriority w:val="99"/>
    <w:rPr>
      <w:rFonts w:ascii="Angsana New" w:hAnsi="Angsana New" w:cs="Angsana New"/>
      <w:sz w:val="32"/>
      <w:szCs w:val="32"/>
    </w:rPr>
  </w:style>
  <w:style w:type="character" w:customStyle="1" w:styleId="FontStyle20">
    <w:name w:val="Font Style20"/>
    <w:basedOn w:val="Fuentedeprrafopredeter"/>
    <w:uiPriority w:val="99"/>
    <w:rPr>
      <w:rFonts w:ascii="Trebuchet MS" w:hAnsi="Trebuchet MS" w:cs="Trebuchet MS"/>
      <w:sz w:val="20"/>
      <w:szCs w:val="20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2017-11-15T19:02:00Z</dcterms:created>
  <dcterms:modified xsi:type="dcterms:W3CDTF">2017-11-15T19:02:00Z</dcterms:modified>
</cp:coreProperties>
</file>