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F32" w:rsidRDefault="00A90D41">
      <w:pPr>
        <w:pStyle w:val="Style1"/>
        <w:widowControl/>
        <w:ind w:left="3334" w:right="3226"/>
        <w:rPr>
          <w:rStyle w:val="FontStyle13"/>
          <w:lang w:val="es-ES_tradnl" w:eastAsia="es-ES_tradnl"/>
        </w:rPr>
      </w:pPr>
      <w:bookmarkStart w:id="0" w:name="_GoBack"/>
      <w:bookmarkEnd w:id="0"/>
      <w:r>
        <w:rPr>
          <w:rStyle w:val="FontStyle13"/>
          <w:lang w:val="es-ES_tradnl" w:eastAsia="es-ES_tradnl"/>
        </w:rPr>
        <w:t>República de Colombia Rama Judicial</w:t>
      </w:r>
    </w:p>
    <w:p w:rsidR="00BA4F32" w:rsidRDefault="00BA4F32">
      <w:pPr>
        <w:pStyle w:val="Style1"/>
        <w:widowControl/>
        <w:ind w:left="3334" w:right="3226"/>
        <w:rPr>
          <w:rStyle w:val="FontStyle13"/>
          <w:lang w:val="es-ES_tradnl" w:eastAsia="es-ES_tradnl"/>
        </w:rPr>
        <w:sectPr w:rsidR="00BA4F32">
          <w:type w:val="continuous"/>
          <w:pgSz w:w="11905" w:h="16837"/>
          <w:pgMar w:top="596" w:right="1478" w:bottom="1440" w:left="1478" w:header="720" w:footer="720" w:gutter="0"/>
          <w:cols w:space="60"/>
          <w:noEndnote/>
        </w:sectPr>
      </w:pPr>
    </w:p>
    <w:p w:rsidR="00BA4F32" w:rsidRDefault="006533EF">
      <w:pPr>
        <w:pStyle w:val="Style2"/>
        <w:widowControl/>
        <w:spacing w:line="360" w:lineRule="exact"/>
        <w:ind w:left="547"/>
        <w:jc w:val="both"/>
        <w:rPr>
          <w:rStyle w:val="FontStyle11"/>
          <w:lang w:val="es-ES_tradnl" w:eastAsia="es-ES_tradnl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443230" distL="22860" distR="22860" simplePos="0" relativeHeight="251658240" behindDoc="0" locked="0" layoutInCell="1" allowOverlap="1">
                <wp:simplePos x="0" y="0"/>
                <wp:positionH relativeFrom="margin">
                  <wp:posOffset>2555875</wp:posOffset>
                </wp:positionH>
                <wp:positionV relativeFrom="paragraph">
                  <wp:posOffset>77470</wp:posOffset>
                </wp:positionV>
                <wp:extent cx="589280" cy="493395"/>
                <wp:effectExtent l="3175" t="1270" r="0" b="635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4F32" w:rsidRDefault="006533EF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590550" cy="49530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1.25pt;margin-top:6.1pt;width:46.4pt;height:38.85pt;z-index:251658240;visibility:visible;mso-wrap-style:square;mso-width-percent:0;mso-height-percent:0;mso-wrap-distance-left:1.8pt;mso-wrap-distance-top:0;mso-wrap-distance-right:1.8pt;mso-wrap-distance-bottom:34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aiYqwIAAKg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" filled="f" stroked="f">
                <v:textbox inset="0,0,0,0">
                  <w:txbxContent>
                    <w:p w:rsidR="00BA4F32" w:rsidRDefault="006533EF">
                      <w:pPr>
                        <w:widowControl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590550" cy="49530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90D41">
        <w:rPr>
          <w:rStyle w:val="FontStyle11"/>
          <w:lang w:val="es-ES_tradnl" w:eastAsia="es-ES_tradnl"/>
        </w:rPr>
        <w:t>TRIBUNAL SUPERIOR DEL DISTRITO JUDICIAL DE</w:t>
      </w:r>
    </w:p>
    <w:p w:rsidR="00BA4F32" w:rsidRDefault="00A90D41">
      <w:pPr>
        <w:pStyle w:val="Style3"/>
        <w:widowControl/>
        <w:spacing w:before="7" w:line="360" w:lineRule="exact"/>
        <w:jc w:val="center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BOGOTA</w:t>
      </w:r>
    </w:p>
    <w:p w:rsidR="00BA4F32" w:rsidRDefault="00A90D41">
      <w:pPr>
        <w:pStyle w:val="Style4"/>
        <w:widowControl/>
        <w:spacing w:line="360" w:lineRule="exact"/>
        <w:jc w:val="center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SALA CIVIL</w:t>
      </w:r>
    </w:p>
    <w:p w:rsidR="00BA4F32" w:rsidRDefault="00BA4F32">
      <w:pPr>
        <w:pStyle w:val="Style1"/>
        <w:widowControl/>
        <w:spacing w:line="240" w:lineRule="exact"/>
        <w:ind w:left="511"/>
        <w:rPr>
          <w:sz w:val="20"/>
          <w:szCs w:val="20"/>
        </w:rPr>
      </w:pPr>
    </w:p>
    <w:p w:rsidR="00BA4F32" w:rsidRDefault="00BA4F32">
      <w:pPr>
        <w:pStyle w:val="Style1"/>
        <w:widowControl/>
        <w:spacing w:line="240" w:lineRule="exact"/>
        <w:ind w:left="511"/>
        <w:rPr>
          <w:sz w:val="20"/>
          <w:szCs w:val="20"/>
        </w:rPr>
      </w:pPr>
    </w:p>
    <w:p w:rsidR="00BA4F32" w:rsidRDefault="00BA4F32">
      <w:pPr>
        <w:pStyle w:val="Style1"/>
        <w:widowControl/>
        <w:spacing w:line="240" w:lineRule="exact"/>
        <w:ind w:left="511"/>
        <w:rPr>
          <w:sz w:val="20"/>
          <w:szCs w:val="20"/>
        </w:rPr>
      </w:pPr>
    </w:p>
    <w:p w:rsidR="00BA4F32" w:rsidRDefault="00A90D41">
      <w:pPr>
        <w:pStyle w:val="Style1"/>
        <w:widowControl/>
        <w:spacing w:before="130"/>
        <w:ind w:left="511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LA SECRETARIA DE LA SALA CIVIL DEL TRIBUNAL SUPERIOR DEL DISTRITO JUDICIAL DE BOGOTÁ D.C.</w:t>
      </w:r>
    </w:p>
    <w:p w:rsidR="00BA4F32" w:rsidRDefault="00BA4F32">
      <w:pPr>
        <w:pStyle w:val="Style5"/>
        <w:widowControl/>
        <w:spacing w:line="240" w:lineRule="exact"/>
        <w:ind w:left="4126"/>
        <w:jc w:val="both"/>
        <w:rPr>
          <w:sz w:val="20"/>
          <w:szCs w:val="20"/>
        </w:rPr>
      </w:pPr>
    </w:p>
    <w:p w:rsidR="00BA4F32" w:rsidRDefault="00BA4F32">
      <w:pPr>
        <w:pStyle w:val="Style5"/>
        <w:widowControl/>
        <w:spacing w:line="240" w:lineRule="exact"/>
        <w:ind w:left="4126"/>
        <w:jc w:val="both"/>
        <w:rPr>
          <w:sz w:val="20"/>
          <w:szCs w:val="20"/>
        </w:rPr>
      </w:pPr>
    </w:p>
    <w:p w:rsidR="00BA4F32" w:rsidRDefault="00A90D41">
      <w:pPr>
        <w:pStyle w:val="Style5"/>
        <w:widowControl/>
        <w:spacing w:before="67"/>
        <w:ind w:left="4126"/>
        <w:jc w:val="both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AVISA</w:t>
      </w:r>
    </w:p>
    <w:p w:rsidR="00BA4F32" w:rsidRDefault="00BA4F32">
      <w:pPr>
        <w:pStyle w:val="Style6"/>
        <w:widowControl/>
        <w:spacing w:line="240" w:lineRule="exact"/>
        <w:rPr>
          <w:sz w:val="20"/>
          <w:szCs w:val="20"/>
        </w:rPr>
      </w:pPr>
    </w:p>
    <w:p w:rsidR="00BA4F32" w:rsidRDefault="00BA4F32">
      <w:pPr>
        <w:pStyle w:val="Style6"/>
        <w:widowControl/>
        <w:spacing w:line="240" w:lineRule="exact"/>
        <w:rPr>
          <w:sz w:val="20"/>
          <w:szCs w:val="20"/>
        </w:rPr>
      </w:pPr>
    </w:p>
    <w:p w:rsidR="00BA4F32" w:rsidRDefault="00BA4F32">
      <w:pPr>
        <w:pStyle w:val="Style6"/>
        <w:widowControl/>
        <w:spacing w:line="240" w:lineRule="exact"/>
        <w:rPr>
          <w:sz w:val="20"/>
          <w:szCs w:val="20"/>
        </w:rPr>
      </w:pPr>
    </w:p>
    <w:p w:rsidR="00BA4F32" w:rsidRDefault="00A90D41">
      <w:pPr>
        <w:pStyle w:val="Style6"/>
        <w:widowControl/>
        <w:spacing w:before="144" w:line="418" w:lineRule="exact"/>
        <w:rPr>
          <w:rStyle w:val="FontStyle13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Que mediante providencia calendada NUEVE (9) DE NOVIEMBRE DE 2017, el H. Magistrado OSCAR FERNANDO YAYA PEÑA, CONCEDIÓ IMPUGNACIÓN la acción de tutela de la referencia, instaurada por </w:t>
      </w:r>
      <w:r>
        <w:rPr>
          <w:rStyle w:val="FontStyle13"/>
          <w:lang w:val="es-ES_tradnl" w:eastAsia="es-ES_tradnl"/>
        </w:rPr>
        <w:t xml:space="preserve">CLUB MOSQUETEROS Y CLUB ELECTROGODIMAR </w:t>
      </w:r>
      <w:r>
        <w:rPr>
          <w:rStyle w:val="FontStyle12"/>
          <w:lang w:val="es-ES_tradnl" w:eastAsia="es-ES_tradnl"/>
        </w:rPr>
        <w:t xml:space="preserve">contra de la </w:t>
      </w:r>
      <w:r>
        <w:rPr>
          <w:rStyle w:val="FontStyle13"/>
          <w:lang w:val="es-ES_tradnl" w:eastAsia="es-ES_tradnl"/>
        </w:rPr>
        <w:t xml:space="preserve">JUZGADO 30 CIVIL DEL CIRCUITO, </w:t>
      </w:r>
      <w:r>
        <w:rPr>
          <w:rStyle w:val="FontStyle12"/>
          <w:lang w:val="es-ES_tradnl" w:eastAsia="es-ES_tradnl"/>
        </w:rPr>
        <w:t xml:space="preserve">con número de radicación 11001220300020170208300. Por lo tanto se pone en conocimiento de la </w:t>
      </w:r>
      <w:r>
        <w:rPr>
          <w:rStyle w:val="FontStyle12"/>
          <w:lang w:val="es-ES_tradnl" w:eastAsia="es-ES_tradnl"/>
        </w:rPr>
        <w:lastRenderedPageBreak/>
        <w:t xml:space="preserve">decisión </w:t>
      </w:r>
      <w:r>
        <w:rPr>
          <w:rStyle w:val="FontStyle13"/>
          <w:u w:val="single"/>
          <w:lang w:val="es-ES_tradnl" w:eastAsia="es-ES_tradnl"/>
        </w:rPr>
        <w:t xml:space="preserve">A TODOS LOS INTERESADOS DENTRO DEL EXPEDIENTE EJECUTIVO SINGULAR 1100131030 30 201600523 00. </w:t>
      </w:r>
      <w:r>
        <w:rPr>
          <w:rStyle w:val="FontStyle12"/>
          <w:u w:val="single"/>
          <w:lang w:val="es-ES_tradnl" w:eastAsia="es-ES_tradnl"/>
        </w:rPr>
        <w:t xml:space="preserve">entre </w:t>
      </w:r>
      <w:r>
        <w:rPr>
          <w:rStyle w:val="FontStyle13"/>
          <w:u w:val="single"/>
          <w:lang w:val="es-ES_tradnl" w:eastAsia="es-ES_tradnl"/>
        </w:rPr>
        <w:t xml:space="preserve">C&amp;C INGENIERÍA, CONSULTORÍA Y CONSTRUCCIÓN LTDA. </w:t>
      </w:r>
      <w:r>
        <w:rPr>
          <w:rStyle w:val="FontStyle12"/>
          <w:u w:val="single"/>
          <w:lang w:val="es-ES_tradnl" w:eastAsia="es-ES_tradnl"/>
        </w:rPr>
        <w:t xml:space="preserve">contra </w:t>
      </w:r>
      <w:r>
        <w:rPr>
          <w:rStyle w:val="FontStyle13"/>
          <w:u w:val="single"/>
          <w:lang w:val="es-ES_tradnl" w:eastAsia="es-ES_tradnl"/>
        </w:rPr>
        <w:t xml:space="preserve">DIVISIÓN MENOR DEL </w:t>
      </w:r>
      <w:r>
        <w:rPr>
          <w:rStyle w:val="FontStyle13"/>
          <w:lang w:val="es-ES_tradnl" w:eastAsia="es-ES_tradnl"/>
        </w:rPr>
        <w:t>FUTBOL AFICIONADO-DIMENOR</w:t>
      </w:r>
    </w:p>
    <w:p w:rsidR="00BA4F32" w:rsidRDefault="00BA4F32">
      <w:pPr>
        <w:pStyle w:val="Style6"/>
        <w:widowControl/>
        <w:spacing w:line="240" w:lineRule="exact"/>
        <w:ind w:right="36"/>
        <w:rPr>
          <w:sz w:val="20"/>
          <w:szCs w:val="20"/>
        </w:rPr>
      </w:pPr>
    </w:p>
    <w:p w:rsidR="00BA4F32" w:rsidRDefault="00BA4F32">
      <w:pPr>
        <w:pStyle w:val="Style6"/>
        <w:widowControl/>
        <w:spacing w:line="240" w:lineRule="exact"/>
        <w:ind w:right="36"/>
        <w:rPr>
          <w:sz w:val="20"/>
          <w:szCs w:val="20"/>
        </w:rPr>
      </w:pPr>
    </w:p>
    <w:p w:rsidR="00BA4F32" w:rsidRDefault="00BA4F32">
      <w:pPr>
        <w:pStyle w:val="Style6"/>
        <w:widowControl/>
        <w:spacing w:line="240" w:lineRule="exact"/>
        <w:ind w:right="36"/>
        <w:rPr>
          <w:sz w:val="20"/>
          <w:szCs w:val="20"/>
        </w:rPr>
      </w:pPr>
    </w:p>
    <w:p w:rsidR="00BA4F32" w:rsidRDefault="00A90D41">
      <w:pPr>
        <w:pStyle w:val="Style6"/>
        <w:widowControl/>
        <w:spacing w:before="101" w:line="418" w:lineRule="exact"/>
        <w:ind w:right="36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Se fija el presente aviso en la cartelera física de la Sala Civil del Tribunal Superior del Distrito Judicial de Bogotá D.C, por el término de un (1) día.</w:t>
      </w:r>
    </w:p>
    <w:p w:rsidR="00BA4F32" w:rsidRDefault="00BA4F32">
      <w:pPr>
        <w:pStyle w:val="Style7"/>
        <w:widowControl/>
        <w:spacing w:line="240" w:lineRule="exact"/>
        <w:ind w:left="1735"/>
        <w:jc w:val="both"/>
        <w:rPr>
          <w:sz w:val="20"/>
          <w:szCs w:val="20"/>
        </w:rPr>
      </w:pPr>
    </w:p>
    <w:p w:rsidR="00BA4F32" w:rsidRDefault="00A90D41">
      <w:pPr>
        <w:pStyle w:val="Style7"/>
        <w:widowControl/>
        <w:spacing w:before="19"/>
        <w:ind w:left="1735"/>
        <w:jc w:val="both"/>
        <w:rPr>
          <w:rStyle w:val="FontStyle14"/>
          <w:lang w:val="de-DE" w:eastAsia="de-DE"/>
        </w:rPr>
      </w:pPr>
      <w:r>
        <w:rPr>
          <w:rStyle w:val="FontStyle14"/>
          <w:lang w:val="de-DE" w:eastAsia="de-DE"/>
        </w:rPr>
        <w:t>■</w:t>
      </w:r>
    </w:p>
    <w:p w:rsidR="00BA4F32" w:rsidRDefault="00BA4F32">
      <w:pPr>
        <w:pStyle w:val="Style7"/>
        <w:widowControl/>
        <w:spacing w:before="19"/>
        <w:ind w:left="1735"/>
        <w:jc w:val="both"/>
        <w:rPr>
          <w:rStyle w:val="FontStyle14"/>
          <w:lang w:val="de-DE" w:eastAsia="de-DE"/>
        </w:rPr>
        <w:sectPr w:rsidR="00BA4F32">
          <w:type w:val="continuous"/>
          <w:pgSz w:w="11905" w:h="16837"/>
          <w:pgMar w:top="596" w:right="1478" w:bottom="1440" w:left="1485" w:header="720" w:footer="720" w:gutter="0"/>
          <w:cols w:space="60"/>
          <w:noEndnote/>
        </w:sectPr>
      </w:pPr>
    </w:p>
    <w:p w:rsidR="00BA4F32" w:rsidRDefault="00BA4F32">
      <w:pPr>
        <w:widowControl/>
        <w:spacing w:line="230" w:lineRule="exact"/>
        <w:rPr>
          <w:sz w:val="20"/>
          <w:szCs w:val="20"/>
        </w:rPr>
      </w:pPr>
    </w:p>
    <w:p w:rsidR="00BA4F32" w:rsidRDefault="00BA4F32">
      <w:pPr>
        <w:pStyle w:val="Style7"/>
        <w:widowControl/>
        <w:spacing w:before="19"/>
        <w:ind w:left="1735"/>
        <w:jc w:val="both"/>
        <w:rPr>
          <w:rStyle w:val="FontStyle14"/>
          <w:lang w:val="de-DE" w:eastAsia="de-DE"/>
        </w:rPr>
        <w:sectPr w:rsidR="00BA4F32">
          <w:type w:val="continuous"/>
          <w:pgSz w:w="11905" w:h="16837"/>
          <w:pgMar w:top="596" w:right="1478" w:bottom="1440" w:left="1478" w:header="720" w:footer="720" w:gutter="0"/>
          <w:cols w:space="60"/>
          <w:noEndnote/>
        </w:sectPr>
      </w:pPr>
    </w:p>
    <w:p w:rsidR="006533EF" w:rsidRDefault="006533EF">
      <w:pPr>
        <w:widowControl/>
        <w:spacing w:line="1" w:lineRule="exact"/>
        <w:rPr>
          <w:sz w:val="2"/>
          <w:szCs w:val="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95885" distL="6400800" distR="6400800" simplePos="0" relativeHeight="251659264" behindDoc="0" locked="0" layoutInCell="1" allowOverlap="1">
                <wp:simplePos x="0" y="0"/>
                <wp:positionH relativeFrom="margin">
                  <wp:posOffset>1718945</wp:posOffset>
                </wp:positionH>
                <wp:positionV relativeFrom="paragraph">
                  <wp:posOffset>0</wp:posOffset>
                </wp:positionV>
                <wp:extent cx="2898775" cy="635635"/>
                <wp:effectExtent l="4445" t="0" r="1905" b="254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635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4F32" w:rsidRDefault="006533EF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2895600" cy="638175"/>
                                  <wp:effectExtent l="0" t="0" r="0" b="9525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9560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35.35pt;margin-top:0;width:228.25pt;height:50.05pt;z-index:251659264;visibility:visible;mso-wrap-style:square;mso-width-percent:0;mso-height-percent:0;mso-wrap-distance-left:7in;mso-wrap-distance-top:0;mso-wrap-distance-right:7in;mso-wrap-distance-bottom:7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" filled="f" stroked="f">
                <v:textbox inset="0,0,0,0">
                  <w:txbxContent>
                    <w:p w:rsidR="00BA4F32" w:rsidRDefault="006533EF">
                      <w:pPr>
                        <w:widowControl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2895600" cy="638175"/>
                            <wp:effectExtent l="0" t="0" r="0" b="9525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95600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77470" distB="0" distL="6400800" distR="64008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137160</wp:posOffset>
                </wp:positionV>
                <wp:extent cx="2459355" cy="594360"/>
                <wp:effectExtent l="0" t="3810" r="0" b="1905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355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4F32" w:rsidRDefault="00A90D41">
                            <w:pPr>
                              <w:pStyle w:val="Style8"/>
                              <w:widowControl/>
                              <w:rPr>
                                <w:rStyle w:val="FontStyle13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3"/>
                                <w:lang w:val="es-ES_tradnl" w:eastAsia="es-ES_tradnl"/>
                              </w:rPr>
                              <w:t>SE FIJA EL</w:t>
                            </w:r>
                            <w:r>
                              <w:rPr>
                                <w:rStyle w:val="FontStyle13"/>
                                <w:lang w:val="en-US" w:eastAsia="es-ES_tradnl"/>
                              </w:rPr>
                              <w:t xml:space="preserve"> 14</w:t>
                            </w:r>
                            <w:r>
                              <w:rPr>
                                <w:rStyle w:val="FontStyle13"/>
                                <w:lang w:val="es-ES_tradnl" w:eastAsia="es-ES_tradnl"/>
                              </w:rPr>
                              <w:t xml:space="preserve"> DE NOVIEMBRE D VENCE: EL</w:t>
                            </w:r>
                            <w:r>
                              <w:rPr>
                                <w:rStyle w:val="FontStyle13"/>
                                <w:lang w:val="en-US" w:eastAsia="es-ES_tradnl"/>
                              </w:rPr>
                              <w:t xml:space="preserve"> 14</w:t>
                            </w:r>
                            <w:r>
                              <w:rPr>
                                <w:rStyle w:val="FontStyle13"/>
                                <w:lang w:val="es-ES_tradnl" w:eastAsia="es-ES_tradnl"/>
                              </w:rPr>
                              <w:t xml:space="preserve"> DE NOVI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0;margin-top:10.8pt;width:193.65pt;height:46.8pt;z-index:251660288;visibility:visible;mso-wrap-style:square;mso-width-percent:0;mso-height-percent:0;mso-wrap-distance-left:7in;mso-wrap-distance-top:6.1pt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" filled="f" stroked="f">
                <v:textbox inset="0,0,0,0">
                  <w:txbxContent>
                    <w:p w:rsidR="00BA4F32" w:rsidRDefault="00A90D41">
                      <w:pPr>
                        <w:pStyle w:val="Style8"/>
                        <w:widowControl/>
                        <w:rPr>
                          <w:rStyle w:val="FontStyle13"/>
                          <w:lang w:val="es-ES_tradnl" w:eastAsia="es-ES_tradnl"/>
                        </w:rPr>
                      </w:pPr>
                      <w:r>
                        <w:rPr>
                          <w:rStyle w:val="FontStyle13"/>
                          <w:lang w:val="es-ES_tradnl" w:eastAsia="es-ES_tradnl"/>
                        </w:rPr>
                        <w:t>SE FIJA EL</w:t>
                      </w:r>
                      <w:r>
                        <w:rPr>
                          <w:rStyle w:val="FontStyle13"/>
                          <w:lang w:val="en-US" w:eastAsia="es-ES_tradnl"/>
                        </w:rPr>
                        <w:t xml:space="preserve"> 14</w:t>
                      </w:r>
                      <w:r>
                        <w:rPr>
                          <w:rStyle w:val="FontStyle13"/>
                          <w:lang w:val="es-ES_tradnl" w:eastAsia="es-ES_tradnl"/>
                        </w:rPr>
                        <w:t xml:space="preserve"> DE NOVIEMBRE D VENCE: EL</w:t>
                      </w:r>
                      <w:r>
                        <w:rPr>
                          <w:rStyle w:val="FontStyle13"/>
                          <w:lang w:val="en-US" w:eastAsia="es-ES_tradnl"/>
                        </w:rPr>
                        <w:t xml:space="preserve"> 14</w:t>
                      </w:r>
                      <w:r>
                        <w:rPr>
                          <w:rStyle w:val="FontStyle13"/>
                          <w:lang w:val="es-ES_tradnl" w:eastAsia="es-ES_tradnl"/>
                        </w:rPr>
                        <w:t xml:space="preserve"> DE NOVI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6533EF">
      <w:type w:val="continuous"/>
      <w:pgSz w:w="11905" w:h="16837"/>
      <w:pgMar w:top="596" w:right="1478" w:bottom="1440" w:left="147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88B" w:rsidRDefault="0003588B">
      <w:r>
        <w:separator/>
      </w:r>
    </w:p>
  </w:endnote>
  <w:endnote w:type="continuationSeparator" w:id="0">
    <w:p w:rsidR="0003588B" w:rsidRDefault="0003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88B" w:rsidRDefault="0003588B">
      <w:r>
        <w:separator/>
      </w:r>
    </w:p>
  </w:footnote>
  <w:footnote w:type="continuationSeparator" w:id="0">
    <w:p w:rsidR="0003588B" w:rsidRDefault="00035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EF"/>
    <w:rsid w:val="0003588B"/>
    <w:rsid w:val="002A664A"/>
    <w:rsid w:val="006533EF"/>
    <w:rsid w:val="00A90D41"/>
    <w:rsid w:val="00BA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A0B8559E-64F2-46B8-994C-6B916513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418" w:lineRule="exact"/>
      <w:jc w:val="center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  <w:pPr>
      <w:spacing w:line="419" w:lineRule="exact"/>
      <w:jc w:val="both"/>
    </w:pPr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  <w:pPr>
      <w:spacing w:line="418" w:lineRule="exact"/>
      <w:jc w:val="both"/>
    </w:pPr>
  </w:style>
  <w:style w:type="character" w:customStyle="1" w:styleId="FontStyle11">
    <w:name w:val="Font Style11"/>
    <w:basedOn w:val="Fuentedeprrafopredeter"/>
    <w:uiPriority w:val="99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2">
    <w:name w:val="Font Style12"/>
    <w:basedOn w:val="Fuentedeprrafopredeter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Fuentedeprrafopredeter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Fuentedeprrafopredeter"/>
    <w:uiPriority w:val="99"/>
    <w:rPr>
      <w:rFonts w:ascii="Times New Roman" w:hAnsi="Times New Roman" w:cs="Times New Roman"/>
      <w:b/>
      <w:bCs/>
      <w:sz w:val="8"/>
      <w:szCs w:val="8"/>
    </w:rPr>
  </w:style>
  <w:style w:type="character" w:styleId="Hipervnculo">
    <w:name w:val="Hyperlink"/>
    <w:basedOn w:val="Fuentedeprrafopredeter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Paola Ramirez Moreno</dc:creator>
  <cp:lastModifiedBy>Carlos Bustos Fonseca</cp:lastModifiedBy>
  <cp:revision>2</cp:revision>
  <dcterms:created xsi:type="dcterms:W3CDTF">2017-11-14T14:56:00Z</dcterms:created>
  <dcterms:modified xsi:type="dcterms:W3CDTF">2017-11-14T14:56:00Z</dcterms:modified>
</cp:coreProperties>
</file>