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9D640" w14:textId="69C4B655" w:rsidR="000D1DCB" w:rsidRPr="001C4F42" w:rsidRDefault="007A1D2D" w:rsidP="007A1D2D">
      <w:pPr>
        <w:spacing w:line="276" w:lineRule="auto"/>
        <w:rPr>
          <w:rFonts w:ascii="Arial" w:hAnsi="Arial" w:cs="Arial"/>
          <w:b/>
        </w:rPr>
      </w:pPr>
      <w:bookmarkStart w:id="0" w:name="_GoBack"/>
      <w:bookmarkEnd w:id="0"/>
      <w:r w:rsidRPr="001C4F42">
        <w:rPr>
          <w:rFonts w:ascii="Arial" w:hAnsi="Arial" w:cs="Arial"/>
          <w:b/>
        </w:rPr>
        <w:t xml:space="preserve">                                           </w:t>
      </w:r>
      <w:r w:rsidR="000D1DCB" w:rsidRPr="001C4F42">
        <w:rPr>
          <w:rFonts w:ascii="Arial" w:hAnsi="Arial" w:cs="Arial"/>
          <w:b/>
        </w:rPr>
        <w:t>REPÚBLICA DE COLOMBIA</w:t>
      </w:r>
    </w:p>
    <w:p w14:paraId="7F9D1682" w14:textId="77777777" w:rsidR="000D1DCB" w:rsidRPr="001C4F42" w:rsidRDefault="000D1DCB" w:rsidP="007A1D2D">
      <w:pPr>
        <w:spacing w:line="276" w:lineRule="auto"/>
        <w:jc w:val="center"/>
        <w:rPr>
          <w:rFonts w:ascii="Arial" w:hAnsi="Arial" w:cs="Arial"/>
          <w:b/>
        </w:rPr>
      </w:pPr>
      <w:r w:rsidRPr="001C4F42">
        <w:rPr>
          <w:rFonts w:ascii="Arial" w:hAnsi="Arial" w:cs="Arial"/>
          <w:noProof/>
        </w:rPr>
        <w:drawing>
          <wp:anchor distT="0" distB="0" distL="114300" distR="114300" simplePos="0" relativeHeight="251659264" behindDoc="0" locked="0" layoutInCell="1" allowOverlap="1" wp14:anchorId="6DBF00A9" wp14:editId="53894BA7">
            <wp:simplePos x="0" y="0"/>
            <wp:positionH relativeFrom="column">
              <wp:posOffset>2320290</wp:posOffset>
            </wp:positionH>
            <wp:positionV relativeFrom="paragraph">
              <wp:posOffset>53975</wp:posOffset>
            </wp:positionV>
            <wp:extent cx="962025" cy="652145"/>
            <wp:effectExtent l="0" t="0" r="0" b="0"/>
            <wp:wrapSquare wrapText="bothSides"/>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58172" w14:textId="77777777" w:rsidR="000D1DCB" w:rsidRPr="001C4F42" w:rsidRDefault="000D1DCB" w:rsidP="007A1D2D">
      <w:pPr>
        <w:spacing w:line="276" w:lineRule="auto"/>
        <w:jc w:val="center"/>
        <w:rPr>
          <w:rFonts w:ascii="Arial" w:hAnsi="Arial" w:cs="Arial"/>
          <w:b/>
        </w:rPr>
      </w:pPr>
    </w:p>
    <w:p w14:paraId="5EF3D4F1" w14:textId="77777777" w:rsidR="000D1DCB" w:rsidRPr="001C4F42" w:rsidRDefault="000D1DCB" w:rsidP="007A1D2D">
      <w:pPr>
        <w:spacing w:line="276" w:lineRule="auto"/>
        <w:jc w:val="center"/>
        <w:rPr>
          <w:rFonts w:ascii="Arial" w:hAnsi="Arial" w:cs="Arial"/>
          <w:b/>
        </w:rPr>
      </w:pPr>
    </w:p>
    <w:p w14:paraId="4B3D1C48" w14:textId="77777777" w:rsidR="000D1DCB" w:rsidRPr="001C4F42" w:rsidRDefault="000D1DCB" w:rsidP="007A1D2D">
      <w:pPr>
        <w:spacing w:line="276" w:lineRule="auto"/>
        <w:jc w:val="center"/>
        <w:rPr>
          <w:rFonts w:ascii="Arial" w:hAnsi="Arial" w:cs="Arial"/>
          <w:b/>
        </w:rPr>
      </w:pPr>
    </w:p>
    <w:p w14:paraId="0272E43B" w14:textId="2939FCDD" w:rsidR="000D1DCB" w:rsidRPr="001C4F42" w:rsidRDefault="007A1D2D" w:rsidP="007A1D2D">
      <w:pPr>
        <w:pStyle w:val="Encabezado"/>
        <w:spacing w:line="360" w:lineRule="auto"/>
        <w:rPr>
          <w:rFonts w:ascii="Arial" w:hAnsi="Arial" w:cs="Arial"/>
          <w:b/>
        </w:rPr>
      </w:pPr>
      <w:r w:rsidRPr="001C4F42">
        <w:rPr>
          <w:rFonts w:ascii="Arial" w:hAnsi="Arial" w:cs="Arial"/>
          <w:b/>
          <w:lang w:val="es-CO"/>
        </w:rPr>
        <w:t xml:space="preserve">                          </w:t>
      </w:r>
      <w:r w:rsidR="000D1DCB" w:rsidRPr="001C4F42">
        <w:rPr>
          <w:rFonts w:ascii="Arial" w:hAnsi="Arial" w:cs="Arial"/>
          <w:b/>
        </w:rPr>
        <w:t>TRIBUNAL ADMINISTRATIVO DEL VALLE DEL CAUCA</w:t>
      </w:r>
    </w:p>
    <w:p w14:paraId="4F47FA1E" w14:textId="2A9E387B" w:rsidR="0050631C" w:rsidRPr="001C4F42" w:rsidRDefault="007A1D2D" w:rsidP="007A1D2D">
      <w:pPr>
        <w:overflowPunct w:val="0"/>
        <w:spacing w:line="276" w:lineRule="auto"/>
        <w:textAlignment w:val="baseline"/>
        <w:rPr>
          <w:rFonts w:ascii="Arial" w:eastAsia="Calibri" w:hAnsi="Arial" w:cs="Arial"/>
          <w:b/>
          <w:sz w:val="22"/>
          <w:szCs w:val="22"/>
          <w:lang w:val="es-CO"/>
        </w:rPr>
      </w:pPr>
      <w:r w:rsidRPr="001C4F42">
        <w:rPr>
          <w:rFonts w:ascii="Arial" w:eastAsia="Calibri" w:hAnsi="Arial" w:cs="Arial"/>
          <w:b/>
        </w:rPr>
        <w:t xml:space="preserve">                                                        </w:t>
      </w:r>
    </w:p>
    <w:p w14:paraId="17532F76" w14:textId="77777777" w:rsidR="0050631C" w:rsidRPr="001C4F42" w:rsidRDefault="0050631C" w:rsidP="0050631C">
      <w:pPr>
        <w:overflowPunct w:val="0"/>
        <w:spacing w:after="240" w:line="276" w:lineRule="auto"/>
        <w:jc w:val="center"/>
        <w:textAlignment w:val="baseline"/>
        <w:rPr>
          <w:rFonts w:ascii="Tahoma" w:eastAsia="Calibri" w:hAnsi="Tahoma" w:cs="Tahoma"/>
          <w:b/>
          <w:bCs/>
        </w:rPr>
      </w:pPr>
    </w:p>
    <w:p w14:paraId="7E0DCD91" w14:textId="754F336F" w:rsidR="00CC603C" w:rsidRPr="001C4F42" w:rsidRDefault="00EB7150" w:rsidP="0050631C">
      <w:pPr>
        <w:spacing w:line="360" w:lineRule="auto"/>
        <w:rPr>
          <w:rFonts w:ascii="Arial" w:hAnsi="Arial" w:cs="Arial"/>
          <w:b/>
          <w:sz w:val="22"/>
          <w:szCs w:val="22"/>
        </w:rPr>
      </w:pPr>
      <w:r w:rsidRPr="001C4F42">
        <w:rPr>
          <w:rFonts w:ascii="Arial" w:hAnsi="Arial" w:cs="Arial"/>
          <w:b/>
          <w:sz w:val="22"/>
          <w:szCs w:val="22"/>
        </w:rPr>
        <w:t>AUTO INTERLOCUTORIO</w:t>
      </w:r>
      <w:r w:rsidR="0050631C" w:rsidRPr="001C4F42">
        <w:rPr>
          <w:rFonts w:ascii="Arial" w:hAnsi="Arial" w:cs="Arial"/>
          <w:b/>
          <w:sz w:val="22"/>
          <w:szCs w:val="22"/>
        </w:rPr>
        <w:t xml:space="preserve"> </w:t>
      </w:r>
    </w:p>
    <w:p w14:paraId="72943152" w14:textId="77777777" w:rsidR="00CC603C" w:rsidRPr="001C4F42" w:rsidRDefault="00CC603C" w:rsidP="008F20DD">
      <w:pPr>
        <w:spacing w:line="360" w:lineRule="auto"/>
        <w:rPr>
          <w:rFonts w:ascii="Arial" w:hAnsi="Arial" w:cs="Arial"/>
          <w:b/>
        </w:rPr>
      </w:pPr>
    </w:p>
    <w:p w14:paraId="3A34F8DF" w14:textId="0B0730E3" w:rsidR="00CC603C" w:rsidRPr="001C4F42" w:rsidRDefault="00CC603C" w:rsidP="008F20DD">
      <w:pPr>
        <w:spacing w:line="360" w:lineRule="auto"/>
        <w:rPr>
          <w:rFonts w:ascii="Arial" w:hAnsi="Arial" w:cs="Arial"/>
          <w:sz w:val="22"/>
          <w:szCs w:val="22"/>
        </w:rPr>
      </w:pPr>
      <w:r w:rsidRPr="001C4F42">
        <w:rPr>
          <w:rFonts w:ascii="Arial" w:hAnsi="Arial" w:cs="Arial"/>
          <w:sz w:val="22"/>
          <w:szCs w:val="22"/>
        </w:rPr>
        <w:t xml:space="preserve">Santiago de Cali, </w:t>
      </w:r>
      <w:r w:rsidR="00496C04">
        <w:rPr>
          <w:rFonts w:ascii="Arial" w:hAnsi="Arial" w:cs="Arial"/>
          <w:sz w:val="22"/>
          <w:szCs w:val="22"/>
        </w:rPr>
        <w:t>veintitrés</w:t>
      </w:r>
      <w:r w:rsidR="00916E53" w:rsidRPr="001C4F42">
        <w:rPr>
          <w:rFonts w:ascii="Arial" w:hAnsi="Arial" w:cs="Arial"/>
          <w:sz w:val="22"/>
          <w:szCs w:val="22"/>
        </w:rPr>
        <w:t xml:space="preserve"> (</w:t>
      </w:r>
      <w:r w:rsidR="00496C04">
        <w:rPr>
          <w:rFonts w:ascii="Arial" w:hAnsi="Arial" w:cs="Arial"/>
          <w:sz w:val="22"/>
          <w:szCs w:val="22"/>
        </w:rPr>
        <w:t>23</w:t>
      </w:r>
      <w:r w:rsidR="00916E53" w:rsidRPr="001C4F42">
        <w:rPr>
          <w:rFonts w:ascii="Arial" w:hAnsi="Arial" w:cs="Arial"/>
          <w:sz w:val="22"/>
          <w:szCs w:val="22"/>
        </w:rPr>
        <w:t xml:space="preserve">) de </w:t>
      </w:r>
      <w:r w:rsidR="0050631C" w:rsidRPr="001C4F42">
        <w:rPr>
          <w:rFonts w:ascii="Arial" w:hAnsi="Arial" w:cs="Arial"/>
          <w:sz w:val="22"/>
          <w:szCs w:val="22"/>
        </w:rPr>
        <w:t>junio</w:t>
      </w:r>
      <w:r w:rsidR="00916E53" w:rsidRPr="001C4F42">
        <w:rPr>
          <w:rFonts w:ascii="Arial" w:hAnsi="Arial" w:cs="Arial"/>
          <w:sz w:val="22"/>
          <w:szCs w:val="22"/>
        </w:rPr>
        <w:t xml:space="preserve"> de dos mil veinte (2020)</w:t>
      </w:r>
    </w:p>
    <w:p w14:paraId="1D3C5403" w14:textId="77777777" w:rsidR="00CC603C" w:rsidRPr="001C4F42" w:rsidRDefault="00CC603C" w:rsidP="009A77F2">
      <w:pPr>
        <w:rPr>
          <w:rFonts w:ascii="Arial" w:hAnsi="Arial" w:cs="Arial"/>
          <w:b/>
        </w:rPr>
      </w:pPr>
    </w:p>
    <w:p w14:paraId="2E6FB821" w14:textId="77777777" w:rsidR="00862515" w:rsidRPr="001C4F42" w:rsidRDefault="00862515" w:rsidP="009A77F2">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1C4F42" w:rsidRPr="001C4F42" w14:paraId="32148D22" w14:textId="77777777" w:rsidTr="009A77F2">
        <w:trPr>
          <w:trHeight w:val="117"/>
        </w:trPr>
        <w:tc>
          <w:tcPr>
            <w:tcW w:w="2694" w:type="dxa"/>
            <w:shd w:val="clear" w:color="auto" w:fill="auto"/>
          </w:tcPr>
          <w:p w14:paraId="0EF796F1" w14:textId="5562FDA7" w:rsidR="00CC603C" w:rsidRPr="001C4F42" w:rsidRDefault="0050631C" w:rsidP="009A77F2">
            <w:pPr>
              <w:rPr>
                <w:rFonts w:ascii="Arial" w:hAnsi="Arial" w:cs="Arial"/>
                <w:caps/>
                <w:sz w:val="22"/>
                <w:szCs w:val="22"/>
              </w:rPr>
            </w:pPr>
            <w:r w:rsidRPr="001C4F42">
              <w:rPr>
                <w:rFonts w:ascii="Arial" w:hAnsi="Arial" w:cs="Arial"/>
                <w:caps/>
                <w:sz w:val="22"/>
                <w:szCs w:val="22"/>
              </w:rPr>
              <w:t>EXPEDIENTE</w:t>
            </w:r>
          </w:p>
        </w:tc>
        <w:tc>
          <w:tcPr>
            <w:tcW w:w="6662" w:type="dxa"/>
            <w:shd w:val="clear" w:color="auto" w:fill="auto"/>
          </w:tcPr>
          <w:p w14:paraId="4B6663EE" w14:textId="75D1D9FE" w:rsidR="00916E53" w:rsidRPr="001C4F42" w:rsidRDefault="0050631C" w:rsidP="00780340">
            <w:pPr>
              <w:jc w:val="both"/>
              <w:rPr>
                <w:rFonts w:ascii="Arial" w:hAnsi="Arial" w:cs="Arial"/>
                <w:caps/>
                <w:sz w:val="22"/>
                <w:szCs w:val="22"/>
              </w:rPr>
            </w:pPr>
            <w:r w:rsidRPr="001C4F42">
              <w:rPr>
                <w:rFonts w:ascii="Arial" w:hAnsi="Arial" w:cs="Arial"/>
                <w:spacing w:val="-3"/>
                <w:lang w:val="es-CO"/>
              </w:rPr>
              <w:t>76001-23-33-000-2020-</w:t>
            </w:r>
            <w:r w:rsidR="00434E2F" w:rsidRPr="001C4F42">
              <w:rPr>
                <w:rFonts w:ascii="Arial" w:hAnsi="Arial" w:cs="Arial"/>
                <w:spacing w:val="-3"/>
                <w:lang w:val="es-CO"/>
              </w:rPr>
              <w:t>00</w:t>
            </w:r>
            <w:r w:rsidRPr="001C4F42">
              <w:rPr>
                <w:rFonts w:ascii="Arial" w:hAnsi="Arial" w:cs="Arial"/>
                <w:spacing w:val="-3"/>
                <w:lang w:val="es-CO"/>
              </w:rPr>
              <w:t>484-00</w:t>
            </w:r>
          </w:p>
        </w:tc>
      </w:tr>
      <w:tr w:rsidR="001C4F42" w:rsidRPr="001C4F42" w14:paraId="1E515C5D" w14:textId="77777777" w:rsidTr="009A77F2">
        <w:trPr>
          <w:trHeight w:val="123"/>
        </w:trPr>
        <w:tc>
          <w:tcPr>
            <w:tcW w:w="2694" w:type="dxa"/>
            <w:shd w:val="clear" w:color="auto" w:fill="auto"/>
          </w:tcPr>
          <w:p w14:paraId="59772BDD" w14:textId="027A3F0B" w:rsidR="00266886" w:rsidRPr="001C4F42" w:rsidRDefault="0050631C" w:rsidP="00266886">
            <w:pPr>
              <w:rPr>
                <w:rFonts w:ascii="Arial" w:hAnsi="Arial" w:cs="Arial"/>
                <w:sz w:val="22"/>
                <w:szCs w:val="22"/>
              </w:rPr>
            </w:pPr>
            <w:r w:rsidRPr="001C4F42">
              <w:rPr>
                <w:rFonts w:ascii="Arial" w:hAnsi="Arial" w:cs="Arial"/>
                <w:sz w:val="22"/>
                <w:szCs w:val="22"/>
              </w:rPr>
              <w:t>MEDIO DE CONTROL:</w:t>
            </w:r>
          </w:p>
        </w:tc>
        <w:tc>
          <w:tcPr>
            <w:tcW w:w="6662" w:type="dxa"/>
            <w:shd w:val="clear" w:color="auto" w:fill="auto"/>
          </w:tcPr>
          <w:p w14:paraId="4BDAA74F" w14:textId="15E05228" w:rsidR="00266886" w:rsidRPr="001C4F42" w:rsidRDefault="0050631C" w:rsidP="00CE410F">
            <w:pPr>
              <w:tabs>
                <w:tab w:val="left" w:pos="-720"/>
              </w:tabs>
              <w:suppressAutoHyphens/>
              <w:jc w:val="both"/>
              <w:rPr>
                <w:rFonts w:ascii="Arial" w:hAnsi="Arial" w:cs="Arial"/>
                <w:b/>
                <w:spacing w:val="-3"/>
                <w:lang w:val="es-CO"/>
              </w:rPr>
            </w:pPr>
            <w:r w:rsidRPr="001C4F42">
              <w:rPr>
                <w:rFonts w:ascii="Arial" w:hAnsi="Arial" w:cs="Arial"/>
                <w:sz w:val="22"/>
                <w:szCs w:val="22"/>
              </w:rPr>
              <w:t>CONTROL INMEDIATO DE LEGALIDAD</w:t>
            </w:r>
          </w:p>
        </w:tc>
      </w:tr>
      <w:tr w:rsidR="0050631C" w:rsidRPr="001C4F42" w14:paraId="41CB1E69" w14:textId="77777777" w:rsidTr="009A77F2">
        <w:trPr>
          <w:trHeight w:val="123"/>
        </w:trPr>
        <w:tc>
          <w:tcPr>
            <w:tcW w:w="2694" w:type="dxa"/>
            <w:shd w:val="clear" w:color="auto" w:fill="auto"/>
          </w:tcPr>
          <w:p w14:paraId="5F90E6BF" w14:textId="577EE516" w:rsidR="0050631C" w:rsidRPr="001C4F42" w:rsidRDefault="0050631C" w:rsidP="00266886">
            <w:pPr>
              <w:rPr>
                <w:rFonts w:ascii="Arial" w:hAnsi="Arial" w:cs="Arial"/>
                <w:sz w:val="22"/>
                <w:szCs w:val="22"/>
              </w:rPr>
            </w:pPr>
            <w:r w:rsidRPr="001C4F42">
              <w:rPr>
                <w:rFonts w:ascii="Arial" w:hAnsi="Arial" w:cs="Arial"/>
                <w:sz w:val="22"/>
                <w:szCs w:val="22"/>
              </w:rPr>
              <w:t>ACTO ADMINISTRATIVO</w:t>
            </w:r>
          </w:p>
        </w:tc>
        <w:tc>
          <w:tcPr>
            <w:tcW w:w="6662" w:type="dxa"/>
            <w:shd w:val="clear" w:color="auto" w:fill="auto"/>
          </w:tcPr>
          <w:p w14:paraId="54F122A6" w14:textId="75B0B086" w:rsidR="0050631C" w:rsidRPr="001C4F42" w:rsidRDefault="0050631C" w:rsidP="00CE410F">
            <w:pPr>
              <w:tabs>
                <w:tab w:val="left" w:pos="-720"/>
              </w:tabs>
              <w:suppressAutoHyphens/>
              <w:jc w:val="both"/>
              <w:rPr>
                <w:rFonts w:ascii="Arial" w:hAnsi="Arial" w:cs="Arial"/>
                <w:spacing w:val="-3"/>
                <w:lang w:val="es-CO"/>
              </w:rPr>
            </w:pPr>
            <w:r w:rsidRPr="001C4F42">
              <w:rPr>
                <w:rFonts w:ascii="Arial" w:hAnsi="Arial" w:cs="Arial"/>
                <w:sz w:val="22"/>
                <w:szCs w:val="22"/>
              </w:rPr>
              <w:t>DECRETO 215 DEL 17 DE ABRIL DE 2020 EXPEDIDO POR EL ALCALDE DEL MUNICIPIO DE CARTAGO</w:t>
            </w:r>
          </w:p>
        </w:tc>
      </w:tr>
    </w:tbl>
    <w:p w14:paraId="32512D62" w14:textId="77777777" w:rsidR="008F2A56" w:rsidRPr="001C4F42" w:rsidRDefault="008F2A56" w:rsidP="009A77F2">
      <w:pPr>
        <w:spacing w:line="360" w:lineRule="auto"/>
        <w:rPr>
          <w:rFonts w:ascii="Arial" w:hAnsi="Arial" w:cs="Arial"/>
          <w:b/>
        </w:rPr>
      </w:pPr>
    </w:p>
    <w:p w14:paraId="61E0602F" w14:textId="77777777" w:rsidR="00062BA2" w:rsidRDefault="00062BA2" w:rsidP="000D1DCB">
      <w:pPr>
        <w:rPr>
          <w:rFonts w:ascii="Arial" w:hAnsi="Arial" w:cs="Arial"/>
          <w:b/>
          <w:sz w:val="22"/>
          <w:szCs w:val="22"/>
        </w:rPr>
      </w:pPr>
    </w:p>
    <w:p w14:paraId="6F46DB05" w14:textId="088498A3" w:rsidR="000D1DCB" w:rsidRPr="001C4F42" w:rsidRDefault="000D1DCB" w:rsidP="000D1DCB">
      <w:pPr>
        <w:rPr>
          <w:rFonts w:ascii="Arial" w:hAnsi="Arial" w:cs="Arial"/>
          <w:b/>
          <w:sz w:val="22"/>
          <w:szCs w:val="22"/>
        </w:rPr>
      </w:pPr>
      <w:r w:rsidRPr="001C4F42">
        <w:rPr>
          <w:rFonts w:ascii="Arial" w:hAnsi="Arial" w:cs="Arial"/>
          <w:b/>
          <w:sz w:val="22"/>
          <w:szCs w:val="22"/>
        </w:rPr>
        <w:t>MAGISTRADO PONENTE: FERNANDO AUGUSTO GARCIA MUÑOZ</w:t>
      </w:r>
    </w:p>
    <w:p w14:paraId="0C4D4788" w14:textId="77777777" w:rsidR="000D1DCB" w:rsidRPr="001C4F42" w:rsidRDefault="000D1DCB" w:rsidP="009A77F2">
      <w:pPr>
        <w:spacing w:line="360" w:lineRule="auto"/>
        <w:rPr>
          <w:rFonts w:ascii="Arial" w:hAnsi="Arial" w:cs="Arial"/>
          <w:b/>
        </w:rPr>
      </w:pPr>
    </w:p>
    <w:p w14:paraId="0BBDD180" w14:textId="5F3CD788" w:rsidR="005614DB" w:rsidRPr="001C4F42" w:rsidRDefault="0050631C" w:rsidP="005614DB">
      <w:pPr>
        <w:spacing w:line="360" w:lineRule="auto"/>
        <w:jc w:val="both"/>
        <w:rPr>
          <w:rFonts w:ascii="Arial" w:hAnsi="Arial" w:cs="Arial"/>
          <w:sz w:val="22"/>
          <w:szCs w:val="22"/>
        </w:rPr>
      </w:pPr>
      <w:r w:rsidRPr="001C4F42">
        <w:rPr>
          <w:rFonts w:ascii="Arial" w:hAnsi="Arial" w:cs="Arial"/>
          <w:sz w:val="22"/>
          <w:szCs w:val="22"/>
        </w:rPr>
        <w:t xml:space="preserve">Procede </w:t>
      </w:r>
      <w:r w:rsidR="00496C04">
        <w:rPr>
          <w:rFonts w:ascii="Arial" w:hAnsi="Arial" w:cs="Arial"/>
          <w:sz w:val="22"/>
          <w:szCs w:val="22"/>
        </w:rPr>
        <w:t>el Despacho</w:t>
      </w:r>
      <w:r w:rsidRPr="001C4F42">
        <w:rPr>
          <w:rFonts w:ascii="Arial" w:hAnsi="Arial" w:cs="Arial"/>
          <w:sz w:val="22"/>
          <w:szCs w:val="22"/>
        </w:rPr>
        <w:t>, una vez agotado el trámite establecido en el artículo 185 del Código de Procedimiento Administrativo y de lo Contencioso Administrativo, a efectuar el control inmediato de legalidad sobre</w:t>
      </w:r>
      <w:r w:rsidRPr="001C4F42">
        <w:rPr>
          <w:rFonts w:ascii="Century Gothic" w:hAnsi="Century Gothic" w:cs="Arial"/>
          <w:sz w:val="22"/>
          <w:szCs w:val="22"/>
        </w:rPr>
        <w:t xml:space="preserve"> </w:t>
      </w:r>
      <w:r w:rsidR="005614DB" w:rsidRPr="001C4F42">
        <w:rPr>
          <w:rFonts w:ascii="Arial" w:hAnsi="Arial" w:cs="Arial"/>
          <w:sz w:val="22"/>
          <w:szCs w:val="22"/>
        </w:rPr>
        <w:t xml:space="preserve">el Decreto </w:t>
      </w:r>
      <w:r w:rsidR="009102F1" w:rsidRPr="001C4F42">
        <w:rPr>
          <w:rFonts w:ascii="Arial" w:hAnsi="Arial" w:cs="Arial"/>
          <w:sz w:val="22"/>
          <w:szCs w:val="22"/>
        </w:rPr>
        <w:t>215</w:t>
      </w:r>
      <w:r w:rsidR="005614DB" w:rsidRPr="001C4F42">
        <w:rPr>
          <w:rFonts w:ascii="Arial" w:hAnsi="Arial" w:cs="Arial"/>
          <w:sz w:val="22"/>
          <w:szCs w:val="22"/>
        </w:rPr>
        <w:t xml:space="preserve"> del 1</w:t>
      </w:r>
      <w:r w:rsidR="009102F1" w:rsidRPr="001C4F42">
        <w:rPr>
          <w:rFonts w:ascii="Arial" w:hAnsi="Arial" w:cs="Arial"/>
          <w:sz w:val="22"/>
          <w:szCs w:val="22"/>
        </w:rPr>
        <w:t>7</w:t>
      </w:r>
      <w:r w:rsidR="005614DB" w:rsidRPr="001C4F42">
        <w:rPr>
          <w:rFonts w:ascii="Arial" w:hAnsi="Arial" w:cs="Arial"/>
          <w:sz w:val="22"/>
          <w:szCs w:val="22"/>
        </w:rPr>
        <w:t xml:space="preserve"> de abril de 2020 </w:t>
      </w:r>
      <w:r w:rsidR="005614DB" w:rsidRPr="001C4F42">
        <w:rPr>
          <w:rFonts w:ascii="Arial" w:hAnsi="Arial" w:cs="Arial"/>
          <w:i/>
          <w:iCs/>
          <w:sz w:val="20"/>
          <w:szCs w:val="20"/>
        </w:rPr>
        <w:t xml:space="preserve">“POR MEDIO DEL CUAL SE </w:t>
      </w:r>
      <w:r w:rsidR="009102F1" w:rsidRPr="001C4F42">
        <w:rPr>
          <w:rFonts w:ascii="Arial" w:hAnsi="Arial" w:cs="Arial"/>
          <w:i/>
          <w:iCs/>
          <w:sz w:val="20"/>
          <w:szCs w:val="20"/>
        </w:rPr>
        <w:t>INCORPORA AL DECRETO MUNICIPAL N° 195 DEL 22 DE MARZO DE 2020 LO DISPUESTO EN EL ARTÍCULO 7 DEL DECRETO LEGISLATIVO N° 537 DEL 12 DE ABRIL DE 2020</w:t>
      </w:r>
      <w:r w:rsidR="005614DB" w:rsidRPr="001C4F42">
        <w:rPr>
          <w:rFonts w:ascii="Arial" w:hAnsi="Arial" w:cs="Arial"/>
          <w:i/>
          <w:iCs/>
          <w:sz w:val="20"/>
          <w:szCs w:val="20"/>
        </w:rPr>
        <w:t>”</w:t>
      </w:r>
      <w:r w:rsidR="005614DB" w:rsidRPr="001C4F42">
        <w:rPr>
          <w:rFonts w:ascii="Arial" w:hAnsi="Arial" w:cs="Arial"/>
          <w:sz w:val="20"/>
          <w:szCs w:val="20"/>
        </w:rPr>
        <w:t xml:space="preserve">, </w:t>
      </w:r>
      <w:r w:rsidR="005614DB" w:rsidRPr="001C4F42">
        <w:rPr>
          <w:rFonts w:ascii="Arial" w:hAnsi="Arial" w:cs="Arial"/>
          <w:sz w:val="22"/>
          <w:szCs w:val="22"/>
        </w:rPr>
        <w:t xml:space="preserve">expedido por el </w:t>
      </w:r>
      <w:r w:rsidR="009102F1" w:rsidRPr="001C4F42">
        <w:rPr>
          <w:rFonts w:ascii="Arial" w:hAnsi="Arial" w:cs="Arial"/>
          <w:sz w:val="22"/>
          <w:szCs w:val="22"/>
        </w:rPr>
        <w:t>Municipio de Cartago</w:t>
      </w:r>
      <w:r w:rsidRPr="001C4F42">
        <w:rPr>
          <w:rFonts w:ascii="Arial" w:hAnsi="Arial" w:cs="Arial"/>
          <w:sz w:val="22"/>
          <w:szCs w:val="22"/>
        </w:rPr>
        <w:t>.</w:t>
      </w:r>
    </w:p>
    <w:p w14:paraId="2ED7D998" w14:textId="29C35C0F" w:rsidR="0050631C" w:rsidRPr="001C4F42" w:rsidRDefault="0050631C" w:rsidP="005614DB">
      <w:pPr>
        <w:spacing w:line="360" w:lineRule="auto"/>
        <w:jc w:val="both"/>
        <w:rPr>
          <w:rFonts w:ascii="Arial" w:hAnsi="Arial" w:cs="Arial"/>
          <w:sz w:val="22"/>
          <w:szCs w:val="22"/>
        </w:rPr>
      </w:pPr>
    </w:p>
    <w:p w14:paraId="46AF7BFF" w14:textId="340ECBA4" w:rsidR="0050631C" w:rsidRPr="001C4F42" w:rsidRDefault="000E3272" w:rsidP="000E3272">
      <w:pPr>
        <w:spacing w:line="360" w:lineRule="auto"/>
        <w:jc w:val="both"/>
        <w:rPr>
          <w:rFonts w:ascii="Arial" w:hAnsi="Arial" w:cs="Arial"/>
          <w:b/>
          <w:bCs/>
          <w:sz w:val="22"/>
          <w:szCs w:val="22"/>
        </w:rPr>
      </w:pPr>
      <w:r w:rsidRPr="001C4F42">
        <w:rPr>
          <w:rFonts w:ascii="Arial" w:hAnsi="Arial" w:cs="Arial"/>
          <w:b/>
          <w:bCs/>
          <w:sz w:val="22"/>
          <w:szCs w:val="22"/>
        </w:rPr>
        <w:t xml:space="preserve">1. </w:t>
      </w:r>
      <w:r w:rsidR="0050631C" w:rsidRPr="001C4F42">
        <w:rPr>
          <w:rFonts w:ascii="Arial" w:hAnsi="Arial" w:cs="Arial"/>
          <w:b/>
          <w:bCs/>
          <w:sz w:val="22"/>
          <w:szCs w:val="22"/>
        </w:rPr>
        <w:t>ANTECEDENTES</w:t>
      </w:r>
    </w:p>
    <w:p w14:paraId="0C1ACB9C" w14:textId="77777777" w:rsidR="005614DB" w:rsidRPr="001C4F42" w:rsidRDefault="005614DB" w:rsidP="005614DB">
      <w:pPr>
        <w:spacing w:line="360" w:lineRule="auto"/>
        <w:jc w:val="both"/>
        <w:rPr>
          <w:rFonts w:ascii="Arial" w:hAnsi="Arial" w:cs="Arial"/>
          <w:sz w:val="22"/>
          <w:szCs w:val="22"/>
        </w:rPr>
      </w:pPr>
    </w:p>
    <w:p w14:paraId="254F62C9" w14:textId="42B79483" w:rsidR="00DA7570" w:rsidRPr="001C4F42" w:rsidRDefault="00DA7570" w:rsidP="00DA7570">
      <w:pPr>
        <w:spacing w:line="360" w:lineRule="auto"/>
        <w:jc w:val="both"/>
        <w:rPr>
          <w:rFonts w:ascii="Arial" w:hAnsi="Arial" w:cs="Arial"/>
          <w:sz w:val="22"/>
          <w:szCs w:val="22"/>
        </w:rPr>
      </w:pPr>
      <w:r w:rsidRPr="001C4F42">
        <w:rPr>
          <w:rFonts w:ascii="Arial" w:hAnsi="Arial" w:cs="Arial"/>
          <w:sz w:val="22"/>
          <w:szCs w:val="22"/>
        </w:rPr>
        <w:t xml:space="preserve">El </w:t>
      </w:r>
      <w:r w:rsidR="009102F1" w:rsidRPr="001C4F42">
        <w:rPr>
          <w:rFonts w:ascii="Arial" w:hAnsi="Arial" w:cs="Arial"/>
          <w:sz w:val="22"/>
          <w:szCs w:val="22"/>
        </w:rPr>
        <w:t>Secretario Jurídico del Municipio de Cartago</w:t>
      </w:r>
      <w:r w:rsidRPr="001C4F42">
        <w:rPr>
          <w:rFonts w:ascii="Arial" w:hAnsi="Arial" w:cs="Arial"/>
          <w:sz w:val="22"/>
          <w:szCs w:val="22"/>
        </w:rPr>
        <w:t xml:space="preserve">, mediante correo electrónico remitido el </w:t>
      </w:r>
      <w:r w:rsidR="009102F1" w:rsidRPr="001C4F42">
        <w:rPr>
          <w:rFonts w:ascii="Arial" w:hAnsi="Arial" w:cs="Arial"/>
          <w:sz w:val="22"/>
          <w:szCs w:val="22"/>
        </w:rPr>
        <w:t>20</w:t>
      </w:r>
      <w:r w:rsidRPr="001C4F42">
        <w:rPr>
          <w:rFonts w:ascii="Arial" w:hAnsi="Arial" w:cs="Arial"/>
          <w:sz w:val="22"/>
          <w:szCs w:val="22"/>
        </w:rPr>
        <w:t xml:space="preserve"> de abril de 2020</w:t>
      </w:r>
      <w:r w:rsidR="006A27D2" w:rsidRPr="00DF51E5">
        <w:rPr>
          <w:rStyle w:val="Refdenotaalpie"/>
          <w:rFonts w:ascii="Arial" w:hAnsi="Arial" w:cs="Arial"/>
          <w:sz w:val="18"/>
          <w:szCs w:val="18"/>
        </w:rPr>
        <w:footnoteReference w:id="1"/>
      </w:r>
      <w:r w:rsidRPr="001C4F42">
        <w:rPr>
          <w:rFonts w:ascii="Arial" w:hAnsi="Arial" w:cs="Arial"/>
          <w:sz w:val="22"/>
          <w:szCs w:val="22"/>
        </w:rPr>
        <w:t xml:space="preserve">, </w:t>
      </w:r>
      <w:r w:rsidR="00FF6D73" w:rsidRPr="001C4F42">
        <w:rPr>
          <w:rFonts w:ascii="Arial" w:hAnsi="Arial" w:cs="Arial"/>
          <w:sz w:val="22"/>
          <w:szCs w:val="22"/>
        </w:rPr>
        <w:t>envi</w:t>
      </w:r>
      <w:r w:rsidRPr="001C4F42">
        <w:rPr>
          <w:rFonts w:ascii="Arial" w:hAnsi="Arial" w:cs="Arial"/>
          <w:sz w:val="22"/>
          <w:szCs w:val="22"/>
        </w:rPr>
        <w:t xml:space="preserve">ó para el trámite de control inmediato de legalidad consagrado en el artículo 136 del Código de Procedimiento Administrativo y de lo Contencioso Administrativo y el artículo 20 de la Ley 137 de 1994 </w:t>
      </w:r>
      <w:r w:rsidRPr="001C4F42">
        <w:rPr>
          <w:rFonts w:ascii="Arial" w:hAnsi="Arial" w:cs="Arial"/>
          <w:i/>
          <w:iCs/>
          <w:sz w:val="20"/>
          <w:szCs w:val="20"/>
        </w:rPr>
        <w:t>“Por la cual se reglamentan los Estados de Excepción en Colombia”</w:t>
      </w:r>
      <w:r w:rsidRPr="001C4F42">
        <w:rPr>
          <w:rFonts w:ascii="Arial" w:hAnsi="Arial" w:cs="Arial"/>
          <w:sz w:val="22"/>
          <w:szCs w:val="22"/>
        </w:rPr>
        <w:t xml:space="preserve">, el </w:t>
      </w:r>
      <w:r w:rsidR="009102F1" w:rsidRPr="001C4F42">
        <w:rPr>
          <w:rFonts w:ascii="Arial" w:hAnsi="Arial" w:cs="Arial"/>
          <w:sz w:val="22"/>
          <w:szCs w:val="22"/>
        </w:rPr>
        <w:t xml:space="preserve">Decreto 215 del 17 de abril de 2020 </w:t>
      </w:r>
      <w:r w:rsidR="009102F1" w:rsidRPr="001C4F42">
        <w:rPr>
          <w:rFonts w:ascii="Arial" w:hAnsi="Arial" w:cs="Arial"/>
          <w:i/>
          <w:iCs/>
          <w:sz w:val="20"/>
          <w:szCs w:val="20"/>
        </w:rPr>
        <w:t>“POR MEDIO DEL CUAL SE INCORPORA AL DECRETO MUNICIPAL N° 195 DEL 22 DE MARZO DE 2020 LO DISPUESTO EN EL ARTÍCULO 7 DEL DECRETO LEGISLATIVO N° 537 DEL 12 DE ABRIL DE 2020”</w:t>
      </w:r>
      <w:r w:rsidR="009102F1" w:rsidRPr="001C4F42">
        <w:rPr>
          <w:rFonts w:ascii="Arial" w:hAnsi="Arial" w:cs="Arial"/>
          <w:sz w:val="22"/>
          <w:szCs w:val="22"/>
        </w:rPr>
        <w:t>.</w:t>
      </w:r>
    </w:p>
    <w:p w14:paraId="718D72F0" w14:textId="33CD1793" w:rsidR="009102F1" w:rsidRPr="001C4F42" w:rsidRDefault="009102F1" w:rsidP="00DA7570">
      <w:pPr>
        <w:spacing w:line="360" w:lineRule="auto"/>
        <w:jc w:val="both"/>
        <w:rPr>
          <w:rFonts w:ascii="Arial" w:hAnsi="Arial" w:cs="Arial"/>
          <w:sz w:val="22"/>
          <w:szCs w:val="22"/>
        </w:rPr>
      </w:pPr>
    </w:p>
    <w:p w14:paraId="5E0E1F9E" w14:textId="4340F4BE" w:rsidR="007639B6" w:rsidRPr="001C4F42" w:rsidRDefault="004A2B7D" w:rsidP="00DA7570">
      <w:pPr>
        <w:spacing w:line="360" w:lineRule="auto"/>
        <w:jc w:val="both"/>
        <w:rPr>
          <w:rFonts w:ascii="Arial" w:hAnsi="Arial" w:cs="Arial"/>
          <w:sz w:val="22"/>
          <w:szCs w:val="22"/>
        </w:rPr>
      </w:pPr>
      <w:r w:rsidRPr="001C4F42">
        <w:rPr>
          <w:rFonts w:ascii="Arial" w:hAnsi="Arial" w:cs="Arial"/>
          <w:sz w:val="22"/>
          <w:szCs w:val="22"/>
        </w:rPr>
        <w:t>El citado Decreto se profirió para:</w:t>
      </w:r>
    </w:p>
    <w:p w14:paraId="51548DAA" w14:textId="45E5E555" w:rsidR="007639B6" w:rsidRPr="001C4F42" w:rsidRDefault="007639B6" w:rsidP="00DA7570">
      <w:pPr>
        <w:spacing w:line="360" w:lineRule="auto"/>
        <w:jc w:val="both"/>
        <w:rPr>
          <w:rFonts w:ascii="Arial" w:hAnsi="Arial" w:cs="Arial"/>
          <w:sz w:val="22"/>
          <w:szCs w:val="22"/>
        </w:rPr>
      </w:pPr>
    </w:p>
    <w:p w14:paraId="1F9BCD57" w14:textId="472F6BBD" w:rsidR="00D031A7" w:rsidRPr="001C4F42" w:rsidRDefault="00D031A7" w:rsidP="00D031A7">
      <w:pPr>
        <w:ind w:left="567" w:right="618"/>
        <w:jc w:val="both"/>
        <w:rPr>
          <w:rFonts w:ascii="Arial" w:hAnsi="Arial" w:cs="Arial"/>
          <w:sz w:val="20"/>
          <w:szCs w:val="20"/>
        </w:rPr>
      </w:pPr>
      <w:r w:rsidRPr="001C4F42">
        <w:rPr>
          <w:rFonts w:ascii="Arial" w:hAnsi="Arial" w:cs="Arial"/>
          <w:sz w:val="20"/>
          <w:szCs w:val="20"/>
        </w:rPr>
        <w:t>“(…)</w:t>
      </w:r>
    </w:p>
    <w:p w14:paraId="584BB330" w14:textId="4A31DE4C" w:rsidR="00D031A7" w:rsidRPr="001C4F42" w:rsidRDefault="00D031A7" w:rsidP="00D031A7">
      <w:pPr>
        <w:ind w:left="567" w:right="618" w:firstLine="10"/>
        <w:jc w:val="both"/>
        <w:rPr>
          <w:rFonts w:ascii="Arial" w:hAnsi="Arial" w:cs="Arial"/>
          <w:i/>
          <w:iCs/>
          <w:sz w:val="20"/>
          <w:szCs w:val="20"/>
        </w:rPr>
      </w:pPr>
      <w:r w:rsidRPr="001C4F42">
        <w:rPr>
          <w:rFonts w:ascii="Arial" w:hAnsi="Arial" w:cs="Arial"/>
          <w:b/>
          <w:bCs/>
          <w:sz w:val="20"/>
          <w:szCs w:val="20"/>
        </w:rPr>
        <w:t>ARTÍCULO PRIMERO: DECLARAR</w:t>
      </w:r>
      <w:r w:rsidRPr="001C4F42">
        <w:rPr>
          <w:rFonts w:ascii="Arial" w:hAnsi="Arial" w:cs="Arial"/>
          <w:sz w:val="20"/>
          <w:szCs w:val="20"/>
        </w:rPr>
        <w:t xml:space="preserve"> que para efectos de la vigencia del Decreto Municipal N°</w:t>
      </w:r>
      <w:r w:rsidRPr="001C4F42">
        <w:rPr>
          <w:rFonts w:ascii="Arial" w:hAnsi="Arial" w:cs="Arial"/>
          <w:sz w:val="20"/>
          <w:szCs w:val="20"/>
          <w:vertAlign w:val="superscript"/>
        </w:rPr>
        <w:t xml:space="preserve"> </w:t>
      </w:r>
      <w:r w:rsidRPr="001C4F42">
        <w:rPr>
          <w:rFonts w:ascii="Arial" w:hAnsi="Arial" w:cs="Arial"/>
          <w:sz w:val="20"/>
          <w:szCs w:val="20"/>
        </w:rPr>
        <w:t xml:space="preserve">195 del 22 de marzo de 2020 </w:t>
      </w:r>
      <w:r w:rsidRPr="001C4F42">
        <w:rPr>
          <w:rFonts w:ascii="Arial" w:hAnsi="Arial" w:cs="Arial"/>
          <w:b/>
          <w:bCs/>
          <w:sz w:val="18"/>
          <w:szCs w:val="18"/>
        </w:rPr>
        <w:t xml:space="preserve">"POR MEDIO DEL CUAL SE DECLARA LA URGENCIA MANIFIESTA COMO JUSTIFICACIÓN DE LA MODALIDAD DE SELECCIÓN DE CONTRATACIÓN DIRECTA EN EL MUNICIPIO DE CARTAGO, VALLE DEL CAUCA PARA LA ATENCIÓN DE LA PANDEMIA CORONAVIRUS (COVID-19)", </w:t>
      </w:r>
      <w:r w:rsidRPr="001C4F42">
        <w:rPr>
          <w:rFonts w:ascii="Arial" w:hAnsi="Arial" w:cs="Arial"/>
          <w:sz w:val="20"/>
          <w:szCs w:val="20"/>
        </w:rPr>
        <w:t>se incorpora como fundamento legal, lo dispuesto en el artículo 7 del Decreto legislativo N</w:t>
      </w:r>
      <w:r w:rsidR="00EB7150" w:rsidRPr="001C4F42">
        <w:rPr>
          <w:rFonts w:ascii="Arial" w:hAnsi="Arial" w:cs="Arial"/>
          <w:sz w:val="20"/>
          <w:szCs w:val="20"/>
        </w:rPr>
        <w:t xml:space="preserve">° </w:t>
      </w:r>
      <w:r w:rsidRPr="001C4F42">
        <w:rPr>
          <w:rFonts w:ascii="Arial" w:hAnsi="Arial" w:cs="Arial"/>
          <w:sz w:val="20"/>
          <w:szCs w:val="20"/>
        </w:rPr>
        <w:t xml:space="preserve">537 del 12 de abril de 2020, en el entendido, que </w:t>
      </w:r>
      <w:r w:rsidRPr="001C4F42">
        <w:rPr>
          <w:rFonts w:ascii="Arial" w:hAnsi="Arial" w:cs="Arial"/>
          <w:i/>
          <w:iCs/>
          <w:sz w:val="20"/>
          <w:szCs w:val="20"/>
        </w:rPr>
        <w:t xml:space="preserve">"con ocasión de la declaratoria de estado de </w:t>
      </w:r>
      <w:r w:rsidRPr="001C4F42">
        <w:rPr>
          <w:rFonts w:ascii="Arial" w:hAnsi="Arial" w:cs="Arial"/>
          <w:i/>
          <w:iCs/>
          <w:sz w:val="20"/>
          <w:szCs w:val="20"/>
        </w:rPr>
        <w:lastRenderedPageBreak/>
        <w:t>Emergencia Sanitaria declarada por el Ministerio de Salud y de Protección Social y en los términos del artículo 42 de Ley 80 1993, se entiende comprobado el hecho que da lugar a declarar la urgencia manifiesta para la contratación directa del suministro de bienes, la prestación de servicios o la ejecución de obras en el inmediato futuro, con el objetivo de prevenir, contener y mitigar los efectos de la Pandemia del coronavirus COVID-19"</w:t>
      </w:r>
      <w:r w:rsidR="00EB7150" w:rsidRPr="001C4F42">
        <w:rPr>
          <w:rFonts w:ascii="Arial" w:hAnsi="Arial" w:cs="Arial"/>
          <w:i/>
          <w:iCs/>
          <w:sz w:val="20"/>
          <w:szCs w:val="20"/>
        </w:rPr>
        <w:t>.</w:t>
      </w:r>
    </w:p>
    <w:p w14:paraId="7629E1A6" w14:textId="77777777" w:rsidR="00B076DD" w:rsidRPr="001C4F42" w:rsidRDefault="00B076DD" w:rsidP="00D031A7">
      <w:pPr>
        <w:ind w:left="567" w:right="618" w:firstLine="10"/>
        <w:jc w:val="both"/>
        <w:rPr>
          <w:rFonts w:ascii="Arial" w:hAnsi="Arial" w:cs="Arial"/>
          <w:i/>
          <w:iCs/>
          <w:sz w:val="20"/>
          <w:szCs w:val="20"/>
          <w:lang w:val="es-CO"/>
        </w:rPr>
      </w:pPr>
    </w:p>
    <w:p w14:paraId="6B262B60" w14:textId="0D585533" w:rsidR="00D031A7" w:rsidRPr="001C4F42" w:rsidRDefault="00D031A7" w:rsidP="00D031A7">
      <w:pPr>
        <w:ind w:left="567" w:right="618"/>
        <w:jc w:val="both"/>
        <w:rPr>
          <w:rFonts w:ascii="Arial" w:hAnsi="Arial" w:cs="Arial"/>
          <w:sz w:val="20"/>
          <w:szCs w:val="20"/>
        </w:rPr>
      </w:pPr>
      <w:r w:rsidRPr="001C4F42">
        <w:rPr>
          <w:rFonts w:ascii="Arial" w:hAnsi="Arial" w:cs="Arial"/>
          <w:b/>
          <w:bCs/>
          <w:sz w:val="20"/>
          <w:szCs w:val="20"/>
        </w:rPr>
        <w:t>ARTÍCULO SEGUNDO:</w:t>
      </w:r>
      <w:r w:rsidRPr="001C4F42">
        <w:rPr>
          <w:rFonts w:ascii="Arial" w:hAnsi="Arial" w:cs="Arial"/>
          <w:sz w:val="20"/>
          <w:szCs w:val="20"/>
        </w:rPr>
        <w:t xml:space="preserve"> Los demás fundamentos fácticos y jurídicos del Decreto Municipal N</w:t>
      </w:r>
      <w:r w:rsidR="00B076DD" w:rsidRPr="001C4F42">
        <w:rPr>
          <w:rFonts w:ascii="Arial" w:hAnsi="Arial" w:cs="Arial"/>
          <w:sz w:val="20"/>
          <w:szCs w:val="20"/>
        </w:rPr>
        <w:t xml:space="preserve">° </w:t>
      </w:r>
      <w:r w:rsidRPr="001C4F42">
        <w:rPr>
          <w:rFonts w:ascii="Arial" w:hAnsi="Arial" w:cs="Arial"/>
          <w:sz w:val="20"/>
          <w:szCs w:val="20"/>
        </w:rPr>
        <w:t>195 del 22 de marzo de 2020 continúan vigentes.</w:t>
      </w:r>
    </w:p>
    <w:p w14:paraId="3B0FCC4B" w14:textId="264FA2CA" w:rsidR="00D031A7" w:rsidRPr="001C4F42" w:rsidRDefault="00D031A7" w:rsidP="00D031A7">
      <w:pPr>
        <w:ind w:left="567" w:right="618"/>
        <w:jc w:val="both"/>
        <w:rPr>
          <w:rFonts w:ascii="Arial" w:hAnsi="Arial" w:cs="Arial"/>
          <w:sz w:val="20"/>
          <w:szCs w:val="20"/>
        </w:rPr>
      </w:pPr>
      <w:r w:rsidRPr="001C4F42">
        <w:rPr>
          <w:rFonts w:ascii="Arial" w:hAnsi="Arial" w:cs="Arial"/>
          <w:sz w:val="20"/>
          <w:szCs w:val="20"/>
        </w:rPr>
        <w:t>(…)”.</w:t>
      </w:r>
    </w:p>
    <w:p w14:paraId="5ECA6E48" w14:textId="1EB72A1E" w:rsidR="00D031A7" w:rsidRPr="001C4F42" w:rsidRDefault="00D031A7" w:rsidP="00B076DD">
      <w:pPr>
        <w:spacing w:line="360" w:lineRule="auto"/>
        <w:ind w:left="28" w:right="771"/>
        <w:jc w:val="both"/>
        <w:rPr>
          <w:rFonts w:ascii="Arial" w:hAnsi="Arial" w:cs="Arial"/>
          <w:sz w:val="22"/>
          <w:szCs w:val="22"/>
        </w:rPr>
      </w:pPr>
    </w:p>
    <w:p w14:paraId="3A83F8E5" w14:textId="2E614418" w:rsidR="00B076DD" w:rsidRPr="001C4F42" w:rsidRDefault="00B076DD" w:rsidP="00F033EA">
      <w:pPr>
        <w:spacing w:line="360" w:lineRule="auto"/>
        <w:ind w:right="771"/>
        <w:jc w:val="both"/>
        <w:rPr>
          <w:rFonts w:ascii="Arial" w:hAnsi="Arial" w:cs="Arial"/>
          <w:sz w:val="22"/>
          <w:szCs w:val="22"/>
        </w:rPr>
      </w:pPr>
      <w:r w:rsidRPr="001C4F42">
        <w:rPr>
          <w:rFonts w:ascii="Arial" w:hAnsi="Arial" w:cs="Arial"/>
          <w:sz w:val="22"/>
          <w:szCs w:val="22"/>
        </w:rPr>
        <w:t xml:space="preserve">La anterior decisión, tuvo como soporte </w:t>
      </w:r>
      <w:r w:rsidR="004A2B7D" w:rsidRPr="001C4F42">
        <w:rPr>
          <w:rFonts w:ascii="Arial" w:hAnsi="Arial" w:cs="Arial"/>
          <w:sz w:val="22"/>
          <w:szCs w:val="22"/>
        </w:rPr>
        <w:t>las</w:t>
      </w:r>
      <w:r w:rsidRPr="001C4F42">
        <w:rPr>
          <w:rFonts w:ascii="Arial" w:hAnsi="Arial" w:cs="Arial"/>
          <w:sz w:val="22"/>
          <w:szCs w:val="22"/>
        </w:rPr>
        <w:t xml:space="preserve"> siguiente</w:t>
      </w:r>
      <w:r w:rsidR="004A2B7D" w:rsidRPr="001C4F42">
        <w:rPr>
          <w:rFonts w:ascii="Arial" w:hAnsi="Arial" w:cs="Arial"/>
          <w:sz w:val="22"/>
          <w:szCs w:val="22"/>
        </w:rPr>
        <w:t>s consideraciones</w:t>
      </w:r>
      <w:r w:rsidRPr="001C4F42">
        <w:rPr>
          <w:rFonts w:ascii="Arial" w:hAnsi="Arial" w:cs="Arial"/>
          <w:sz w:val="22"/>
          <w:szCs w:val="22"/>
        </w:rPr>
        <w:t>:</w:t>
      </w:r>
    </w:p>
    <w:p w14:paraId="13C092AE" w14:textId="77777777" w:rsidR="00F033EA" w:rsidRPr="001C4F42" w:rsidRDefault="00F033EA" w:rsidP="00F033EA">
      <w:pPr>
        <w:spacing w:line="360" w:lineRule="auto"/>
        <w:ind w:right="771"/>
        <w:jc w:val="both"/>
        <w:rPr>
          <w:rFonts w:ascii="Arial" w:hAnsi="Arial" w:cs="Arial"/>
          <w:sz w:val="22"/>
          <w:szCs w:val="22"/>
        </w:rPr>
      </w:pPr>
    </w:p>
    <w:p w14:paraId="4B5BD67D" w14:textId="5871B50A" w:rsidR="00B076DD" w:rsidRPr="001C4F42" w:rsidRDefault="00B076DD" w:rsidP="00F033EA">
      <w:pPr>
        <w:ind w:left="567" w:right="474"/>
        <w:jc w:val="both"/>
        <w:rPr>
          <w:rFonts w:ascii="Arial" w:hAnsi="Arial" w:cs="Arial"/>
          <w:sz w:val="22"/>
          <w:szCs w:val="22"/>
        </w:rPr>
      </w:pPr>
      <w:r w:rsidRPr="001C4F42">
        <w:rPr>
          <w:rFonts w:ascii="Arial" w:hAnsi="Arial" w:cs="Arial"/>
          <w:sz w:val="22"/>
          <w:szCs w:val="22"/>
        </w:rPr>
        <w:t>“(…)</w:t>
      </w:r>
    </w:p>
    <w:p w14:paraId="3C8AFEA7" w14:textId="5DC7CB97" w:rsidR="00B076DD" w:rsidRPr="001C4F42" w:rsidRDefault="00B076DD" w:rsidP="00F033EA">
      <w:pPr>
        <w:ind w:left="567" w:right="618" w:hanging="11"/>
        <w:jc w:val="both"/>
        <w:rPr>
          <w:rFonts w:ascii="Arial" w:hAnsi="Arial" w:cs="Arial"/>
          <w:sz w:val="20"/>
          <w:szCs w:val="20"/>
        </w:rPr>
      </w:pPr>
      <w:r w:rsidRPr="001C4F42">
        <w:rPr>
          <w:rFonts w:ascii="Arial" w:hAnsi="Arial" w:cs="Arial"/>
          <w:noProof/>
          <w:sz w:val="20"/>
          <w:szCs w:val="20"/>
        </w:rPr>
        <w:drawing>
          <wp:anchor distT="0" distB="0" distL="114300" distR="114300" simplePos="0" relativeHeight="251662336" behindDoc="0" locked="0" layoutInCell="1" allowOverlap="0" wp14:anchorId="2491D700" wp14:editId="4D06749A">
            <wp:simplePos x="0" y="0"/>
            <wp:positionH relativeFrom="page">
              <wp:posOffset>224499</wp:posOffset>
            </wp:positionH>
            <wp:positionV relativeFrom="page">
              <wp:posOffset>10881022</wp:posOffset>
            </wp:positionV>
            <wp:extent cx="141963" cy="6605"/>
            <wp:effectExtent l="0" t="0" r="0" b="0"/>
            <wp:wrapTopAndBottom/>
            <wp:docPr id="38821" name="Picture 38821"/>
            <wp:cNvGraphicFramePr/>
            <a:graphic xmlns:a="http://schemas.openxmlformats.org/drawingml/2006/main">
              <a:graphicData uri="http://schemas.openxmlformats.org/drawingml/2006/picture">
                <pic:pic xmlns:pic="http://schemas.openxmlformats.org/drawingml/2006/picture">
                  <pic:nvPicPr>
                    <pic:cNvPr id="38821" name="Picture 38821"/>
                    <pic:cNvPicPr/>
                  </pic:nvPicPr>
                  <pic:blipFill>
                    <a:blip r:embed="rId9"/>
                    <a:stretch>
                      <a:fillRect/>
                    </a:stretch>
                  </pic:blipFill>
                  <pic:spPr>
                    <a:xfrm>
                      <a:off x="0" y="0"/>
                      <a:ext cx="141963" cy="6605"/>
                    </a:xfrm>
                    <a:prstGeom prst="rect">
                      <a:avLst/>
                    </a:prstGeom>
                  </pic:spPr>
                </pic:pic>
              </a:graphicData>
            </a:graphic>
          </wp:anchor>
        </w:drawing>
      </w:r>
      <w:r w:rsidRPr="001C4F42">
        <w:rPr>
          <w:rFonts w:ascii="Arial" w:hAnsi="Arial" w:cs="Arial"/>
          <w:noProof/>
          <w:sz w:val="20"/>
          <w:szCs w:val="20"/>
        </w:rPr>
        <w:drawing>
          <wp:anchor distT="0" distB="0" distL="114300" distR="114300" simplePos="0" relativeHeight="251663360" behindDoc="0" locked="0" layoutInCell="1" allowOverlap="0" wp14:anchorId="206D833F" wp14:editId="2450DAD6">
            <wp:simplePos x="0" y="0"/>
            <wp:positionH relativeFrom="page">
              <wp:posOffset>366462</wp:posOffset>
            </wp:positionH>
            <wp:positionV relativeFrom="page">
              <wp:posOffset>11138600</wp:posOffset>
            </wp:positionV>
            <wp:extent cx="42919" cy="85859"/>
            <wp:effectExtent l="0" t="0" r="0" b="0"/>
            <wp:wrapTopAndBottom/>
            <wp:docPr id="38823" name="Picture 38823"/>
            <wp:cNvGraphicFramePr/>
            <a:graphic xmlns:a="http://schemas.openxmlformats.org/drawingml/2006/main">
              <a:graphicData uri="http://schemas.openxmlformats.org/drawingml/2006/picture">
                <pic:pic xmlns:pic="http://schemas.openxmlformats.org/drawingml/2006/picture">
                  <pic:nvPicPr>
                    <pic:cNvPr id="38823" name="Picture 38823"/>
                    <pic:cNvPicPr/>
                  </pic:nvPicPr>
                  <pic:blipFill>
                    <a:blip r:embed="rId10"/>
                    <a:stretch>
                      <a:fillRect/>
                    </a:stretch>
                  </pic:blipFill>
                  <pic:spPr>
                    <a:xfrm>
                      <a:off x="0" y="0"/>
                      <a:ext cx="42919" cy="85859"/>
                    </a:xfrm>
                    <a:prstGeom prst="rect">
                      <a:avLst/>
                    </a:prstGeom>
                  </pic:spPr>
                </pic:pic>
              </a:graphicData>
            </a:graphic>
          </wp:anchor>
        </w:drawing>
      </w:r>
      <w:r w:rsidRPr="001C4F42">
        <w:rPr>
          <w:rFonts w:ascii="Arial" w:hAnsi="Arial" w:cs="Arial"/>
          <w:sz w:val="20"/>
          <w:szCs w:val="20"/>
        </w:rPr>
        <w:t>Que el Alcalde del Municipio de Cartago, Valle del Cauca, expidió el Decreto Municipal N°</w:t>
      </w:r>
      <w:r w:rsidRPr="001C4F42">
        <w:rPr>
          <w:rFonts w:ascii="Arial" w:hAnsi="Arial" w:cs="Arial"/>
          <w:sz w:val="20"/>
          <w:szCs w:val="20"/>
          <w:vertAlign w:val="superscript"/>
        </w:rPr>
        <w:t xml:space="preserve"> </w:t>
      </w:r>
      <w:r w:rsidRPr="001C4F42">
        <w:rPr>
          <w:rFonts w:ascii="Arial" w:hAnsi="Arial" w:cs="Arial"/>
          <w:sz w:val="20"/>
          <w:szCs w:val="20"/>
        </w:rPr>
        <w:t xml:space="preserve">195 del 22 de marzo de 2020 </w:t>
      </w:r>
      <w:r w:rsidRPr="001C4F42">
        <w:rPr>
          <w:rFonts w:ascii="Arial" w:hAnsi="Arial" w:cs="Arial"/>
          <w:i/>
          <w:iCs/>
          <w:sz w:val="20"/>
          <w:szCs w:val="20"/>
        </w:rPr>
        <w:t>"POR MEDIO DEL CUAL SE DECLARA LA URGENCIA MANIFIESTA COMO JUSTIFICACIÓN DE LA MODALIDAD DE SELECCIÓN DE CONTRATACIÓN DIRECTA EN EL MUNICIPIO DE CARTAGO, VALLE DEL CAUCA PARA LA ATENCIÓN DE LA PANDEMIA CORONAVIRUS (COVID-19)".</w:t>
      </w:r>
    </w:p>
    <w:p w14:paraId="76DE2DE8" w14:textId="77777777" w:rsidR="00F033EA" w:rsidRPr="001C4F42" w:rsidRDefault="00F033EA" w:rsidP="00F033EA">
      <w:pPr>
        <w:ind w:left="567" w:right="618" w:hanging="11"/>
        <w:jc w:val="both"/>
        <w:rPr>
          <w:rFonts w:ascii="Arial" w:hAnsi="Arial" w:cs="Arial"/>
          <w:sz w:val="20"/>
          <w:szCs w:val="20"/>
        </w:rPr>
      </w:pPr>
    </w:p>
    <w:p w14:paraId="3B581340" w14:textId="26E88140" w:rsidR="00B076DD" w:rsidRPr="001C4F42" w:rsidRDefault="00B076DD" w:rsidP="00F033EA">
      <w:pPr>
        <w:ind w:left="567" w:right="616" w:hanging="5"/>
        <w:jc w:val="both"/>
        <w:rPr>
          <w:rFonts w:ascii="Arial" w:eastAsia="Courier New" w:hAnsi="Arial" w:cs="Arial"/>
          <w:i/>
          <w:iCs/>
          <w:sz w:val="20"/>
          <w:szCs w:val="20"/>
        </w:rPr>
      </w:pPr>
      <w:r w:rsidRPr="001C4F42">
        <w:rPr>
          <w:rFonts w:ascii="Arial" w:hAnsi="Arial" w:cs="Arial"/>
          <w:sz w:val="20"/>
          <w:szCs w:val="20"/>
        </w:rPr>
        <w:t xml:space="preserve">Que entre los hechos determinantes de la decisión administrativa debidamente probados, se encuentra el siguiente: </w:t>
      </w:r>
      <w:r w:rsidRPr="001C4F42">
        <w:rPr>
          <w:rFonts w:ascii="Arial" w:hAnsi="Arial" w:cs="Arial"/>
          <w:i/>
          <w:iCs/>
          <w:sz w:val="20"/>
          <w:szCs w:val="20"/>
        </w:rPr>
        <w:t>"(.</w:t>
      </w:r>
      <w:r w:rsidR="00F033EA" w:rsidRPr="001C4F42">
        <w:rPr>
          <w:rFonts w:ascii="Arial" w:hAnsi="Arial" w:cs="Arial"/>
          <w:i/>
          <w:iCs/>
          <w:sz w:val="20"/>
          <w:szCs w:val="20"/>
        </w:rPr>
        <w:t>.</w:t>
      </w:r>
      <w:r w:rsidRPr="001C4F42">
        <w:rPr>
          <w:rFonts w:ascii="Arial" w:hAnsi="Arial" w:cs="Arial"/>
          <w:i/>
          <w:iCs/>
          <w:sz w:val="20"/>
          <w:szCs w:val="20"/>
        </w:rPr>
        <w:t xml:space="preserve">.)Que la situación epidemiológica causada por el COVID-19, </w:t>
      </w:r>
      <w:r w:rsidRPr="001C4F42">
        <w:rPr>
          <w:rFonts w:ascii="Arial" w:eastAsia="Courier New" w:hAnsi="Arial" w:cs="Arial"/>
          <w:i/>
          <w:iCs/>
          <w:sz w:val="20"/>
          <w:szCs w:val="20"/>
        </w:rPr>
        <w:t>se encuentra en aumento de acuerdo a las cifras comunicadas por el Ministerio de Salud y de Protección Social, poniendo en riesgo el orden público, la salubridad pública y la adecuada prestación de los servicios públicos en el inmediato futuro por la referida situación excepcional de calamidad en el Departamento del Valle del Cauca, en especial, el Municipio de Cartago, lo cual, hace necesario, conveniente y oportuno declarar</w:t>
      </w:r>
      <w:r w:rsidR="00F033EA" w:rsidRPr="001C4F42">
        <w:rPr>
          <w:rFonts w:ascii="Arial" w:eastAsia="Courier New" w:hAnsi="Arial" w:cs="Arial"/>
          <w:i/>
          <w:iCs/>
          <w:sz w:val="20"/>
          <w:szCs w:val="20"/>
        </w:rPr>
        <w:t xml:space="preserve"> </w:t>
      </w:r>
      <w:r w:rsidRPr="001C4F42">
        <w:rPr>
          <w:rFonts w:ascii="Arial" w:eastAsia="Courier New" w:hAnsi="Arial" w:cs="Arial"/>
          <w:i/>
          <w:iCs/>
          <w:sz w:val="20"/>
          <w:szCs w:val="20"/>
        </w:rPr>
        <w:t>la</w:t>
      </w:r>
      <w:r w:rsidRPr="001C4F42">
        <w:rPr>
          <w:rFonts w:ascii="Arial" w:eastAsia="Courier New" w:hAnsi="Arial" w:cs="Arial"/>
          <w:sz w:val="20"/>
          <w:szCs w:val="20"/>
        </w:rPr>
        <w:t xml:space="preserve"> </w:t>
      </w:r>
      <w:r w:rsidRPr="001C4F42">
        <w:rPr>
          <w:rFonts w:ascii="Arial" w:eastAsia="Courier New" w:hAnsi="Arial" w:cs="Arial"/>
          <w:i/>
          <w:iCs/>
          <w:sz w:val="20"/>
          <w:szCs w:val="20"/>
        </w:rPr>
        <w:t>urgencia manifiesta para evitar males presentes y futuros inminentes".</w:t>
      </w:r>
    </w:p>
    <w:p w14:paraId="5565367F" w14:textId="77777777" w:rsidR="00F033EA" w:rsidRPr="001C4F42" w:rsidRDefault="00F033EA" w:rsidP="00F033EA">
      <w:pPr>
        <w:ind w:left="567" w:right="616" w:hanging="5"/>
        <w:jc w:val="both"/>
        <w:rPr>
          <w:rFonts w:ascii="Arial" w:hAnsi="Arial" w:cs="Arial"/>
          <w:i/>
          <w:iCs/>
          <w:sz w:val="20"/>
          <w:szCs w:val="20"/>
        </w:rPr>
      </w:pPr>
    </w:p>
    <w:p w14:paraId="30F06E30" w14:textId="6926C34E" w:rsidR="00B076DD" w:rsidRPr="001C4F42" w:rsidRDefault="00B076DD" w:rsidP="00F033EA">
      <w:pPr>
        <w:ind w:left="567" w:right="474" w:hanging="10"/>
        <w:jc w:val="both"/>
        <w:rPr>
          <w:rFonts w:ascii="Arial" w:hAnsi="Arial" w:cs="Arial"/>
          <w:i/>
          <w:iCs/>
          <w:sz w:val="20"/>
          <w:szCs w:val="20"/>
        </w:rPr>
      </w:pPr>
      <w:r w:rsidRPr="001C4F42">
        <w:rPr>
          <w:rFonts w:ascii="Arial" w:hAnsi="Arial" w:cs="Arial"/>
          <w:sz w:val="20"/>
          <w:szCs w:val="20"/>
        </w:rPr>
        <w:t>Que entre los antecedentes legales de la citada declaratoria de urgencia manifiesta, se encuentran la Resolución N</w:t>
      </w:r>
      <w:r w:rsidR="00FA6D59" w:rsidRPr="001C4F42">
        <w:rPr>
          <w:rFonts w:ascii="Arial" w:hAnsi="Arial" w:cs="Arial"/>
          <w:sz w:val="20"/>
          <w:szCs w:val="20"/>
        </w:rPr>
        <w:t xml:space="preserve">° </w:t>
      </w:r>
      <w:r w:rsidRPr="001C4F42">
        <w:rPr>
          <w:rFonts w:ascii="Arial" w:hAnsi="Arial" w:cs="Arial"/>
          <w:sz w:val="20"/>
          <w:szCs w:val="20"/>
        </w:rPr>
        <w:t xml:space="preserve">385 del 12 de marzo de 2020, </w:t>
      </w:r>
      <w:r w:rsidRPr="001C4F42">
        <w:rPr>
          <w:rFonts w:ascii="Arial" w:hAnsi="Arial" w:cs="Arial"/>
          <w:i/>
          <w:iCs/>
          <w:sz w:val="20"/>
          <w:szCs w:val="20"/>
        </w:rPr>
        <w:t xml:space="preserve">"Por la cual se declara la </w:t>
      </w:r>
      <w:r w:rsidRPr="001C4F42">
        <w:rPr>
          <w:rFonts w:ascii="Arial" w:eastAsia="Courier New" w:hAnsi="Arial" w:cs="Arial"/>
          <w:i/>
          <w:iCs/>
          <w:sz w:val="20"/>
          <w:szCs w:val="20"/>
        </w:rPr>
        <w:t xml:space="preserve">emergencia sanitaria </w:t>
      </w:r>
      <w:r w:rsidRPr="001C4F42">
        <w:rPr>
          <w:rFonts w:ascii="Arial" w:hAnsi="Arial" w:cs="Arial"/>
          <w:i/>
          <w:iCs/>
          <w:sz w:val="20"/>
          <w:szCs w:val="20"/>
        </w:rPr>
        <w:t>expedida por el Ministerio de Salud y Protección Social, y el Decreto Legislativo N</w:t>
      </w:r>
      <w:proofErr w:type="gramStart"/>
      <w:r w:rsidR="00FA6D59" w:rsidRPr="001C4F42">
        <w:rPr>
          <w:rFonts w:ascii="Arial" w:hAnsi="Arial" w:cs="Arial"/>
          <w:i/>
          <w:iCs/>
          <w:sz w:val="20"/>
          <w:szCs w:val="20"/>
          <w:vertAlign w:val="superscript"/>
        </w:rPr>
        <w:t xml:space="preserve">° </w:t>
      </w:r>
      <w:r w:rsidRPr="001C4F42">
        <w:rPr>
          <w:rFonts w:ascii="Arial" w:hAnsi="Arial" w:cs="Arial"/>
          <w:i/>
          <w:iCs/>
          <w:sz w:val="20"/>
          <w:szCs w:val="20"/>
          <w:vertAlign w:val="superscript"/>
        </w:rPr>
        <w:t xml:space="preserve"> </w:t>
      </w:r>
      <w:r w:rsidRPr="001C4F42">
        <w:rPr>
          <w:rFonts w:ascii="Arial" w:hAnsi="Arial" w:cs="Arial"/>
          <w:i/>
          <w:iCs/>
          <w:sz w:val="20"/>
          <w:szCs w:val="20"/>
        </w:rPr>
        <w:t>417</w:t>
      </w:r>
      <w:proofErr w:type="gramEnd"/>
      <w:r w:rsidRPr="001C4F42">
        <w:rPr>
          <w:rFonts w:ascii="Arial" w:hAnsi="Arial" w:cs="Arial"/>
          <w:i/>
          <w:iCs/>
          <w:sz w:val="20"/>
          <w:szCs w:val="20"/>
        </w:rPr>
        <w:t xml:space="preserve"> del</w:t>
      </w:r>
      <w:r w:rsidR="00DF51E5">
        <w:rPr>
          <w:rFonts w:ascii="Arial" w:hAnsi="Arial" w:cs="Arial"/>
          <w:i/>
          <w:iCs/>
          <w:sz w:val="20"/>
          <w:szCs w:val="20"/>
        </w:rPr>
        <w:t xml:space="preserve"> </w:t>
      </w:r>
      <w:r w:rsidRPr="001C4F42">
        <w:rPr>
          <w:rFonts w:ascii="Arial" w:hAnsi="Arial" w:cs="Arial"/>
          <w:i/>
          <w:iCs/>
          <w:sz w:val="20"/>
          <w:szCs w:val="20"/>
        </w:rPr>
        <w:t>17 de marzo de 2020 "Por el cual se declara un Estado de Emergencia Económica, Social y Ecológica en todo el Territorio Nacional".</w:t>
      </w:r>
    </w:p>
    <w:p w14:paraId="390FA24E" w14:textId="77777777" w:rsidR="00F033EA" w:rsidRPr="001C4F42" w:rsidRDefault="00F033EA" w:rsidP="00F033EA">
      <w:pPr>
        <w:ind w:left="567" w:right="474" w:hanging="10"/>
        <w:jc w:val="both"/>
        <w:rPr>
          <w:rFonts w:ascii="Arial" w:hAnsi="Arial" w:cs="Arial"/>
          <w:sz w:val="20"/>
          <w:szCs w:val="20"/>
        </w:rPr>
      </w:pPr>
    </w:p>
    <w:p w14:paraId="12BFFEE2" w14:textId="7B4DEA5B" w:rsidR="00B076DD" w:rsidRPr="001C4F42" w:rsidRDefault="00B076DD" w:rsidP="00F033EA">
      <w:pPr>
        <w:ind w:left="567" w:right="474"/>
        <w:jc w:val="both"/>
        <w:rPr>
          <w:rFonts w:ascii="Arial" w:hAnsi="Arial" w:cs="Arial"/>
          <w:sz w:val="20"/>
          <w:szCs w:val="20"/>
        </w:rPr>
      </w:pPr>
      <w:r w:rsidRPr="001C4F42">
        <w:rPr>
          <w:rFonts w:ascii="Arial" w:hAnsi="Arial" w:cs="Arial"/>
          <w:sz w:val="20"/>
          <w:szCs w:val="20"/>
        </w:rPr>
        <w:t xml:space="preserve">Que en relación con la urgencia manifiesta, el día 20 de marzo de los corrientes, el Gobierno </w:t>
      </w:r>
      <w:r w:rsidRPr="001C4F42">
        <w:rPr>
          <w:rFonts w:ascii="Arial" w:hAnsi="Arial" w:cs="Arial"/>
          <w:noProof/>
          <w:sz w:val="20"/>
          <w:szCs w:val="20"/>
        </w:rPr>
        <w:drawing>
          <wp:inline distT="0" distB="0" distL="0" distR="0" wp14:anchorId="7847957C" wp14:editId="6D3EA58A">
            <wp:extent cx="9920" cy="16537"/>
            <wp:effectExtent l="0" t="0" r="0" b="0"/>
            <wp:docPr id="11957" name="Picture 11957"/>
            <wp:cNvGraphicFramePr/>
            <a:graphic xmlns:a="http://schemas.openxmlformats.org/drawingml/2006/main">
              <a:graphicData uri="http://schemas.openxmlformats.org/drawingml/2006/picture">
                <pic:pic xmlns:pic="http://schemas.openxmlformats.org/drawingml/2006/picture">
                  <pic:nvPicPr>
                    <pic:cNvPr id="11957" name="Picture 11957"/>
                    <pic:cNvPicPr/>
                  </pic:nvPicPr>
                  <pic:blipFill>
                    <a:blip r:embed="rId11"/>
                    <a:stretch>
                      <a:fillRect/>
                    </a:stretch>
                  </pic:blipFill>
                  <pic:spPr>
                    <a:xfrm>
                      <a:off x="0" y="0"/>
                      <a:ext cx="9920" cy="16537"/>
                    </a:xfrm>
                    <a:prstGeom prst="rect">
                      <a:avLst/>
                    </a:prstGeom>
                  </pic:spPr>
                </pic:pic>
              </a:graphicData>
            </a:graphic>
          </wp:inline>
        </w:drawing>
      </w:r>
      <w:r w:rsidRPr="001C4F42">
        <w:rPr>
          <w:rFonts w:ascii="Arial" w:hAnsi="Arial" w:cs="Arial"/>
          <w:sz w:val="20"/>
          <w:szCs w:val="20"/>
        </w:rPr>
        <w:t>Nacional, expidió el Decreto legislativo N</w:t>
      </w:r>
      <w:r w:rsidR="00FA6D59" w:rsidRPr="001C4F42">
        <w:rPr>
          <w:rFonts w:ascii="Arial" w:hAnsi="Arial" w:cs="Arial"/>
          <w:sz w:val="20"/>
          <w:szCs w:val="20"/>
        </w:rPr>
        <w:t>°</w:t>
      </w:r>
      <w:r w:rsidRPr="001C4F42">
        <w:rPr>
          <w:rFonts w:ascii="Arial" w:hAnsi="Arial" w:cs="Arial"/>
          <w:sz w:val="20"/>
          <w:szCs w:val="20"/>
          <w:vertAlign w:val="superscript"/>
        </w:rPr>
        <w:t xml:space="preserve"> </w:t>
      </w:r>
      <w:r w:rsidRPr="001C4F42">
        <w:rPr>
          <w:rFonts w:ascii="Arial" w:hAnsi="Arial" w:cs="Arial"/>
          <w:sz w:val="20"/>
          <w:szCs w:val="20"/>
        </w:rPr>
        <w:t>440 del 20 de Marzo de 2020, estableciendo en el artículo 7, lo siguiente:</w:t>
      </w:r>
    </w:p>
    <w:p w14:paraId="557B108B" w14:textId="77777777" w:rsidR="00F033EA" w:rsidRPr="001C4F42" w:rsidRDefault="00F033EA" w:rsidP="00F033EA">
      <w:pPr>
        <w:ind w:left="567" w:right="474"/>
        <w:jc w:val="both"/>
        <w:rPr>
          <w:rFonts w:ascii="Arial" w:hAnsi="Arial" w:cs="Arial"/>
          <w:sz w:val="20"/>
          <w:szCs w:val="20"/>
        </w:rPr>
      </w:pPr>
    </w:p>
    <w:p w14:paraId="6AA1D69A" w14:textId="7E9356D8" w:rsidR="00B076DD" w:rsidRPr="001C4F42" w:rsidRDefault="00B076DD" w:rsidP="00F033EA">
      <w:pPr>
        <w:tabs>
          <w:tab w:val="left" w:pos="9072"/>
        </w:tabs>
        <w:ind w:left="851" w:right="900" w:firstLine="6"/>
        <w:jc w:val="both"/>
        <w:rPr>
          <w:rFonts w:ascii="Arial" w:hAnsi="Arial" w:cs="Arial"/>
          <w:i/>
          <w:iCs/>
          <w:sz w:val="20"/>
          <w:szCs w:val="20"/>
        </w:rPr>
      </w:pPr>
      <w:r w:rsidRPr="001C4F42">
        <w:rPr>
          <w:rFonts w:ascii="Arial" w:hAnsi="Arial" w:cs="Arial"/>
          <w:i/>
          <w:iCs/>
          <w:sz w:val="20"/>
          <w:szCs w:val="20"/>
        </w:rPr>
        <w:t xml:space="preserve">"(.. .) Artículo 7. Contratación de urgencia. </w:t>
      </w:r>
      <w:r w:rsidRPr="001C4F42">
        <w:rPr>
          <w:rFonts w:ascii="Arial" w:hAnsi="Arial" w:cs="Arial"/>
          <w:i/>
          <w:iCs/>
          <w:sz w:val="20"/>
          <w:szCs w:val="20"/>
          <w:u w:val="single" w:color="000000"/>
        </w:rPr>
        <w:t xml:space="preserve">Con ocasión de la </w:t>
      </w:r>
      <w:r w:rsidRPr="001C4F42">
        <w:rPr>
          <w:rFonts w:ascii="Arial" w:hAnsi="Arial" w:cs="Arial"/>
          <w:b/>
          <w:bCs/>
          <w:i/>
          <w:iCs/>
          <w:sz w:val="20"/>
          <w:szCs w:val="20"/>
          <w:u w:val="single" w:color="000000"/>
        </w:rPr>
        <w:t>declaratoria de estado de emer</w:t>
      </w:r>
      <w:r w:rsidR="005F35F7" w:rsidRPr="001C4F42">
        <w:rPr>
          <w:rFonts w:ascii="Arial" w:hAnsi="Arial" w:cs="Arial"/>
          <w:b/>
          <w:bCs/>
          <w:i/>
          <w:iCs/>
          <w:sz w:val="20"/>
          <w:szCs w:val="20"/>
          <w:u w:val="single" w:color="000000"/>
        </w:rPr>
        <w:t>g</w:t>
      </w:r>
      <w:r w:rsidRPr="001C4F42">
        <w:rPr>
          <w:rFonts w:ascii="Arial" w:hAnsi="Arial" w:cs="Arial"/>
          <w:b/>
          <w:bCs/>
          <w:i/>
          <w:iCs/>
          <w:sz w:val="20"/>
          <w:szCs w:val="20"/>
          <w:u w:val="single" w:color="000000"/>
        </w:rPr>
        <w:t xml:space="preserve">encia económica, social </w:t>
      </w:r>
      <w:r w:rsidR="009E6137" w:rsidRPr="001C4F42">
        <w:rPr>
          <w:rFonts w:ascii="Arial" w:hAnsi="Arial" w:cs="Arial"/>
          <w:b/>
          <w:bCs/>
          <w:i/>
          <w:iCs/>
          <w:sz w:val="20"/>
          <w:szCs w:val="20"/>
          <w:u w:val="single" w:color="000000"/>
        </w:rPr>
        <w:t>y</w:t>
      </w:r>
      <w:r w:rsidRPr="001C4F42">
        <w:rPr>
          <w:rFonts w:ascii="Arial" w:hAnsi="Arial" w:cs="Arial"/>
          <w:b/>
          <w:bCs/>
          <w:i/>
          <w:iCs/>
          <w:sz w:val="20"/>
          <w:szCs w:val="20"/>
          <w:u w:val="single" w:color="000000"/>
        </w:rPr>
        <w:t xml:space="preserve"> ecoló</w:t>
      </w:r>
      <w:r w:rsidR="005F35F7" w:rsidRPr="001C4F42">
        <w:rPr>
          <w:rFonts w:ascii="Arial" w:hAnsi="Arial" w:cs="Arial"/>
          <w:b/>
          <w:bCs/>
          <w:i/>
          <w:iCs/>
          <w:sz w:val="20"/>
          <w:szCs w:val="20"/>
          <w:u w:val="single" w:color="000000"/>
        </w:rPr>
        <w:t>g</w:t>
      </w:r>
      <w:r w:rsidRPr="001C4F42">
        <w:rPr>
          <w:rFonts w:ascii="Arial" w:hAnsi="Arial" w:cs="Arial"/>
          <w:b/>
          <w:bCs/>
          <w:i/>
          <w:iCs/>
          <w:sz w:val="20"/>
          <w:szCs w:val="20"/>
          <w:u w:val="single" w:color="000000"/>
        </w:rPr>
        <w:t>ica</w:t>
      </w:r>
      <w:r w:rsidR="009E6137" w:rsidRPr="001C4F42">
        <w:rPr>
          <w:rFonts w:ascii="Arial" w:hAnsi="Arial" w:cs="Arial"/>
          <w:b/>
          <w:bCs/>
          <w:i/>
          <w:iCs/>
          <w:sz w:val="20"/>
          <w:szCs w:val="20"/>
          <w:u w:val="single" w:color="000000"/>
        </w:rPr>
        <w:t xml:space="preserve">, y </w:t>
      </w:r>
      <w:r w:rsidRPr="001C4F42">
        <w:rPr>
          <w:rFonts w:ascii="Arial" w:hAnsi="Arial" w:cs="Arial"/>
          <w:b/>
          <w:bCs/>
          <w:i/>
          <w:iCs/>
          <w:sz w:val="20"/>
          <w:szCs w:val="20"/>
          <w:u w:val="single" w:color="000000"/>
        </w:rPr>
        <w:t>en los términos del artículo 42 de la Le</w:t>
      </w:r>
      <w:r w:rsidR="009E6137" w:rsidRPr="001C4F42">
        <w:rPr>
          <w:rFonts w:ascii="Arial" w:hAnsi="Arial" w:cs="Arial"/>
          <w:b/>
          <w:bCs/>
          <w:i/>
          <w:iCs/>
          <w:sz w:val="20"/>
          <w:szCs w:val="20"/>
          <w:u w:val="single" w:color="000000"/>
        </w:rPr>
        <w:t>y</w:t>
      </w:r>
      <w:r w:rsidRPr="001C4F42">
        <w:rPr>
          <w:rFonts w:ascii="Arial" w:hAnsi="Arial" w:cs="Arial"/>
          <w:b/>
          <w:bCs/>
          <w:i/>
          <w:iCs/>
          <w:sz w:val="20"/>
          <w:szCs w:val="20"/>
          <w:u w:val="single" w:color="000000"/>
        </w:rPr>
        <w:t xml:space="preserve"> 80 de 1993, se entiende comprobado el hecho que da lu</w:t>
      </w:r>
      <w:r w:rsidR="005F35F7" w:rsidRPr="001C4F42">
        <w:rPr>
          <w:rFonts w:ascii="Arial" w:hAnsi="Arial" w:cs="Arial"/>
          <w:b/>
          <w:bCs/>
          <w:i/>
          <w:iCs/>
          <w:sz w:val="20"/>
          <w:szCs w:val="20"/>
          <w:u w:val="single" w:color="000000"/>
        </w:rPr>
        <w:t>g</w:t>
      </w:r>
      <w:r w:rsidRPr="001C4F42">
        <w:rPr>
          <w:rFonts w:ascii="Arial" w:hAnsi="Arial" w:cs="Arial"/>
          <w:b/>
          <w:bCs/>
          <w:i/>
          <w:iCs/>
          <w:sz w:val="20"/>
          <w:szCs w:val="20"/>
          <w:u w:val="single" w:color="000000"/>
        </w:rPr>
        <w:t>ar a declarar la ur</w:t>
      </w:r>
      <w:r w:rsidR="005F35F7" w:rsidRPr="001C4F42">
        <w:rPr>
          <w:rFonts w:ascii="Arial" w:hAnsi="Arial" w:cs="Arial"/>
          <w:b/>
          <w:bCs/>
          <w:i/>
          <w:iCs/>
          <w:sz w:val="20"/>
          <w:szCs w:val="20"/>
          <w:u w:val="single" w:color="000000"/>
        </w:rPr>
        <w:t>g</w:t>
      </w:r>
      <w:r w:rsidRPr="001C4F42">
        <w:rPr>
          <w:rFonts w:ascii="Arial" w:hAnsi="Arial" w:cs="Arial"/>
          <w:b/>
          <w:bCs/>
          <w:i/>
          <w:iCs/>
          <w:sz w:val="20"/>
          <w:szCs w:val="20"/>
          <w:u w:val="single" w:color="000000"/>
        </w:rPr>
        <w:t>encia manifiesta por parte de las entidades estatales,</w:t>
      </w:r>
      <w:r w:rsidRPr="001C4F42">
        <w:rPr>
          <w:rFonts w:ascii="Arial" w:hAnsi="Arial" w:cs="Arial"/>
          <w:i/>
          <w:iCs/>
          <w:sz w:val="20"/>
          <w:szCs w:val="20"/>
        </w:rPr>
        <w:t xml:space="preserve"> para la contratación directa de</w:t>
      </w:r>
      <w:r w:rsidR="009E6137" w:rsidRPr="001C4F42">
        <w:rPr>
          <w:rFonts w:ascii="Arial" w:hAnsi="Arial" w:cs="Arial"/>
          <w:i/>
          <w:iCs/>
          <w:sz w:val="20"/>
          <w:szCs w:val="20"/>
        </w:rPr>
        <w:t>l</w:t>
      </w:r>
      <w:r w:rsidRPr="001C4F42">
        <w:rPr>
          <w:rFonts w:ascii="Arial" w:hAnsi="Arial" w:cs="Arial"/>
          <w:i/>
          <w:iCs/>
          <w:sz w:val="20"/>
          <w:szCs w:val="20"/>
        </w:rPr>
        <w:t xml:space="preserve"> suministro de bienes, la prestación de servicios o la ejecución de obras en e</w:t>
      </w:r>
      <w:r w:rsidR="001912B1" w:rsidRPr="001C4F42">
        <w:rPr>
          <w:rFonts w:ascii="Arial" w:hAnsi="Arial" w:cs="Arial"/>
          <w:i/>
          <w:iCs/>
          <w:sz w:val="20"/>
          <w:szCs w:val="20"/>
        </w:rPr>
        <w:t>l</w:t>
      </w:r>
      <w:r w:rsidRPr="001C4F42">
        <w:rPr>
          <w:rFonts w:ascii="Arial" w:hAnsi="Arial" w:cs="Arial"/>
          <w:i/>
          <w:iCs/>
          <w:sz w:val="20"/>
          <w:szCs w:val="20"/>
        </w:rPr>
        <w:t xml:space="preserve"> inmediato futuro, con el objetivo de prevenir, contener y mitigar los efectos de la Pandemia del coronavirus COVID-19, así como para realizar las labores necesarias para optimizar el flujo de los recursos al interior del sistema de salud</w:t>
      </w:r>
      <w:r w:rsidRPr="001C4F42">
        <w:rPr>
          <w:rFonts w:ascii="Arial" w:hAnsi="Arial" w:cs="Arial"/>
          <w:i/>
          <w:iCs/>
          <w:noProof/>
          <w:sz w:val="20"/>
          <w:szCs w:val="20"/>
        </w:rPr>
        <w:drawing>
          <wp:inline distT="0" distB="0" distL="0" distR="0" wp14:anchorId="176183C4" wp14:editId="1308A795">
            <wp:extent cx="16535" cy="16537"/>
            <wp:effectExtent l="0" t="0" r="0" b="0"/>
            <wp:docPr id="11958" name="Picture 11958"/>
            <wp:cNvGraphicFramePr/>
            <a:graphic xmlns:a="http://schemas.openxmlformats.org/drawingml/2006/main">
              <a:graphicData uri="http://schemas.openxmlformats.org/drawingml/2006/picture">
                <pic:pic xmlns:pic="http://schemas.openxmlformats.org/drawingml/2006/picture">
                  <pic:nvPicPr>
                    <pic:cNvPr id="11958" name="Picture 11958"/>
                    <pic:cNvPicPr/>
                  </pic:nvPicPr>
                  <pic:blipFill>
                    <a:blip r:embed="rId12"/>
                    <a:stretch>
                      <a:fillRect/>
                    </a:stretch>
                  </pic:blipFill>
                  <pic:spPr>
                    <a:xfrm>
                      <a:off x="0" y="0"/>
                      <a:ext cx="16535" cy="16537"/>
                    </a:xfrm>
                    <a:prstGeom prst="rect">
                      <a:avLst/>
                    </a:prstGeom>
                  </pic:spPr>
                </pic:pic>
              </a:graphicData>
            </a:graphic>
          </wp:inline>
        </w:drawing>
      </w:r>
      <w:r w:rsidR="00BE7A12" w:rsidRPr="001C4F42">
        <w:rPr>
          <w:rFonts w:ascii="Arial" w:hAnsi="Arial" w:cs="Arial"/>
          <w:i/>
          <w:iCs/>
          <w:sz w:val="20"/>
          <w:szCs w:val="20"/>
        </w:rPr>
        <w:t xml:space="preserve"> </w:t>
      </w:r>
      <w:r w:rsidRPr="001C4F42">
        <w:rPr>
          <w:rFonts w:ascii="Arial" w:hAnsi="Arial" w:cs="Arial"/>
          <w:i/>
          <w:iCs/>
          <w:sz w:val="20"/>
          <w:szCs w:val="20"/>
        </w:rPr>
        <w:t>Las actuaciones contractuales adelantadas con fundamento en la urgencia manifiesta se regirán por la normatividad vigente. Con el mismo propósito, las entidades excluidas de la Ley 80 de 1993 podrán contratar de manera directa esta clase de bienes y servicios". (Subraya y negrilla fuera de texto).</w:t>
      </w:r>
    </w:p>
    <w:p w14:paraId="51D3E4E2" w14:textId="77777777" w:rsidR="00FA6D59" w:rsidRPr="001C4F42" w:rsidRDefault="00FA6D59" w:rsidP="00F033EA">
      <w:pPr>
        <w:ind w:left="567" w:right="474" w:hanging="10"/>
        <w:jc w:val="both"/>
        <w:rPr>
          <w:rFonts w:ascii="Arial" w:hAnsi="Arial" w:cs="Arial"/>
          <w:sz w:val="20"/>
          <w:szCs w:val="18"/>
        </w:rPr>
      </w:pPr>
    </w:p>
    <w:p w14:paraId="2B0047D3" w14:textId="3F6AB63C" w:rsidR="00B076DD" w:rsidRPr="001C4F42" w:rsidRDefault="00B076DD" w:rsidP="00F033EA">
      <w:pPr>
        <w:ind w:left="567" w:right="474" w:hanging="10"/>
        <w:jc w:val="both"/>
        <w:rPr>
          <w:rFonts w:ascii="Arial" w:hAnsi="Arial" w:cs="Arial"/>
          <w:i/>
          <w:iCs/>
          <w:sz w:val="20"/>
          <w:szCs w:val="20"/>
        </w:rPr>
      </w:pPr>
      <w:r w:rsidRPr="001C4F42">
        <w:rPr>
          <w:rFonts w:ascii="Arial" w:hAnsi="Arial" w:cs="Arial"/>
          <w:sz w:val="20"/>
          <w:szCs w:val="20"/>
        </w:rPr>
        <w:t>Que el municipio de Cartago Valle del Cauca expidió el decreto municipal No</w:t>
      </w:r>
      <w:r w:rsidR="00D227FF" w:rsidRPr="001C4F42">
        <w:rPr>
          <w:rFonts w:ascii="Arial" w:hAnsi="Arial" w:cs="Arial"/>
          <w:sz w:val="20"/>
          <w:szCs w:val="20"/>
        </w:rPr>
        <w:t>.</w:t>
      </w:r>
      <w:r w:rsidRPr="001C4F42">
        <w:rPr>
          <w:rFonts w:ascii="Arial" w:hAnsi="Arial" w:cs="Arial"/>
          <w:sz w:val="20"/>
          <w:szCs w:val="20"/>
        </w:rPr>
        <w:t xml:space="preserve"> 195 del 22 de marzo de 2020 </w:t>
      </w:r>
      <w:r w:rsidRPr="001C4F42">
        <w:rPr>
          <w:rFonts w:ascii="Arial" w:hAnsi="Arial" w:cs="Arial"/>
          <w:b/>
          <w:bCs/>
          <w:sz w:val="20"/>
          <w:szCs w:val="20"/>
        </w:rPr>
        <w:t>"POR MEDIO DEL CUAL SE DECLARA LA URGENCIA MANIFIESTA COMO JUSTIFICACIÓN DE LA MODALIDAD DE SELECCIÓN DE CONTRATACIÓN DIRECTA EN EL MUNICIPIO DE CARTAGO, VALLE DEL CAUCA PARA LA ATENCIÓN DE LA PANDEMIA CORONAVIRUS (COVID-19)"</w:t>
      </w:r>
      <w:r w:rsidR="00F033EA" w:rsidRPr="001C4F42">
        <w:rPr>
          <w:rFonts w:ascii="Arial" w:hAnsi="Arial" w:cs="Arial"/>
          <w:b/>
          <w:bCs/>
          <w:sz w:val="20"/>
          <w:szCs w:val="20"/>
        </w:rPr>
        <w:t>.</w:t>
      </w:r>
    </w:p>
    <w:p w14:paraId="7BDDFE8D" w14:textId="77777777" w:rsidR="00D227FF" w:rsidRPr="001C4F42" w:rsidRDefault="00D227FF" w:rsidP="00F033EA">
      <w:pPr>
        <w:ind w:left="567" w:right="474" w:hanging="10"/>
        <w:jc w:val="both"/>
      </w:pPr>
    </w:p>
    <w:p w14:paraId="44D03ACD" w14:textId="70AE5F77" w:rsidR="00B076DD" w:rsidRPr="001C4F42" w:rsidRDefault="00B076DD" w:rsidP="00F033EA">
      <w:pPr>
        <w:ind w:left="567" w:right="474"/>
        <w:jc w:val="both"/>
        <w:rPr>
          <w:rFonts w:ascii="Arial" w:hAnsi="Arial" w:cs="Arial"/>
          <w:sz w:val="20"/>
          <w:szCs w:val="20"/>
        </w:rPr>
      </w:pPr>
      <w:r w:rsidRPr="001C4F42">
        <w:rPr>
          <w:rFonts w:ascii="Arial" w:hAnsi="Arial" w:cs="Arial"/>
          <w:sz w:val="20"/>
          <w:szCs w:val="20"/>
        </w:rPr>
        <w:t>Que</w:t>
      </w:r>
      <w:r w:rsidR="00B33C3F" w:rsidRPr="001C4F42">
        <w:rPr>
          <w:rFonts w:ascii="Arial" w:hAnsi="Arial" w:cs="Arial"/>
          <w:sz w:val="20"/>
          <w:szCs w:val="20"/>
        </w:rPr>
        <w:t>,</w:t>
      </w:r>
      <w:r w:rsidRPr="001C4F42">
        <w:rPr>
          <w:rFonts w:ascii="Arial" w:hAnsi="Arial" w:cs="Arial"/>
          <w:sz w:val="20"/>
          <w:szCs w:val="20"/>
        </w:rPr>
        <w:t xml:space="preserve"> en este sentido, el artículo primero del Decreto Legislativo N</w:t>
      </w:r>
      <w:r w:rsidR="0094688F" w:rsidRPr="001C4F42">
        <w:rPr>
          <w:rFonts w:ascii="Arial" w:hAnsi="Arial" w:cs="Arial"/>
          <w:sz w:val="20"/>
          <w:szCs w:val="20"/>
          <w:vertAlign w:val="superscript"/>
        </w:rPr>
        <w:t>o</w:t>
      </w:r>
      <w:r w:rsidRPr="001C4F42">
        <w:rPr>
          <w:rFonts w:ascii="Arial" w:hAnsi="Arial" w:cs="Arial"/>
          <w:sz w:val="20"/>
          <w:szCs w:val="20"/>
          <w:vertAlign w:val="superscript"/>
        </w:rPr>
        <w:t xml:space="preserve"> </w:t>
      </w:r>
      <w:r w:rsidRPr="001C4F42">
        <w:rPr>
          <w:rFonts w:ascii="Arial" w:hAnsi="Arial" w:cs="Arial"/>
          <w:sz w:val="20"/>
          <w:szCs w:val="20"/>
        </w:rPr>
        <w:t>417 del 17 de marzo de 2020, determina, que el Estado de Emergencia Económica, Social y Ecológica en todo el territorio nacional, se declaró por el término de treinta (30) días calendario, contados a partir de la vigencia del citado decreto legislativo, es decir, hasta el 16 de Abril de 2020.</w:t>
      </w:r>
    </w:p>
    <w:p w14:paraId="07AF92E7" w14:textId="77777777" w:rsidR="00D227FF" w:rsidRPr="001C4F42" w:rsidRDefault="00D227FF" w:rsidP="00F033EA">
      <w:pPr>
        <w:ind w:left="567" w:right="474"/>
        <w:jc w:val="both"/>
        <w:rPr>
          <w:rFonts w:ascii="Arial" w:hAnsi="Arial" w:cs="Arial"/>
          <w:sz w:val="20"/>
          <w:szCs w:val="20"/>
        </w:rPr>
      </w:pPr>
    </w:p>
    <w:p w14:paraId="1E31E8C9" w14:textId="3D20AD52" w:rsidR="00B076DD" w:rsidRPr="001C4F42" w:rsidRDefault="00B076DD" w:rsidP="00F033EA">
      <w:pPr>
        <w:ind w:left="567" w:right="474"/>
        <w:jc w:val="both"/>
        <w:rPr>
          <w:rFonts w:ascii="Arial" w:hAnsi="Arial" w:cs="Arial"/>
          <w:sz w:val="20"/>
          <w:szCs w:val="20"/>
        </w:rPr>
      </w:pPr>
      <w:r w:rsidRPr="001C4F42">
        <w:rPr>
          <w:rFonts w:ascii="Arial" w:hAnsi="Arial" w:cs="Arial"/>
          <w:sz w:val="20"/>
          <w:szCs w:val="20"/>
        </w:rPr>
        <w:t>Que posteriormente, el Gobierno Nacional expidió el Decreto legislativo N</w:t>
      </w:r>
      <w:r w:rsidR="004E5B26" w:rsidRPr="001C4F42">
        <w:rPr>
          <w:rFonts w:ascii="Arial" w:hAnsi="Arial" w:cs="Arial"/>
          <w:sz w:val="20"/>
          <w:szCs w:val="20"/>
        </w:rPr>
        <w:t>°</w:t>
      </w:r>
      <w:r w:rsidRPr="001C4F42">
        <w:rPr>
          <w:rFonts w:ascii="Arial" w:hAnsi="Arial" w:cs="Arial"/>
          <w:sz w:val="20"/>
          <w:szCs w:val="20"/>
          <w:vertAlign w:val="superscript"/>
        </w:rPr>
        <w:t xml:space="preserve"> </w:t>
      </w:r>
      <w:r w:rsidRPr="001C4F42">
        <w:rPr>
          <w:rFonts w:ascii="Arial" w:hAnsi="Arial" w:cs="Arial"/>
          <w:sz w:val="20"/>
          <w:szCs w:val="20"/>
        </w:rPr>
        <w:t>537 del 12 de abril de 2020, estableciendo en el artículo 7:</w:t>
      </w:r>
    </w:p>
    <w:p w14:paraId="3696040F" w14:textId="77777777" w:rsidR="00F8325D" w:rsidRPr="001C4F42" w:rsidRDefault="00F8325D" w:rsidP="00F033EA">
      <w:pPr>
        <w:ind w:left="567" w:right="474"/>
        <w:jc w:val="both"/>
        <w:rPr>
          <w:rFonts w:ascii="Arial" w:hAnsi="Arial" w:cs="Arial"/>
          <w:sz w:val="20"/>
          <w:szCs w:val="20"/>
        </w:rPr>
      </w:pPr>
    </w:p>
    <w:p w14:paraId="504F4744" w14:textId="43EAD42E" w:rsidR="00B076DD" w:rsidRPr="001C4F42" w:rsidRDefault="00B076DD" w:rsidP="00F033EA">
      <w:pPr>
        <w:ind w:left="851" w:right="900"/>
        <w:jc w:val="both"/>
        <w:rPr>
          <w:rFonts w:ascii="Arial" w:hAnsi="Arial" w:cs="Arial"/>
          <w:i/>
          <w:iCs/>
          <w:sz w:val="20"/>
          <w:szCs w:val="20"/>
        </w:rPr>
      </w:pPr>
      <w:r w:rsidRPr="001C4F42">
        <w:rPr>
          <w:rFonts w:ascii="Arial" w:hAnsi="Arial" w:cs="Arial"/>
          <w:i/>
          <w:iCs/>
          <w:sz w:val="20"/>
          <w:szCs w:val="20"/>
        </w:rPr>
        <w:t xml:space="preserve">"Artículo 7. Contratación de urgencia. </w:t>
      </w:r>
      <w:r w:rsidRPr="001C4F42">
        <w:rPr>
          <w:rFonts w:ascii="Arial" w:hAnsi="Arial" w:cs="Arial"/>
          <w:b/>
          <w:bCs/>
          <w:i/>
          <w:iCs/>
          <w:sz w:val="20"/>
          <w:szCs w:val="20"/>
          <w:u w:val="single" w:color="000000"/>
        </w:rPr>
        <w:t>Con ocasión de la declaratoria de estado de Emer</w:t>
      </w:r>
      <w:r w:rsidR="007326BC" w:rsidRPr="001C4F42">
        <w:rPr>
          <w:rFonts w:ascii="Arial" w:hAnsi="Arial" w:cs="Arial"/>
          <w:b/>
          <w:bCs/>
          <w:i/>
          <w:iCs/>
          <w:sz w:val="20"/>
          <w:szCs w:val="20"/>
          <w:u w:val="single" w:color="000000"/>
        </w:rPr>
        <w:t>g</w:t>
      </w:r>
      <w:r w:rsidRPr="001C4F42">
        <w:rPr>
          <w:rFonts w:ascii="Arial" w:hAnsi="Arial" w:cs="Arial"/>
          <w:b/>
          <w:bCs/>
          <w:i/>
          <w:iCs/>
          <w:sz w:val="20"/>
          <w:szCs w:val="20"/>
          <w:u w:val="single" w:color="000000"/>
        </w:rPr>
        <w:t xml:space="preserve">encia Sanitaria declarada por el Ministerio de Salud </w:t>
      </w:r>
      <w:r w:rsidR="00D10D55" w:rsidRPr="001C4F42">
        <w:rPr>
          <w:rFonts w:ascii="Arial" w:hAnsi="Arial" w:cs="Arial"/>
          <w:b/>
          <w:bCs/>
          <w:i/>
          <w:iCs/>
          <w:sz w:val="20"/>
          <w:szCs w:val="20"/>
          <w:u w:val="single" w:color="000000"/>
        </w:rPr>
        <w:t>y</w:t>
      </w:r>
      <w:r w:rsidRPr="001C4F42">
        <w:rPr>
          <w:rFonts w:ascii="Arial" w:hAnsi="Arial" w:cs="Arial"/>
          <w:b/>
          <w:bCs/>
          <w:i/>
          <w:iCs/>
          <w:sz w:val="20"/>
          <w:szCs w:val="20"/>
          <w:u w:val="single" w:color="000000"/>
        </w:rPr>
        <w:t xml:space="preserve"> de Protección Social y en los términos del artículo 42 de Le</w:t>
      </w:r>
      <w:r w:rsidR="00D10D55" w:rsidRPr="001C4F42">
        <w:rPr>
          <w:rFonts w:ascii="Arial" w:hAnsi="Arial" w:cs="Arial"/>
          <w:b/>
          <w:bCs/>
          <w:i/>
          <w:iCs/>
          <w:sz w:val="20"/>
          <w:szCs w:val="20"/>
          <w:u w:val="single" w:color="000000"/>
        </w:rPr>
        <w:t>y</w:t>
      </w:r>
      <w:r w:rsidRPr="001C4F42">
        <w:rPr>
          <w:rFonts w:ascii="Arial" w:hAnsi="Arial" w:cs="Arial"/>
          <w:b/>
          <w:bCs/>
          <w:i/>
          <w:iCs/>
          <w:sz w:val="20"/>
          <w:szCs w:val="20"/>
          <w:u w:val="single" w:color="000000"/>
        </w:rPr>
        <w:t xml:space="preserve"> 80 1993, se entiende comprobado el hecho que da lu</w:t>
      </w:r>
      <w:r w:rsidR="007326BC" w:rsidRPr="001C4F42">
        <w:rPr>
          <w:rFonts w:ascii="Arial" w:hAnsi="Arial" w:cs="Arial"/>
          <w:b/>
          <w:bCs/>
          <w:i/>
          <w:iCs/>
          <w:sz w:val="20"/>
          <w:szCs w:val="20"/>
          <w:u w:val="single" w:color="000000"/>
        </w:rPr>
        <w:t>g</w:t>
      </w:r>
      <w:r w:rsidRPr="001C4F42">
        <w:rPr>
          <w:rFonts w:ascii="Arial" w:hAnsi="Arial" w:cs="Arial"/>
          <w:b/>
          <w:bCs/>
          <w:i/>
          <w:iCs/>
          <w:sz w:val="20"/>
          <w:szCs w:val="20"/>
          <w:u w:val="single" w:color="000000"/>
        </w:rPr>
        <w:t>ar a declarar la ur</w:t>
      </w:r>
      <w:r w:rsidR="007326BC" w:rsidRPr="001C4F42">
        <w:rPr>
          <w:rFonts w:ascii="Arial" w:hAnsi="Arial" w:cs="Arial"/>
          <w:b/>
          <w:bCs/>
          <w:i/>
          <w:iCs/>
          <w:sz w:val="20"/>
          <w:szCs w:val="20"/>
          <w:u w:val="single" w:color="000000"/>
        </w:rPr>
        <w:t>g</w:t>
      </w:r>
      <w:r w:rsidRPr="001C4F42">
        <w:rPr>
          <w:rFonts w:ascii="Arial" w:hAnsi="Arial" w:cs="Arial"/>
          <w:b/>
          <w:bCs/>
          <w:i/>
          <w:iCs/>
          <w:sz w:val="20"/>
          <w:szCs w:val="20"/>
          <w:u w:val="single" w:color="000000"/>
        </w:rPr>
        <w:t>encia manifiesta por parte de las entidades estatales</w:t>
      </w:r>
      <w:r w:rsidRPr="001C4F42">
        <w:rPr>
          <w:rFonts w:ascii="Arial" w:hAnsi="Arial" w:cs="Arial"/>
          <w:i/>
          <w:iCs/>
          <w:sz w:val="20"/>
          <w:szCs w:val="20"/>
        </w:rPr>
        <w:t xml:space="preserve"> para la </w:t>
      </w:r>
      <w:r w:rsidRPr="001C4F42">
        <w:rPr>
          <w:rFonts w:ascii="Arial" w:hAnsi="Arial" w:cs="Arial"/>
          <w:i/>
          <w:iCs/>
          <w:sz w:val="20"/>
          <w:szCs w:val="20"/>
        </w:rPr>
        <w:lastRenderedPageBreak/>
        <w:t xml:space="preserve">contratación directa del suministro de bienes, la prestación de servicios o la ejecución de obras en el inmediato futuro, con el objetivo de prevenir, contener y mitigar los efectos de la Pandemia del coronavirus COVID-19, así como para realizar las labores necesarias para optimizar el flujo de los recursos al interior del sistema de salud. Las actuaciones contractuales adelantadas con fundamento en la urgencia manifiesta se regirán por la </w:t>
      </w:r>
      <w:r w:rsidR="00CA1CB1" w:rsidRPr="001C4F42">
        <w:rPr>
          <w:rFonts w:ascii="Arial" w:hAnsi="Arial" w:cs="Arial"/>
          <w:i/>
          <w:iCs/>
          <w:sz w:val="20"/>
          <w:szCs w:val="20"/>
        </w:rPr>
        <w:t>normatividad vigente. Las entidades excluidas de la Ley 80 de 1993 podrán contratar de manera directa los bienes y servicios enunciados en el inciso anterior (…)”. (Subraya y negrita fuera de texto)</w:t>
      </w:r>
    </w:p>
    <w:p w14:paraId="457FB716" w14:textId="77777777" w:rsidR="007326BC" w:rsidRPr="001C4F42" w:rsidRDefault="007326BC" w:rsidP="00F033EA">
      <w:pPr>
        <w:ind w:left="567" w:right="616"/>
        <w:jc w:val="both"/>
        <w:rPr>
          <w:rFonts w:ascii="Arial" w:hAnsi="Arial" w:cs="Arial"/>
          <w:sz w:val="20"/>
          <w:szCs w:val="20"/>
        </w:rPr>
      </w:pPr>
    </w:p>
    <w:p w14:paraId="3B2786C3" w14:textId="77777777" w:rsidR="00CA1CB1" w:rsidRPr="001C4F42" w:rsidRDefault="00CA1CB1" w:rsidP="00F033EA">
      <w:pPr>
        <w:ind w:left="567" w:right="616"/>
        <w:jc w:val="both"/>
        <w:rPr>
          <w:rFonts w:ascii="Arial" w:hAnsi="Arial" w:cs="Arial"/>
          <w:sz w:val="20"/>
          <w:szCs w:val="20"/>
        </w:rPr>
      </w:pPr>
    </w:p>
    <w:p w14:paraId="1B378F89" w14:textId="48FCBDBF" w:rsidR="00CA1CB1" w:rsidRPr="001C4F42" w:rsidRDefault="00CA1CB1" w:rsidP="00CA1CB1">
      <w:pPr>
        <w:ind w:left="567" w:right="616"/>
        <w:jc w:val="both"/>
        <w:rPr>
          <w:rFonts w:ascii="Arial" w:hAnsi="Arial" w:cs="Arial"/>
          <w:sz w:val="20"/>
          <w:szCs w:val="20"/>
        </w:rPr>
      </w:pPr>
      <w:r w:rsidRPr="001C4F42">
        <w:rPr>
          <w:rFonts w:ascii="Arial" w:hAnsi="Arial" w:cs="Arial"/>
          <w:sz w:val="20"/>
          <w:szCs w:val="20"/>
        </w:rPr>
        <w:t>Que conforme las anteriores disposiciones normativas, se entiende, que a partir de la vigencia del artículo 7 del Decreto legislativo N° 537 del 12 de abril de 2020, ya no es con ocasión de la declaratoria de estado de emergencia económica, social y ecológica que se entiende comprobado el hecho que da lugar a declarar la urgencia manifiesta sino que es con ocasión de la declaratoria de estado de Emergencia Sanitaria declarada por el Ministerio de Salud y de Protección Social, teniendo la misma un límite temporal hasta el 30 de Mayo de 2020”.</w:t>
      </w:r>
    </w:p>
    <w:p w14:paraId="4F0987CD" w14:textId="77777777" w:rsidR="00CA1CB1" w:rsidRPr="001C4F42" w:rsidRDefault="00CA1CB1" w:rsidP="00CA1CB1">
      <w:pPr>
        <w:ind w:left="567" w:right="616"/>
        <w:jc w:val="both"/>
        <w:rPr>
          <w:rFonts w:ascii="Arial" w:hAnsi="Arial" w:cs="Arial"/>
          <w:sz w:val="20"/>
          <w:szCs w:val="20"/>
        </w:rPr>
      </w:pPr>
    </w:p>
    <w:p w14:paraId="0C6DE2A8" w14:textId="184D7920" w:rsidR="00B076DD" w:rsidRPr="001C4F42" w:rsidRDefault="00B076DD" w:rsidP="00CA1CB1">
      <w:pPr>
        <w:ind w:left="567" w:right="616"/>
        <w:jc w:val="both"/>
        <w:rPr>
          <w:rFonts w:ascii="Arial" w:hAnsi="Arial" w:cs="Arial"/>
          <w:b/>
          <w:bCs/>
          <w:sz w:val="20"/>
          <w:szCs w:val="20"/>
        </w:rPr>
      </w:pPr>
      <w:r w:rsidRPr="001C4F42">
        <w:rPr>
          <w:rFonts w:ascii="Arial" w:hAnsi="Arial" w:cs="Arial"/>
          <w:sz w:val="20"/>
          <w:szCs w:val="20"/>
        </w:rPr>
        <w:t xml:space="preserve">Que en este orden de ideas, continúan las circunstancias justificativas de la declaratoria de urgencia manifiesta con el objetivo de prevenir, contener y mitigar los efectos de la </w:t>
      </w:r>
      <w:r w:rsidRPr="001C4F42">
        <w:rPr>
          <w:rFonts w:ascii="Arial" w:hAnsi="Arial" w:cs="Arial"/>
          <w:b/>
          <w:bCs/>
          <w:sz w:val="20"/>
          <w:szCs w:val="20"/>
        </w:rPr>
        <w:t>Pandemia del coronavirus COVID-19.</w:t>
      </w:r>
    </w:p>
    <w:p w14:paraId="15253C6A" w14:textId="77777777" w:rsidR="00F033EA" w:rsidRPr="001C4F42" w:rsidRDefault="00F033EA" w:rsidP="00F033EA">
      <w:pPr>
        <w:ind w:left="567" w:right="616"/>
        <w:jc w:val="both"/>
        <w:rPr>
          <w:rFonts w:ascii="Arial" w:hAnsi="Arial" w:cs="Arial"/>
          <w:sz w:val="20"/>
          <w:szCs w:val="20"/>
        </w:rPr>
      </w:pPr>
    </w:p>
    <w:p w14:paraId="34A48206" w14:textId="17B81AF4" w:rsidR="00B076DD" w:rsidRPr="001C4F42" w:rsidRDefault="00B076DD" w:rsidP="00F033EA">
      <w:pPr>
        <w:ind w:left="567" w:right="616"/>
        <w:jc w:val="both"/>
        <w:rPr>
          <w:rFonts w:ascii="Arial" w:hAnsi="Arial" w:cs="Arial"/>
          <w:sz w:val="20"/>
          <w:szCs w:val="20"/>
        </w:rPr>
      </w:pPr>
      <w:r w:rsidRPr="001C4F42">
        <w:rPr>
          <w:rFonts w:ascii="Arial" w:hAnsi="Arial" w:cs="Arial"/>
          <w:noProof/>
          <w:sz w:val="20"/>
          <w:szCs w:val="20"/>
        </w:rPr>
        <w:drawing>
          <wp:anchor distT="0" distB="0" distL="114300" distR="114300" simplePos="0" relativeHeight="251665408" behindDoc="0" locked="0" layoutInCell="1" allowOverlap="0" wp14:anchorId="272C27BA" wp14:editId="63FCD978">
            <wp:simplePos x="0" y="0"/>
            <wp:positionH relativeFrom="page">
              <wp:posOffset>314177</wp:posOffset>
            </wp:positionH>
            <wp:positionV relativeFrom="page">
              <wp:posOffset>10881231</wp:posOffset>
            </wp:positionV>
            <wp:extent cx="56221" cy="26460"/>
            <wp:effectExtent l="0" t="0" r="0" b="0"/>
            <wp:wrapTopAndBottom/>
            <wp:docPr id="38833" name="Picture 38833"/>
            <wp:cNvGraphicFramePr/>
            <a:graphic xmlns:a="http://schemas.openxmlformats.org/drawingml/2006/main">
              <a:graphicData uri="http://schemas.openxmlformats.org/drawingml/2006/picture">
                <pic:pic xmlns:pic="http://schemas.openxmlformats.org/drawingml/2006/picture">
                  <pic:nvPicPr>
                    <pic:cNvPr id="38833" name="Picture 38833"/>
                    <pic:cNvPicPr/>
                  </pic:nvPicPr>
                  <pic:blipFill>
                    <a:blip r:embed="rId13"/>
                    <a:stretch>
                      <a:fillRect/>
                    </a:stretch>
                  </pic:blipFill>
                  <pic:spPr>
                    <a:xfrm>
                      <a:off x="0" y="0"/>
                      <a:ext cx="56221" cy="26460"/>
                    </a:xfrm>
                    <a:prstGeom prst="rect">
                      <a:avLst/>
                    </a:prstGeom>
                  </pic:spPr>
                </pic:pic>
              </a:graphicData>
            </a:graphic>
          </wp:anchor>
        </w:drawing>
      </w:r>
      <w:r w:rsidRPr="001C4F42">
        <w:rPr>
          <w:rFonts w:ascii="Arial" w:hAnsi="Arial" w:cs="Arial"/>
          <w:noProof/>
          <w:sz w:val="20"/>
          <w:szCs w:val="20"/>
        </w:rPr>
        <w:drawing>
          <wp:anchor distT="0" distB="0" distL="114300" distR="114300" simplePos="0" relativeHeight="251666432" behindDoc="0" locked="0" layoutInCell="1" allowOverlap="0" wp14:anchorId="762FB4B2" wp14:editId="1F340448">
            <wp:simplePos x="0" y="0"/>
            <wp:positionH relativeFrom="page">
              <wp:posOffset>357169</wp:posOffset>
            </wp:positionH>
            <wp:positionV relativeFrom="page">
              <wp:posOffset>11112747</wp:posOffset>
            </wp:positionV>
            <wp:extent cx="39685" cy="89298"/>
            <wp:effectExtent l="0" t="0" r="0" b="0"/>
            <wp:wrapTopAndBottom/>
            <wp:docPr id="38835" name="Picture 38835"/>
            <wp:cNvGraphicFramePr/>
            <a:graphic xmlns:a="http://schemas.openxmlformats.org/drawingml/2006/main">
              <a:graphicData uri="http://schemas.openxmlformats.org/drawingml/2006/picture">
                <pic:pic xmlns:pic="http://schemas.openxmlformats.org/drawingml/2006/picture">
                  <pic:nvPicPr>
                    <pic:cNvPr id="38835" name="Picture 38835"/>
                    <pic:cNvPicPr/>
                  </pic:nvPicPr>
                  <pic:blipFill>
                    <a:blip r:embed="rId14"/>
                    <a:stretch>
                      <a:fillRect/>
                    </a:stretch>
                  </pic:blipFill>
                  <pic:spPr>
                    <a:xfrm>
                      <a:off x="0" y="0"/>
                      <a:ext cx="39685" cy="89298"/>
                    </a:xfrm>
                    <a:prstGeom prst="rect">
                      <a:avLst/>
                    </a:prstGeom>
                  </pic:spPr>
                </pic:pic>
              </a:graphicData>
            </a:graphic>
          </wp:anchor>
        </w:drawing>
      </w:r>
      <w:r w:rsidRPr="001C4F42">
        <w:rPr>
          <w:rFonts w:ascii="Arial" w:hAnsi="Arial" w:cs="Arial"/>
          <w:sz w:val="20"/>
          <w:szCs w:val="20"/>
        </w:rPr>
        <w:t>Que no obstante lo anterior, se debe precisar, conforme al principio de legalidad, que en los términos de los numerales 2 y 4 del artículo 91 de la Ley 1437 de 2011, ante un posible decaimiento o pérdida de fuerza de ejecutoria del Decreto Municipal N</w:t>
      </w:r>
      <w:r w:rsidR="000E3272" w:rsidRPr="001C4F42">
        <w:rPr>
          <w:rFonts w:ascii="Arial" w:hAnsi="Arial" w:cs="Arial"/>
          <w:sz w:val="20"/>
          <w:szCs w:val="20"/>
        </w:rPr>
        <w:t xml:space="preserve">° </w:t>
      </w:r>
      <w:r w:rsidRPr="001C4F42">
        <w:rPr>
          <w:rFonts w:ascii="Arial" w:hAnsi="Arial" w:cs="Arial"/>
          <w:sz w:val="20"/>
          <w:szCs w:val="20"/>
        </w:rPr>
        <w:t xml:space="preserve">195 del 22 de marzo de 2020, por el vencimiento del término de vigencia del Estado de Emergencia Económica, Social y Ecológica en todo el territorio nacional el día 16 de abril de los corrientes, se hace necesario incorporar al citado acto municipal, lo dispuesto en el citado artículo 7 del Decreto </w:t>
      </w:r>
      <w:r w:rsidRPr="001C4F42">
        <w:rPr>
          <w:rFonts w:ascii="Arial" w:hAnsi="Arial" w:cs="Arial"/>
          <w:noProof/>
          <w:sz w:val="20"/>
          <w:szCs w:val="20"/>
        </w:rPr>
        <w:drawing>
          <wp:inline distT="0" distB="0" distL="0" distR="0" wp14:anchorId="2994FC20" wp14:editId="5399136B">
            <wp:extent cx="9921" cy="9922"/>
            <wp:effectExtent l="0" t="0" r="0" b="0"/>
            <wp:docPr id="20813" name="Picture 20813"/>
            <wp:cNvGraphicFramePr/>
            <a:graphic xmlns:a="http://schemas.openxmlformats.org/drawingml/2006/main">
              <a:graphicData uri="http://schemas.openxmlformats.org/drawingml/2006/picture">
                <pic:pic xmlns:pic="http://schemas.openxmlformats.org/drawingml/2006/picture">
                  <pic:nvPicPr>
                    <pic:cNvPr id="20813" name="Picture 20813"/>
                    <pic:cNvPicPr/>
                  </pic:nvPicPr>
                  <pic:blipFill>
                    <a:blip r:embed="rId15"/>
                    <a:stretch>
                      <a:fillRect/>
                    </a:stretch>
                  </pic:blipFill>
                  <pic:spPr>
                    <a:xfrm>
                      <a:off x="0" y="0"/>
                      <a:ext cx="9921" cy="9922"/>
                    </a:xfrm>
                    <a:prstGeom prst="rect">
                      <a:avLst/>
                    </a:prstGeom>
                  </pic:spPr>
                </pic:pic>
              </a:graphicData>
            </a:graphic>
          </wp:inline>
        </w:drawing>
      </w:r>
      <w:r w:rsidRPr="001C4F42">
        <w:rPr>
          <w:rFonts w:ascii="Arial" w:hAnsi="Arial" w:cs="Arial"/>
          <w:sz w:val="20"/>
          <w:szCs w:val="20"/>
        </w:rPr>
        <w:t xml:space="preserve">legislativo N </w:t>
      </w:r>
      <w:r w:rsidRPr="001C4F42">
        <w:rPr>
          <w:rFonts w:ascii="Arial" w:hAnsi="Arial" w:cs="Arial"/>
          <w:sz w:val="20"/>
          <w:szCs w:val="20"/>
          <w:vertAlign w:val="superscript"/>
        </w:rPr>
        <w:t xml:space="preserve">O </w:t>
      </w:r>
      <w:r w:rsidRPr="001C4F42">
        <w:rPr>
          <w:rFonts w:ascii="Arial" w:hAnsi="Arial" w:cs="Arial"/>
          <w:sz w:val="20"/>
          <w:szCs w:val="20"/>
        </w:rPr>
        <w:t>537 del 12 de abril de 2020</w:t>
      </w:r>
      <w:r w:rsidRPr="00DF51E5">
        <w:rPr>
          <w:rFonts w:ascii="Arial" w:hAnsi="Arial" w:cs="Arial"/>
          <w:sz w:val="18"/>
          <w:szCs w:val="18"/>
          <w:vertAlign w:val="superscript"/>
        </w:rPr>
        <w:footnoteReference w:id="2"/>
      </w:r>
      <w:r w:rsidRPr="001C4F42">
        <w:rPr>
          <w:rFonts w:ascii="Arial" w:hAnsi="Arial" w:cs="Arial"/>
          <w:noProof/>
          <w:sz w:val="20"/>
          <w:szCs w:val="20"/>
        </w:rPr>
        <w:drawing>
          <wp:inline distT="0" distB="0" distL="0" distR="0" wp14:anchorId="328AC7C3" wp14:editId="111E6028">
            <wp:extent cx="19843" cy="23151"/>
            <wp:effectExtent l="0" t="0" r="0" b="0"/>
            <wp:docPr id="20814" name="Picture 20814"/>
            <wp:cNvGraphicFramePr/>
            <a:graphic xmlns:a="http://schemas.openxmlformats.org/drawingml/2006/main">
              <a:graphicData uri="http://schemas.openxmlformats.org/drawingml/2006/picture">
                <pic:pic xmlns:pic="http://schemas.openxmlformats.org/drawingml/2006/picture">
                  <pic:nvPicPr>
                    <pic:cNvPr id="20814" name="Picture 20814"/>
                    <pic:cNvPicPr/>
                  </pic:nvPicPr>
                  <pic:blipFill>
                    <a:blip r:embed="rId16"/>
                    <a:stretch>
                      <a:fillRect/>
                    </a:stretch>
                  </pic:blipFill>
                  <pic:spPr>
                    <a:xfrm>
                      <a:off x="0" y="0"/>
                      <a:ext cx="19843" cy="23151"/>
                    </a:xfrm>
                    <a:prstGeom prst="rect">
                      <a:avLst/>
                    </a:prstGeom>
                  </pic:spPr>
                </pic:pic>
              </a:graphicData>
            </a:graphic>
          </wp:inline>
        </w:drawing>
      </w:r>
    </w:p>
    <w:p w14:paraId="696946C9" w14:textId="3515712F" w:rsidR="00B076DD" w:rsidRPr="001C4F42" w:rsidRDefault="00B076DD" w:rsidP="00F033EA">
      <w:pPr>
        <w:ind w:left="567" w:right="474"/>
        <w:jc w:val="both"/>
        <w:rPr>
          <w:rFonts w:ascii="Arial" w:hAnsi="Arial" w:cs="Arial"/>
          <w:sz w:val="22"/>
          <w:szCs w:val="22"/>
        </w:rPr>
      </w:pPr>
      <w:r w:rsidRPr="001C4F42">
        <w:rPr>
          <w:rFonts w:ascii="Arial" w:hAnsi="Arial" w:cs="Arial"/>
          <w:sz w:val="22"/>
          <w:szCs w:val="22"/>
        </w:rPr>
        <w:t>(…)”.</w:t>
      </w:r>
    </w:p>
    <w:p w14:paraId="01451804" w14:textId="77777777" w:rsidR="00D031A7" w:rsidRPr="001C4F42" w:rsidRDefault="00D031A7" w:rsidP="00DA7570">
      <w:pPr>
        <w:spacing w:line="360" w:lineRule="auto"/>
        <w:jc w:val="both"/>
        <w:rPr>
          <w:rFonts w:ascii="Arial" w:hAnsi="Arial" w:cs="Arial"/>
          <w:sz w:val="22"/>
          <w:szCs w:val="22"/>
          <w:lang w:val="es-CO"/>
        </w:rPr>
      </w:pPr>
    </w:p>
    <w:p w14:paraId="780BEDDA" w14:textId="13B688EE" w:rsidR="000E3272" w:rsidRPr="001C4F42" w:rsidRDefault="000E3272" w:rsidP="000E3272">
      <w:pPr>
        <w:pStyle w:val="NormalWeb"/>
        <w:spacing w:before="0" w:beforeAutospacing="0" w:after="0" w:afterAutospacing="0" w:line="360" w:lineRule="auto"/>
        <w:jc w:val="both"/>
        <w:rPr>
          <w:rFonts w:ascii="Arial" w:hAnsi="Arial" w:cs="Arial"/>
          <w:b/>
          <w:sz w:val="22"/>
          <w:szCs w:val="22"/>
          <w:lang w:val="es-CO"/>
        </w:rPr>
      </w:pPr>
      <w:r w:rsidRPr="001C4F42">
        <w:rPr>
          <w:rFonts w:ascii="Arial" w:hAnsi="Arial" w:cs="Arial"/>
          <w:b/>
          <w:sz w:val="22"/>
          <w:szCs w:val="22"/>
          <w:lang w:val="es-CO"/>
        </w:rPr>
        <w:t>2. INTERVENCIONES</w:t>
      </w:r>
    </w:p>
    <w:p w14:paraId="7CB0BC9A" w14:textId="77777777" w:rsidR="000E3272" w:rsidRPr="001C4F42" w:rsidRDefault="000E3272" w:rsidP="000E3272">
      <w:pPr>
        <w:spacing w:line="360" w:lineRule="auto"/>
        <w:jc w:val="both"/>
        <w:rPr>
          <w:rFonts w:ascii="Arial" w:hAnsi="Arial" w:cs="Arial"/>
          <w:sz w:val="22"/>
          <w:szCs w:val="22"/>
        </w:rPr>
      </w:pPr>
    </w:p>
    <w:p w14:paraId="23405C41" w14:textId="77777777" w:rsidR="000E3272" w:rsidRPr="001C4F42" w:rsidRDefault="000E3272" w:rsidP="000E3272">
      <w:pPr>
        <w:spacing w:line="360" w:lineRule="auto"/>
        <w:jc w:val="both"/>
        <w:rPr>
          <w:rFonts w:ascii="Arial" w:hAnsi="Arial" w:cs="Arial"/>
          <w:b/>
          <w:sz w:val="22"/>
          <w:szCs w:val="22"/>
        </w:rPr>
      </w:pPr>
      <w:r w:rsidRPr="001C4F42">
        <w:rPr>
          <w:rFonts w:ascii="Arial" w:hAnsi="Arial" w:cs="Arial"/>
          <w:b/>
          <w:sz w:val="22"/>
          <w:szCs w:val="22"/>
        </w:rPr>
        <w:t>MINISTERIO PÚBLICO</w:t>
      </w:r>
    </w:p>
    <w:p w14:paraId="771FEA46" w14:textId="77777777" w:rsidR="000E3272" w:rsidRPr="001C4F42" w:rsidRDefault="000E3272" w:rsidP="000E3272">
      <w:pPr>
        <w:spacing w:line="360" w:lineRule="auto"/>
        <w:jc w:val="both"/>
        <w:rPr>
          <w:rFonts w:ascii="Arial" w:hAnsi="Arial" w:cs="Arial"/>
          <w:sz w:val="22"/>
          <w:szCs w:val="22"/>
        </w:rPr>
      </w:pPr>
    </w:p>
    <w:p w14:paraId="798CD4EA" w14:textId="5E876E07" w:rsidR="00F31D4F" w:rsidRPr="001C4F42" w:rsidRDefault="000E3272" w:rsidP="00F31D4F">
      <w:pPr>
        <w:pStyle w:val="NormalWeb"/>
        <w:spacing w:before="0" w:beforeAutospacing="0" w:after="0" w:afterAutospacing="0" w:line="360" w:lineRule="auto"/>
        <w:jc w:val="both"/>
        <w:rPr>
          <w:rFonts w:ascii="Arial" w:hAnsi="Arial" w:cs="Arial"/>
          <w:sz w:val="22"/>
          <w:szCs w:val="22"/>
        </w:rPr>
      </w:pPr>
      <w:r w:rsidRPr="001C4F42">
        <w:rPr>
          <w:rFonts w:ascii="Arial" w:hAnsi="Arial" w:cs="Arial"/>
          <w:sz w:val="22"/>
          <w:szCs w:val="22"/>
        </w:rPr>
        <w:t xml:space="preserve">La Procuradora 19 Judicial </w:t>
      </w:r>
      <w:r w:rsidR="00F31D4F" w:rsidRPr="001C4F42">
        <w:rPr>
          <w:rFonts w:ascii="Arial" w:hAnsi="Arial" w:cs="Arial"/>
          <w:sz w:val="22"/>
          <w:szCs w:val="22"/>
        </w:rPr>
        <w:t xml:space="preserve">II para asuntos administrativos, </w:t>
      </w:r>
      <w:r w:rsidRPr="001C4F42">
        <w:rPr>
          <w:rFonts w:ascii="Arial" w:hAnsi="Arial" w:cs="Arial"/>
          <w:sz w:val="22"/>
          <w:szCs w:val="22"/>
        </w:rPr>
        <w:t xml:space="preserve">delegada ante esta corporación, </w:t>
      </w:r>
      <w:r w:rsidR="000E2E22" w:rsidRPr="001C4F42">
        <w:rPr>
          <w:rFonts w:ascii="Arial" w:hAnsi="Arial" w:cs="Arial"/>
          <w:sz w:val="22"/>
          <w:szCs w:val="22"/>
        </w:rPr>
        <w:t xml:space="preserve">conforme lo señala el numeral 5 del artículo 185 del CPACA, </w:t>
      </w:r>
      <w:r w:rsidRPr="001C4F42">
        <w:rPr>
          <w:rFonts w:ascii="Arial" w:hAnsi="Arial" w:cs="Arial"/>
          <w:sz w:val="22"/>
          <w:szCs w:val="22"/>
        </w:rPr>
        <w:t xml:space="preserve">emitió concepto dentro del presente asunto, </w:t>
      </w:r>
      <w:r w:rsidR="00F31D4F" w:rsidRPr="001C4F42">
        <w:rPr>
          <w:rFonts w:ascii="Arial" w:hAnsi="Arial" w:cs="Arial"/>
          <w:sz w:val="22"/>
          <w:szCs w:val="22"/>
        </w:rPr>
        <w:t>solicitando abstenerse de ejercer control automático de legalidad respecto al acto administrativo objeto de estudio.</w:t>
      </w:r>
    </w:p>
    <w:p w14:paraId="0C94DB69" w14:textId="45B20EF4" w:rsidR="00F66426" w:rsidRPr="001C4F42" w:rsidRDefault="00F66426" w:rsidP="00F31D4F">
      <w:pPr>
        <w:pStyle w:val="NormalWeb"/>
        <w:spacing w:before="0" w:beforeAutospacing="0" w:after="0" w:afterAutospacing="0" w:line="360" w:lineRule="auto"/>
        <w:jc w:val="both"/>
        <w:rPr>
          <w:rFonts w:ascii="Arial" w:hAnsi="Arial" w:cs="Arial"/>
          <w:sz w:val="22"/>
          <w:szCs w:val="22"/>
        </w:rPr>
      </w:pPr>
    </w:p>
    <w:p w14:paraId="536F7217" w14:textId="77777777" w:rsidR="004A2B7D" w:rsidRPr="001C4F42" w:rsidRDefault="00F66426" w:rsidP="00F66426">
      <w:pPr>
        <w:pStyle w:val="NormalWeb"/>
        <w:spacing w:before="0" w:beforeAutospacing="0" w:after="0" w:afterAutospacing="0" w:line="360" w:lineRule="auto"/>
        <w:jc w:val="both"/>
        <w:rPr>
          <w:rFonts w:ascii="Arial" w:hAnsi="Arial" w:cs="Arial"/>
          <w:sz w:val="22"/>
          <w:szCs w:val="22"/>
        </w:rPr>
      </w:pPr>
      <w:r w:rsidRPr="001C4F42">
        <w:rPr>
          <w:rFonts w:ascii="Arial" w:hAnsi="Arial" w:cs="Arial"/>
          <w:sz w:val="22"/>
          <w:szCs w:val="22"/>
        </w:rPr>
        <w:t xml:space="preserve">Arguyó, que el Decreto 215 del 17 de abril del 2020, está inmerso dentro del Decreto 195 del 22 de marzo de 2020, no siendo posible entenderlo, sino a la luz de aquel. </w:t>
      </w:r>
    </w:p>
    <w:p w14:paraId="34905B37" w14:textId="77777777" w:rsidR="004A2B7D" w:rsidRPr="001C4F42" w:rsidRDefault="004A2B7D" w:rsidP="00F66426">
      <w:pPr>
        <w:pStyle w:val="NormalWeb"/>
        <w:spacing w:before="0" w:beforeAutospacing="0" w:after="0" w:afterAutospacing="0" w:line="360" w:lineRule="auto"/>
        <w:jc w:val="both"/>
        <w:rPr>
          <w:rFonts w:ascii="Arial" w:hAnsi="Arial" w:cs="Arial"/>
          <w:sz w:val="22"/>
          <w:szCs w:val="22"/>
        </w:rPr>
      </w:pPr>
    </w:p>
    <w:p w14:paraId="4E43B5C4" w14:textId="76B299A6" w:rsidR="00F66426" w:rsidRPr="001C4F42" w:rsidRDefault="00F66426" w:rsidP="00F66426">
      <w:pPr>
        <w:pStyle w:val="NormalWeb"/>
        <w:spacing w:before="0" w:beforeAutospacing="0" w:after="0" w:afterAutospacing="0" w:line="360" w:lineRule="auto"/>
        <w:jc w:val="both"/>
        <w:rPr>
          <w:rFonts w:ascii="Arial" w:hAnsi="Arial" w:cs="Arial"/>
          <w:sz w:val="22"/>
          <w:szCs w:val="22"/>
        </w:rPr>
      </w:pPr>
      <w:r w:rsidRPr="001C4F42">
        <w:rPr>
          <w:rFonts w:ascii="Arial" w:hAnsi="Arial" w:cs="Arial"/>
          <w:sz w:val="22"/>
          <w:szCs w:val="22"/>
        </w:rPr>
        <w:t xml:space="preserve">Que como quiera que, para </w:t>
      </w:r>
      <w:r w:rsidR="004A2B7D" w:rsidRPr="001C4F42">
        <w:rPr>
          <w:rFonts w:ascii="Arial" w:hAnsi="Arial" w:cs="Arial"/>
          <w:sz w:val="22"/>
          <w:szCs w:val="22"/>
        </w:rPr>
        <w:t>el estudio</w:t>
      </w:r>
      <w:r w:rsidRPr="001C4F42">
        <w:rPr>
          <w:rFonts w:ascii="Arial" w:hAnsi="Arial" w:cs="Arial"/>
          <w:sz w:val="22"/>
          <w:szCs w:val="22"/>
        </w:rPr>
        <w:t xml:space="preserve"> del presente control automático de legalidad, únicamente está sometido el Decreto 215 de 17 de abril del 2020, no es posible adelantar el mismo, pues existiría un inepto control, análogo de la inepta demanda, lo cual es un vicio previo que inhibe al juzgador de la posibilidad de emitir decisión de fondo. </w:t>
      </w:r>
    </w:p>
    <w:p w14:paraId="2467698A" w14:textId="7AAA0D75" w:rsidR="007639B6" w:rsidRPr="001C4F42" w:rsidRDefault="007639B6" w:rsidP="00DA7570">
      <w:pPr>
        <w:spacing w:line="360" w:lineRule="auto"/>
        <w:jc w:val="both"/>
        <w:rPr>
          <w:rFonts w:ascii="Arial" w:hAnsi="Arial" w:cs="Arial"/>
          <w:sz w:val="22"/>
          <w:szCs w:val="22"/>
        </w:rPr>
      </w:pPr>
    </w:p>
    <w:p w14:paraId="2CE9C83B" w14:textId="7BF8F2CC" w:rsidR="00F66426" w:rsidRPr="001C4F42" w:rsidRDefault="00F66426" w:rsidP="00F66426">
      <w:pPr>
        <w:spacing w:line="360" w:lineRule="auto"/>
        <w:jc w:val="both"/>
        <w:rPr>
          <w:rFonts w:ascii="Arial" w:hAnsi="Arial" w:cs="Arial"/>
          <w:b/>
          <w:sz w:val="22"/>
          <w:szCs w:val="22"/>
        </w:rPr>
      </w:pPr>
      <w:r w:rsidRPr="001C4F42">
        <w:rPr>
          <w:rFonts w:ascii="Arial" w:hAnsi="Arial" w:cs="Arial"/>
          <w:b/>
          <w:sz w:val="22"/>
          <w:szCs w:val="22"/>
        </w:rPr>
        <w:t>3.- PROBLEMA JURIDICO</w:t>
      </w:r>
    </w:p>
    <w:p w14:paraId="1FB35501" w14:textId="77777777" w:rsidR="00F66426" w:rsidRPr="001C4F42" w:rsidRDefault="00F66426" w:rsidP="00F66426">
      <w:pPr>
        <w:spacing w:line="360" w:lineRule="auto"/>
        <w:jc w:val="both"/>
        <w:rPr>
          <w:rFonts w:ascii="Arial" w:hAnsi="Arial" w:cs="Arial"/>
          <w:b/>
          <w:sz w:val="22"/>
          <w:szCs w:val="22"/>
        </w:rPr>
      </w:pPr>
    </w:p>
    <w:p w14:paraId="3DD0CB79" w14:textId="22464BCF" w:rsidR="00F66426" w:rsidRPr="001C4F42" w:rsidRDefault="00F66426" w:rsidP="00F66426">
      <w:pPr>
        <w:spacing w:line="360" w:lineRule="auto"/>
        <w:jc w:val="both"/>
        <w:rPr>
          <w:rFonts w:ascii="Arial" w:hAnsi="Arial" w:cs="Arial"/>
          <w:b/>
          <w:sz w:val="22"/>
          <w:szCs w:val="22"/>
        </w:rPr>
      </w:pPr>
      <w:r w:rsidRPr="001C4F42">
        <w:rPr>
          <w:rFonts w:ascii="Arial" w:hAnsi="Arial" w:cs="Arial"/>
          <w:sz w:val="22"/>
          <w:szCs w:val="22"/>
        </w:rPr>
        <w:t xml:space="preserve">Corresponde </w:t>
      </w:r>
      <w:r w:rsidR="00496C04">
        <w:rPr>
          <w:rFonts w:ascii="Arial" w:hAnsi="Arial" w:cs="Arial"/>
          <w:sz w:val="22"/>
          <w:szCs w:val="22"/>
        </w:rPr>
        <w:t>al Despacho</w:t>
      </w:r>
      <w:r w:rsidRPr="001C4F42">
        <w:rPr>
          <w:rFonts w:ascii="Arial" w:hAnsi="Arial" w:cs="Arial"/>
          <w:sz w:val="22"/>
          <w:szCs w:val="22"/>
        </w:rPr>
        <w:t xml:space="preserve"> determinar, en primer lugar, si es posible emitir un pronunciamiento de fondo en ejercicio del medio de control inmediato de legalidad frente al </w:t>
      </w:r>
      <w:r w:rsidR="001078B4" w:rsidRPr="001C4F42">
        <w:rPr>
          <w:rFonts w:ascii="Arial" w:hAnsi="Arial" w:cs="Arial"/>
          <w:sz w:val="22"/>
          <w:szCs w:val="22"/>
        </w:rPr>
        <w:t>Decreto No. 215 del 17 de abril de 2020</w:t>
      </w:r>
      <w:r w:rsidRPr="001C4F42">
        <w:rPr>
          <w:rFonts w:ascii="Arial" w:hAnsi="Arial" w:cs="Arial"/>
          <w:sz w:val="22"/>
          <w:szCs w:val="22"/>
        </w:rPr>
        <w:t xml:space="preserve">, expedido por el </w:t>
      </w:r>
      <w:r w:rsidR="001078B4" w:rsidRPr="001C4F42">
        <w:rPr>
          <w:rFonts w:ascii="Arial" w:hAnsi="Arial" w:cs="Arial"/>
          <w:b/>
          <w:sz w:val="22"/>
          <w:szCs w:val="22"/>
        </w:rPr>
        <w:t>Municipio de Cartago</w:t>
      </w:r>
      <w:r w:rsidRPr="001C4F42">
        <w:rPr>
          <w:rFonts w:ascii="Arial" w:hAnsi="Arial" w:cs="Arial"/>
          <w:b/>
          <w:sz w:val="22"/>
          <w:szCs w:val="22"/>
        </w:rPr>
        <w:t>.</w:t>
      </w:r>
    </w:p>
    <w:p w14:paraId="3320CE69" w14:textId="77777777" w:rsidR="00F66426" w:rsidRPr="001C4F42" w:rsidRDefault="00F66426" w:rsidP="00F66426">
      <w:pPr>
        <w:spacing w:line="360" w:lineRule="auto"/>
        <w:jc w:val="both"/>
        <w:rPr>
          <w:rFonts w:ascii="Arial" w:hAnsi="Arial" w:cs="Arial"/>
          <w:sz w:val="22"/>
          <w:szCs w:val="22"/>
        </w:rPr>
      </w:pPr>
      <w:r w:rsidRPr="001C4F42">
        <w:rPr>
          <w:rFonts w:ascii="Arial" w:hAnsi="Arial" w:cs="Arial"/>
          <w:sz w:val="22"/>
          <w:szCs w:val="22"/>
        </w:rPr>
        <w:lastRenderedPageBreak/>
        <w:t>En caso de resultar procedente, la Sala deberá establecer si las medidas adoptadas en dicho acto administrativo se ajustan a los requisitos de índole formal y material que se han establecido para efectos de impartir legalidad a un Decreto promulgado con ocasión a la declaratoria del Estado de Excepción.</w:t>
      </w:r>
    </w:p>
    <w:p w14:paraId="0C9B66D1" w14:textId="77777777" w:rsidR="00F66426" w:rsidRPr="001C4F42" w:rsidRDefault="00F66426" w:rsidP="00F66426">
      <w:pPr>
        <w:spacing w:line="360" w:lineRule="auto"/>
        <w:jc w:val="both"/>
        <w:rPr>
          <w:rFonts w:ascii="Arial" w:hAnsi="Arial" w:cs="Arial"/>
          <w:b/>
          <w:sz w:val="22"/>
          <w:szCs w:val="22"/>
        </w:rPr>
      </w:pPr>
    </w:p>
    <w:p w14:paraId="40C41D24" w14:textId="2F8808C7" w:rsidR="00F66426" w:rsidRPr="001C4F42" w:rsidRDefault="001078B4" w:rsidP="00F66426">
      <w:pPr>
        <w:spacing w:line="360" w:lineRule="auto"/>
        <w:jc w:val="both"/>
        <w:rPr>
          <w:rFonts w:ascii="Arial" w:hAnsi="Arial" w:cs="Arial"/>
          <w:b/>
          <w:sz w:val="22"/>
          <w:szCs w:val="22"/>
        </w:rPr>
      </w:pPr>
      <w:r w:rsidRPr="001C4F42">
        <w:rPr>
          <w:rFonts w:ascii="Arial" w:hAnsi="Arial" w:cs="Arial"/>
          <w:b/>
          <w:sz w:val="22"/>
          <w:szCs w:val="22"/>
        </w:rPr>
        <w:t>4</w:t>
      </w:r>
      <w:r w:rsidR="00F66426" w:rsidRPr="001C4F42">
        <w:rPr>
          <w:rFonts w:ascii="Arial" w:hAnsi="Arial" w:cs="Arial"/>
          <w:b/>
          <w:sz w:val="22"/>
          <w:szCs w:val="22"/>
        </w:rPr>
        <w:t>-. TESIS DE LA SALA</w:t>
      </w:r>
    </w:p>
    <w:p w14:paraId="3E9ED747" w14:textId="77777777" w:rsidR="00F66426" w:rsidRPr="001C4F42" w:rsidRDefault="00F66426" w:rsidP="00F66426">
      <w:pPr>
        <w:spacing w:line="360" w:lineRule="auto"/>
        <w:jc w:val="both"/>
        <w:rPr>
          <w:rFonts w:ascii="Arial" w:hAnsi="Arial" w:cs="Arial"/>
          <w:sz w:val="22"/>
          <w:szCs w:val="22"/>
        </w:rPr>
      </w:pPr>
    </w:p>
    <w:p w14:paraId="6EB59987" w14:textId="31A6BB4C" w:rsidR="00F66426" w:rsidRPr="001C4F42" w:rsidRDefault="00496C04" w:rsidP="00F66426">
      <w:pPr>
        <w:spacing w:line="360" w:lineRule="auto"/>
        <w:jc w:val="both"/>
        <w:rPr>
          <w:rFonts w:ascii="Arial" w:hAnsi="Arial" w:cs="Arial"/>
          <w:sz w:val="22"/>
          <w:szCs w:val="22"/>
        </w:rPr>
      </w:pPr>
      <w:r>
        <w:rPr>
          <w:rFonts w:ascii="Arial" w:hAnsi="Arial" w:cs="Arial"/>
          <w:sz w:val="22"/>
          <w:szCs w:val="22"/>
        </w:rPr>
        <w:t xml:space="preserve">El Despacho </w:t>
      </w:r>
      <w:r w:rsidR="00F66426" w:rsidRPr="001C4F42">
        <w:rPr>
          <w:rFonts w:ascii="Arial" w:hAnsi="Arial" w:cs="Arial"/>
          <w:sz w:val="22"/>
          <w:szCs w:val="22"/>
        </w:rPr>
        <w:t xml:space="preserve">declarará la terminación del proceso por falta de competencia de este Tribunal Administrativo para ejercer el control inmediato de legalidad sobre el Decreto </w:t>
      </w:r>
      <w:r w:rsidR="001078B4" w:rsidRPr="001C4F42">
        <w:rPr>
          <w:rFonts w:ascii="Arial" w:hAnsi="Arial" w:cs="Arial"/>
          <w:sz w:val="22"/>
          <w:szCs w:val="22"/>
        </w:rPr>
        <w:t>No. 215 del 17 de abril de 2020</w:t>
      </w:r>
      <w:r w:rsidR="00F66426" w:rsidRPr="001C4F42">
        <w:rPr>
          <w:rFonts w:ascii="Arial" w:hAnsi="Arial" w:cs="Arial"/>
          <w:sz w:val="22"/>
          <w:szCs w:val="22"/>
        </w:rPr>
        <w:t>, al no cumplir éste con las características que exige el artículo 20 de la Ley Estatutaria 137 de 1994 y el artículo 136 del Código de Procedimiento Administrativo y de lo Contencioso Administrativo; de manera que no puede entonces dictarse válidamente una sentencia.</w:t>
      </w:r>
    </w:p>
    <w:p w14:paraId="54FC62EF" w14:textId="716C40C4" w:rsidR="00737ED6" w:rsidRPr="001C4F42" w:rsidRDefault="00737ED6" w:rsidP="00F66426">
      <w:pPr>
        <w:spacing w:line="360" w:lineRule="auto"/>
        <w:jc w:val="both"/>
        <w:rPr>
          <w:rFonts w:ascii="Arial" w:hAnsi="Arial" w:cs="Arial"/>
          <w:sz w:val="22"/>
          <w:szCs w:val="22"/>
        </w:rPr>
      </w:pPr>
    </w:p>
    <w:p w14:paraId="60FD8627" w14:textId="6531551F" w:rsidR="00737ED6" w:rsidRPr="001C4F42" w:rsidRDefault="00737ED6" w:rsidP="00F66426">
      <w:pPr>
        <w:spacing w:line="360" w:lineRule="auto"/>
        <w:jc w:val="both"/>
        <w:rPr>
          <w:rFonts w:ascii="Arial" w:hAnsi="Arial" w:cs="Arial"/>
          <w:b/>
          <w:bCs/>
          <w:sz w:val="22"/>
          <w:szCs w:val="22"/>
        </w:rPr>
      </w:pPr>
      <w:r w:rsidRPr="001C4F42">
        <w:rPr>
          <w:rFonts w:ascii="Arial" w:hAnsi="Arial" w:cs="Arial"/>
          <w:b/>
          <w:bCs/>
          <w:sz w:val="22"/>
          <w:szCs w:val="22"/>
        </w:rPr>
        <w:t>5-. CONSIDERACIONES</w:t>
      </w:r>
    </w:p>
    <w:p w14:paraId="0BB550A0" w14:textId="45E2B85B" w:rsidR="00737ED6" w:rsidRPr="001C4F42" w:rsidRDefault="00737ED6" w:rsidP="00F66426">
      <w:pPr>
        <w:spacing w:line="360" w:lineRule="auto"/>
        <w:jc w:val="both"/>
        <w:rPr>
          <w:rFonts w:ascii="Arial" w:hAnsi="Arial" w:cs="Arial"/>
          <w:sz w:val="22"/>
          <w:szCs w:val="22"/>
        </w:rPr>
      </w:pPr>
    </w:p>
    <w:p w14:paraId="6B7B2870" w14:textId="07C6317A" w:rsidR="00737ED6" w:rsidRPr="001C4F42" w:rsidRDefault="00737ED6" w:rsidP="00737ED6">
      <w:pPr>
        <w:spacing w:line="360" w:lineRule="auto"/>
        <w:jc w:val="both"/>
        <w:rPr>
          <w:rFonts w:ascii="Arial" w:hAnsi="Arial" w:cs="Arial"/>
          <w:sz w:val="22"/>
          <w:szCs w:val="22"/>
        </w:rPr>
      </w:pPr>
      <w:r w:rsidRPr="001C4F42">
        <w:rPr>
          <w:rFonts w:ascii="Arial" w:hAnsi="Arial" w:cs="Arial"/>
          <w:sz w:val="22"/>
          <w:szCs w:val="22"/>
        </w:rPr>
        <w:t xml:space="preserve">El artículo 20 de la Ley Estatutaria 137 de 1994, </w:t>
      </w:r>
      <w:r w:rsidRPr="001C4F42">
        <w:rPr>
          <w:rFonts w:ascii="Arial" w:hAnsi="Arial" w:cs="Arial"/>
          <w:i/>
          <w:sz w:val="20"/>
          <w:szCs w:val="20"/>
        </w:rPr>
        <w:t>“Por la cual se regulan los Estados de Excepción en Colombia”</w:t>
      </w:r>
      <w:r w:rsidRPr="001C4F42">
        <w:rPr>
          <w:rFonts w:ascii="Arial" w:hAnsi="Arial" w:cs="Arial"/>
          <w:sz w:val="20"/>
          <w:szCs w:val="20"/>
        </w:rPr>
        <w:t xml:space="preserve">, </w:t>
      </w:r>
      <w:r w:rsidRPr="001C4F42">
        <w:rPr>
          <w:rFonts w:ascii="Arial" w:hAnsi="Arial" w:cs="Arial"/>
          <w:sz w:val="22"/>
          <w:szCs w:val="22"/>
        </w:rPr>
        <w:t>dispone que las medidas de carácter general que sean dictadas en ejercicio de la función administrativa y como desarrollo de los Decretos Legislativos durante los Estados de Excepción, tendrán un control automático de legalidad, ejercido por la autoridad de lo contencioso administrativo en el lugar donde se expidan</w:t>
      </w:r>
      <w:r w:rsidR="00A62B65" w:rsidRPr="001C4F42">
        <w:rPr>
          <w:rFonts w:ascii="Arial" w:hAnsi="Arial" w:cs="Arial"/>
          <w:sz w:val="22"/>
          <w:szCs w:val="22"/>
        </w:rPr>
        <w:t>,</w:t>
      </w:r>
      <w:r w:rsidRPr="001C4F42">
        <w:rPr>
          <w:rFonts w:ascii="Arial" w:hAnsi="Arial" w:cs="Arial"/>
          <w:sz w:val="22"/>
          <w:szCs w:val="22"/>
        </w:rPr>
        <w:t xml:space="preserve"> si se tratare de entidades territoriales o del Consejo de Estado si emanaren de autoridades nacionales.</w:t>
      </w:r>
    </w:p>
    <w:p w14:paraId="6ECB5169" w14:textId="77777777" w:rsidR="00737ED6" w:rsidRPr="001C4F42" w:rsidRDefault="00737ED6" w:rsidP="00737ED6">
      <w:pPr>
        <w:spacing w:line="360" w:lineRule="auto"/>
        <w:jc w:val="both"/>
        <w:rPr>
          <w:rFonts w:ascii="Arial" w:hAnsi="Arial" w:cs="Arial"/>
          <w:sz w:val="22"/>
          <w:szCs w:val="22"/>
        </w:rPr>
      </w:pPr>
    </w:p>
    <w:p w14:paraId="08FF2BC0" w14:textId="77777777" w:rsidR="00737ED6" w:rsidRPr="001C4F42" w:rsidRDefault="00737ED6" w:rsidP="00737ED6">
      <w:pPr>
        <w:pStyle w:val="Textoindependiente21"/>
        <w:spacing w:line="360" w:lineRule="auto"/>
        <w:rPr>
          <w:rFonts w:cs="Arial"/>
          <w:sz w:val="22"/>
          <w:szCs w:val="22"/>
        </w:rPr>
      </w:pPr>
      <w:r w:rsidRPr="001C4F42">
        <w:rPr>
          <w:rFonts w:cs="Arial"/>
          <w:sz w:val="22"/>
          <w:szCs w:val="22"/>
        </w:rPr>
        <w:t>El Presidente de la República, en el marco de los Estados de Excepción, expide diferentes clases de normas, a saber: (i) el Decreto que declara el Estado de Excepción; (ii) los Decretos que lo desarrollan adoptando medidas para conjurar la crisis y (iii) los Decretos que reglamentan los que adoptan las medidas</w:t>
      </w:r>
      <w:r w:rsidRPr="00DF51E5">
        <w:rPr>
          <w:rStyle w:val="Refdenotaalpie"/>
          <w:rFonts w:eastAsia="Calibri" w:cs="Arial"/>
          <w:sz w:val="18"/>
          <w:szCs w:val="18"/>
        </w:rPr>
        <w:footnoteReference w:id="3"/>
      </w:r>
      <w:r w:rsidRPr="001C4F42">
        <w:rPr>
          <w:rFonts w:cs="Arial"/>
          <w:sz w:val="22"/>
          <w:szCs w:val="22"/>
        </w:rPr>
        <w:t>, estos últimos, objeto de control inmediato de legalidad.</w:t>
      </w:r>
    </w:p>
    <w:p w14:paraId="403E08F1" w14:textId="77777777" w:rsidR="00737ED6" w:rsidRPr="001C4F42" w:rsidRDefault="00737ED6" w:rsidP="00737ED6">
      <w:pPr>
        <w:pStyle w:val="Textoindependiente21"/>
        <w:spacing w:line="360" w:lineRule="auto"/>
        <w:rPr>
          <w:rFonts w:cs="Arial"/>
          <w:sz w:val="22"/>
          <w:szCs w:val="22"/>
        </w:rPr>
      </w:pPr>
    </w:p>
    <w:p w14:paraId="26E9D520" w14:textId="77777777" w:rsidR="00737ED6" w:rsidRPr="001C4F42" w:rsidRDefault="00737ED6" w:rsidP="00737ED6">
      <w:pPr>
        <w:spacing w:line="360" w:lineRule="auto"/>
        <w:jc w:val="both"/>
        <w:rPr>
          <w:rFonts w:ascii="Arial" w:hAnsi="Arial" w:cs="Arial"/>
          <w:sz w:val="22"/>
          <w:szCs w:val="22"/>
        </w:rPr>
      </w:pPr>
      <w:r w:rsidRPr="001C4F42">
        <w:rPr>
          <w:rFonts w:ascii="Arial" w:hAnsi="Arial" w:cs="Arial"/>
          <w:sz w:val="22"/>
          <w:szCs w:val="22"/>
          <w:lang w:val="es-ES_tradnl"/>
        </w:rPr>
        <w:t>A su turno, e</w:t>
      </w:r>
      <w:r w:rsidRPr="001C4F42">
        <w:rPr>
          <w:rFonts w:ascii="Arial" w:hAnsi="Arial" w:cs="Arial"/>
          <w:sz w:val="22"/>
          <w:szCs w:val="22"/>
        </w:rPr>
        <w:t>l artículo 136 del Código de Procedimiento Administrativo y de lo Contencioso Administrativo, alude al control automático de legalidad, en los siguientes términos:</w:t>
      </w:r>
    </w:p>
    <w:p w14:paraId="73A202B7" w14:textId="77777777" w:rsidR="00737ED6" w:rsidRPr="001C4F42" w:rsidRDefault="00737ED6" w:rsidP="00737ED6">
      <w:pPr>
        <w:spacing w:line="360" w:lineRule="auto"/>
        <w:ind w:left="142"/>
        <w:jc w:val="both"/>
        <w:rPr>
          <w:rFonts w:ascii="Arial" w:hAnsi="Arial" w:cs="Arial"/>
          <w:i/>
          <w:sz w:val="18"/>
          <w:szCs w:val="18"/>
        </w:rPr>
      </w:pPr>
    </w:p>
    <w:p w14:paraId="294F1B5F" w14:textId="77777777" w:rsidR="00737ED6" w:rsidRPr="001C4F42" w:rsidRDefault="00737ED6" w:rsidP="00A62B65">
      <w:pPr>
        <w:ind w:left="142"/>
        <w:jc w:val="both"/>
        <w:rPr>
          <w:rFonts w:ascii="Arial" w:hAnsi="Arial" w:cs="Arial"/>
          <w:i/>
          <w:sz w:val="20"/>
          <w:szCs w:val="20"/>
        </w:rPr>
      </w:pPr>
      <w:r w:rsidRPr="001C4F42">
        <w:rPr>
          <w:rFonts w:ascii="Arial" w:hAnsi="Arial" w:cs="Arial"/>
          <w:i/>
          <w:sz w:val="20"/>
          <w:szCs w:val="20"/>
        </w:rPr>
        <w:t xml:space="preserve">“Artículo 136. Control inmediato de legalidad: Las medidas de carácter general que sean dictadas en ejercicio de la función administrativa y como desarrollo de los Decretos Legislativos durante los Estados de Excepción, tendrán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 </w:t>
      </w:r>
    </w:p>
    <w:p w14:paraId="5AD9CCC6" w14:textId="77777777" w:rsidR="00737ED6" w:rsidRPr="001C4F42" w:rsidRDefault="00737ED6" w:rsidP="00A62B65">
      <w:pPr>
        <w:ind w:left="142"/>
        <w:jc w:val="both"/>
        <w:rPr>
          <w:rFonts w:ascii="Arial" w:hAnsi="Arial" w:cs="Arial"/>
          <w:i/>
          <w:sz w:val="20"/>
          <w:szCs w:val="20"/>
        </w:rPr>
      </w:pPr>
    </w:p>
    <w:p w14:paraId="7091A9C9" w14:textId="77777777" w:rsidR="00737ED6" w:rsidRPr="001C4F42" w:rsidRDefault="00737ED6" w:rsidP="00A62B65">
      <w:pPr>
        <w:ind w:left="142"/>
        <w:jc w:val="both"/>
        <w:rPr>
          <w:rFonts w:ascii="Arial" w:hAnsi="Arial" w:cs="Arial"/>
          <w:i/>
          <w:sz w:val="20"/>
          <w:szCs w:val="20"/>
        </w:rPr>
      </w:pPr>
      <w:r w:rsidRPr="001C4F42">
        <w:rPr>
          <w:rFonts w:ascii="Arial" w:hAnsi="Arial" w:cs="Arial"/>
          <w:i/>
          <w:sz w:val="20"/>
          <w:szCs w:val="20"/>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p>
    <w:p w14:paraId="1F2B6667" w14:textId="77777777" w:rsidR="00737ED6" w:rsidRPr="001C4F42" w:rsidRDefault="00737ED6" w:rsidP="00737ED6">
      <w:pPr>
        <w:pStyle w:val="Textoindependiente21"/>
        <w:spacing w:line="360" w:lineRule="auto"/>
        <w:rPr>
          <w:rFonts w:eastAsia="Calibri" w:cs="Arial"/>
          <w:sz w:val="22"/>
          <w:lang w:val="es-CO" w:eastAsia="en-US"/>
        </w:rPr>
      </w:pPr>
    </w:p>
    <w:p w14:paraId="5F0443ED" w14:textId="77777777" w:rsidR="00737ED6" w:rsidRPr="001C4F42" w:rsidRDefault="00737ED6" w:rsidP="00737ED6">
      <w:pPr>
        <w:pStyle w:val="Textoindependiente21"/>
        <w:spacing w:line="360" w:lineRule="auto"/>
        <w:rPr>
          <w:rFonts w:cs="Arial"/>
          <w:sz w:val="22"/>
          <w:szCs w:val="22"/>
        </w:rPr>
      </w:pPr>
      <w:r w:rsidRPr="001C4F42">
        <w:rPr>
          <w:rFonts w:cs="Arial"/>
          <w:sz w:val="22"/>
          <w:szCs w:val="22"/>
        </w:rPr>
        <w:t>Conforme a esta disposición, el control inmediato de legalidad ejercido por los Tribunales Administrativos procede respecto de: (i) las medidas de carácter general emanadas de autoridades territoriales; (ii) dictadas en ejercicio de la función administrativa y (iii) como desarrollo de los Decretos Legislativos durante los Estados de Excepción.</w:t>
      </w:r>
    </w:p>
    <w:p w14:paraId="219D9D49" w14:textId="77777777" w:rsidR="00C16DB7" w:rsidRDefault="00C16DB7" w:rsidP="00737ED6">
      <w:pPr>
        <w:pStyle w:val="nueve"/>
        <w:spacing w:before="0" w:beforeAutospacing="0" w:after="0" w:afterAutospacing="0" w:line="360" w:lineRule="auto"/>
        <w:jc w:val="both"/>
        <w:rPr>
          <w:rFonts w:ascii="Arial" w:hAnsi="Arial" w:cs="Arial"/>
          <w:sz w:val="22"/>
          <w:szCs w:val="22"/>
          <w:lang w:val="es-CO"/>
        </w:rPr>
      </w:pPr>
    </w:p>
    <w:p w14:paraId="65F011E7" w14:textId="587F2AE6" w:rsidR="00737ED6" w:rsidRPr="001C4F42" w:rsidRDefault="00737ED6" w:rsidP="00737ED6">
      <w:pPr>
        <w:pStyle w:val="nueve"/>
        <w:spacing w:before="0" w:beforeAutospacing="0" w:after="0" w:afterAutospacing="0" w:line="360" w:lineRule="auto"/>
        <w:jc w:val="both"/>
        <w:rPr>
          <w:rFonts w:ascii="Arial" w:hAnsi="Arial" w:cs="Arial"/>
          <w:sz w:val="22"/>
          <w:szCs w:val="20"/>
          <w:lang w:val="es-CO"/>
        </w:rPr>
      </w:pPr>
      <w:r w:rsidRPr="001C4F42">
        <w:rPr>
          <w:rFonts w:ascii="Arial" w:hAnsi="Arial" w:cs="Arial"/>
          <w:sz w:val="22"/>
          <w:szCs w:val="22"/>
          <w:lang w:val="es-CO"/>
        </w:rPr>
        <w:lastRenderedPageBreak/>
        <w:t>La Corte Constitucional, en sentencia C-179 de 1994</w:t>
      </w:r>
      <w:r w:rsidRPr="00C16DB7">
        <w:rPr>
          <w:rStyle w:val="Refdenotaalpie"/>
          <w:rFonts w:ascii="Arial" w:eastAsia="Calibri" w:hAnsi="Arial" w:cs="Arial"/>
          <w:sz w:val="18"/>
          <w:szCs w:val="18"/>
          <w:lang w:val="es-CO"/>
        </w:rPr>
        <w:footnoteReference w:id="4"/>
      </w:r>
      <w:r w:rsidRPr="001C4F42">
        <w:rPr>
          <w:rFonts w:ascii="Arial" w:hAnsi="Arial" w:cs="Arial"/>
          <w:sz w:val="22"/>
          <w:szCs w:val="22"/>
          <w:lang w:val="es-CO"/>
        </w:rPr>
        <w:t xml:space="preserve"> declaró exequibles los incisos primero y segundo del artículo 20 de la Ley 137 de 1994</w:t>
      </w:r>
      <w:r w:rsidR="00D561BA" w:rsidRPr="001C4F42">
        <w:rPr>
          <w:rFonts w:ascii="Arial" w:hAnsi="Arial" w:cs="Arial"/>
          <w:sz w:val="22"/>
          <w:szCs w:val="22"/>
          <w:lang w:val="es-CO"/>
        </w:rPr>
        <w:t>,</w:t>
      </w:r>
      <w:r w:rsidRPr="001C4F42">
        <w:rPr>
          <w:rFonts w:ascii="Arial" w:hAnsi="Arial" w:cs="Arial"/>
          <w:sz w:val="22"/>
          <w:szCs w:val="22"/>
          <w:lang w:val="es-CO"/>
        </w:rPr>
        <w:t xml:space="preserve"> que consagra el control automático de legalidad de los actos administrativos que se expidan como desarrollo de los Decretos Legislativos dictados por el Presidente de la República durante los Estados de Excepción, precisando que este control constituye una limitación al poder de las autoridades administrativas, </w:t>
      </w:r>
      <w:r w:rsidRPr="001C4F42">
        <w:rPr>
          <w:rFonts w:ascii="Arial" w:hAnsi="Arial" w:cs="Arial"/>
          <w:iCs/>
          <w:sz w:val="22"/>
          <w:szCs w:val="22"/>
          <w:lang w:val="es-CO"/>
        </w:rPr>
        <w:t>y es una medida eficaz con la cual se busca impedir la aplicación de normas ilegales.</w:t>
      </w:r>
    </w:p>
    <w:p w14:paraId="45EBAB93" w14:textId="77777777" w:rsidR="00737ED6" w:rsidRPr="001C4F42" w:rsidRDefault="00737ED6" w:rsidP="00737ED6">
      <w:pPr>
        <w:pStyle w:val="nueve"/>
        <w:spacing w:before="0" w:beforeAutospacing="0" w:after="0" w:afterAutospacing="0" w:line="360" w:lineRule="auto"/>
        <w:jc w:val="both"/>
        <w:rPr>
          <w:rFonts w:ascii="Arial" w:hAnsi="Arial" w:cs="Arial"/>
          <w:sz w:val="22"/>
          <w:szCs w:val="22"/>
          <w:lang w:val="es-CO"/>
        </w:rPr>
      </w:pPr>
    </w:p>
    <w:p w14:paraId="7D220C60" w14:textId="77777777" w:rsidR="00737ED6" w:rsidRPr="001C4F42" w:rsidRDefault="00737ED6" w:rsidP="00737ED6">
      <w:pPr>
        <w:pStyle w:val="nueve"/>
        <w:spacing w:before="0" w:beforeAutospacing="0" w:after="0" w:afterAutospacing="0" w:line="360" w:lineRule="auto"/>
        <w:jc w:val="both"/>
        <w:rPr>
          <w:rFonts w:ascii="Arial" w:hAnsi="Arial" w:cs="Arial"/>
          <w:sz w:val="22"/>
          <w:szCs w:val="20"/>
          <w:lang w:val="es-CO"/>
        </w:rPr>
      </w:pPr>
      <w:r w:rsidRPr="001C4F42">
        <w:rPr>
          <w:rFonts w:ascii="Arial" w:hAnsi="Arial" w:cs="Arial"/>
          <w:sz w:val="22"/>
          <w:szCs w:val="22"/>
          <w:lang w:val="es-ES"/>
        </w:rPr>
        <w:t>Por su parte, el Consejo de Estado e</w:t>
      </w:r>
      <w:r w:rsidRPr="001C4F42">
        <w:rPr>
          <w:rFonts w:ascii="Arial" w:hAnsi="Arial" w:cs="Arial"/>
          <w:sz w:val="22"/>
          <w:szCs w:val="22"/>
          <w:lang w:val="es-CO"/>
        </w:rPr>
        <w:t>n sentencia del 16 de junio de 2009</w:t>
      </w:r>
      <w:r w:rsidRPr="00CC1862">
        <w:rPr>
          <w:rStyle w:val="Refdenotaalpie"/>
          <w:rFonts w:ascii="Arial" w:eastAsia="Calibri" w:hAnsi="Arial" w:cs="Arial"/>
          <w:sz w:val="18"/>
          <w:szCs w:val="18"/>
        </w:rPr>
        <w:footnoteReference w:id="5"/>
      </w:r>
      <w:r w:rsidRPr="001C4F42">
        <w:rPr>
          <w:rFonts w:ascii="Arial" w:hAnsi="Arial" w:cs="Arial"/>
          <w:sz w:val="22"/>
          <w:szCs w:val="22"/>
          <w:lang w:val="es-CO"/>
        </w:rPr>
        <w:t xml:space="preserve">, señaló las principales características de este medio de control, a la luz de la Ley Estatutaria de los Estados de Excepción. Al respecto, consideró que: </w:t>
      </w:r>
      <w:r w:rsidRPr="001C4F42">
        <w:rPr>
          <w:rFonts w:ascii="Arial" w:hAnsi="Arial" w:cs="Arial"/>
          <w:iCs/>
          <w:sz w:val="22"/>
          <w:szCs w:val="22"/>
          <w:lang w:val="es-CO"/>
        </w:rPr>
        <w:t xml:space="preserve">i) </w:t>
      </w:r>
      <w:r w:rsidRPr="001C4F42">
        <w:rPr>
          <w:rFonts w:ascii="Arial" w:hAnsi="Arial" w:cs="Arial"/>
          <w:sz w:val="22"/>
          <w:szCs w:val="22"/>
          <w:lang w:val="es-CO"/>
        </w:rPr>
        <w:t>se trata de un proceso judicial;</w:t>
      </w:r>
      <w:r w:rsidRPr="001C4F42">
        <w:rPr>
          <w:rFonts w:ascii="Arial" w:hAnsi="Arial" w:cs="Arial"/>
          <w:iCs/>
          <w:sz w:val="22"/>
          <w:szCs w:val="22"/>
          <w:lang w:val="es-CO"/>
        </w:rPr>
        <w:t xml:space="preserve"> ii) </w:t>
      </w:r>
      <w:r w:rsidRPr="001C4F42">
        <w:rPr>
          <w:rFonts w:ascii="Arial" w:hAnsi="Arial" w:cs="Arial"/>
          <w:sz w:val="22"/>
          <w:szCs w:val="22"/>
          <w:lang w:val="es-CO"/>
        </w:rPr>
        <w:t xml:space="preserve">es un control automático e inmediato, porque debe remitirlo la autoridad que expidió el Decreto reglamentario o acto administrativo general a la Corporación dentro de las cuarenta y ocho (48) horas siguientes a su expedición, para que se ejerza el examen de legalidad correspondiente; </w:t>
      </w:r>
      <w:r w:rsidRPr="001C4F42">
        <w:rPr>
          <w:rFonts w:ascii="Arial" w:hAnsi="Arial" w:cs="Arial"/>
          <w:iCs/>
          <w:sz w:val="22"/>
          <w:szCs w:val="22"/>
          <w:lang w:val="es-CO"/>
        </w:rPr>
        <w:t xml:space="preserve">iii) </w:t>
      </w:r>
      <w:r w:rsidRPr="001C4F42">
        <w:rPr>
          <w:rFonts w:ascii="Arial" w:hAnsi="Arial" w:cs="Arial"/>
          <w:sz w:val="22"/>
          <w:szCs w:val="22"/>
          <w:lang w:val="es-CO"/>
        </w:rPr>
        <w:t xml:space="preserve">el control no impide la ejecución de la norma, pues hasta tanto se anule permanece dotada de la presunción de validez que acompaña a los actos administrativos; </w:t>
      </w:r>
      <w:r w:rsidRPr="001C4F42">
        <w:rPr>
          <w:rFonts w:ascii="Arial" w:hAnsi="Arial" w:cs="Arial"/>
          <w:iCs/>
          <w:sz w:val="22"/>
          <w:szCs w:val="22"/>
          <w:lang w:val="es-CO"/>
        </w:rPr>
        <w:t xml:space="preserve">iv) </w:t>
      </w:r>
      <w:r w:rsidRPr="001C4F42">
        <w:rPr>
          <w:rFonts w:ascii="Arial" w:hAnsi="Arial" w:cs="Arial"/>
          <w:sz w:val="22"/>
          <w:szCs w:val="22"/>
          <w:lang w:val="es-CO"/>
        </w:rPr>
        <w:t xml:space="preserve">no es requisito que se encuentre publicado en el diario o gaceta oficial para que proceda el control, toda vez que una cosa es la existencia del acto y otra su publicidad con fines de </w:t>
      </w:r>
      <w:proofErr w:type="spellStart"/>
      <w:r w:rsidRPr="001C4F42">
        <w:rPr>
          <w:rFonts w:ascii="Arial" w:hAnsi="Arial" w:cs="Arial"/>
          <w:sz w:val="22"/>
          <w:szCs w:val="22"/>
          <w:lang w:val="es-CO"/>
        </w:rPr>
        <w:t>oponibilidad</w:t>
      </w:r>
      <w:proofErr w:type="spellEnd"/>
      <w:r w:rsidRPr="001C4F42">
        <w:rPr>
          <w:rFonts w:ascii="Arial" w:hAnsi="Arial" w:cs="Arial"/>
          <w:sz w:val="22"/>
          <w:szCs w:val="22"/>
          <w:lang w:val="es-CO"/>
        </w:rPr>
        <w:t xml:space="preserve"> y exigibilidad; v) se trata de un control oficioso que no opera por vía de acción, es decir, no está sujeto a la presentación de una demanda contenciosa que demarque los límites para el juicio de la legalidad del acto; </w:t>
      </w:r>
      <w:r w:rsidRPr="001C4F42">
        <w:rPr>
          <w:rFonts w:ascii="Arial" w:hAnsi="Arial" w:cs="Arial"/>
          <w:iCs/>
          <w:sz w:val="22"/>
          <w:szCs w:val="22"/>
          <w:lang w:val="es-CO"/>
        </w:rPr>
        <w:t>vi)</w:t>
      </w:r>
      <w:r w:rsidRPr="001C4F42">
        <w:rPr>
          <w:rFonts w:ascii="Arial" w:hAnsi="Arial" w:cs="Arial"/>
          <w:sz w:val="22"/>
          <w:szCs w:val="22"/>
          <w:lang w:val="es-CO"/>
        </w:rPr>
        <w:t xml:space="preserve"> el control es integral en relación con los Decretos Legislativos respectivos y el artículo 215 de la Constitución Política, toda vez que, pese a que la norma no lo señala en forma expresa, necesariamente debe ser así, pues si no opera por vía de acción resulta lógico que el juez asuma el control completo de la norma. </w:t>
      </w:r>
    </w:p>
    <w:p w14:paraId="1E41C73F" w14:textId="77777777" w:rsidR="00737ED6" w:rsidRPr="001C4F42" w:rsidRDefault="00737ED6" w:rsidP="00737ED6">
      <w:pPr>
        <w:pStyle w:val="Textoindependiente2"/>
        <w:spacing w:after="0" w:line="360" w:lineRule="auto"/>
        <w:jc w:val="both"/>
        <w:rPr>
          <w:rFonts w:ascii="Arial" w:hAnsi="Arial" w:cs="Arial"/>
          <w:szCs w:val="20"/>
        </w:rPr>
      </w:pPr>
    </w:p>
    <w:p w14:paraId="5C8585D7" w14:textId="77777777" w:rsidR="00737ED6" w:rsidRPr="001C4F42" w:rsidRDefault="00737ED6" w:rsidP="00737ED6">
      <w:pPr>
        <w:spacing w:line="360" w:lineRule="auto"/>
        <w:jc w:val="both"/>
        <w:rPr>
          <w:rFonts w:ascii="Arial" w:hAnsi="Arial" w:cs="Arial"/>
          <w:bCs/>
          <w:sz w:val="22"/>
          <w:szCs w:val="22"/>
        </w:rPr>
      </w:pPr>
      <w:r w:rsidRPr="001C4F42">
        <w:rPr>
          <w:rFonts w:ascii="Arial" w:hAnsi="Arial" w:cs="Arial"/>
          <w:bCs/>
          <w:sz w:val="22"/>
          <w:szCs w:val="22"/>
        </w:rPr>
        <w:t xml:space="preserve">Así las cosas, el control inmediato de legalidad está instituido para garantizar el orden legal y constitucional del Estado de Derecho en condiciones de anormalidad estatal e institucional, porque los poderes del ejecutivo se maximizan legítimamente y las autoridades, en ejercicio de la función administrativa, se ven avocadas para concretar en la realidad aquellos enunciados abstractos que materializan la legislación en el Estado de Excepción. </w:t>
      </w:r>
    </w:p>
    <w:p w14:paraId="096C6DAA" w14:textId="77777777" w:rsidR="00737ED6" w:rsidRPr="001C4F42" w:rsidRDefault="00737ED6" w:rsidP="00737ED6">
      <w:pPr>
        <w:spacing w:line="360" w:lineRule="auto"/>
        <w:jc w:val="both"/>
        <w:rPr>
          <w:rFonts w:ascii="Arial" w:hAnsi="Arial" w:cs="Arial"/>
          <w:b/>
          <w:sz w:val="22"/>
          <w:szCs w:val="22"/>
        </w:rPr>
      </w:pPr>
    </w:p>
    <w:p w14:paraId="1FB7BD18" w14:textId="1B8115CD" w:rsidR="00737ED6" w:rsidRPr="001C4F42" w:rsidRDefault="00D561BA" w:rsidP="00737ED6">
      <w:pPr>
        <w:spacing w:line="360" w:lineRule="auto"/>
        <w:jc w:val="both"/>
        <w:rPr>
          <w:rFonts w:ascii="Arial" w:hAnsi="Arial" w:cs="Arial"/>
          <w:bCs/>
          <w:sz w:val="22"/>
          <w:szCs w:val="22"/>
        </w:rPr>
      </w:pPr>
      <w:r w:rsidRPr="001C4F42">
        <w:rPr>
          <w:rFonts w:ascii="Arial" w:hAnsi="Arial" w:cs="Arial"/>
          <w:sz w:val="22"/>
          <w:szCs w:val="22"/>
        </w:rPr>
        <w:t>En esas condiciones y p</w:t>
      </w:r>
      <w:r w:rsidR="00737ED6" w:rsidRPr="001C4F42">
        <w:rPr>
          <w:rFonts w:ascii="Arial" w:hAnsi="Arial" w:cs="Arial"/>
          <w:bCs/>
          <w:sz w:val="22"/>
          <w:szCs w:val="22"/>
        </w:rPr>
        <w:t xml:space="preserve">revio a verificar los requisitos de procedencia, </w:t>
      </w:r>
      <w:r w:rsidR="00496C04">
        <w:rPr>
          <w:rFonts w:ascii="Arial" w:hAnsi="Arial" w:cs="Arial"/>
          <w:bCs/>
          <w:sz w:val="22"/>
          <w:szCs w:val="22"/>
        </w:rPr>
        <w:t>se</w:t>
      </w:r>
      <w:r w:rsidR="00737ED6" w:rsidRPr="001C4F42">
        <w:rPr>
          <w:rFonts w:ascii="Arial" w:hAnsi="Arial" w:cs="Arial"/>
          <w:bCs/>
          <w:sz w:val="22"/>
          <w:szCs w:val="22"/>
        </w:rPr>
        <w:t xml:space="preserve"> debe estudiar y determinar si el </w:t>
      </w:r>
      <w:r w:rsidR="00737ED6" w:rsidRPr="001C4F42">
        <w:rPr>
          <w:rFonts w:ascii="Arial" w:hAnsi="Arial" w:cs="Arial"/>
          <w:sz w:val="22"/>
          <w:szCs w:val="22"/>
        </w:rPr>
        <w:t xml:space="preserve">Decreto No. </w:t>
      </w:r>
      <w:r w:rsidRPr="001C4F42">
        <w:rPr>
          <w:rFonts w:ascii="Arial" w:hAnsi="Arial" w:cs="Arial"/>
          <w:sz w:val="22"/>
          <w:szCs w:val="22"/>
        </w:rPr>
        <w:t>215 del 17 de abril de 20</w:t>
      </w:r>
      <w:r w:rsidR="00CC1862">
        <w:rPr>
          <w:rFonts w:ascii="Arial" w:hAnsi="Arial" w:cs="Arial"/>
          <w:sz w:val="22"/>
          <w:szCs w:val="22"/>
        </w:rPr>
        <w:t>2</w:t>
      </w:r>
      <w:r w:rsidRPr="001C4F42">
        <w:rPr>
          <w:rFonts w:ascii="Arial" w:hAnsi="Arial" w:cs="Arial"/>
          <w:sz w:val="22"/>
          <w:szCs w:val="22"/>
        </w:rPr>
        <w:t>0,</w:t>
      </w:r>
      <w:r w:rsidR="00737ED6" w:rsidRPr="001C4F42">
        <w:rPr>
          <w:rFonts w:ascii="Arial" w:hAnsi="Arial" w:cs="Arial"/>
          <w:bCs/>
          <w:sz w:val="22"/>
          <w:szCs w:val="22"/>
        </w:rPr>
        <w:t xml:space="preserve"> es un acto susceptible de control inmediato de legalidad, en atención a los siguientes aspectos:</w:t>
      </w:r>
    </w:p>
    <w:p w14:paraId="66DE0D3F" w14:textId="77777777" w:rsidR="00737ED6" w:rsidRPr="001C4F42" w:rsidRDefault="00737ED6" w:rsidP="00737ED6">
      <w:pPr>
        <w:spacing w:line="360" w:lineRule="auto"/>
        <w:jc w:val="both"/>
        <w:rPr>
          <w:rFonts w:ascii="Arial" w:hAnsi="Arial" w:cs="Arial"/>
          <w:bCs/>
          <w:sz w:val="22"/>
          <w:szCs w:val="22"/>
        </w:rPr>
      </w:pPr>
    </w:p>
    <w:p w14:paraId="6FAF0752" w14:textId="0B989978" w:rsidR="00737ED6" w:rsidRPr="001C4F42" w:rsidRDefault="00737ED6" w:rsidP="00737ED6">
      <w:pPr>
        <w:spacing w:line="360" w:lineRule="auto"/>
        <w:jc w:val="both"/>
        <w:rPr>
          <w:rFonts w:ascii="Arial" w:hAnsi="Arial" w:cs="Arial"/>
          <w:bCs/>
          <w:sz w:val="22"/>
          <w:szCs w:val="22"/>
        </w:rPr>
      </w:pPr>
      <w:r w:rsidRPr="001C4F42">
        <w:rPr>
          <w:rFonts w:ascii="Arial" w:hAnsi="Arial" w:cs="Arial"/>
          <w:bCs/>
          <w:sz w:val="22"/>
          <w:szCs w:val="22"/>
        </w:rPr>
        <w:t>Conforme lo ha señalado en reiteradas oportunidades el Consejo de Estado</w:t>
      </w:r>
      <w:r w:rsidRPr="00CC1862">
        <w:rPr>
          <w:rStyle w:val="Refdenotaalpie"/>
          <w:rFonts w:ascii="Arial" w:hAnsi="Arial" w:cs="Arial"/>
          <w:bCs/>
          <w:sz w:val="18"/>
          <w:szCs w:val="18"/>
        </w:rPr>
        <w:footnoteReference w:id="6"/>
      </w:r>
      <w:r w:rsidRPr="001C4F42">
        <w:rPr>
          <w:rFonts w:ascii="Arial" w:hAnsi="Arial" w:cs="Arial"/>
          <w:bCs/>
          <w:sz w:val="22"/>
          <w:szCs w:val="22"/>
        </w:rPr>
        <w:t>, la proposición jurídica incompleta como requisito de validez de la demanda, impide el ejercicio de la capacidad decisoria del juez frente al litigio propuesto, pues el acto demandado no es autónomo, por encontrarse en una inseparable relación de dependencia con otros no impugnados que determinan su contenido, validez o su eficacia.</w:t>
      </w:r>
    </w:p>
    <w:p w14:paraId="52F8A6D0" w14:textId="77777777" w:rsidR="00737ED6" w:rsidRPr="001C4F42" w:rsidRDefault="00737ED6" w:rsidP="00737ED6">
      <w:pPr>
        <w:spacing w:line="360" w:lineRule="auto"/>
        <w:jc w:val="both"/>
        <w:rPr>
          <w:rFonts w:ascii="Arial" w:hAnsi="Arial" w:cs="Arial"/>
          <w:bCs/>
          <w:sz w:val="22"/>
          <w:szCs w:val="22"/>
        </w:rPr>
      </w:pPr>
      <w:r w:rsidRPr="001C4F42">
        <w:rPr>
          <w:rFonts w:ascii="Arial" w:hAnsi="Arial" w:cs="Arial"/>
          <w:bCs/>
          <w:sz w:val="22"/>
          <w:szCs w:val="22"/>
        </w:rPr>
        <w:lastRenderedPageBreak/>
        <w:t>En virtud de lo anterior, ha considerado la citada Corporación que, el conjunto de actos administrativos que constituyen una unidad jurídica, delimitan necesariamente el marco de decisión del juez administrativo por la identidad y la unidad de su contenido y de sus efectos jurídicos, sin que puedan separarse al abordar el análisis de legalidad correspondiente</w:t>
      </w:r>
      <w:r w:rsidRPr="00CC1862">
        <w:rPr>
          <w:rStyle w:val="Refdenotaalpie"/>
          <w:rFonts w:ascii="Arial" w:hAnsi="Arial" w:cs="Arial"/>
          <w:bCs/>
          <w:sz w:val="18"/>
          <w:szCs w:val="18"/>
        </w:rPr>
        <w:footnoteReference w:id="7"/>
      </w:r>
      <w:r w:rsidRPr="001C4F42">
        <w:rPr>
          <w:rFonts w:ascii="Arial" w:hAnsi="Arial" w:cs="Arial"/>
          <w:bCs/>
          <w:sz w:val="22"/>
          <w:szCs w:val="22"/>
        </w:rPr>
        <w:t xml:space="preserve">.  </w:t>
      </w:r>
    </w:p>
    <w:p w14:paraId="282467B5" w14:textId="77777777" w:rsidR="00737ED6" w:rsidRPr="001C4F42" w:rsidRDefault="00737ED6" w:rsidP="00737ED6">
      <w:pPr>
        <w:spacing w:line="360" w:lineRule="auto"/>
        <w:jc w:val="both"/>
        <w:rPr>
          <w:rFonts w:ascii="Arial" w:hAnsi="Arial" w:cs="Arial"/>
          <w:bCs/>
          <w:sz w:val="22"/>
          <w:szCs w:val="22"/>
        </w:rPr>
      </w:pPr>
    </w:p>
    <w:p w14:paraId="17AB650C" w14:textId="77777777" w:rsidR="00737ED6" w:rsidRPr="001C4F42" w:rsidRDefault="00737ED6" w:rsidP="00737ED6">
      <w:pPr>
        <w:spacing w:line="360" w:lineRule="auto"/>
        <w:jc w:val="both"/>
        <w:rPr>
          <w:rFonts w:ascii="Arial" w:hAnsi="Arial" w:cs="Arial"/>
          <w:bCs/>
          <w:sz w:val="22"/>
          <w:szCs w:val="22"/>
        </w:rPr>
      </w:pPr>
      <w:r w:rsidRPr="001C4F42">
        <w:rPr>
          <w:rFonts w:ascii="Arial" w:hAnsi="Arial" w:cs="Arial"/>
          <w:bCs/>
          <w:sz w:val="22"/>
          <w:szCs w:val="22"/>
        </w:rPr>
        <w:t xml:space="preserve">En efecto, uno de los presupuestos en que se ha reconocido la configuración de una proposición jurídica incompleta, es cuando el acto acusado no es autónomo porque se encuentra directamente relacionado con otro u otros no impugnados que determinan su contenido, validez o eficacia, eventos en los que le resultaría imposible emitir una decisión de fondo al operador judicial. </w:t>
      </w:r>
    </w:p>
    <w:p w14:paraId="25502C1E" w14:textId="77777777" w:rsidR="00737ED6" w:rsidRPr="001C4F42" w:rsidRDefault="00737ED6" w:rsidP="00737ED6">
      <w:pPr>
        <w:spacing w:line="360" w:lineRule="auto"/>
        <w:jc w:val="both"/>
        <w:rPr>
          <w:rFonts w:ascii="Arial" w:hAnsi="Arial" w:cs="Arial"/>
          <w:bCs/>
          <w:sz w:val="22"/>
          <w:szCs w:val="22"/>
        </w:rPr>
      </w:pPr>
    </w:p>
    <w:p w14:paraId="0FB93B91" w14:textId="77777777" w:rsidR="00737ED6" w:rsidRPr="001C4F42" w:rsidRDefault="00737ED6" w:rsidP="00737ED6">
      <w:pPr>
        <w:spacing w:line="360" w:lineRule="auto"/>
        <w:jc w:val="both"/>
        <w:rPr>
          <w:rFonts w:ascii="Arial" w:hAnsi="Arial" w:cs="Arial"/>
          <w:bCs/>
          <w:sz w:val="22"/>
          <w:szCs w:val="22"/>
        </w:rPr>
      </w:pPr>
      <w:r w:rsidRPr="001C4F42">
        <w:rPr>
          <w:rFonts w:ascii="Arial" w:hAnsi="Arial" w:cs="Arial"/>
          <w:bCs/>
          <w:sz w:val="22"/>
          <w:szCs w:val="22"/>
        </w:rPr>
        <w:t xml:space="preserve">Concretamente, la jurisprudencia del Consejo de Estado ha considerado que la proposición jurídica incompleta se puede configurar en dos circunstancias, de forma alternativa o sumada, así: i) cuando el acto acusado torna lógicamente imposible la decisión de fondo debido a una irreparable ruptura de su relación con la causa </w:t>
      </w:r>
      <w:proofErr w:type="spellStart"/>
      <w:r w:rsidRPr="001C4F42">
        <w:rPr>
          <w:rFonts w:ascii="Arial" w:hAnsi="Arial" w:cs="Arial"/>
          <w:bCs/>
          <w:i/>
          <w:sz w:val="22"/>
          <w:szCs w:val="22"/>
        </w:rPr>
        <w:t>petendi</w:t>
      </w:r>
      <w:proofErr w:type="spellEnd"/>
      <w:r w:rsidRPr="001C4F42">
        <w:rPr>
          <w:rFonts w:ascii="Arial" w:hAnsi="Arial" w:cs="Arial"/>
          <w:bCs/>
          <w:sz w:val="22"/>
          <w:szCs w:val="22"/>
        </w:rPr>
        <w:t>, o ii) cuando el acto demandado no es autónomo por encontrarse en una inescindible relación de dependencia con otro u otros no impugnados que determinan su contenido, validez o su eficacia, eventos en los que como se expresó resulta imposible emitir una decisión de fondo para el Juez</w:t>
      </w:r>
      <w:r w:rsidRPr="00CC1862">
        <w:rPr>
          <w:rStyle w:val="Refdenotaalpie"/>
          <w:rFonts w:ascii="Arial" w:hAnsi="Arial" w:cs="Arial"/>
          <w:bCs/>
          <w:sz w:val="18"/>
          <w:szCs w:val="18"/>
        </w:rPr>
        <w:footnoteReference w:id="8"/>
      </w:r>
      <w:r w:rsidRPr="001C4F42">
        <w:rPr>
          <w:rFonts w:ascii="Arial" w:hAnsi="Arial" w:cs="Arial"/>
          <w:bCs/>
          <w:sz w:val="22"/>
          <w:szCs w:val="22"/>
        </w:rPr>
        <w:t>.</w:t>
      </w:r>
    </w:p>
    <w:p w14:paraId="502ED3C9" w14:textId="77777777" w:rsidR="00737ED6" w:rsidRPr="001C4F42" w:rsidRDefault="00737ED6" w:rsidP="00737ED6">
      <w:pPr>
        <w:spacing w:line="360" w:lineRule="auto"/>
        <w:jc w:val="both"/>
        <w:rPr>
          <w:rFonts w:ascii="Arial" w:hAnsi="Arial" w:cs="Arial"/>
          <w:bCs/>
          <w:sz w:val="22"/>
          <w:szCs w:val="22"/>
        </w:rPr>
      </w:pPr>
    </w:p>
    <w:p w14:paraId="2F7FA302" w14:textId="3A8956EB" w:rsidR="00737ED6" w:rsidRPr="001C4F42" w:rsidRDefault="00737ED6" w:rsidP="00737ED6">
      <w:pPr>
        <w:spacing w:line="360" w:lineRule="auto"/>
        <w:jc w:val="both"/>
        <w:rPr>
          <w:rFonts w:ascii="Arial" w:hAnsi="Arial" w:cs="Arial"/>
          <w:sz w:val="22"/>
          <w:szCs w:val="22"/>
        </w:rPr>
      </w:pPr>
      <w:r w:rsidRPr="001C4F42">
        <w:rPr>
          <w:rFonts w:ascii="Arial" w:hAnsi="Arial" w:cs="Arial"/>
          <w:bCs/>
          <w:sz w:val="22"/>
          <w:szCs w:val="22"/>
        </w:rPr>
        <w:t xml:space="preserve">Ahora bien, concretando lo anterior al </w:t>
      </w:r>
      <w:r w:rsidRPr="001C4F42">
        <w:rPr>
          <w:rFonts w:ascii="Arial" w:hAnsi="Arial" w:cs="Arial"/>
          <w:bCs/>
          <w:i/>
          <w:sz w:val="22"/>
          <w:szCs w:val="22"/>
        </w:rPr>
        <w:t>sub lite</w:t>
      </w:r>
      <w:r w:rsidR="00D561BA" w:rsidRPr="001C4F42">
        <w:rPr>
          <w:rFonts w:ascii="Arial" w:hAnsi="Arial" w:cs="Arial"/>
          <w:bCs/>
          <w:i/>
          <w:sz w:val="22"/>
          <w:szCs w:val="22"/>
        </w:rPr>
        <w:t>,</w:t>
      </w:r>
      <w:r w:rsidRPr="001C4F42">
        <w:rPr>
          <w:rFonts w:ascii="Arial" w:hAnsi="Arial" w:cs="Arial"/>
          <w:bCs/>
          <w:i/>
          <w:sz w:val="22"/>
          <w:szCs w:val="22"/>
        </w:rPr>
        <w:t xml:space="preserve"> </w:t>
      </w:r>
      <w:r w:rsidRPr="001C4F42">
        <w:rPr>
          <w:rFonts w:ascii="Arial" w:hAnsi="Arial" w:cs="Arial"/>
          <w:bCs/>
          <w:sz w:val="22"/>
          <w:szCs w:val="22"/>
        </w:rPr>
        <w:t xml:space="preserve">se tiene que el acto administrativo objeto de estudio, esto es, el </w:t>
      </w:r>
      <w:r w:rsidRPr="001C4F42">
        <w:rPr>
          <w:rFonts w:ascii="Arial" w:hAnsi="Arial" w:cs="Arial"/>
          <w:sz w:val="22"/>
          <w:szCs w:val="22"/>
        </w:rPr>
        <w:t xml:space="preserve">Decreto No. </w:t>
      </w:r>
      <w:r w:rsidR="00D561BA" w:rsidRPr="001C4F42">
        <w:rPr>
          <w:rFonts w:ascii="Arial" w:hAnsi="Arial" w:cs="Arial"/>
          <w:sz w:val="22"/>
          <w:szCs w:val="22"/>
        </w:rPr>
        <w:t>215</w:t>
      </w:r>
      <w:r w:rsidRPr="001C4F42">
        <w:rPr>
          <w:rFonts w:ascii="Arial" w:hAnsi="Arial" w:cs="Arial"/>
          <w:sz w:val="22"/>
          <w:szCs w:val="22"/>
        </w:rPr>
        <w:t xml:space="preserve"> del </w:t>
      </w:r>
      <w:r w:rsidR="00D561BA" w:rsidRPr="001C4F42">
        <w:rPr>
          <w:rFonts w:ascii="Arial" w:hAnsi="Arial" w:cs="Arial"/>
          <w:sz w:val="22"/>
          <w:szCs w:val="22"/>
        </w:rPr>
        <w:t>17</w:t>
      </w:r>
      <w:r w:rsidRPr="001C4F42">
        <w:rPr>
          <w:rFonts w:ascii="Arial" w:hAnsi="Arial" w:cs="Arial"/>
          <w:sz w:val="22"/>
          <w:szCs w:val="22"/>
        </w:rPr>
        <w:t xml:space="preserve"> de </w:t>
      </w:r>
      <w:r w:rsidR="00D561BA" w:rsidRPr="001C4F42">
        <w:rPr>
          <w:rFonts w:ascii="Arial" w:hAnsi="Arial" w:cs="Arial"/>
          <w:sz w:val="22"/>
          <w:szCs w:val="22"/>
        </w:rPr>
        <w:t>abril</w:t>
      </w:r>
      <w:r w:rsidRPr="001C4F42">
        <w:rPr>
          <w:rFonts w:ascii="Arial" w:hAnsi="Arial" w:cs="Arial"/>
          <w:sz w:val="22"/>
          <w:szCs w:val="22"/>
        </w:rPr>
        <w:t xml:space="preserve"> de 2020,</w:t>
      </w:r>
      <w:r w:rsidR="00CC1862">
        <w:rPr>
          <w:rFonts w:ascii="Arial" w:hAnsi="Arial" w:cs="Arial"/>
          <w:sz w:val="22"/>
          <w:szCs w:val="22"/>
        </w:rPr>
        <w:t xml:space="preserve"> mediante el cual se</w:t>
      </w:r>
      <w:r w:rsidRPr="001C4F42">
        <w:rPr>
          <w:rFonts w:ascii="Arial" w:hAnsi="Arial" w:cs="Arial"/>
          <w:sz w:val="22"/>
          <w:szCs w:val="22"/>
        </w:rPr>
        <w:t xml:space="preserve"> adicionó el Decreto</w:t>
      </w:r>
      <w:r w:rsidRPr="001C4F42">
        <w:rPr>
          <w:rFonts w:ascii="Arial" w:hAnsi="Arial" w:cs="Arial"/>
          <w:i/>
          <w:sz w:val="22"/>
          <w:szCs w:val="22"/>
        </w:rPr>
        <w:t xml:space="preserve"> </w:t>
      </w:r>
      <w:r w:rsidR="00D561BA" w:rsidRPr="001C4F42">
        <w:rPr>
          <w:rFonts w:ascii="Arial" w:hAnsi="Arial" w:cs="Arial"/>
          <w:sz w:val="22"/>
          <w:szCs w:val="22"/>
        </w:rPr>
        <w:t>No. 195</w:t>
      </w:r>
      <w:r w:rsidRPr="001C4F42">
        <w:rPr>
          <w:rFonts w:ascii="Arial" w:hAnsi="Arial" w:cs="Arial"/>
          <w:sz w:val="22"/>
          <w:szCs w:val="22"/>
        </w:rPr>
        <w:t xml:space="preserve"> del 2</w:t>
      </w:r>
      <w:r w:rsidR="00D561BA" w:rsidRPr="001C4F42">
        <w:rPr>
          <w:rFonts w:ascii="Arial" w:hAnsi="Arial" w:cs="Arial"/>
          <w:sz w:val="22"/>
          <w:szCs w:val="22"/>
        </w:rPr>
        <w:t>2</w:t>
      </w:r>
      <w:r w:rsidRPr="001C4F42">
        <w:rPr>
          <w:rFonts w:ascii="Arial" w:hAnsi="Arial" w:cs="Arial"/>
          <w:sz w:val="22"/>
          <w:szCs w:val="22"/>
        </w:rPr>
        <w:t xml:space="preserve"> de marzo de 2020</w:t>
      </w:r>
      <w:r w:rsidR="00D561BA" w:rsidRPr="001C4F42">
        <w:rPr>
          <w:rFonts w:ascii="Arial" w:hAnsi="Arial" w:cs="Arial"/>
          <w:sz w:val="22"/>
          <w:szCs w:val="22"/>
        </w:rPr>
        <w:t>,</w:t>
      </w:r>
      <w:r w:rsidRPr="001C4F42">
        <w:rPr>
          <w:rFonts w:ascii="Arial" w:hAnsi="Arial" w:cs="Arial"/>
          <w:sz w:val="22"/>
          <w:szCs w:val="22"/>
        </w:rPr>
        <w:t xml:space="preserve"> en cuanto a las </w:t>
      </w:r>
      <w:r w:rsidR="00D561BA" w:rsidRPr="001C4F42">
        <w:rPr>
          <w:rFonts w:ascii="Arial" w:hAnsi="Arial" w:cs="Arial"/>
          <w:sz w:val="22"/>
          <w:szCs w:val="22"/>
        </w:rPr>
        <w:t xml:space="preserve">circunstancias que justificaron la declaratoria de urgencia manifiesta, con el objetivo de prevenir, contener y mitigar los efectos de la pandemia del coronavirus -COVID-19, en el municipio de Cartago. </w:t>
      </w:r>
    </w:p>
    <w:p w14:paraId="4E9D4729" w14:textId="77777777" w:rsidR="00737ED6" w:rsidRPr="001C4F42" w:rsidRDefault="00737ED6" w:rsidP="00737ED6">
      <w:pPr>
        <w:spacing w:line="360" w:lineRule="auto"/>
        <w:jc w:val="both"/>
        <w:rPr>
          <w:rFonts w:ascii="Arial" w:hAnsi="Arial" w:cs="Arial"/>
          <w:sz w:val="22"/>
          <w:szCs w:val="22"/>
        </w:rPr>
      </w:pPr>
    </w:p>
    <w:p w14:paraId="02BFDC05" w14:textId="60E60F87" w:rsidR="00737ED6" w:rsidRPr="001C4F42" w:rsidRDefault="00CC1862" w:rsidP="00737ED6">
      <w:pPr>
        <w:spacing w:line="360" w:lineRule="auto"/>
        <w:jc w:val="both"/>
        <w:rPr>
          <w:rFonts w:ascii="Arial" w:hAnsi="Arial" w:cs="Arial"/>
          <w:sz w:val="22"/>
          <w:szCs w:val="22"/>
        </w:rPr>
      </w:pPr>
      <w:r>
        <w:rPr>
          <w:rFonts w:ascii="Arial" w:hAnsi="Arial" w:cs="Arial"/>
          <w:sz w:val="22"/>
          <w:szCs w:val="22"/>
        </w:rPr>
        <w:t xml:space="preserve">A </w:t>
      </w:r>
      <w:r w:rsidR="00737ED6" w:rsidRPr="001C4F42">
        <w:rPr>
          <w:rFonts w:ascii="Arial" w:hAnsi="Arial" w:cs="Arial"/>
          <w:sz w:val="22"/>
          <w:szCs w:val="22"/>
        </w:rPr>
        <w:t>través del citado Decreto</w:t>
      </w:r>
      <w:r w:rsidR="00737ED6" w:rsidRPr="001C4F42">
        <w:rPr>
          <w:rFonts w:ascii="Arial" w:hAnsi="Arial" w:cs="Arial"/>
          <w:i/>
          <w:sz w:val="22"/>
          <w:szCs w:val="22"/>
        </w:rPr>
        <w:t xml:space="preserve"> </w:t>
      </w:r>
      <w:r w:rsidR="00DA5E9D" w:rsidRPr="001C4F42">
        <w:rPr>
          <w:rFonts w:ascii="Arial" w:hAnsi="Arial" w:cs="Arial"/>
          <w:sz w:val="22"/>
          <w:szCs w:val="22"/>
        </w:rPr>
        <w:t>No. 195 del 22 de marzo de 2020</w:t>
      </w:r>
      <w:r w:rsidR="00737ED6" w:rsidRPr="001C4F42">
        <w:rPr>
          <w:rFonts w:ascii="Arial" w:hAnsi="Arial" w:cs="Arial"/>
          <w:sz w:val="22"/>
          <w:szCs w:val="22"/>
        </w:rPr>
        <w:t xml:space="preserve">, la administración </w:t>
      </w:r>
      <w:r w:rsidR="00DA5E9D" w:rsidRPr="001C4F42">
        <w:rPr>
          <w:rFonts w:ascii="Arial" w:hAnsi="Arial" w:cs="Arial"/>
          <w:sz w:val="22"/>
          <w:szCs w:val="22"/>
        </w:rPr>
        <w:t xml:space="preserve">municipal declaró la urgencia manifiesta, con el propósito de adoptar las acciones necesarias para prevenir, identificar en forma temprana, diagnosticar y, atender la pandemia mundial del coronavirus -COVID-19, con el despliegue de los mecanismos que se consideren necesarios para evitar su propagación </w:t>
      </w:r>
      <w:r w:rsidR="002225AB" w:rsidRPr="001C4F42">
        <w:rPr>
          <w:rFonts w:ascii="Arial" w:hAnsi="Arial" w:cs="Arial"/>
          <w:sz w:val="22"/>
          <w:szCs w:val="22"/>
        </w:rPr>
        <w:t>en dicho ente territorial</w:t>
      </w:r>
      <w:r w:rsidR="00DA5E9D" w:rsidRPr="001C4F42">
        <w:rPr>
          <w:rFonts w:ascii="Arial" w:hAnsi="Arial" w:cs="Arial"/>
          <w:sz w:val="22"/>
          <w:szCs w:val="22"/>
        </w:rPr>
        <w:t>.</w:t>
      </w:r>
    </w:p>
    <w:p w14:paraId="1568636B" w14:textId="77777777" w:rsidR="00737ED6" w:rsidRPr="001C4F42" w:rsidRDefault="00737ED6" w:rsidP="00737ED6">
      <w:pPr>
        <w:spacing w:line="360" w:lineRule="auto"/>
        <w:jc w:val="both"/>
        <w:rPr>
          <w:rFonts w:ascii="Arial" w:hAnsi="Arial" w:cs="Arial"/>
          <w:sz w:val="22"/>
          <w:szCs w:val="22"/>
        </w:rPr>
      </w:pPr>
    </w:p>
    <w:p w14:paraId="60BAAACE" w14:textId="4F26B6EC" w:rsidR="00737ED6" w:rsidRPr="001C4F42" w:rsidRDefault="00737ED6" w:rsidP="00737ED6">
      <w:pPr>
        <w:spacing w:line="360" w:lineRule="auto"/>
        <w:jc w:val="both"/>
        <w:rPr>
          <w:rFonts w:ascii="Arial" w:hAnsi="Arial" w:cs="Arial"/>
          <w:sz w:val="22"/>
          <w:szCs w:val="22"/>
        </w:rPr>
      </w:pPr>
      <w:r w:rsidRPr="001C4F42">
        <w:rPr>
          <w:rFonts w:ascii="Arial" w:hAnsi="Arial" w:cs="Arial"/>
          <w:sz w:val="22"/>
          <w:szCs w:val="22"/>
        </w:rPr>
        <w:t xml:space="preserve">En tal sentido y con posterioridad, el Decreto No. </w:t>
      </w:r>
      <w:r w:rsidR="00DA5E9D" w:rsidRPr="001C4F42">
        <w:rPr>
          <w:rFonts w:ascii="Arial" w:hAnsi="Arial" w:cs="Arial"/>
          <w:sz w:val="22"/>
          <w:szCs w:val="22"/>
        </w:rPr>
        <w:t>215</w:t>
      </w:r>
      <w:r w:rsidRPr="001C4F42">
        <w:rPr>
          <w:rFonts w:ascii="Arial" w:hAnsi="Arial" w:cs="Arial"/>
          <w:sz w:val="22"/>
          <w:szCs w:val="22"/>
        </w:rPr>
        <w:t xml:space="preserve"> del </w:t>
      </w:r>
      <w:r w:rsidR="00DA5E9D" w:rsidRPr="001C4F42">
        <w:rPr>
          <w:rFonts w:ascii="Arial" w:hAnsi="Arial" w:cs="Arial"/>
          <w:sz w:val="22"/>
          <w:szCs w:val="22"/>
        </w:rPr>
        <w:t>17</w:t>
      </w:r>
      <w:r w:rsidRPr="001C4F42">
        <w:rPr>
          <w:rFonts w:ascii="Arial" w:hAnsi="Arial" w:cs="Arial"/>
          <w:sz w:val="22"/>
          <w:szCs w:val="22"/>
        </w:rPr>
        <w:t xml:space="preserve"> de </w:t>
      </w:r>
      <w:r w:rsidR="00DA5E9D" w:rsidRPr="001C4F42">
        <w:rPr>
          <w:rFonts w:ascii="Arial" w:hAnsi="Arial" w:cs="Arial"/>
          <w:sz w:val="22"/>
          <w:szCs w:val="22"/>
        </w:rPr>
        <w:t>abril</w:t>
      </w:r>
      <w:r w:rsidRPr="001C4F42">
        <w:rPr>
          <w:rFonts w:ascii="Arial" w:hAnsi="Arial" w:cs="Arial"/>
          <w:sz w:val="22"/>
          <w:szCs w:val="22"/>
        </w:rPr>
        <w:t xml:space="preserve"> de 2020</w:t>
      </w:r>
      <w:r w:rsidR="00DA5E9D" w:rsidRPr="001C4F42">
        <w:rPr>
          <w:rFonts w:ascii="Arial" w:hAnsi="Arial" w:cs="Arial"/>
          <w:sz w:val="22"/>
          <w:szCs w:val="22"/>
        </w:rPr>
        <w:t>,</w:t>
      </w:r>
      <w:r w:rsidRPr="001C4F42">
        <w:rPr>
          <w:rFonts w:ascii="Arial" w:hAnsi="Arial" w:cs="Arial"/>
          <w:sz w:val="22"/>
          <w:szCs w:val="22"/>
        </w:rPr>
        <w:t xml:space="preserve"> </w:t>
      </w:r>
      <w:r w:rsidR="00F714D4" w:rsidRPr="001C4F42">
        <w:rPr>
          <w:rFonts w:ascii="Arial" w:hAnsi="Arial" w:cs="Arial"/>
          <w:sz w:val="22"/>
          <w:szCs w:val="22"/>
        </w:rPr>
        <w:t xml:space="preserve">incorporó al citado acto administrativo, el artículo 7 del Decreto Legislativo No. 537 del 12 de abril del año que transcurre, dejando vigente así mismo, los demás fundamentos fácticos y jurídicos del referido Decreto No. 195 del 22 de marzo de 2020. </w:t>
      </w:r>
    </w:p>
    <w:p w14:paraId="743794BF" w14:textId="77777777" w:rsidR="00737ED6" w:rsidRPr="001C4F42" w:rsidRDefault="00737ED6" w:rsidP="00737ED6">
      <w:pPr>
        <w:spacing w:line="360" w:lineRule="auto"/>
        <w:jc w:val="both"/>
        <w:rPr>
          <w:rFonts w:ascii="Arial" w:hAnsi="Arial" w:cs="Arial"/>
          <w:sz w:val="22"/>
          <w:szCs w:val="22"/>
        </w:rPr>
      </w:pPr>
    </w:p>
    <w:p w14:paraId="13526384" w14:textId="72E5864D" w:rsidR="00737ED6" w:rsidRPr="001C4F42" w:rsidRDefault="00CC1862" w:rsidP="00244447">
      <w:pPr>
        <w:spacing w:line="360" w:lineRule="auto"/>
        <w:jc w:val="both"/>
        <w:rPr>
          <w:rFonts w:ascii="Arial" w:hAnsi="Arial" w:cs="Arial"/>
          <w:sz w:val="22"/>
          <w:szCs w:val="22"/>
        </w:rPr>
      </w:pPr>
      <w:r>
        <w:rPr>
          <w:rFonts w:ascii="Arial" w:hAnsi="Arial" w:cs="Arial"/>
          <w:sz w:val="22"/>
          <w:szCs w:val="22"/>
        </w:rPr>
        <w:t>Por manera que</w:t>
      </w:r>
      <w:r w:rsidR="00737ED6" w:rsidRPr="001C4F42">
        <w:rPr>
          <w:rFonts w:ascii="Arial" w:hAnsi="Arial" w:cs="Arial"/>
          <w:sz w:val="22"/>
          <w:szCs w:val="22"/>
        </w:rPr>
        <w:t xml:space="preserve">, es evidente que </w:t>
      </w:r>
      <w:r w:rsidR="00EB31D6" w:rsidRPr="001C4F42">
        <w:rPr>
          <w:rFonts w:ascii="Arial" w:hAnsi="Arial" w:cs="Arial"/>
          <w:sz w:val="22"/>
          <w:szCs w:val="22"/>
        </w:rPr>
        <w:t xml:space="preserve">la </w:t>
      </w:r>
      <w:r w:rsidR="00F714D4" w:rsidRPr="001C4F42">
        <w:rPr>
          <w:rFonts w:ascii="Arial" w:hAnsi="Arial" w:cs="Arial"/>
          <w:sz w:val="22"/>
          <w:szCs w:val="22"/>
        </w:rPr>
        <w:t>declaración de urgencia manifiesta en dicho ente territorial, en virtud del coronavirus -COVID-19</w:t>
      </w:r>
      <w:r w:rsidR="00737ED6" w:rsidRPr="001C4F42">
        <w:rPr>
          <w:rFonts w:ascii="Arial" w:hAnsi="Arial" w:cs="Arial"/>
          <w:sz w:val="22"/>
          <w:szCs w:val="22"/>
        </w:rPr>
        <w:t xml:space="preserve">, se materializó a través de los dos actos administrativos en cita, esto es, el </w:t>
      </w:r>
      <w:r w:rsidR="00F714D4" w:rsidRPr="001C4F42">
        <w:rPr>
          <w:rFonts w:ascii="Arial" w:hAnsi="Arial" w:cs="Arial"/>
          <w:sz w:val="22"/>
          <w:szCs w:val="22"/>
        </w:rPr>
        <w:t>Decreto</w:t>
      </w:r>
      <w:r w:rsidR="00F714D4" w:rsidRPr="001C4F42">
        <w:rPr>
          <w:rFonts w:ascii="Arial" w:hAnsi="Arial" w:cs="Arial"/>
          <w:i/>
          <w:sz w:val="22"/>
          <w:szCs w:val="22"/>
        </w:rPr>
        <w:t xml:space="preserve"> </w:t>
      </w:r>
      <w:r w:rsidR="00F714D4" w:rsidRPr="001C4F42">
        <w:rPr>
          <w:rFonts w:ascii="Arial" w:hAnsi="Arial" w:cs="Arial"/>
          <w:sz w:val="22"/>
          <w:szCs w:val="22"/>
        </w:rPr>
        <w:t xml:space="preserve">No. 195 del 22 de marzo de 2020 </w:t>
      </w:r>
      <w:r w:rsidR="00737ED6" w:rsidRPr="001C4F42">
        <w:rPr>
          <w:rFonts w:ascii="Arial" w:hAnsi="Arial" w:cs="Arial"/>
          <w:sz w:val="22"/>
          <w:szCs w:val="22"/>
        </w:rPr>
        <w:t xml:space="preserve">y el Decreto No. </w:t>
      </w:r>
      <w:r w:rsidR="00F714D4" w:rsidRPr="001C4F42">
        <w:rPr>
          <w:rFonts w:ascii="Arial" w:hAnsi="Arial" w:cs="Arial"/>
          <w:sz w:val="22"/>
          <w:szCs w:val="22"/>
        </w:rPr>
        <w:t>215 del 17 de abril de 2020</w:t>
      </w:r>
      <w:r w:rsidR="00737ED6" w:rsidRPr="001C4F42">
        <w:rPr>
          <w:rFonts w:ascii="Arial" w:hAnsi="Arial" w:cs="Arial"/>
          <w:sz w:val="22"/>
          <w:szCs w:val="22"/>
        </w:rPr>
        <w:t xml:space="preserve">, entre los cuales existe una relación inescindible, pues el segundo acto pende necesariamente del primero.  </w:t>
      </w:r>
    </w:p>
    <w:p w14:paraId="5775C7B8" w14:textId="78C9C8F3" w:rsidR="00C24743" w:rsidRPr="001C4F42" w:rsidRDefault="00EB31D6" w:rsidP="00244447">
      <w:pPr>
        <w:spacing w:line="360" w:lineRule="auto"/>
        <w:jc w:val="both"/>
        <w:rPr>
          <w:rFonts w:ascii="Arial" w:hAnsi="Arial" w:cs="Arial"/>
          <w:sz w:val="22"/>
          <w:szCs w:val="22"/>
        </w:rPr>
      </w:pPr>
      <w:r w:rsidRPr="001C4F42">
        <w:rPr>
          <w:rFonts w:ascii="Arial" w:hAnsi="Arial" w:cs="Arial"/>
          <w:sz w:val="22"/>
          <w:szCs w:val="22"/>
        </w:rPr>
        <w:lastRenderedPageBreak/>
        <w:t xml:space="preserve">Esto por cuanto como quedó referenciado en precedencia, el </w:t>
      </w:r>
      <w:r w:rsidR="00C24743" w:rsidRPr="001C4F42">
        <w:rPr>
          <w:rFonts w:ascii="Arial" w:hAnsi="Arial" w:cs="Arial"/>
          <w:sz w:val="22"/>
          <w:szCs w:val="22"/>
        </w:rPr>
        <w:t>decreto</w:t>
      </w:r>
      <w:r w:rsidR="00CC1862">
        <w:rPr>
          <w:rFonts w:ascii="Arial" w:hAnsi="Arial" w:cs="Arial"/>
          <w:sz w:val="22"/>
          <w:szCs w:val="22"/>
        </w:rPr>
        <w:t xml:space="preserve"> en comento</w:t>
      </w:r>
      <w:r w:rsidR="00C24743" w:rsidRPr="001C4F42">
        <w:rPr>
          <w:rFonts w:ascii="Arial" w:hAnsi="Arial" w:cs="Arial"/>
          <w:sz w:val="22"/>
          <w:szCs w:val="22"/>
        </w:rPr>
        <w:t>, tuvo como fin determinar, que la situación que daba lugar a la declaratoria de urgencia manifiesta en el municipio de Cartago, efectuada mediante Decreto 195 del 22 de marzo de 2020, ya no tenía su génesis en la declaratoria del estado de emergencia, social y ecológica, sino con ocasión de la declaratoria del estado de Emergencia Sanitaria, declarada por el Ministerio de Salud y de Protección Social.</w:t>
      </w:r>
    </w:p>
    <w:p w14:paraId="188874B5" w14:textId="77777777" w:rsidR="002225AB" w:rsidRPr="001C4F42" w:rsidRDefault="002225AB" w:rsidP="00737ED6">
      <w:pPr>
        <w:spacing w:line="360" w:lineRule="auto"/>
        <w:jc w:val="both"/>
        <w:rPr>
          <w:rFonts w:ascii="Arial" w:hAnsi="Arial" w:cs="Arial"/>
          <w:sz w:val="22"/>
          <w:szCs w:val="22"/>
        </w:rPr>
      </w:pPr>
    </w:p>
    <w:p w14:paraId="27738F49" w14:textId="77777777" w:rsidR="00737ED6" w:rsidRPr="001C4F42" w:rsidRDefault="00737ED6" w:rsidP="00737ED6">
      <w:pPr>
        <w:spacing w:line="360" w:lineRule="auto"/>
        <w:jc w:val="both"/>
        <w:rPr>
          <w:rFonts w:ascii="Arial" w:hAnsi="Arial" w:cs="Arial"/>
          <w:sz w:val="22"/>
          <w:szCs w:val="22"/>
        </w:rPr>
      </w:pPr>
      <w:r w:rsidRPr="001C4F42">
        <w:rPr>
          <w:rFonts w:ascii="Arial" w:hAnsi="Arial" w:cs="Arial"/>
          <w:bCs/>
          <w:sz w:val="22"/>
          <w:szCs w:val="22"/>
        </w:rPr>
        <w:t xml:space="preserve">En este orden de ideas </w:t>
      </w:r>
      <w:r w:rsidRPr="001C4F42">
        <w:rPr>
          <w:rFonts w:ascii="Arial" w:hAnsi="Arial" w:cs="Arial"/>
          <w:iCs/>
          <w:sz w:val="22"/>
          <w:szCs w:val="22"/>
        </w:rPr>
        <w:t xml:space="preserve">y en aplicación </w:t>
      </w:r>
      <w:r w:rsidRPr="001C4F42">
        <w:rPr>
          <w:rFonts w:ascii="Arial" w:hAnsi="Arial" w:cs="Arial"/>
          <w:sz w:val="22"/>
          <w:szCs w:val="22"/>
        </w:rPr>
        <w:t xml:space="preserve">del principio constitucional de unidad de materia, en el presente caso debió acumularse el conocimiento de ambos decretos para no ejercer el control inmediato de legalidad en forma separada y así, salvaguardar el principio de seguridad jurídica. </w:t>
      </w:r>
    </w:p>
    <w:p w14:paraId="174CA921" w14:textId="77777777" w:rsidR="00737ED6" w:rsidRPr="001C4F42" w:rsidRDefault="00737ED6" w:rsidP="00737ED6">
      <w:pPr>
        <w:spacing w:line="360" w:lineRule="auto"/>
        <w:jc w:val="both"/>
        <w:rPr>
          <w:rFonts w:ascii="Arial" w:hAnsi="Arial" w:cs="Arial"/>
          <w:sz w:val="22"/>
          <w:szCs w:val="22"/>
        </w:rPr>
      </w:pPr>
    </w:p>
    <w:p w14:paraId="73012702" w14:textId="11B12F7D" w:rsidR="00737ED6" w:rsidRPr="001C4F42" w:rsidRDefault="00737ED6" w:rsidP="00737ED6">
      <w:pPr>
        <w:spacing w:line="360" w:lineRule="auto"/>
        <w:jc w:val="both"/>
        <w:rPr>
          <w:rFonts w:ascii="Arial" w:hAnsi="Arial" w:cs="Arial"/>
          <w:sz w:val="22"/>
          <w:szCs w:val="22"/>
        </w:rPr>
      </w:pPr>
      <w:r w:rsidRPr="001C4F42">
        <w:rPr>
          <w:rFonts w:ascii="Arial" w:hAnsi="Arial" w:cs="Arial"/>
          <w:sz w:val="22"/>
          <w:szCs w:val="22"/>
        </w:rPr>
        <w:t xml:space="preserve">No obstante, ello no fue posible, pues para la fecha en que se avocó el conocimiento del Decreto No. </w:t>
      </w:r>
      <w:r w:rsidR="0013241C" w:rsidRPr="001C4F42">
        <w:rPr>
          <w:rFonts w:ascii="Arial" w:hAnsi="Arial" w:cs="Arial"/>
          <w:sz w:val="22"/>
          <w:szCs w:val="22"/>
        </w:rPr>
        <w:t>215</w:t>
      </w:r>
      <w:r w:rsidRPr="001C4F42">
        <w:rPr>
          <w:rFonts w:ascii="Arial" w:hAnsi="Arial" w:cs="Arial"/>
          <w:sz w:val="22"/>
          <w:szCs w:val="22"/>
        </w:rPr>
        <w:t xml:space="preserve"> del </w:t>
      </w:r>
      <w:r w:rsidR="0013241C" w:rsidRPr="001C4F42">
        <w:rPr>
          <w:rFonts w:ascii="Arial" w:hAnsi="Arial" w:cs="Arial"/>
          <w:sz w:val="22"/>
          <w:szCs w:val="22"/>
        </w:rPr>
        <w:t>17</w:t>
      </w:r>
      <w:r w:rsidRPr="001C4F42">
        <w:rPr>
          <w:rFonts w:ascii="Arial" w:hAnsi="Arial" w:cs="Arial"/>
          <w:sz w:val="22"/>
          <w:szCs w:val="22"/>
        </w:rPr>
        <w:t xml:space="preserve"> de </w:t>
      </w:r>
      <w:r w:rsidR="0013241C" w:rsidRPr="001C4F42">
        <w:rPr>
          <w:rFonts w:ascii="Arial" w:hAnsi="Arial" w:cs="Arial"/>
          <w:sz w:val="22"/>
          <w:szCs w:val="22"/>
        </w:rPr>
        <w:t>abril</w:t>
      </w:r>
      <w:r w:rsidRPr="001C4F42">
        <w:rPr>
          <w:rFonts w:ascii="Arial" w:hAnsi="Arial" w:cs="Arial"/>
          <w:sz w:val="22"/>
          <w:szCs w:val="22"/>
        </w:rPr>
        <w:t xml:space="preserve"> de 2020</w:t>
      </w:r>
      <w:r w:rsidRPr="002E6E5B">
        <w:rPr>
          <w:rStyle w:val="Refdenotaalpie"/>
          <w:rFonts w:ascii="Arial" w:hAnsi="Arial" w:cs="Arial"/>
          <w:sz w:val="18"/>
          <w:szCs w:val="18"/>
        </w:rPr>
        <w:footnoteReference w:id="9"/>
      </w:r>
      <w:r w:rsidRPr="001C4F42">
        <w:rPr>
          <w:rFonts w:ascii="Arial" w:hAnsi="Arial" w:cs="Arial"/>
          <w:sz w:val="22"/>
          <w:szCs w:val="22"/>
        </w:rPr>
        <w:t>, el Tribunal Contencioso Administrativo del Valle del Cauca ya había resuelto no avocar el conocimiento del Decreto</w:t>
      </w:r>
      <w:r w:rsidR="0013241C" w:rsidRPr="001C4F42">
        <w:rPr>
          <w:rFonts w:ascii="Arial" w:hAnsi="Arial" w:cs="Arial"/>
          <w:i/>
          <w:sz w:val="22"/>
          <w:szCs w:val="22"/>
        </w:rPr>
        <w:t xml:space="preserve"> </w:t>
      </w:r>
      <w:r w:rsidR="0013241C" w:rsidRPr="001C4F42">
        <w:rPr>
          <w:rFonts w:ascii="Arial" w:hAnsi="Arial" w:cs="Arial"/>
          <w:iCs/>
          <w:sz w:val="22"/>
          <w:szCs w:val="22"/>
        </w:rPr>
        <w:t>195</w:t>
      </w:r>
      <w:r w:rsidRPr="001C4F42">
        <w:rPr>
          <w:rFonts w:ascii="Arial" w:hAnsi="Arial" w:cs="Arial"/>
          <w:sz w:val="22"/>
          <w:szCs w:val="22"/>
        </w:rPr>
        <w:t xml:space="preserve"> del 2</w:t>
      </w:r>
      <w:r w:rsidR="0013241C" w:rsidRPr="001C4F42">
        <w:rPr>
          <w:rFonts w:ascii="Arial" w:hAnsi="Arial" w:cs="Arial"/>
          <w:sz w:val="22"/>
          <w:szCs w:val="22"/>
        </w:rPr>
        <w:t>2</w:t>
      </w:r>
      <w:r w:rsidRPr="001C4F42">
        <w:rPr>
          <w:rFonts w:ascii="Arial" w:hAnsi="Arial" w:cs="Arial"/>
          <w:sz w:val="22"/>
          <w:szCs w:val="22"/>
        </w:rPr>
        <w:t xml:space="preserve"> de marzo de 2020</w:t>
      </w:r>
      <w:r w:rsidRPr="002E6E5B">
        <w:rPr>
          <w:rStyle w:val="Refdenotaalpie"/>
          <w:rFonts w:ascii="Arial" w:hAnsi="Arial" w:cs="Arial"/>
          <w:sz w:val="18"/>
          <w:szCs w:val="18"/>
        </w:rPr>
        <w:footnoteReference w:id="10"/>
      </w:r>
      <w:r w:rsidR="0013241C" w:rsidRPr="001C4F42">
        <w:rPr>
          <w:rFonts w:ascii="Arial" w:hAnsi="Arial" w:cs="Arial"/>
          <w:sz w:val="22"/>
          <w:szCs w:val="22"/>
        </w:rPr>
        <w:t>.</w:t>
      </w:r>
    </w:p>
    <w:p w14:paraId="0E4277A2" w14:textId="77777777" w:rsidR="00737ED6" w:rsidRPr="001C4F42" w:rsidRDefault="00737ED6" w:rsidP="00737ED6">
      <w:pPr>
        <w:spacing w:line="360" w:lineRule="auto"/>
        <w:jc w:val="both"/>
        <w:rPr>
          <w:rFonts w:ascii="Arial" w:hAnsi="Arial" w:cs="Arial"/>
          <w:sz w:val="22"/>
          <w:szCs w:val="22"/>
        </w:rPr>
      </w:pPr>
    </w:p>
    <w:p w14:paraId="26F437BA" w14:textId="76A52F36" w:rsidR="00737ED6" w:rsidRPr="001C4F42" w:rsidRDefault="00737ED6" w:rsidP="00737ED6">
      <w:pPr>
        <w:spacing w:line="360" w:lineRule="auto"/>
        <w:jc w:val="both"/>
        <w:rPr>
          <w:rFonts w:ascii="Arial" w:hAnsi="Arial" w:cs="Arial"/>
          <w:sz w:val="22"/>
          <w:szCs w:val="22"/>
        </w:rPr>
      </w:pPr>
      <w:r w:rsidRPr="001C4F42">
        <w:rPr>
          <w:rFonts w:ascii="Arial" w:hAnsi="Arial" w:cs="Arial"/>
          <w:sz w:val="22"/>
          <w:szCs w:val="22"/>
        </w:rPr>
        <w:t xml:space="preserve">Debe concluirse entonces que, para la Sala no es posible emitir un pronunciamiento de fondo frente al Decreto No. </w:t>
      </w:r>
      <w:r w:rsidR="0013241C" w:rsidRPr="001C4F42">
        <w:rPr>
          <w:rFonts w:ascii="Arial" w:hAnsi="Arial" w:cs="Arial"/>
          <w:sz w:val="22"/>
          <w:szCs w:val="22"/>
        </w:rPr>
        <w:t>215 del 17 de abril de 2020</w:t>
      </w:r>
      <w:r w:rsidRPr="001C4F42">
        <w:rPr>
          <w:rFonts w:ascii="Arial" w:hAnsi="Arial" w:cs="Arial"/>
          <w:sz w:val="22"/>
          <w:szCs w:val="22"/>
        </w:rPr>
        <w:t xml:space="preserve">, esto es, si el mismo se encuentra o no ajustado a derecho conforme a los requisitos de índole formal y material que se han establecido para efectos de impartir legalidad a un Decreto promulgado con ocasión a la declaratoria del Estado de Excepción. </w:t>
      </w:r>
    </w:p>
    <w:p w14:paraId="020AA50E" w14:textId="77777777" w:rsidR="00737ED6" w:rsidRPr="001C4F42" w:rsidRDefault="00737ED6" w:rsidP="00737ED6">
      <w:pPr>
        <w:spacing w:line="360" w:lineRule="auto"/>
        <w:jc w:val="both"/>
        <w:rPr>
          <w:rFonts w:ascii="Arial" w:hAnsi="Arial" w:cs="Arial"/>
          <w:sz w:val="22"/>
          <w:szCs w:val="22"/>
        </w:rPr>
      </w:pPr>
    </w:p>
    <w:p w14:paraId="6D6AAC53" w14:textId="6DE0E02F" w:rsidR="00737ED6" w:rsidRPr="001C4F42" w:rsidRDefault="00737ED6" w:rsidP="00737ED6">
      <w:pPr>
        <w:spacing w:line="360" w:lineRule="auto"/>
        <w:jc w:val="both"/>
        <w:rPr>
          <w:rFonts w:ascii="Arial" w:hAnsi="Arial" w:cs="Arial"/>
          <w:sz w:val="22"/>
          <w:szCs w:val="22"/>
        </w:rPr>
      </w:pPr>
      <w:r w:rsidRPr="001C4F42">
        <w:rPr>
          <w:rFonts w:ascii="Arial" w:hAnsi="Arial" w:cs="Arial"/>
          <w:sz w:val="22"/>
          <w:szCs w:val="22"/>
        </w:rPr>
        <w:t xml:space="preserve">Lo anterior, tras considerar que en este caso lo accesorio debe seguir la suerte de lo principal, es decir, que al no haberse </w:t>
      </w:r>
      <w:proofErr w:type="spellStart"/>
      <w:r w:rsidRPr="001C4F42">
        <w:rPr>
          <w:rFonts w:ascii="Arial" w:hAnsi="Arial" w:cs="Arial"/>
          <w:sz w:val="22"/>
          <w:szCs w:val="22"/>
        </w:rPr>
        <w:t>avocado</w:t>
      </w:r>
      <w:proofErr w:type="spellEnd"/>
      <w:r w:rsidRPr="001C4F42">
        <w:rPr>
          <w:rFonts w:ascii="Arial" w:hAnsi="Arial" w:cs="Arial"/>
          <w:sz w:val="22"/>
          <w:szCs w:val="22"/>
        </w:rPr>
        <w:t xml:space="preserve"> el conocimiento del acto administrativo principal (Decreto</w:t>
      </w:r>
      <w:r w:rsidRPr="001C4F42">
        <w:rPr>
          <w:rFonts w:ascii="Arial" w:hAnsi="Arial" w:cs="Arial"/>
          <w:i/>
          <w:sz w:val="22"/>
          <w:szCs w:val="22"/>
        </w:rPr>
        <w:t xml:space="preserve"> </w:t>
      </w:r>
      <w:r w:rsidR="007A1D2D" w:rsidRPr="001C4F42">
        <w:rPr>
          <w:rFonts w:ascii="Arial" w:hAnsi="Arial" w:cs="Arial"/>
          <w:sz w:val="22"/>
          <w:szCs w:val="22"/>
        </w:rPr>
        <w:t>195</w:t>
      </w:r>
      <w:r w:rsidRPr="001C4F42">
        <w:rPr>
          <w:rFonts w:ascii="Arial" w:hAnsi="Arial" w:cs="Arial"/>
          <w:sz w:val="22"/>
          <w:szCs w:val="22"/>
        </w:rPr>
        <w:t xml:space="preserve"> del 2</w:t>
      </w:r>
      <w:r w:rsidR="007A1D2D" w:rsidRPr="001C4F42">
        <w:rPr>
          <w:rFonts w:ascii="Arial" w:hAnsi="Arial" w:cs="Arial"/>
          <w:sz w:val="22"/>
          <w:szCs w:val="22"/>
        </w:rPr>
        <w:t>2</w:t>
      </w:r>
      <w:r w:rsidRPr="001C4F42">
        <w:rPr>
          <w:rFonts w:ascii="Arial" w:hAnsi="Arial" w:cs="Arial"/>
          <w:sz w:val="22"/>
          <w:szCs w:val="22"/>
        </w:rPr>
        <w:t xml:space="preserve"> de marzo de 2020)</w:t>
      </w:r>
      <w:r w:rsidR="002E6E5B">
        <w:rPr>
          <w:rFonts w:ascii="Arial" w:hAnsi="Arial" w:cs="Arial"/>
          <w:sz w:val="22"/>
          <w:szCs w:val="22"/>
        </w:rPr>
        <w:t>,</w:t>
      </w:r>
      <w:r w:rsidRPr="001C4F42">
        <w:rPr>
          <w:rFonts w:ascii="Arial" w:hAnsi="Arial" w:cs="Arial"/>
          <w:sz w:val="22"/>
          <w:szCs w:val="22"/>
        </w:rPr>
        <w:t xml:space="preserve"> y no haberse emitido un pronunciamiento de fondo frente a su legalidad, en los términos antes explicados, igual suerte debe correr el acto administrativo que l</w:t>
      </w:r>
      <w:r w:rsidR="00244447" w:rsidRPr="001C4F42">
        <w:rPr>
          <w:rFonts w:ascii="Arial" w:hAnsi="Arial" w:cs="Arial"/>
          <w:sz w:val="22"/>
          <w:szCs w:val="22"/>
        </w:rPr>
        <w:t>e hizo una</w:t>
      </w:r>
      <w:r w:rsidRPr="001C4F42">
        <w:rPr>
          <w:rFonts w:ascii="Arial" w:hAnsi="Arial" w:cs="Arial"/>
          <w:sz w:val="22"/>
          <w:szCs w:val="22"/>
        </w:rPr>
        <w:t xml:space="preserve"> </w:t>
      </w:r>
      <w:r w:rsidR="00244447" w:rsidRPr="001C4F42">
        <w:rPr>
          <w:rFonts w:ascii="Arial" w:hAnsi="Arial" w:cs="Arial"/>
          <w:sz w:val="22"/>
          <w:szCs w:val="22"/>
        </w:rPr>
        <w:t>incorporaci</w:t>
      </w:r>
      <w:r w:rsidRPr="001C4F42">
        <w:rPr>
          <w:rFonts w:ascii="Arial" w:hAnsi="Arial" w:cs="Arial"/>
          <w:sz w:val="22"/>
          <w:szCs w:val="22"/>
        </w:rPr>
        <w:t>ó</w:t>
      </w:r>
      <w:r w:rsidR="00244447" w:rsidRPr="001C4F42">
        <w:rPr>
          <w:rFonts w:ascii="Arial" w:hAnsi="Arial" w:cs="Arial"/>
          <w:sz w:val="22"/>
          <w:szCs w:val="22"/>
        </w:rPr>
        <w:t>n</w:t>
      </w:r>
      <w:r w:rsidRPr="001C4F42">
        <w:rPr>
          <w:rFonts w:ascii="Arial" w:hAnsi="Arial" w:cs="Arial"/>
          <w:sz w:val="22"/>
          <w:szCs w:val="22"/>
        </w:rPr>
        <w:t xml:space="preserve"> (Decreto No. </w:t>
      </w:r>
      <w:r w:rsidR="007A1D2D" w:rsidRPr="001C4F42">
        <w:rPr>
          <w:rFonts w:ascii="Arial" w:hAnsi="Arial" w:cs="Arial"/>
          <w:sz w:val="22"/>
          <w:szCs w:val="22"/>
        </w:rPr>
        <w:t>215</w:t>
      </w:r>
      <w:r w:rsidRPr="001C4F42">
        <w:rPr>
          <w:rFonts w:ascii="Arial" w:hAnsi="Arial" w:cs="Arial"/>
          <w:sz w:val="22"/>
          <w:szCs w:val="22"/>
        </w:rPr>
        <w:t xml:space="preserve"> del </w:t>
      </w:r>
      <w:r w:rsidR="007A1D2D" w:rsidRPr="001C4F42">
        <w:rPr>
          <w:rFonts w:ascii="Arial" w:hAnsi="Arial" w:cs="Arial"/>
          <w:sz w:val="22"/>
          <w:szCs w:val="22"/>
        </w:rPr>
        <w:t>17</w:t>
      </w:r>
      <w:r w:rsidRPr="001C4F42">
        <w:rPr>
          <w:rFonts w:ascii="Arial" w:hAnsi="Arial" w:cs="Arial"/>
          <w:sz w:val="22"/>
          <w:szCs w:val="22"/>
        </w:rPr>
        <w:t xml:space="preserve"> de </w:t>
      </w:r>
      <w:r w:rsidR="007A1D2D" w:rsidRPr="001C4F42">
        <w:rPr>
          <w:rFonts w:ascii="Arial" w:hAnsi="Arial" w:cs="Arial"/>
          <w:sz w:val="22"/>
          <w:szCs w:val="22"/>
        </w:rPr>
        <w:t>abril</w:t>
      </w:r>
      <w:r w:rsidRPr="001C4F42">
        <w:rPr>
          <w:rFonts w:ascii="Arial" w:hAnsi="Arial" w:cs="Arial"/>
          <w:sz w:val="22"/>
          <w:szCs w:val="22"/>
        </w:rPr>
        <w:t xml:space="preserve"> de 2020).  </w:t>
      </w:r>
    </w:p>
    <w:p w14:paraId="3061ECBC" w14:textId="77777777" w:rsidR="00737ED6" w:rsidRPr="001C4F42" w:rsidRDefault="00737ED6" w:rsidP="00737ED6">
      <w:pPr>
        <w:spacing w:line="360" w:lineRule="auto"/>
        <w:jc w:val="both"/>
        <w:rPr>
          <w:rFonts w:ascii="Arial" w:hAnsi="Arial" w:cs="Arial"/>
          <w:sz w:val="22"/>
          <w:szCs w:val="22"/>
        </w:rPr>
      </w:pPr>
    </w:p>
    <w:p w14:paraId="37C3A72A" w14:textId="55DA5593" w:rsidR="00737ED6" w:rsidRPr="001C4F42" w:rsidRDefault="00737ED6" w:rsidP="00737ED6">
      <w:pPr>
        <w:spacing w:line="360" w:lineRule="auto"/>
        <w:jc w:val="both"/>
        <w:rPr>
          <w:rFonts w:ascii="Arial" w:hAnsi="Arial" w:cs="Arial"/>
          <w:sz w:val="22"/>
          <w:szCs w:val="22"/>
        </w:rPr>
      </w:pPr>
      <w:r w:rsidRPr="001C4F42">
        <w:rPr>
          <w:rFonts w:ascii="Arial" w:hAnsi="Arial" w:cs="Arial"/>
          <w:sz w:val="22"/>
          <w:szCs w:val="22"/>
        </w:rPr>
        <w:t>Recuérdese en este punto que, conforme</w:t>
      </w:r>
      <w:r w:rsidR="002E6E5B">
        <w:rPr>
          <w:rFonts w:ascii="Arial" w:hAnsi="Arial" w:cs="Arial"/>
          <w:sz w:val="22"/>
          <w:szCs w:val="22"/>
        </w:rPr>
        <w:t xml:space="preserve"> a</w:t>
      </w:r>
      <w:r w:rsidRPr="001C4F42">
        <w:rPr>
          <w:rFonts w:ascii="Arial" w:hAnsi="Arial" w:cs="Arial"/>
          <w:sz w:val="22"/>
          <w:szCs w:val="22"/>
        </w:rPr>
        <w:t xml:space="preserve"> la jurisprudencia del Consejo de Estado, la decisión adoptada debe garantizar el principio constitucional de unidad de materia y referirse a todos los actos administrativos que reflejen la voluntad de la administración frente a una situación jurídica, particular y concreta. </w:t>
      </w:r>
    </w:p>
    <w:p w14:paraId="67F0B8F1" w14:textId="77777777" w:rsidR="00737ED6" w:rsidRPr="001C4F42" w:rsidRDefault="00737ED6" w:rsidP="00737ED6">
      <w:pPr>
        <w:spacing w:line="360" w:lineRule="auto"/>
        <w:jc w:val="both"/>
        <w:rPr>
          <w:rFonts w:ascii="Arial" w:hAnsi="Arial" w:cs="Arial"/>
          <w:sz w:val="22"/>
          <w:szCs w:val="22"/>
        </w:rPr>
      </w:pPr>
    </w:p>
    <w:p w14:paraId="18F3E8B8" w14:textId="69803A42" w:rsidR="00737ED6" w:rsidRPr="001C4F42" w:rsidRDefault="00737ED6" w:rsidP="00737ED6">
      <w:pPr>
        <w:spacing w:line="360" w:lineRule="auto"/>
        <w:jc w:val="both"/>
        <w:rPr>
          <w:rFonts w:ascii="Arial" w:hAnsi="Arial" w:cs="Arial"/>
          <w:bCs/>
          <w:sz w:val="22"/>
          <w:szCs w:val="22"/>
          <w:lang w:eastAsia="es-CO"/>
        </w:rPr>
      </w:pPr>
      <w:r w:rsidRPr="001C4F42">
        <w:rPr>
          <w:rFonts w:ascii="Arial" w:hAnsi="Arial" w:cs="Arial"/>
          <w:sz w:val="22"/>
          <w:szCs w:val="22"/>
          <w:lang w:val="es-ES_tradnl"/>
        </w:rPr>
        <w:t xml:space="preserve">Si </w:t>
      </w:r>
      <w:r w:rsidRPr="001C4F42">
        <w:rPr>
          <w:rFonts w:ascii="Arial" w:hAnsi="Arial" w:cs="Arial"/>
          <w:bCs/>
          <w:sz w:val="22"/>
          <w:szCs w:val="22"/>
          <w:lang w:eastAsia="es-CO"/>
        </w:rPr>
        <w:t xml:space="preserve">bien en principio el </w:t>
      </w:r>
      <w:r w:rsidRPr="001C4F42">
        <w:rPr>
          <w:rFonts w:ascii="Arial" w:eastAsiaTheme="minorHAnsi" w:hAnsi="Arial" w:cs="Arial"/>
          <w:sz w:val="22"/>
          <w:szCs w:val="22"/>
        </w:rPr>
        <w:t xml:space="preserve">Decreto bajo examen </w:t>
      </w:r>
      <w:r w:rsidRPr="001C4F42">
        <w:rPr>
          <w:rFonts w:ascii="Arial" w:hAnsi="Arial" w:cs="Arial"/>
          <w:bCs/>
          <w:sz w:val="22"/>
          <w:szCs w:val="22"/>
          <w:lang w:eastAsia="es-CO"/>
        </w:rPr>
        <w:t>fue avocado por esta Corporación</w:t>
      </w:r>
      <w:r w:rsidR="002E6E5B">
        <w:rPr>
          <w:rFonts w:ascii="Arial" w:hAnsi="Arial" w:cs="Arial"/>
          <w:bCs/>
          <w:sz w:val="22"/>
          <w:szCs w:val="22"/>
          <w:lang w:eastAsia="es-CO"/>
        </w:rPr>
        <w:t>,</w:t>
      </w:r>
      <w:r w:rsidRPr="001C4F42">
        <w:rPr>
          <w:rFonts w:ascii="Arial" w:hAnsi="Arial" w:cs="Arial"/>
          <w:bCs/>
          <w:sz w:val="22"/>
          <w:szCs w:val="22"/>
          <w:lang w:eastAsia="es-CO"/>
        </w:rPr>
        <w:t xml:space="preserve"> para ejercer el control inmediato de legalidad de que trata</w:t>
      </w:r>
      <w:r w:rsidRPr="001C4F42">
        <w:rPr>
          <w:rFonts w:ascii="Arial" w:hAnsi="Arial" w:cs="Arial"/>
          <w:sz w:val="22"/>
          <w:szCs w:val="22"/>
        </w:rPr>
        <w:t xml:space="preserve"> </w:t>
      </w:r>
      <w:r w:rsidRPr="001C4F42">
        <w:rPr>
          <w:rFonts w:ascii="Arial" w:hAnsi="Arial" w:cs="Arial"/>
          <w:spacing w:val="-4"/>
          <w:sz w:val="22"/>
          <w:szCs w:val="22"/>
        </w:rPr>
        <w:t xml:space="preserve">el </w:t>
      </w:r>
      <w:r w:rsidRPr="001C4F42">
        <w:rPr>
          <w:rFonts w:ascii="Arial" w:hAnsi="Arial" w:cs="Arial"/>
          <w:spacing w:val="-3"/>
          <w:sz w:val="22"/>
          <w:szCs w:val="22"/>
        </w:rPr>
        <w:t xml:space="preserve">artículo </w:t>
      </w:r>
      <w:r w:rsidRPr="001C4F42">
        <w:rPr>
          <w:rFonts w:ascii="Arial" w:hAnsi="Arial" w:cs="Arial"/>
          <w:sz w:val="22"/>
          <w:szCs w:val="22"/>
        </w:rPr>
        <w:t xml:space="preserve">20 </w:t>
      </w:r>
      <w:r w:rsidRPr="001C4F42">
        <w:rPr>
          <w:rFonts w:ascii="Arial" w:hAnsi="Arial" w:cs="Arial"/>
          <w:spacing w:val="-3"/>
          <w:sz w:val="22"/>
          <w:szCs w:val="22"/>
        </w:rPr>
        <w:t xml:space="preserve">de </w:t>
      </w:r>
      <w:r w:rsidRPr="001C4F42">
        <w:rPr>
          <w:rFonts w:ascii="Arial" w:hAnsi="Arial" w:cs="Arial"/>
          <w:spacing w:val="-5"/>
          <w:sz w:val="22"/>
          <w:szCs w:val="22"/>
        </w:rPr>
        <w:t xml:space="preserve">la </w:t>
      </w:r>
      <w:r w:rsidRPr="001C4F42">
        <w:rPr>
          <w:rFonts w:ascii="Arial" w:hAnsi="Arial" w:cs="Arial"/>
          <w:spacing w:val="-2"/>
          <w:sz w:val="22"/>
          <w:szCs w:val="22"/>
        </w:rPr>
        <w:t xml:space="preserve">Ley </w:t>
      </w:r>
      <w:r w:rsidRPr="001C4F42">
        <w:rPr>
          <w:rFonts w:ascii="Arial" w:hAnsi="Arial" w:cs="Arial"/>
          <w:spacing w:val="-4"/>
          <w:sz w:val="22"/>
          <w:szCs w:val="22"/>
        </w:rPr>
        <w:t xml:space="preserve">137 </w:t>
      </w:r>
      <w:r w:rsidRPr="001C4F42">
        <w:rPr>
          <w:rFonts w:ascii="Arial" w:hAnsi="Arial" w:cs="Arial"/>
          <w:sz w:val="22"/>
          <w:szCs w:val="22"/>
        </w:rPr>
        <w:t xml:space="preserve">de </w:t>
      </w:r>
      <w:r w:rsidRPr="001C4F42">
        <w:rPr>
          <w:rFonts w:ascii="Arial" w:hAnsi="Arial" w:cs="Arial"/>
          <w:spacing w:val="-3"/>
          <w:sz w:val="22"/>
          <w:szCs w:val="22"/>
        </w:rPr>
        <w:t>1994</w:t>
      </w:r>
      <w:r w:rsidRPr="001C4F42">
        <w:rPr>
          <w:rFonts w:ascii="Arial" w:hAnsi="Arial" w:cs="Arial"/>
          <w:bCs/>
          <w:sz w:val="22"/>
          <w:szCs w:val="22"/>
          <w:lang w:eastAsia="es-CO"/>
        </w:rPr>
        <w:t xml:space="preserve">, analizado nuevamente y con el rigor que requiere el estudio de estos procesos en Sala Plena, es claro que el mismo no puede estudiarse en sentencia mediante el medio de control inmediato de legalidad, </w:t>
      </w:r>
      <w:r w:rsidR="002E6E5B">
        <w:rPr>
          <w:rFonts w:ascii="Arial" w:hAnsi="Arial" w:cs="Arial"/>
          <w:bCs/>
          <w:sz w:val="22"/>
          <w:szCs w:val="22"/>
          <w:lang w:eastAsia="es-CO"/>
        </w:rPr>
        <w:t>tal como ya se ha explicado</w:t>
      </w:r>
      <w:r w:rsidRPr="001C4F42">
        <w:rPr>
          <w:rFonts w:ascii="Arial" w:hAnsi="Arial" w:cs="Arial"/>
          <w:bCs/>
          <w:sz w:val="22"/>
          <w:szCs w:val="22"/>
          <w:lang w:eastAsia="es-CO"/>
        </w:rPr>
        <w:t>.</w:t>
      </w:r>
    </w:p>
    <w:p w14:paraId="60339549" w14:textId="77777777" w:rsidR="00737ED6" w:rsidRPr="001C4F42" w:rsidRDefault="00737ED6" w:rsidP="00737ED6">
      <w:pPr>
        <w:spacing w:line="360" w:lineRule="auto"/>
        <w:jc w:val="both"/>
        <w:rPr>
          <w:rFonts w:ascii="Arial" w:hAnsi="Arial" w:cs="Arial"/>
          <w:bCs/>
          <w:sz w:val="22"/>
          <w:szCs w:val="22"/>
          <w:lang w:eastAsia="es-CO"/>
        </w:rPr>
      </w:pPr>
    </w:p>
    <w:p w14:paraId="35F3056F" w14:textId="23AFFAF4" w:rsidR="00737ED6" w:rsidRPr="001C4F42" w:rsidRDefault="00737ED6" w:rsidP="00737ED6">
      <w:pPr>
        <w:tabs>
          <w:tab w:val="left" w:pos="-720"/>
        </w:tabs>
        <w:suppressAutoHyphens/>
        <w:overflowPunct w:val="0"/>
        <w:spacing w:line="360" w:lineRule="auto"/>
        <w:ind w:right="51"/>
        <w:jc w:val="both"/>
        <w:textAlignment w:val="baseline"/>
        <w:rPr>
          <w:rFonts w:ascii="Arial" w:hAnsi="Arial" w:cs="Arial"/>
          <w:sz w:val="22"/>
          <w:szCs w:val="22"/>
        </w:rPr>
      </w:pPr>
      <w:r w:rsidRPr="001C4F42">
        <w:rPr>
          <w:rFonts w:ascii="Arial" w:hAnsi="Arial" w:cs="Arial"/>
          <w:sz w:val="22"/>
          <w:szCs w:val="22"/>
        </w:rPr>
        <w:t>Re</w:t>
      </w:r>
      <w:r w:rsidR="007A1D2D" w:rsidRPr="001C4F42">
        <w:rPr>
          <w:rFonts w:ascii="Arial" w:hAnsi="Arial" w:cs="Arial"/>
          <w:sz w:val="22"/>
          <w:szCs w:val="22"/>
        </w:rPr>
        <w:t>memórese</w:t>
      </w:r>
      <w:r w:rsidRPr="001C4F42">
        <w:rPr>
          <w:rFonts w:ascii="Arial" w:hAnsi="Arial" w:cs="Arial"/>
          <w:sz w:val="22"/>
          <w:szCs w:val="22"/>
        </w:rPr>
        <w:t xml:space="preserve"> que, de conformidad con las reglas de competencia establecidas por el Código de Procedimiento Administrativo y de lo Contencioso Administrativo, los Tribunales Administrativos conocerán en única instancia, del control inmediato de legalidad de los actos de carácter general que sean proferidos en ejercicio de la función administrativa durante los Estados de Excepción y como </w:t>
      </w:r>
      <w:r w:rsidRPr="001C4F42">
        <w:rPr>
          <w:rFonts w:ascii="Arial" w:hAnsi="Arial" w:cs="Arial"/>
          <w:sz w:val="22"/>
          <w:szCs w:val="22"/>
        </w:rPr>
        <w:lastRenderedPageBreak/>
        <w:t>desarrollo de los decretos legislativos,</w:t>
      </w:r>
      <w:r w:rsidRPr="001C4F42">
        <w:rPr>
          <w:rFonts w:ascii="Arial" w:hAnsi="Arial" w:cs="Arial"/>
          <w:b/>
          <w:bCs/>
          <w:sz w:val="22"/>
          <w:szCs w:val="22"/>
        </w:rPr>
        <w:t xml:space="preserve"> </w:t>
      </w:r>
      <w:r w:rsidRPr="001C4F42">
        <w:rPr>
          <w:rFonts w:ascii="Arial" w:hAnsi="Arial" w:cs="Arial"/>
          <w:sz w:val="22"/>
          <w:szCs w:val="22"/>
        </w:rPr>
        <w:t>por autoridades territoriales departamentales y municipales, cuya competencia corresponderá al tribunal del lugar donde se expidan.</w:t>
      </w:r>
    </w:p>
    <w:p w14:paraId="47244D17" w14:textId="77777777" w:rsidR="00737ED6" w:rsidRPr="001C4F42" w:rsidRDefault="00737ED6" w:rsidP="00737ED6">
      <w:pPr>
        <w:tabs>
          <w:tab w:val="left" w:pos="-720"/>
        </w:tabs>
        <w:suppressAutoHyphens/>
        <w:overflowPunct w:val="0"/>
        <w:spacing w:line="360" w:lineRule="auto"/>
        <w:ind w:right="51"/>
        <w:jc w:val="both"/>
        <w:textAlignment w:val="baseline"/>
        <w:rPr>
          <w:rFonts w:ascii="Arial" w:hAnsi="Arial" w:cs="Arial"/>
          <w:sz w:val="22"/>
          <w:szCs w:val="22"/>
        </w:rPr>
      </w:pPr>
    </w:p>
    <w:p w14:paraId="56AE360F" w14:textId="74BBF759" w:rsidR="00737ED6" w:rsidRPr="001C4F42" w:rsidRDefault="00471B71" w:rsidP="00737ED6">
      <w:pPr>
        <w:tabs>
          <w:tab w:val="left" w:pos="-720"/>
        </w:tabs>
        <w:suppressAutoHyphens/>
        <w:overflowPunct w:val="0"/>
        <w:spacing w:line="360" w:lineRule="auto"/>
        <w:ind w:right="51"/>
        <w:jc w:val="both"/>
        <w:textAlignment w:val="baseline"/>
        <w:rPr>
          <w:rFonts w:ascii="Arial" w:hAnsi="Arial" w:cs="Arial"/>
          <w:sz w:val="22"/>
          <w:szCs w:val="22"/>
        </w:rPr>
      </w:pPr>
      <w:r>
        <w:rPr>
          <w:rFonts w:ascii="Arial" w:hAnsi="Arial" w:cs="Arial"/>
          <w:sz w:val="22"/>
          <w:szCs w:val="22"/>
        </w:rPr>
        <w:t xml:space="preserve">En este caso, </w:t>
      </w:r>
      <w:r w:rsidR="00496C04">
        <w:rPr>
          <w:rFonts w:ascii="Arial" w:hAnsi="Arial" w:cs="Arial"/>
          <w:sz w:val="22"/>
          <w:szCs w:val="22"/>
        </w:rPr>
        <w:t>se</w:t>
      </w:r>
      <w:r w:rsidR="00737ED6" w:rsidRPr="001C4F42">
        <w:rPr>
          <w:rFonts w:ascii="Arial" w:hAnsi="Arial" w:cs="Arial"/>
          <w:sz w:val="22"/>
          <w:szCs w:val="22"/>
        </w:rPr>
        <w:t xml:space="preserve"> advierte que al no cumplir el Decreto </w:t>
      </w:r>
      <w:r w:rsidR="00737ED6" w:rsidRPr="001C4F42">
        <w:rPr>
          <w:rFonts w:ascii="Arial" w:hAnsi="Arial" w:cs="Arial"/>
          <w:i/>
          <w:sz w:val="22"/>
          <w:szCs w:val="22"/>
        </w:rPr>
        <w:t xml:space="preserve">sub examine </w:t>
      </w:r>
      <w:r w:rsidR="00737ED6" w:rsidRPr="001C4F42">
        <w:rPr>
          <w:rFonts w:ascii="Arial" w:hAnsi="Arial" w:cs="Arial"/>
          <w:sz w:val="22"/>
          <w:szCs w:val="22"/>
        </w:rPr>
        <w:t xml:space="preserve">con las características que exige el control inmediato de legalidad de que trata el artículo 20 de la Ley Estatutaria 137 de 1994 y el artículo 136 del Código de Procedimiento Administrativo y de lo Contencioso Administrativo, este Tribunal Administrativo carecía de competencia para asumir su estudio bajo la égida del citado mecanismo de control. </w:t>
      </w:r>
    </w:p>
    <w:p w14:paraId="745CBAF5" w14:textId="77777777" w:rsidR="00737ED6" w:rsidRPr="001C4F42" w:rsidRDefault="00737ED6" w:rsidP="00737ED6">
      <w:pPr>
        <w:tabs>
          <w:tab w:val="left" w:pos="-720"/>
        </w:tabs>
        <w:suppressAutoHyphens/>
        <w:overflowPunct w:val="0"/>
        <w:spacing w:line="360" w:lineRule="auto"/>
        <w:ind w:right="51"/>
        <w:jc w:val="both"/>
        <w:textAlignment w:val="baseline"/>
        <w:rPr>
          <w:rFonts w:ascii="Arial" w:hAnsi="Arial" w:cs="Arial"/>
          <w:sz w:val="22"/>
          <w:szCs w:val="22"/>
        </w:rPr>
      </w:pPr>
    </w:p>
    <w:p w14:paraId="73A25CB1" w14:textId="53BC1E98" w:rsidR="00737ED6" w:rsidRPr="001C4F42" w:rsidRDefault="00737ED6" w:rsidP="00737ED6">
      <w:pPr>
        <w:spacing w:line="360" w:lineRule="auto"/>
        <w:jc w:val="both"/>
        <w:rPr>
          <w:rFonts w:ascii="Arial" w:hAnsi="Arial" w:cs="Arial"/>
          <w:sz w:val="22"/>
          <w:szCs w:val="22"/>
          <w:lang w:val="es-ES_tradnl"/>
        </w:rPr>
      </w:pPr>
      <w:r w:rsidRPr="001C4F42">
        <w:rPr>
          <w:rFonts w:ascii="Arial" w:hAnsi="Arial" w:cs="Arial"/>
          <w:sz w:val="22"/>
          <w:szCs w:val="22"/>
          <w:lang w:val="es-ES_tradnl"/>
        </w:rPr>
        <w:t xml:space="preserve">En </w:t>
      </w:r>
      <w:r w:rsidR="00471B71">
        <w:rPr>
          <w:rFonts w:ascii="Arial" w:hAnsi="Arial" w:cs="Arial"/>
          <w:sz w:val="22"/>
          <w:szCs w:val="22"/>
          <w:lang w:val="es-ES_tradnl"/>
        </w:rPr>
        <w:t>consecuencia</w:t>
      </w:r>
      <w:r w:rsidRPr="001C4F42">
        <w:rPr>
          <w:rFonts w:ascii="Arial" w:hAnsi="Arial" w:cs="Arial"/>
          <w:sz w:val="22"/>
          <w:szCs w:val="22"/>
          <w:lang w:val="es-ES_tradnl"/>
        </w:rPr>
        <w:t>, se declarará la terminación del proceso por falta de competencia.</w:t>
      </w:r>
    </w:p>
    <w:p w14:paraId="36CAD9DA" w14:textId="3F6D3A98" w:rsidR="00737ED6" w:rsidRDefault="00737ED6" w:rsidP="00737ED6">
      <w:pPr>
        <w:spacing w:line="360" w:lineRule="auto"/>
        <w:jc w:val="center"/>
        <w:rPr>
          <w:rFonts w:ascii="Arial" w:hAnsi="Arial" w:cs="Arial"/>
          <w:b/>
          <w:bCs/>
          <w:sz w:val="22"/>
          <w:szCs w:val="22"/>
          <w:lang w:val="es-ES_tradnl"/>
        </w:rPr>
      </w:pPr>
    </w:p>
    <w:p w14:paraId="1F145B3C" w14:textId="45AC2D76" w:rsidR="00737ED6" w:rsidRPr="001C4F42" w:rsidRDefault="007A1D2D" w:rsidP="007A1D2D">
      <w:pPr>
        <w:spacing w:line="360" w:lineRule="auto"/>
        <w:rPr>
          <w:rFonts w:ascii="Arial" w:hAnsi="Arial" w:cs="Arial"/>
          <w:b/>
          <w:bCs/>
          <w:sz w:val="22"/>
          <w:szCs w:val="22"/>
        </w:rPr>
      </w:pPr>
      <w:r w:rsidRPr="001C4F42">
        <w:rPr>
          <w:rFonts w:ascii="Arial" w:hAnsi="Arial" w:cs="Arial"/>
          <w:b/>
          <w:bCs/>
          <w:sz w:val="22"/>
          <w:szCs w:val="22"/>
        </w:rPr>
        <w:t>6</w:t>
      </w:r>
      <w:r w:rsidR="00737ED6" w:rsidRPr="001C4F42">
        <w:rPr>
          <w:rFonts w:ascii="Arial" w:hAnsi="Arial" w:cs="Arial"/>
          <w:b/>
          <w:bCs/>
          <w:sz w:val="22"/>
          <w:szCs w:val="22"/>
        </w:rPr>
        <w:t>. DECISION</w:t>
      </w:r>
    </w:p>
    <w:p w14:paraId="6AFCDADF" w14:textId="1639E485" w:rsidR="00737ED6" w:rsidRDefault="00737ED6" w:rsidP="00737ED6">
      <w:pPr>
        <w:spacing w:line="360" w:lineRule="auto"/>
        <w:jc w:val="both"/>
        <w:rPr>
          <w:rFonts w:ascii="Arial" w:hAnsi="Arial" w:cs="Arial"/>
          <w:bCs/>
          <w:sz w:val="22"/>
          <w:szCs w:val="22"/>
        </w:rPr>
      </w:pPr>
    </w:p>
    <w:p w14:paraId="01658132" w14:textId="3702E886" w:rsidR="00737ED6" w:rsidRPr="001C4F42" w:rsidRDefault="00737ED6" w:rsidP="00737ED6">
      <w:pPr>
        <w:overflowPunct w:val="0"/>
        <w:spacing w:line="360" w:lineRule="auto"/>
        <w:jc w:val="both"/>
        <w:textAlignment w:val="baseline"/>
        <w:rPr>
          <w:rFonts w:ascii="Arial" w:hAnsi="Arial" w:cs="Arial"/>
          <w:spacing w:val="-3"/>
          <w:sz w:val="22"/>
          <w:szCs w:val="22"/>
        </w:rPr>
      </w:pPr>
      <w:r w:rsidRPr="001C4F42">
        <w:rPr>
          <w:rFonts w:ascii="Arial" w:hAnsi="Arial" w:cs="Arial"/>
          <w:spacing w:val="-3"/>
          <w:sz w:val="22"/>
          <w:szCs w:val="22"/>
        </w:rPr>
        <w:t xml:space="preserve">En mérito de lo expuesto, </w:t>
      </w:r>
      <w:r w:rsidR="00496C04">
        <w:rPr>
          <w:rFonts w:ascii="Arial" w:hAnsi="Arial" w:cs="Arial"/>
          <w:spacing w:val="-3"/>
          <w:sz w:val="22"/>
          <w:szCs w:val="22"/>
        </w:rPr>
        <w:t>el</w:t>
      </w:r>
      <w:r w:rsidRPr="001C4F42">
        <w:rPr>
          <w:rFonts w:ascii="Arial" w:hAnsi="Arial" w:cs="Arial"/>
          <w:spacing w:val="-3"/>
          <w:sz w:val="22"/>
          <w:szCs w:val="22"/>
        </w:rPr>
        <w:t xml:space="preserve"> Tribunal Administrativo del Valle del Cauca</w:t>
      </w:r>
      <w:r w:rsidR="00496C04">
        <w:rPr>
          <w:rFonts w:ascii="Arial" w:hAnsi="Arial" w:cs="Arial"/>
          <w:spacing w:val="-3"/>
          <w:sz w:val="22"/>
          <w:szCs w:val="22"/>
        </w:rPr>
        <w:t xml:space="preserve"> – Sala Unitaria de Decisión</w:t>
      </w:r>
      <w:r w:rsidRPr="001C4F42">
        <w:rPr>
          <w:rFonts w:ascii="Arial" w:hAnsi="Arial" w:cs="Arial"/>
          <w:spacing w:val="-3"/>
          <w:sz w:val="22"/>
          <w:szCs w:val="22"/>
        </w:rPr>
        <w:t xml:space="preserve">, </w:t>
      </w:r>
    </w:p>
    <w:p w14:paraId="2E1A0919" w14:textId="77777777" w:rsidR="00737ED6" w:rsidRPr="001C4F42" w:rsidRDefault="00737ED6" w:rsidP="00737ED6">
      <w:pPr>
        <w:overflowPunct w:val="0"/>
        <w:spacing w:line="360" w:lineRule="auto"/>
        <w:jc w:val="both"/>
        <w:textAlignment w:val="baseline"/>
        <w:rPr>
          <w:rFonts w:ascii="Arial" w:hAnsi="Arial" w:cs="Arial"/>
          <w:b/>
          <w:spacing w:val="-3"/>
          <w:sz w:val="22"/>
          <w:szCs w:val="22"/>
        </w:rPr>
      </w:pPr>
    </w:p>
    <w:p w14:paraId="37DBC4D2" w14:textId="72EEA075" w:rsidR="00737ED6" w:rsidRPr="001C4F42" w:rsidRDefault="00737ED6" w:rsidP="00737ED6">
      <w:pPr>
        <w:overflowPunct w:val="0"/>
        <w:spacing w:line="360" w:lineRule="auto"/>
        <w:jc w:val="center"/>
        <w:textAlignment w:val="baseline"/>
        <w:rPr>
          <w:rFonts w:ascii="Arial" w:hAnsi="Arial" w:cs="Arial"/>
          <w:b/>
          <w:spacing w:val="-3"/>
          <w:sz w:val="22"/>
          <w:szCs w:val="22"/>
        </w:rPr>
      </w:pPr>
      <w:r w:rsidRPr="001C4F42">
        <w:rPr>
          <w:rFonts w:ascii="Arial" w:hAnsi="Arial" w:cs="Arial"/>
          <w:b/>
          <w:spacing w:val="-3"/>
          <w:sz w:val="22"/>
          <w:szCs w:val="22"/>
        </w:rPr>
        <w:t>RESUELVE</w:t>
      </w:r>
      <w:r w:rsidR="00471B71">
        <w:rPr>
          <w:rFonts w:ascii="Arial" w:hAnsi="Arial" w:cs="Arial"/>
          <w:b/>
          <w:spacing w:val="-3"/>
          <w:sz w:val="22"/>
          <w:szCs w:val="22"/>
        </w:rPr>
        <w:t>:</w:t>
      </w:r>
    </w:p>
    <w:p w14:paraId="051A8F3C" w14:textId="77777777" w:rsidR="00737ED6" w:rsidRPr="001C4F42" w:rsidRDefault="00737ED6" w:rsidP="00737ED6">
      <w:pPr>
        <w:spacing w:line="360" w:lineRule="auto"/>
        <w:jc w:val="both"/>
        <w:rPr>
          <w:rFonts w:ascii="Arial" w:hAnsi="Arial" w:cs="Arial"/>
          <w:bCs/>
          <w:sz w:val="22"/>
          <w:szCs w:val="22"/>
        </w:rPr>
      </w:pPr>
    </w:p>
    <w:p w14:paraId="66F5B1FC" w14:textId="1BBF6142" w:rsidR="00737ED6" w:rsidRPr="001C4F42" w:rsidRDefault="00737ED6" w:rsidP="00737ED6">
      <w:pPr>
        <w:spacing w:line="360" w:lineRule="auto"/>
        <w:jc w:val="both"/>
        <w:rPr>
          <w:rFonts w:ascii="Arial" w:hAnsi="Arial" w:cs="Arial"/>
          <w:sz w:val="22"/>
          <w:szCs w:val="22"/>
        </w:rPr>
      </w:pPr>
      <w:r w:rsidRPr="004F49AB">
        <w:rPr>
          <w:rFonts w:ascii="Arial" w:hAnsi="Arial" w:cs="Arial"/>
          <w:b/>
          <w:bCs/>
          <w:sz w:val="22"/>
          <w:szCs w:val="22"/>
        </w:rPr>
        <w:t>PRIMERO:</w:t>
      </w:r>
      <w:r w:rsidRPr="001C4F42">
        <w:rPr>
          <w:rFonts w:ascii="Arial" w:hAnsi="Arial" w:cs="Arial"/>
          <w:b/>
          <w:bCs/>
          <w:sz w:val="22"/>
          <w:szCs w:val="22"/>
        </w:rPr>
        <w:t xml:space="preserve"> DECLARAR </w:t>
      </w:r>
      <w:r w:rsidRPr="001C4F42">
        <w:rPr>
          <w:rFonts w:ascii="Arial" w:hAnsi="Arial" w:cs="Arial"/>
          <w:bCs/>
          <w:sz w:val="22"/>
          <w:szCs w:val="22"/>
        </w:rPr>
        <w:t xml:space="preserve">la terminación del presente proceso por falta de competencia para ejercer el control inmediato de legalidad sobre el Decreto No. </w:t>
      </w:r>
      <w:r w:rsidR="007A1D2D" w:rsidRPr="001C4F42">
        <w:rPr>
          <w:rFonts w:ascii="Arial" w:hAnsi="Arial" w:cs="Arial"/>
          <w:sz w:val="22"/>
          <w:szCs w:val="22"/>
        </w:rPr>
        <w:t>215</w:t>
      </w:r>
      <w:r w:rsidRPr="001C4F42">
        <w:rPr>
          <w:rFonts w:ascii="Arial" w:hAnsi="Arial" w:cs="Arial"/>
          <w:sz w:val="22"/>
          <w:szCs w:val="22"/>
        </w:rPr>
        <w:t xml:space="preserve"> del </w:t>
      </w:r>
      <w:r w:rsidR="007A1D2D" w:rsidRPr="001C4F42">
        <w:rPr>
          <w:rFonts w:ascii="Arial" w:hAnsi="Arial" w:cs="Arial"/>
          <w:sz w:val="22"/>
          <w:szCs w:val="22"/>
        </w:rPr>
        <w:t>17</w:t>
      </w:r>
      <w:r w:rsidRPr="001C4F42">
        <w:rPr>
          <w:rFonts w:ascii="Arial" w:hAnsi="Arial" w:cs="Arial"/>
          <w:sz w:val="22"/>
          <w:szCs w:val="22"/>
        </w:rPr>
        <w:t xml:space="preserve"> de </w:t>
      </w:r>
      <w:r w:rsidR="007A1D2D" w:rsidRPr="001C4F42">
        <w:rPr>
          <w:rFonts w:ascii="Arial" w:hAnsi="Arial" w:cs="Arial"/>
          <w:sz w:val="22"/>
          <w:szCs w:val="22"/>
        </w:rPr>
        <w:t>abril</w:t>
      </w:r>
      <w:r w:rsidRPr="001C4F42">
        <w:rPr>
          <w:rFonts w:ascii="Arial" w:hAnsi="Arial" w:cs="Arial"/>
          <w:sz w:val="22"/>
          <w:szCs w:val="22"/>
        </w:rPr>
        <w:t xml:space="preserve"> de 2020, expedido por el </w:t>
      </w:r>
      <w:r w:rsidR="007A1D2D" w:rsidRPr="001C4F42">
        <w:rPr>
          <w:rFonts w:ascii="Arial" w:hAnsi="Arial" w:cs="Arial"/>
          <w:b/>
          <w:sz w:val="22"/>
          <w:szCs w:val="22"/>
        </w:rPr>
        <w:t>MUNICIPIO DE CARTAGO</w:t>
      </w:r>
      <w:r w:rsidRPr="001C4F42">
        <w:rPr>
          <w:rFonts w:ascii="Arial" w:hAnsi="Arial" w:cs="Arial"/>
          <w:b/>
          <w:sz w:val="22"/>
          <w:szCs w:val="22"/>
        </w:rPr>
        <w:t xml:space="preserve">, </w:t>
      </w:r>
      <w:r w:rsidRPr="001C4F42">
        <w:rPr>
          <w:rFonts w:ascii="Arial" w:hAnsi="Arial" w:cs="Arial"/>
          <w:sz w:val="22"/>
          <w:szCs w:val="22"/>
        </w:rPr>
        <w:t>conforme a los argumentos expuestos en precedencia.</w:t>
      </w:r>
    </w:p>
    <w:p w14:paraId="7AB9EB6E" w14:textId="77777777" w:rsidR="00737ED6" w:rsidRPr="001C4F42" w:rsidRDefault="00737ED6" w:rsidP="00737ED6">
      <w:pPr>
        <w:tabs>
          <w:tab w:val="left" w:pos="-720"/>
        </w:tabs>
        <w:overflowPunct w:val="0"/>
        <w:spacing w:line="360" w:lineRule="auto"/>
        <w:jc w:val="both"/>
        <w:textAlignment w:val="baseline"/>
        <w:rPr>
          <w:rFonts w:ascii="Arial" w:hAnsi="Arial" w:cs="Arial"/>
          <w:sz w:val="22"/>
          <w:szCs w:val="22"/>
        </w:rPr>
      </w:pPr>
    </w:p>
    <w:p w14:paraId="4989E7D3" w14:textId="2FE0BBC5" w:rsidR="00737ED6" w:rsidRPr="001C4F42" w:rsidRDefault="00737ED6" w:rsidP="00737ED6">
      <w:pPr>
        <w:tabs>
          <w:tab w:val="left" w:pos="-720"/>
        </w:tabs>
        <w:overflowPunct w:val="0"/>
        <w:spacing w:line="360" w:lineRule="auto"/>
        <w:jc w:val="both"/>
        <w:textAlignment w:val="baseline"/>
        <w:rPr>
          <w:rFonts w:ascii="Arial" w:hAnsi="Arial" w:cs="Arial"/>
          <w:spacing w:val="-3"/>
          <w:sz w:val="22"/>
          <w:szCs w:val="22"/>
        </w:rPr>
      </w:pPr>
      <w:r w:rsidRPr="004F49AB">
        <w:rPr>
          <w:rFonts w:ascii="Arial" w:hAnsi="Arial" w:cs="Arial"/>
          <w:b/>
          <w:sz w:val="22"/>
          <w:szCs w:val="22"/>
        </w:rPr>
        <w:t>SEGUNDO:</w:t>
      </w:r>
      <w:r w:rsidR="004F49AB">
        <w:rPr>
          <w:rFonts w:ascii="Arial" w:hAnsi="Arial" w:cs="Arial"/>
          <w:b/>
          <w:sz w:val="22"/>
          <w:szCs w:val="22"/>
        </w:rPr>
        <w:t xml:space="preserve"> </w:t>
      </w:r>
      <w:r w:rsidRPr="001C4F42">
        <w:rPr>
          <w:rFonts w:ascii="Arial" w:hAnsi="Arial" w:cs="Arial"/>
          <w:spacing w:val="-3"/>
          <w:sz w:val="22"/>
          <w:szCs w:val="22"/>
        </w:rPr>
        <w:t xml:space="preserve">Por Secretaría, </w:t>
      </w:r>
      <w:r w:rsidRPr="001C4F42">
        <w:rPr>
          <w:rFonts w:ascii="Arial" w:hAnsi="Arial" w:cs="Arial"/>
          <w:b/>
          <w:spacing w:val="-3"/>
          <w:sz w:val="22"/>
          <w:szCs w:val="22"/>
        </w:rPr>
        <w:t>NOTIF</w:t>
      </w:r>
      <w:r w:rsidR="004F49AB">
        <w:rPr>
          <w:rFonts w:ascii="Arial" w:hAnsi="Arial" w:cs="Arial"/>
          <w:b/>
          <w:spacing w:val="-3"/>
          <w:sz w:val="22"/>
          <w:szCs w:val="22"/>
        </w:rPr>
        <w:t>ÍQUESE</w:t>
      </w:r>
      <w:r w:rsidRPr="001C4F42">
        <w:rPr>
          <w:rFonts w:ascii="Arial" w:hAnsi="Arial" w:cs="Arial"/>
          <w:spacing w:val="-3"/>
          <w:sz w:val="22"/>
          <w:szCs w:val="22"/>
        </w:rPr>
        <w:t xml:space="preserve"> esta providencia por vía electrónica al Alcalde del </w:t>
      </w:r>
      <w:r w:rsidR="007A1D2D" w:rsidRPr="001C4F42">
        <w:rPr>
          <w:rFonts w:ascii="Arial" w:hAnsi="Arial" w:cs="Arial"/>
          <w:bCs/>
          <w:sz w:val="22"/>
          <w:szCs w:val="22"/>
        </w:rPr>
        <w:t xml:space="preserve">Municipio de Cartago </w:t>
      </w:r>
      <w:r w:rsidRPr="001C4F42">
        <w:rPr>
          <w:rFonts w:ascii="Arial" w:hAnsi="Arial" w:cs="Arial"/>
          <w:spacing w:val="-3"/>
          <w:sz w:val="22"/>
          <w:szCs w:val="22"/>
        </w:rPr>
        <w:t>y al</w:t>
      </w:r>
      <w:r w:rsidR="004F49AB">
        <w:rPr>
          <w:rFonts w:ascii="Arial" w:hAnsi="Arial" w:cs="Arial"/>
          <w:spacing w:val="-3"/>
          <w:sz w:val="22"/>
          <w:szCs w:val="22"/>
        </w:rPr>
        <w:t xml:space="preserve"> señor Agente del</w:t>
      </w:r>
      <w:r w:rsidRPr="001C4F42">
        <w:rPr>
          <w:rFonts w:ascii="Arial" w:hAnsi="Arial" w:cs="Arial"/>
          <w:spacing w:val="-3"/>
          <w:sz w:val="22"/>
          <w:szCs w:val="22"/>
        </w:rPr>
        <w:t xml:space="preserve"> Ministerio Público. </w:t>
      </w:r>
    </w:p>
    <w:p w14:paraId="4A8F7613" w14:textId="77777777" w:rsidR="00737ED6" w:rsidRPr="001C4F42" w:rsidRDefault="00737ED6" w:rsidP="00737ED6">
      <w:pPr>
        <w:tabs>
          <w:tab w:val="left" w:pos="-720"/>
        </w:tabs>
        <w:overflowPunct w:val="0"/>
        <w:spacing w:line="360" w:lineRule="auto"/>
        <w:jc w:val="both"/>
        <w:textAlignment w:val="baseline"/>
        <w:rPr>
          <w:rFonts w:ascii="Arial" w:hAnsi="Arial" w:cs="Arial"/>
          <w:spacing w:val="-3"/>
          <w:sz w:val="22"/>
          <w:szCs w:val="22"/>
        </w:rPr>
      </w:pPr>
    </w:p>
    <w:p w14:paraId="7CB18A5E" w14:textId="77777777" w:rsidR="00737ED6" w:rsidRPr="001C4F42" w:rsidRDefault="00737ED6" w:rsidP="00737ED6">
      <w:pPr>
        <w:tabs>
          <w:tab w:val="left" w:pos="-720"/>
        </w:tabs>
        <w:overflowPunct w:val="0"/>
        <w:spacing w:line="360" w:lineRule="auto"/>
        <w:jc w:val="both"/>
        <w:textAlignment w:val="baseline"/>
        <w:rPr>
          <w:rFonts w:ascii="Arial" w:hAnsi="Arial" w:cs="Arial"/>
          <w:spacing w:val="-3"/>
          <w:sz w:val="22"/>
          <w:szCs w:val="22"/>
        </w:rPr>
      </w:pPr>
      <w:r w:rsidRPr="004F49AB">
        <w:rPr>
          <w:rFonts w:ascii="Arial" w:hAnsi="Arial" w:cs="Arial"/>
          <w:b/>
          <w:spacing w:val="-3"/>
          <w:sz w:val="22"/>
          <w:szCs w:val="22"/>
        </w:rPr>
        <w:t>TERCERO:</w:t>
      </w:r>
      <w:r w:rsidRPr="001C4F42">
        <w:rPr>
          <w:rFonts w:ascii="Arial" w:hAnsi="Arial" w:cs="Arial"/>
          <w:spacing w:val="-3"/>
          <w:sz w:val="22"/>
          <w:szCs w:val="22"/>
        </w:rPr>
        <w:t xml:space="preserve"> Publíquese esta decisión, en las páginas web de la Jurisdicción de lo Contencioso Administrativo y del Tribunal Administrativo del Valle del Cauca, para conocimiento de la comunidad. </w:t>
      </w:r>
    </w:p>
    <w:p w14:paraId="421645B0" w14:textId="77777777" w:rsidR="00737ED6" w:rsidRPr="001C4F42" w:rsidRDefault="00737ED6" w:rsidP="00737ED6">
      <w:pPr>
        <w:tabs>
          <w:tab w:val="left" w:pos="-720"/>
        </w:tabs>
        <w:overflowPunct w:val="0"/>
        <w:spacing w:line="360" w:lineRule="auto"/>
        <w:jc w:val="both"/>
        <w:textAlignment w:val="baseline"/>
        <w:rPr>
          <w:rFonts w:ascii="Arial" w:hAnsi="Arial" w:cs="Arial"/>
          <w:spacing w:val="-3"/>
          <w:sz w:val="22"/>
          <w:szCs w:val="22"/>
        </w:rPr>
      </w:pPr>
    </w:p>
    <w:p w14:paraId="6B7C4F6B" w14:textId="6E8A93CF" w:rsidR="00737ED6" w:rsidRPr="001C4F42" w:rsidRDefault="00737ED6" w:rsidP="00737ED6">
      <w:pPr>
        <w:spacing w:line="360" w:lineRule="auto"/>
        <w:jc w:val="both"/>
        <w:rPr>
          <w:rFonts w:ascii="Arial" w:hAnsi="Arial" w:cs="Arial"/>
          <w:b/>
          <w:bCs/>
          <w:sz w:val="22"/>
          <w:szCs w:val="22"/>
          <w:lang w:val="es-ES_tradnl"/>
        </w:rPr>
      </w:pPr>
      <w:r w:rsidRPr="004F49AB">
        <w:rPr>
          <w:rFonts w:ascii="Arial" w:hAnsi="Arial" w:cs="Arial"/>
          <w:b/>
          <w:bCs/>
          <w:sz w:val="22"/>
          <w:szCs w:val="22"/>
        </w:rPr>
        <w:t>CUARTO</w:t>
      </w:r>
      <w:r w:rsidRPr="001C4F42">
        <w:rPr>
          <w:rFonts w:ascii="Arial" w:hAnsi="Arial" w:cs="Arial"/>
          <w:b/>
          <w:bCs/>
          <w:sz w:val="22"/>
          <w:szCs w:val="22"/>
        </w:rPr>
        <w:t>: ORD</w:t>
      </w:r>
      <w:r w:rsidR="004F49AB">
        <w:rPr>
          <w:rFonts w:ascii="Arial" w:hAnsi="Arial" w:cs="Arial"/>
          <w:b/>
          <w:bCs/>
          <w:sz w:val="22"/>
          <w:szCs w:val="22"/>
        </w:rPr>
        <w:t>É</w:t>
      </w:r>
      <w:r w:rsidRPr="001C4F42">
        <w:rPr>
          <w:rFonts w:ascii="Arial" w:hAnsi="Arial" w:cs="Arial"/>
          <w:b/>
          <w:bCs/>
          <w:sz w:val="22"/>
          <w:szCs w:val="22"/>
        </w:rPr>
        <w:t>NA</w:t>
      </w:r>
      <w:r w:rsidR="004F49AB">
        <w:rPr>
          <w:rFonts w:ascii="Arial" w:hAnsi="Arial" w:cs="Arial"/>
          <w:b/>
          <w:bCs/>
          <w:sz w:val="22"/>
          <w:szCs w:val="22"/>
        </w:rPr>
        <w:t>SE</w:t>
      </w:r>
      <w:r w:rsidRPr="001C4F42">
        <w:rPr>
          <w:rFonts w:ascii="Arial" w:hAnsi="Arial" w:cs="Arial"/>
          <w:sz w:val="22"/>
          <w:szCs w:val="22"/>
        </w:rPr>
        <w:t xml:space="preserve"> al señor Alcalde del </w:t>
      </w:r>
      <w:r w:rsidR="007A1D2D" w:rsidRPr="001C4F42">
        <w:rPr>
          <w:rFonts w:ascii="Arial" w:hAnsi="Arial" w:cs="Arial"/>
          <w:bCs/>
          <w:sz w:val="22"/>
          <w:szCs w:val="22"/>
        </w:rPr>
        <w:t>Municipio de Cartago</w:t>
      </w:r>
      <w:r w:rsidRPr="001C4F42">
        <w:rPr>
          <w:rFonts w:ascii="Arial" w:hAnsi="Arial" w:cs="Arial"/>
          <w:b/>
          <w:sz w:val="22"/>
          <w:szCs w:val="22"/>
        </w:rPr>
        <w:t xml:space="preserve"> </w:t>
      </w:r>
      <w:r w:rsidRPr="001C4F42">
        <w:rPr>
          <w:rFonts w:ascii="Arial" w:hAnsi="Arial" w:cs="Arial"/>
          <w:sz w:val="22"/>
          <w:szCs w:val="22"/>
        </w:rPr>
        <w:t>o a quien él delegue para tales efectos, que a través de la página web oficial de esa entidad municipal, se publique este proveído a fin de que todos los interesados tengan conocimiento de esta decisión. La Secretaría del Tribunal requerirá a la referida entidad estatal para que presente un informe sobre el cumplimiento de esta orden.</w:t>
      </w:r>
    </w:p>
    <w:p w14:paraId="1AFFBDF3" w14:textId="77777777" w:rsidR="00737ED6" w:rsidRPr="001C4F42" w:rsidRDefault="00737ED6" w:rsidP="00737ED6">
      <w:pPr>
        <w:spacing w:line="360" w:lineRule="auto"/>
        <w:jc w:val="center"/>
        <w:rPr>
          <w:rFonts w:ascii="Arial" w:hAnsi="Arial" w:cs="Arial"/>
          <w:b/>
          <w:bCs/>
          <w:sz w:val="22"/>
          <w:szCs w:val="22"/>
        </w:rPr>
      </w:pPr>
    </w:p>
    <w:p w14:paraId="6026D357" w14:textId="77777777" w:rsidR="00737ED6" w:rsidRPr="001C4F42" w:rsidRDefault="00737ED6" w:rsidP="00062BA2">
      <w:pPr>
        <w:spacing w:line="360" w:lineRule="auto"/>
        <w:rPr>
          <w:rFonts w:ascii="Arial" w:hAnsi="Arial" w:cs="Arial"/>
          <w:b/>
          <w:bCs/>
          <w:sz w:val="22"/>
          <w:szCs w:val="22"/>
        </w:rPr>
      </w:pPr>
      <w:r w:rsidRPr="001C4F42">
        <w:rPr>
          <w:rFonts w:ascii="Arial" w:hAnsi="Arial" w:cs="Arial"/>
          <w:b/>
          <w:bCs/>
          <w:sz w:val="22"/>
          <w:szCs w:val="22"/>
        </w:rPr>
        <w:t>NOTIFIQUESE Y CUMPLASE</w:t>
      </w:r>
    </w:p>
    <w:p w14:paraId="39EDA2EB" w14:textId="77777777" w:rsidR="00496C04" w:rsidRPr="00712C8E" w:rsidRDefault="00496C04" w:rsidP="00496C04">
      <w:pPr>
        <w:spacing w:line="360" w:lineRule="auto"/>
        <w:jc w:val="both"/>
        <w:rPr>
          <w:rFonts w:ascii="Arial" w:hAnsi="Arial" w:cs="Arial"/>
          <w:b/>
          <w:bCs/>
          <w:sz w:val="22"/>
          <w:szCs w:val="22"/>
          <w:lang w:val="es-CO"/>
        </w:rPr>
      </w:pPr>
      <w:bookmarkStart w:id="1" w:name="_Hlk37612625"/>
    </w:p>
    <w:bookmarkEnd w:id="1"/>
    <w:p w14:paraId="6C8FD4E1" w14:textId="77777777" w:rsidR="00496C04" w:rsidRPr="00712C8E" w:rsidRDefault="00496C04" w:rsidP="00496C04">
      <w:pPr>
        <w:rPr>
          <w:rFonts w:ascii="Arial" w:hAnsi="Arial" w:cs="Arial"/>
          <w:bCs/>
          <w:lang w:eastAsia="ar-SA"/>
        </w:rPr>
      </w:pPr>
    </w:p>
    <w:p w14:paraId="64E6AED4" w14:textId="63F7A9E6" w:rsidR="00496C04" w:rsidRDefault="00496C04" w:rsidP="00496C04">
      <w:pPr>
        <w:rPr>
          <w:rFonts w:ascii="Arial" w:hAnsi="Arial" w:cs="Arial"/>
          <w:bCs/>
          <w:lang w:eastAsia="ar-SA"/>
        </w:rPr>
      </w:pPr>
    </w:p>
    <w:p w14:paraId="2F3DD9E9" w14:textId="77777777" w:rsidR="003B77BC" w:rsidRPr="00712C8E" w:rsidRDefault="003B77BC" w:rsidP="00496C04">
      <w:pPr>
        <w:rPr>
          <w:rFonts w:ascii="Arial" w:hAnsi="Arial" w:cs="Arial"/>
          <w:bCs/>
          <w:lang w:eastAsia="ar-SA"/>
        </w:rPr>
      </w:pPr>
    </w:p>
    <w:p w14:paraId="00CDD4DC" w14:textId="179E3271" w:rsidR="00496C04" w:rsidRPr="00712C8E" w:rsidRDefault="00496C04" w:rsidP="00496C04">
      <w:pPr>
        <w:rPr>
          <w:rFonts w:ascii="Arial" w:hAnsi="Arial" w:cs="Arial"/>
          <w:bCs/>
          <w:lang w:eastAsia="ar-SA"/>
        </w:rPr>
      </w:pPr>
      <w:r w:rsidRPr="00712C8E">
        <w:rPr>
          <w:noProof/>
        </w:rPr>
        <w:drawing>
          <wp:anchor distT="0" distB="0" distL="114300" distR="114300" simplePos="0" relativeHeight="251668480" behindDoc="1" locked="0" layoutInCell="1" allowOverlap="1" wp14:anchorId="49711386" wp14:editId="2B01C6D5">
            <wp:simplePos x="0" y="0"/>
            <wp:positionH relativeFrom="margin">
              <wp:align>left</wp:align>
            </wp:positionH>
            <wp:positionV relativeFrom="paragraph">
              <wp:posOffset>8890</wp:posOffset>
            </wp:positionV>
            <wp:extent cx="2905125" cy="1476375"/>
            <wp:effectExtent l="0" t="0" r="9525" b="952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512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BA73A" w14:textId="77777777" w:rsidR="00496C04" w:rsidRPr="00712C8E" w:rsidRDefault="00496C04" w:rsidP="00496C04">
      <w:pPr>
        <w:rPr>
          <w:rFonts w:ascii="Arial" w:hAnsi="Arial" w:cs="Arial"/>
          <w:bCs/>
          <w:lang w:eastAsia="ar-SA"/>
        </w:rPr>
      </w:pPr>
    </w:p>
    <w:p w14:paraId="03FB5BD4" w14:textId="77777777" w:rsidR="00496C04" w:rsidRPr="00712C8E" w:rsidRDefault="00496C04" w:rsidP="00496C04">
      <w:pPr>
        <w:rPr>
          <w:rFonts w:ascii="Arial" w:hAnsi="Arial" w:cs="Arial"/>
          <w:bCs/>
          <w:lang w:eastAsia="ar-SA"/>
        </w:rPr>
      </w:pPr>
    </w:p>
    <w:p w14:paraId="5CFE877D" w14:textId="77777777" w:rsidR="00496C04" w:rsidRPr="00712C8E" w:rsidRDefault="00496C04" w:rsidP="00496C04">
      <w:pPr>
        <w:tabs>
          <w:tab w:val="left" w:pos="2715"/>
        </w:tabs>
        <w:rPr>
          <w:rFonts w:ascii="Arial" w:hAnsi="Arial" w:cs="Arial"/>
          <w:bCs/>
          <w:lang w:eastAsia="ar-SA"/>
        </w:rPr>
      </w:pPr>
      <w:r w:rsidRPr="00712C8E">
        <w:rPr>
          <w:rFonts w:ascii="Arial" w:hAnsi="Arial" w:cs="Arial"/>
          <w:bCs/>
          <w:lang w:eastAsia="ar-SA"/>
        </w:rPr>
        <w:tab/>
      </w:r>
    </w:p>
    <w:p w14:paraId="3561A0F5" w14:textId="77777777" w:rsidR="00496C04" w:rsidRDefault="00496C04" w:rsidP="00496C04">
      <w:pPr>
        <w:spacing w:line="360" w:lineRule="auto"/>
        <w:rPr>
          <w:rFonts w:ascii="Arial" w:hAnsi="Arial" w:cs="Arial"/>
          <w:b/>
        </w:rPr>
      </w:pPr>
      <w:r w:rsidRPr="00712C8E">
        <w:rPr>
          <w:rFonts w:ascii="Arial" w:hAnsi="Arial" w:cs="Arial"/>
          <w:b/>
        </w:rPr>
        <w:t>FERNANDO AUGUSTO GARCÍA MUÑOZ</w:t>
      </w:r>
    </w:p>
    <w:p w14:paraId="61F421BB" w14:textId="361A39AF" w:rsidR="0006362A" w:rsidRPr="001C4F42" w:rsidRDefault="00496C04" w:rsidP="00062BA2">
      <w:pPr>
        <w:spacing w:line="360" w:lineRule="auto"/>
        <w:rPr>
          <w:rFonts w:ascii="Arial" w:hAnsi="Arial" w:cs="Arial"/>
          <w:b/>
          <w:sz w:val="20"/>
          <w:szCs w:val="20"/>
        </w:rPr>
      </w:pPr>
      <w:r>
        <w:rPr>
          <w:rFonts w:ascii="Arial" w:hAnsi="Arial" w:cs="Arial"/>
        </w:rPr>
        <w:t xml:space="preserve">                     Magistrado </w:t>
      </w:r>
    </w:p>
    <w:sectPr w:rsidR="0006362A" w:rsidRPr="001C4F42" w:rsidSect="00C16DB7">
      <w:headerReference w:type="default" r:id="rId18"/>
      <w:footerReference w:type="default" r:id="rId19"/>
      <w:headerReference w:type="first" r:id="rId20"/>
      <w:pgSz w:w="12240" w:h="20160" w:code="5"/>
      <w:pgMar w:top="1701" w:right="1134" w:bottom="1701" w:left="1134"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DFB20" w14:textId="77777777" w:rsidR="000145B0" w:rsidRDefault="000145B0" w:rsidP="00970217">
      <w:r>
        <w:separator/>
      </w:r>
    </w:p>
  </w:endnote>
  <w:endnote w:type="continuationSeparator" w:id="0">
    <w:p w14:paraId="7911A17A" w14:textId="77777777" w:rsidR="000145B0" w:rsidRDefault="000145B0" w:rsidP="0097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new couri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47753" w14:textId="44A81F7C" w:rsidR="00281092" w:rsidRPr="00281092" w:rsidRDefault="00281092">
    <w:pPr>
      <w:pStyle w:val="Piedepgina"/>
      <w:rPr>
        <w:rFonts w:ascii="Arial" w:hAnsi="Arial" w:cs="Arial"/>
        <w:b/>
        <w:bCs/>
        <w:sz w:val="20"/>
        <w:szCs w:val="20"/>
        <w:lang w:val="es-CO"/>
      </w:rPr>
    </w:pPr>
    <w:r w:rsidRPr="00281092">
      <w:rPr>
        <w:rFonts w:ascii="Arial" w:hAnsi="Arial" w:cs="Arial"/>
        <w:b/>
        <w:bCs/>
        <w:sz w:val="20"/>
        <w:szCs w:val="20"/>
        <w:lang w:val="es-CO"/>
      </w:rPr>
      <w:t>Proceso radica</w:t>
    </w:r>
    <w:r>
      <w:rPr>
        <w:rFonts w:ascii="Arial" w:hAnsi="Arial" w:cs="Arial"/>
        <w:b/>
        <w:bCs/>
        <w:sz w:val="20"/>
        <w:szCs w:val="20"/>
        <w:lang w:val="es-CO"/>
      </w:rPr>
      <w:t>d</w:t>
    </w:r>
    <w:r w:rsidRPr="00281092">
      <w:rPr>
        <w:rFonts w:ascii="Arial" w:hAnsi="Arial" w:cs="Arial"/>
        <w:b/>
        <w:bCs/>
        <w:sz w:val="20"/>
        <w:szCs w:val="20"/>
        <w:lang w:val="es-CO"/>
      </w:rPr>
      <w:t>o No. 76001-23-33-000-2020-00484-00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059DC" w14:textId="77777777" w:rsidR="000145B0" w:rsidRDefault="000145B0" w:rsidP="00970217">
      <w:r>
        <w:separator/>
      </w:r>
    </w:p>
  </w:footnote>
  <w:footnote w:type="continuationSeparator" w:id="0">
    <w:p w14:paraId="0DF391F0" w14:textId="77777777" w:rsidR="000145B0" w:rsidRDefault="000145B0" w:rsidP="00970217">
      <w:r>
        <w:continuationSeparator/>
      </w:r>
    </w:p>
  </w:footnote>
  <w:footnote w:id="1">
    <w:p w14:paraId="5B788C91" w14:textId="77777777" w:rsidR="006A27D2" w:rsidRPr="00281092" w:rsidRDefault="006A27D2" w:rsidP="00281092">
      <w:pPr>
        <w:jc w:val="both"/>
        <w:rPr>
          <w:rFonts w:ascii="Arial" w:hAnsi="Arial" w:cs="Arial"/>
          <w:sz w:val="18"/>
          <w:szCs w:val="18"/>
          <w:lang w:val="es-CO"/>
        </w:rPr>
      </w:pPr>
      <w:r w:rsidRPr="00281092">
        <w:rPr>
          <w:rStyle w:val="Refdenotaalpie"/>
          <w:rFonts w:ascii="Arial" w:hAnsi="Arial" w:cs="Arial"/>
          <w:sz w:val="18"/>
          <w:szCs w:val="18"/>
        </w:rPr>
        <w:footnoteRef/>
      </w:r>
      <w:r w:rsidRPr="00281092">
        <w:rPr>
          <w:rFonts w:ascii="Arial" w:hAnsi="Arial" w:cs="Arial"/>
          <w:sz w:val="18"/>
          <w:szCs w:val="18"/>
        </w:rPr>
        <w:t xml:space="preserve"> Valga precisar que este asunto fue repartido el </w:t>
      </w:r>
      <w:r w:rsidR="009102F1" w:rsidRPr="00281092">
        <w:rPr>
          <w:rFonts w:ascii="Arial" w:hAnsi="Arial" w:cs="Arial"/>
          <w:sz w:val="18"/>
          <w:szCs w:val="18"/>
        </w:rPr>
        <w:t xml:space="preserve">20 </w:t>
      </w:r>
      <w:r w:rsidRPr="00281092">
        <w:rPr>
          <w:rFonts w:ascii="Arial" w:hAnsi="Arial" w:cs="Arial"/>
          <w:sz w:val="18"/>
          <w:szCs w:val="18"/>
        </w:rPr>
        <w:t xml:space="preserve">de abril de 2020 y fue remitido por la Secretaría del Tribunal al correo institucional del suscrito magistrado, el </w:t>
      </w:r>
      <w:r w:rsidR="009102F1" w:rsidRPr="00281092">
        <w:rPr>
          <w:rFonts w:ascii="Arial" w:hAnsi="Arial" w:cs="Arial"/>
          <w:sz w:val="18"/>
          <w:szCs w:val="18"/>
        </w:rPr>
        <w:t>21</w:t>
      </w:r>
      <w:r w:rsidRPr="00281092">
        <w:rPr>
          <w:rFonts w:ascii="Arial" w:hAnsi="Arial" w:cs="Arial"/>
          <w:sz w:val="18"/>
          <w:szCs w:val="18"/>
        </w:rPr>
        <w:t xml:space="preserve"> de abril del año que transcurre. </w:t>
      </w:r>
    </w:p>
  </w:footnote>
  <w:footnote w:id="2">
    <w:p w14:paraId="555B899D" w14:textId="77777777" w:rsidR="00B076DD" w:rsidRPr="00281092" w:rsidRDefault="00B076DD" w:rsidP="00281092">
      <w:pPr>
        <w:pStyle w:val="footnotedescription"/>
        <w:spacing w:line="240" w:lineRule="auto"/>
        <w:rPr>
          <w:rFonts w:ascii="Arial" w:hAnsi="Arial" w:cs="Arial"/>
          <w:color w:val="auto"/>
          <w:szCs w:val="18"/>
        </w:rPr>
      </w:pPr>
      <w:r w:rsidRPr="00281092">
        <w:rPr>
          <w:rStyle w:val="footnotemark"/>
          <w:rFonts w:ascii="Arial" w:hAnsi="Arial" w:cs="Arial"/>
          <w:color w:val="auto"/>
          <w:szCs w:val="18"/>
        </w:rPr>
        <w:footnoteRef/>
      </w:r>
      <w:r w:rsidRPr="00281092">
        <w:rPr>
          <w:rFonts w:ascii="Arial" w:hAnsi="Arial" w:cs="Arial"/>
          <w:color w:val="auto"/>
          <w:szCs w:val="18"/>
        </w:rPr>
        <w:t xml:space="preserve"> Corte Constitucional, sentencia C- 731 de 2005: "(...) Desde el punto de vista fáctico, las presunciones están conectadas, entonces, con la posibilidad de derivar a partir de un hecho conocido una serie de consecuencias que se dan como ciertas o probables ya sea porque la operación o el acto de presumir se sustenta en máximas generales de experiencia o porque se funda en reglas técnicas"</w:t>
      </w:r>
    </w:p>
  </w:footnote>
  <w:footnote w:id="3">
    <w:p w14:paraId="7839ACD3" w14:textId="36A7CA4B" w:rsidR="00737ED6" w:rsidRPr="00281092" w:rsidRDefault="00737ED6" w:rsidP="00281092">
      <w:pPr>
        <w:pStyle w:val="Textonotapie"/>
        <w:jc w:val="both"/>
        <w:rPr>
          <w:rFonts w:ascii="Arial" w:hAnsi="Arial" w:cs="Arial"/>
          <w:i w:val="0"/>
          <w:sz w:val="18"/>
          <w:szCs w:val="18"/>
          <w:lang w:val="es-CO"/>
        </w:rPr>
      </w:pPr>
      <w:r w:rsidRPr="00281092">
        <w:rPr>
          <w:rStyle w:val="Refdenotaalpie"/>
          <w:rFonts w:ascii="Arial" w:eastAsia="Calibri" w:hAnsi="Arial" w:cs="Arial"/>
          <w:i w:val="0"/>
          <w:sz w:val="18"/>
          <w:szCs w:val="18"/>
        </w:rPr>
        <w:footnoteRef/>
      </w:r>
      <w:r w:rsidR="00C16DB7">
        <w:rPr>
          <w:rFonts w:ascii="Arial" w:hAnsi="Arial" w:cs="Arial"/>
          <w:i w:val="0"/>
          <w:sz w:val="18"/>
          <w:szCs w:val="18"/>
          <w:lang w:val="es-CO"/>
        </w:rPr>
        <w:t xml:space="preserve"> </w:t>
      </w:r>
      <w:r w:rsidRPr="00281092">
        <w:rPr>
          <w:rFonts w:ascii="Arial" w:hAnsi="Arial" w:cs="Arial"/>
          <w:i w:val="0"/>
          <w:sz w:val="18"/>
          <w:szCs w:val="18"/>
          <w:lang w:val="es-CO"/>
        </w:rPr>
        <w:t xml:space="preserve">Consejo de Estado, Sala Plena de lo Contencioso Administrativo, Sentencia de 16 de junio de 2009, </w:t>
      </w:r>
      <w:proofErr w:type="spellStart"/>
      <w:r w:rsidRPr="00281092">
        <w:rPr>
          <w:rFonts w:ascii="Arial" w:hAnsi="Arial" w:cs="Arial"/>
          <w:i w:val="0"/>
          <w:sz w:val="18"/>
          <w:szCs w:val="18"/>
          <w:lang w:val="es-CO"/>
        </w:rPr>
        <w:t>exp</w:t>
      </w:r>
      <w:proofErr w:type="spellEnd"/>
      <w:r w:rsidRPr="00281092">
        <w:rPr>
          <w:rFonts w:ascii="Arial" w:hAnsi="Arial" w:cs="Arial"/>
          <w:i w:val="0"/>
          <w:sz w:val="18"/>
          <w:szCs w:val="18"/>
          <w:lang w:val="es-CO"/>
        </w:rPr>
        <w:t>. 11001-03-15-000-2009-00305-00 (CA).</w:t>
      </w:r>
    </w:p>
  </w:footnote>
  <w:footnote w:id="4">
    <w:p w14:paraId="57A80859" w14:textId="5E0871BE" w:rsidR="00737ED6" w:rsidRPr="00281092" w:rsidRDefault="00737ED6" w:rsidP="00281092">
      <w:pPr>
        <w:pStyle w:val="Textonotapie"/>
        <w:jc w:val="both"/>
        <w:rPr>
          <w:rFonts w:ascii="Arial" w:hAnsi="Arial" w:cs="Arial"/>
          <w:i w:val="0"/>
          <w:sz w:val="18"/>
          <w:szCs w:val="18"/>
          <w:lang w:val="es-CO"/>
        </w:rPr>
      </w:pPr>
      <w:r w:rsidRPr="00281092">
        <w:rPr>
          <w:rStyle w:val="Refdenotaalpie"/>
          <w:rFonts w:ascii="Arial" w:eastAsia="Calibri" w:hAnsi="Arial" w:cs="Arial"/>
          <w:i w:val="0"/>
          <w:sz w:val="18"/>
          <w:szCs w:val="18"/>
        </w:rPr>
        <w:footnoteRef/>
      </w:r>
      <w:r w:rsidR="00C16DB7">
        <w:rPr>
          <w:rFonts w:ascii="Arial" w:hAnsi="Arial" w:cs="Arial"/>
          <w:i w:val="0"/>
          <w:sz w:val="18"/>
          <w:szCs w:val="18"/>
          <w:lang w:val="es-CO"/>
        </w:rPr>
        <w:t xml:space="preserve"> </w:t>
      </w:r>
      <w:r w:rsidRPr="00281092">
        <w:rPr>
          <w:rFonts w:ascii="Arial" w:hAnsi="Arial" w:cs="Arial"/>
          <w:i w:val="0"/>
          <w:sz w:val="18"/>
          <w:szCs w:val="18"/>
          <w:lang w:val="es-CO"/>
        </w:rPr>
        <w:t xml:space="preserve">Corte Constitucional, M.P. Carlos Gaviria </w:t>
      </w:r>
      <w:proofErr w:type="spellStart"/>
      <w:r w:rsidRPr="00281092">
        <w:rPr>
          <w:rFonts w:ascii="Arial" w:hAnsi="Arial" w:cs="Arial"/>
          <w:i w:val="0"/>
          <w:sz w:val="18"/>
          <w:szCs w:val="18"/>
          <w:lang w:val="es-CO"/>
        </w:rPr>
        <w:t>Diaz</w:t>
      </w:r>
      <w:proofErr w:type="spellEnd"/>
    </w:p>
  </w:footnote>
  <w:footnote w:id="5">
    <w:p w14:paraId="6455152C" w14:textId="77777777" w:rsidR="00737ED6" w:rsidRPr="00281092" w:rsidRDefault="00737ED6" w:rsidP="00281092">
      <w:pPr>
        <w:pStyle w:val="Sinespaciado"/>
        <w:jc w:val="both"/>
        <w:rPr>
          <w:rFonts w:ascii="Arial" w:hAnsi="Arial" w:cs="Arial"/>
          <w:sz w:val="18"/>
          <w:szCs w:val="18"/>
        </w:rPr>
      </w:pPr>
      <w:r w:rsidRPr="00281092">
        <w:rPr>
          <w:rStyle w:val="Refdenotaalpie"/>
          <w:rFonts w:ascii="Arial" w:hAnsi="Arial" w:cs="Arial"/>
          <w:sz w:val="18"/>
          <w:szCs w:val="18"/>
        </w:rPr>
        <w:footnoteRef/>
      </w:r>
      <w:r w:rsidRPr="00281092">
        <w:rPr>
          <w:rFonts w:ascii="Arial" w:hAnsi="Arial" w:cs="Arial"/>
          <w:sz w:val="18"/>
          <w:szCs w:val="18"/>
        </w:rPr>
        <w:t xml:space="preserve"> Consejo de Estado, Sala Plena de lo Contencioso Administrativo, Radicación número: 11001-03-15-000-2009-00305-00(CA) Consejero Ponente: ENRIQUE GIL BOTERO, reiterada en sentencia del 1º de julio de 2010, M.P. María Claudia Rojas Lasso</w:t>
      </w:r>
    </w:p>
  </w:footnote>
  <w:footnote w:id="6">
    <w:p w14:paraId="2F1A26D5" w14:textId="77777777" w:rsidR="00737ED6" w:rsidRPr="00281092" w:rsidRDefault="00737ED6" w:rsidP="00281092">
      <w:pPr>
        <w:jc w:val="both"/>
        <w:rPr>
          <w:rFonts w:ascii="Arial" w:hAnsi="Arial" w:cs="Arial"/>
          <w:sz w:val="18"/>
          <w:szCs w:val="18"/>
          <w:lang w:val="es-ES_tradnl"/>
        </w:rPr>
      </w:pPr>
      <w:r w:rsidRPr="00281092">
        <w:rPr>
          <w:rStyle w:val="Refdenotaalpie"/>
          <w:rFonts w:ascii="Arial" w:hAnsi="Arial" w:cs="Arial"/>
          <w:sz w:val="18"/>
          <w:szCs w:val="18"/>
        </w:rPr>
        <w:footnoteRef/>
      </w:r>
      <w:r w:rsidRPr="00281092">
        <w:rPr>
          <w:rFonts w:ascii="Arial" w:hAnsi="Arial" w:cs="Arial"/>
          <w:sz w:val="18"/>
          <w:szCs w:val="18"/>
        </w:rPr>
        <w:t xml:space="preserve"> Consejo de Estado, Sala de lo Contencioso Administrativo, Sección Segunda, Subsección "A", Consejero Ponente: </w:t>
      </w:r>
      <w:r w:rsidRPr="00281092">
        <w:rPr>
          <w:rFonts w:ascii="Arial" w:hAnsi="Arial" w:cs="Arial"/>
          <w:b/>
          <w:sz w:val="18"/>
          <w:szCs w:val="18"/>
        </w:rPr>
        <w:t>RAFAEL FRANCISCO SUÁREZ VARGAS</w:t>
      </w:r>
      <w:r w:rsidRPr="00281092">
        <w:rPr>
          <w:rFonts w:ascii="Arial" w:hAnsi="Arial" w:cs="Arial"/>
          <w:sz w:val="18"/>
          <w:szCs w:val="18"/>
        </w:rPr>
        <w:t xml:space="preserve">, providencia fechada el </w:t>
      </w:r>
      <w:r w:rsidRPr="00281092">
        <w:rPr>
          <w:rFonts w:ascii="Arial" w:hAnsi="Arial" w:cs="Arial"/>
          <w:sz w:val="18"/>
          <w:szCs w:val="18"/>
          <w:lang w:val="es-ES_tradnl"/>
        </w:rPr>
        <w:t>trece (13) de febrero de dos mil veinte (2020), dentro del proceso identificado con la radicación</w:t>
      </w:r>
      <w:r w:rsidRPr="00281092">
        <w:rPr>
          <w:rFonts w:ascii="Arial" w:hAnsi="Arial" w:cs="Arial"/>
          <w:sz w:val="18"/>
          <w:szCs w:val="18"/>
        </w:rPr>
        <w:t xml:space="preserve"> número: 66001-23-33-000-2016-00175-01(1111</w:t>
      </w:r>
      <w:r w:rsidRPr="00281092">
        <w:rPr>
          <w:rFonts w:ascii="Arial" w:hAnsi="Arial" w:cs="Arial"/>
          <w:bCs/>
          <w:sz w:val="18"/>
          <w:szCs w:val="18"/>
        </w:rPr>
        <w:t>-18).</w:t>
      </w:r>
    </w:p>
  </w:footnote>
  <w:footnote w:id="7">
    <w:p w14:paraId="195077CC" w14:textId="77777777" w:rsidR="00737ED6" w:rsidRPr="00281092" w:rsidRDefault="00737ED6" w:rsidP="00281092">
      <w:pPr>
        <w:pStyle w:val="Textonotapie"/>
        <w:jc w:val="both"/>
        <w:rPr>
          <w:rFonts w:ascii="Arial" w:hAnsi="Arial" w:cs="Arial"/>
          <w:i w:val="0"/>
          <w:sz w:val="18"/>
          <w:szCs w:val="18"/>
        </w:rPr>
      </w:pPr>
      <w:r w:rsidRPr="00281092">
        <w:rPr>
          <w:rStyle w:val="Refdenotaalpie"/>
          <w:rFonts w:ascii="Arial" w:hAnsi="Arial" w:cs="Arial"/>
          <w:i w:val="0"/>
          <w:sz w:val="18"/>
          <w:szCs w:val="18"/>
        </w:rPr>
        <w:footnoteRef/>
      </w:r>
      <w:r w:rsidRPr="00281092">
        <w:rPr>
          <w:rFonts w:ascii="Arial" w:hAnsi="Arial" w:cs="Arial"/>
          <w:i w:val="0"/>
          <w:sz w:val="18"/>
          <w:szCs w:val="18"/>
        </w:rPr>
        <w:t xml:space="preserve"> </w:t>
      </w:r>
      <w:r w:rsidRPr="00281092">
        <w:rPr>
          <w:rFonts w:ascii="Arial" w:hAnsi="Arial" w:cs="Arial"/>
          <w:i w:val="0"/>
          <w:sz w:val="18"/>
          <w:szCs w:val="18"/>
        </w:rPr>
        <w:t>Ibídem.</w:t>
      </w:r>
    </w:p>
  </w:footnote>
  <w:footnote w:id="8">
    <w:p w14:paraId="3F108C59" w14:textId="77777777" w:rsidR="00737ED6" w:rsidRPr="00281092" w:rsidRDefault="00737ED6" w:rsidP="00281092">
      <w:pPr>
        <w:jc w:val="both"/>
        <w:rPr>
          <w:rFonts w:ascii="Arial" w:hAnsi="Arial" w:cs="Arial"/>
          <w:sz w:val="18"/>
          <w:szCs w:val="18"/>
          <w:lang w:val="es-ES_tradnl"/>
        </w:rPr>
      </w:pPr>
      <w:r w:rsidRPr="00281092">
        <w:rPr>
          <w:rStyle w:val="Refdenotaalpie"/>
          <w:rFonts w:ascii="Arial" w:hAnsi="Arial" w:cs="Arial"/>
          <w:sz w:val="18"/>
          <w:szCs w:val="18"/>
        </w:rPr>
        <w:footnoteRef/>
      </w:r>
      <w:r w:rsidRPr="00281092">
        <w:rPr>
          <w:rFonts w:ascii="Arial" w:hAnsi="Arial" w:cs="Arial"/>
          <w:sz w:val="18"/>
          <w:szCs w:val="18"/>
        </w:rPr>
        <w:t xml:space="preserve"> Sala de lo Contencioso Administrativo, Sección Segunda, Subsección B, Consejera Ponente: </w:t>
      </w:r>
      <w:r w:rsidRPr="00281092">
        <w:rPr>
          <w:rFonts w:ascii="Arial" w:hAnsi="Arial" w:cs="Arial"/>
          <w:b/>
          <w:sz w:val="18"/>
          <w:szCs w:val="18"/>
        </w:rPr>
        <w:t>SANDRA LISSET IBARRA VÉLEZ</w:t>
      </w:r>
      <w:r w:rsidRPr="00281092">
        <w:rPr>
          <w:rFonts w:ascii="Arial" w:hAnsi="Arial" w:cs="Arial"/>
          <w:sz w:val="18"/>
          <w:szCs w:val="18"/>
        </w:rPr>
        <w:t>, providencia proferida el cinco (5) de diciembre de dos mil diecinueve (2019), dentro del proceso identificado con radicación N° 11001-03-25-000-2014-00044-00(0096-14).</w:t>
      </w:r>
    </w:p>
  </w:footnote>
  <w:footnote w:id="9">
    <w:p w14:paraId="78E517DB" w14:textId="6FA2BEC2" w:rsidR="00737ED6" w:rsidRPr="00281092" w:rsidRDefault="00737ED6" w:rsidP="00281092">
      <w:pPr>
        <w:pStyle w:val="Textonotapie"/>
        <w:jc w:val="both"/>
        <w:rPr>
          <w:rFonts w:ascii="Arial" w:hAnsi="Arial" w:cs="Arial"/>
          <w:i w:val="0"/>
          <w:sz w:val="18"/>
          <w:szCs w:val="18"/>
          <w:lang w:val="es-CO"/>
        </w:rPr>
      </w:pPr>
      <w:r w:rsidRPr="00281092">
        <w:rPr>
          <w:rStyle w:val="Refdenotaalpie"/>
          <w:rFonts w:ascii="Arial" w:hAnsi="Arial" w:cs="Arial"/>
          <w:i w:val="0"/>
          <w:sz w:val="18"/>
          <w:szCs w:val="18"/>
        </w:rPr>
        <w:footnoteRef/>
      </w:r>
      <w:r w:rsidRPr="00281092">
        <w:rPr>
          <w:rFonts w:ascii="Arial" w:hAnsi="Arial" w:cs="Arial"/>
          <w:i w:val="0"/>
          <w:sz w:val="18"/>
          <w:szCs w:val="18"/>
        </w:rPr>
        <w:t xml:space="preserve"> </w:t>
      </w:r>
      <w:r w:rsidRPr="00281092">
        <w:rPr>
          <w:rFonts w:ascii="Arial" w:hAnsi="Arial" w:cs="Arial"/>
          <w:i w:val="0"/>
          <w:sz w:val="18"/>
          <w:szCs w:val="18"/>
        </w:rPr>
        <w:t xml:space="preserve">Auto Interlocutorio proferido el </w:t>
      </w:r>
      <w:r w:rsidR="0013241C" w:rsidRPr="00281092">
        <w:rPr>
          <w:rFonts w:ascii="Arial" w:hAnsi="Arial" w:cs="Arial"/>
          <w:i w:val="0"/>
          <w:sz w:val="18"/>
          <w:szCs w:val="18"/>
          <w:lang w:val="es-CO"/>
        </w:rPr>
        <w:t>23</w:t>
      </w:r>
      <w:r w:rsidRPr="00281092">
        <w:rPr>
          <w:rFonts w:ascii="Arial" w:hAnsi="Arial" w:cs="Arial"/>
          <w:i w:val="0"/>
          <w:sz w:val="18"/>
          <w:szCs w:val="18"/>
        </w:rPr>
        <w:t xml:space="preserve"> de abril de 2020 con ponencia del Magistrado </w:t>
      </w:r>
      <w:r w:rsidR="0013241C" w:rsidRPr="00281092">
        <w:rPr>
          <w:rFonts w:ascii="Arial" w:hAnsi="Arial" w:cs="Arial"/>
          <w:i w:val="0"/>
          <w:sz w:val="18"/>
          <w:szCs w:val="18"/>
          <w:lang w:val="es-CO"/>
        </w:rPr>
        <w:t>Fernando A</w:t>
      </w:r>
      <w:r w:rsidR="00471B71">
        <w:rPr>
          <w:rFonts w:ascii="Arial" w:hAnsi="Arial" w:cs="Arial"/>
          <w:i w:val="0"/>
          <w:sz w:val="18"/>
          <w:szCs w:val="18"/>
          <w:lang w:val="es-CO"/>
        </w:rPr>
        <w:t>u</w:t>
      </w:r>
      <w:r w:rsidR="0013241C" w:rsidRPr="00281092">
        <w:rPr>
          <w:rFonts w:ascii="Arial" w:hAnsi="Arial" w:cs="Arial"/>
          <w:i w:val="0"/>
          <w:sz w:val="18"/>
          <w:szCs w:val="18"/>
          <w:lang w:val="es-CO"/>
        </w:rPr>
        <w:t>gusto García Muñoz.</w:t>
      </w:r>
    </w:p>
  </w:footnote>
  <w:footnote w:id="10">
    <w:p w14:paraId="07D1317C" w14:textId="072B3722" w:rsidR="00737ED6" w:rsidRPr="00281092" w:rsidRDefault="00737ED6" w:rsidP="00281092">
      <w:pPr>
        <w:pStyle w:val="Textonotapie"/>
        <w:jc w:val="both"/>
        <w:rPr>
          <w:rFonts w:ascii="Arial" w:hAnsi="Arial" w:cs="Arial"/>
          <w:i w:val="0"/>
          <w:sz w:val="18"/>
          <w:szCs w:val="18"/>
          <w:lang w:val="es-CO"/>
        </w:rPr>
      </w:pPr>
      <w:r w:rsidRPr="00281092">
        <w:rPr>
          <w:rStyle w:val="Refdenotaalpie"/>
          <w:rFonts w:ascii="Arial" w:hAnsi="Arial" w:cs="Arial"/>
          <w:i w:val="0"/>
          <w:sz w:val="18"/>
          <w:szCs w:val="18"/>
        </w:rPr>
        <w:footnoteRef/>
      </w:r>
      <w:r w:rsidRPr="00281092">
        <w:rPr>
          <w:rFonts w:ascii="Arial" w:hAnsi="Arial" w:cs="Arial"/>
          <w:i w:val="0"/>
          <w:sz w:val="18"/>
          <w:szCs w:val="18"/>
        </w:rPr>
        <w:t xml:space="preserve"> </w:t>
      </w:r>
      <w:r w:rsidRPr="00281092">
        <w:rPr>
          <w:rFonts w:ascii="Arial" w:hAnsi="Arial" w:cs="Arial"/>
          <w:i w:val="0"/>
          <w:sz w:val="18"/>
          <w:szCs w:val="18"/>
        </w:rPr>
        <w:t xml:space="preserve">Auto Interlocutorio proferido el </w:t>
      </w:r>
      <w:r w:rsidR="0013241C" w:rsidRPr="00281092">
        <w:rPr>
          <w:rFonts w:ascii="Arial" w:hAnsi="Arial" w:cs="Arial"/>
          <w:i w:val="0"/>
          <w:sz w:val="18"/>
          <w:szCs w:val="18"/>
          <w:lang w:val="es-CO"/>
        </w:rPr>
        <w:t>30</w:t>
      </w:r>
      <w:r w:rsidRPr="00281092">
        <w:rPr>
          <w:rFonts w:ascii="Arial" w:hAnsi="Arial" w:cs="Arial"/>
          <w:i w:val="0"/>
          <w:sz w:val="18"/>
          <w:szCs w:val="18"/>
        </w:rPr>
        <w:t xml:space="preserve"> de </w:t>
      </w:r>
      <w:r w:rsidR="0013241C" w:rsidRPr="00281092">
        <w:rPr>
          <w:rFonts w:ascii="Arial" w:hAnsi="Arial" w:cs="Arial"/>
          <w:i w:val="0"/>
          <w:sz w:val="18"/>
          <w:szCs w:val="18"/>
          <w:lang w:val="es-CO"/>
        </w:rPr>
        <w:t>marzo</w:t>
      </w:r>
      <w:r w:rsidRPr="00281092">
        <w:rPr>
          <w:rFonts w:ascii="Arial" w:hAnsi="Arial" w:cs="Arial"/>
          <w:i w:val="0"/>
          <w:sz w:val="18"/>
          <w:szCs w:val="18"/>
        </w:rPr>
        <w:t xml:space="preserve"> de 2020 con ponencia del Magistrado </w:t>
      </w:r>
      <w:r w:rsidR="0013241C" w:rsidRPr="00281092">
        <w:rPr>
          <w:rFonts w:ascii="Arial" w:hAnsi="Arial" w:cs="Arial"/>
          <w:i w:val="0"/>
          <w:sz w:val="18"/>
          <w:szCs w:val="18"/>
          <w:lang w:val="es-CO"/>
        </w:rPr>
        <w:t xml:space="preserve">Óscar Alonso Valero </w:t>
      </w:r>
      <w:proofErr w:type="spellStart"/>
      <w:r w:rsidR="0013241C" w:rsidRPr="00281092">
        <w:rPr>
          <w:rFonts w:ascii="Arial" w:hAnsi="Arial" w:cs="Arial"/>
          <w:i w:val="0"/>
          <w:sz w:val="18"/>
          <w:szCs w:val="18"/>
          <w:lang w:val="es-CO"/>
        </w:rPr>
        <w:t>Nisimblat</w:t>
      </w:r>
      <w:proofErr w:type="spellEnd"/>
      <w:r w:rsidR="0013241C" w:rsidRPr="00281092">
        <w:rPr>
          <w:rFonts w:ascii="Arial" w:hAnsi="Arial" w:cs="Arial"/>
          <w:i w:val="0"/>
          <w:sz w:val="18"/>
          <w:szCs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040598"/>
      <w:docPartObj>
        <w:docPartGallery w:val="Page Numbers (Top of Page)"/>
        <w:docPartUnique/>
      </w:docPartObj>
    </w:sdtPr>
    <w:sdtEndPr/>
    <w:sdtContent>
      <w:p w14:paraId="6D69B0D8" w14:textId="320718D2" w:rsidR="00C16DB7" w:rsidRDefault="00C16DB7">
        <w:pPr>
          <w:pStyle w:val="Encabezado"/>
          <w:jc w:val="center"/>
        </w:pPr>
        <w:r>
          <w:fldChar w:fldCharType="begin"/>
        </w:r>
        <w:r>
          <w:instrText>PAGE   \* MERGEFORMAT</w:instrText>
        </w:r>
        <w:r>
          <w:fldChar w:fldCharType="separate"/>
        </w:r>
        <w:r w:rsidR="00834C9E" w:rsidRPr="00834C9E">
          <w:rPr>
            <w:noProof/>
            <w:lang w:val="es-ES"/>
          </w:rPr>
          <w:t>8</w:t>
        </w:r>
        <w:r>
          <w:fldChar w:fldCharType="end"/>
        </w:r>
      </w:p>
    </w:sdtContent>
  </w:sdt>
  <w:p w14:paraId="2D22B8FB" w14:textId="77777777" w:rsidR="00C16DB7" w:rsidRDefault="00C16D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E8012" w14:textId="77777777" w:rsidR="00194B85" w:rsidRPr="001850BF" w:rsidRDefault="00194B85" w:rsidP="00194B85">
    <w:pPr>
      <w:spacing w:line="276" w:lineRule="auto"/>
      <w:rPr>
        <w:rFonts w:ascii="Arial" w:hAnsi="Arial" w:cs="Arial"/>
        <w:b/>
      </w:rPr>
    </w:pPr>
  </w:p>
  <w:p w14:paraId="3763FDB1" w14:textId="77777777" w:rsidR="00CC5879" w:rsidRDefault="00CC5879" w:rsidP="00194B85">
    <w:pPr>
      <w:spacing w:line="276" w:lineRule="auto"/>
      <w:jc w:val="center"/>
      <w:rPr>
        <w:rFonts w:ascii="Arial" w:hAnsi="Arial" w:cs="Arial"/>
        <w:b/>
      </w:rPr>
    </w:pPr>
  </w:p>
  <w:p w14:paraId="12085043" w14:textId="77777777" w:rsidR="00194B85" w:rsidRDefault="00194B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5B824AE"/>
    <w:multiLevelType w:val="hybridMultilevel"/>
    <w:tmpl w:val="B05C5EAE"/>
    <w:lvl w:ilvl="0" w:tplc="C00E7F32">
      <w:start w:val="2"/>
      <w:numFmt w:val="decimal"/>
      <w:lvlText w:val="%1."/>
      <w:lvlJc w:val="left"/>
      <w:pPr>
        <w:ind w:left="2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31E808E6">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080C1C0">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D04A19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B4EC643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09ABD18">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C7C1C6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8A0CCA2">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F2A0873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nsid w:val="09D56446"/>
    <w:multiLevelType w:val="hybridMultilevel"/>
    <w:tmpl w:val="316C78BA"/>
    <w:lvl w:ilvl="0" w:tplc="140A1D94">
      <w:start w:val="6"/>
      <w:numFmt w:val="decimal"/>
      <w:lvlText w:val="%1."/>
      <w:lvlJc w:val="left"/>
      <w:pPr>
        <w:ind w:left="48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A1E6878">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1A50EB3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935EEEB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AF607D16">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D6CFE92">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B0F41DD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C343C2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75D4A6A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
    <w:nsid w:val="0D7C07C3"/>
    <w:multiLevelType w:val="multilevel"/>
    <w:tmpl w:val="DA6C165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2A6261C"/>
    <w:multiLevelType w:val="multilevel"/>
    <w:tmpl w:val="96C81D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9B76C1"/>
    <w:multiLevelType w:val="multilevel"/>
    <w:tmpl w:val="9984DC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1B607313"/>
    <w:multiLevelType w:val="multilevel"/>
    <w:tmpl w:val="0348596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A7A4A03"/>
    <w:multiLevelType w:val="hybridMultilevel"/>
    <w:tmpl w:val="566E4162"/>
    <w:lvl w:ilvl="0" w:tplc="D598DA0C">
      <w:start w:val="3"/>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E163862"/>
    <w:multiLevelType w:val="hybridMultilevel"/>
    <w:tmpl w:val="166CAFF0"/>
    <w:lvl w:ilvl="0" w:tplc="34F85F00">
      <w:start w:val="2"/>
      <w:numFmt w:val="bullet"/>
      <w:lvlText w:val="-"/>
      <w:lvlJc w:val="left"/>
      <w:pPr>
        <w:ind w:left="720" w:hanging="360"/>
      </w:pPr>
      <w:rPr>
        <w:rFonts w:ascii="Arial" w:eastAsia="Arial"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9">
    <w:nsid w:val="36713B0D"/>
    <w:multiLevelType w:val="hybridMultilevel"/>
    <w:tmpl w:val="E110C5D2"/>
    <w:lvl w:ilvl="0" w:tplc="E73EB5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7235875"/>
    <w:multiLevelType w:val="hybridMultilevel"/>
    <w:tmpl w:val="6480FF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7B6C5F"/>
    <w:multiLevelType w:val="hybridMultilevel"/>
    <w:tmpl w:val="933283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8EF4239"/>
    <w:multiLevelType w:val="hybridMultilevel"/>
    <w:tmpl w:val="4E9053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C9F1A6D"/>
    <w:multiLevelType w:val="hybridMultilevel"/>
    <w:tmpl w:val="BBAE96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FCB7BF6"/>
    <w:multiLevelType w:val="multilevel"/>
    <w:tmpl w:val="B4FCB4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4"/>
  </w:num>
  <w:num w:numId="5">
    <w:abstractNumId w:val="12"/>
  </w:num>
  <w:num w:numId="6">
    <w:abstractNumId w:val="9"/>
  </w:num>
  <w:num w:numId="7">
    <w:abstractNumId w:val="11"/>
  </w:num>
  <w:num w:numId="8">
    <w:abstractNumId w:val="15"/>
  </w:num>
  <w:num w:numId="9">
    <w:abstractNumId w:val="1"/>
  </w:num>
  <w:num w:numId="10">
    <w:abstractNumId w:val="2"/>
  </w:num>
  <w:num w:numId="11">
    <w:abstractNumId w:val="0"/>
  </w:num>
  <w:num w:numId="12">
    <w:abstractNumId w:val="14"/>
  </w:num>
  <w:num w:numId="13">
    <w:abstractNumId w:val="3"/>
  </w:num>
  <w:num w:numId="14">
    <w:abstractNumId w:val="8"/>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3C"/>
    <w:rsid w:val="0000667B"/>
    <w:rsid w:val="000145B0"/>
    <w:rsid w:val="00022B16"/>
    <w:rsid w:val="00031F75"/>
    <w:rsid w:val="000352F6"/>
    <w:rsid w:val="00041044"/>
    <w:rsid w:val="00047128"/>
    <w:rsid w:val="00047677"/>
    <w:rsid w:val="00051979"/>
    <w:rsid w:val="00054B20"/>
    <w:rsid w:val="00060F89"/>
    <w:rsid w:val="00062BA2"/>
    <w:rsid w:val="0006362A"/>
    <w:rsid w:val="00064BAF"/>
    <w:rsid w:val="00086408"/>
    <w:rsid w:val="00086859"/>
    <w:rsid w:val="0009302D"/>
    <w:rsid w:val="00095029"/>
    <w:rsid w:val="00095900"/>
    <w:rsid w:val="0009770F"/>
    <w:rsid w:val="000B68C8"/>
    <w:rsid w:val="000C6EBC"/>
    <w:rsid w:val="000D0D65"/>
    <w:rsid w:val="000D1DCB"/>
    <w:rsid w:val="000D732D"/>
    <w:rsid w:val="000E2E22"/>
    <w:rsid w:val="000E3272"/>
    <w:rsid w:val="000F0B99"/>
    <w:rsid w:val="000F7F60"/>
    <w:rsid w:val="001078B4"/>
    <w:rsid w:val="001138EE"/>
    <w:rsid w:val="00114208"/>
    <w:rsid w:val="0013241C"/>
    <w:rsid w:val="00133171"/>
    <w:rsid w:val="00151DC6"/>
    <w:rsid w:val="0016291C"/>
    <w:rsid w:val="001850BF"/>
    <w:rsid w:val="001912B1"/>
    <w:rsid w:val="00194B85"/>
    <w:rsid w:val="001C4F42"/>
    <w:rsid w:val="001D58A7"/>
    <w:rsid w:val="001F61F5"/>
    <w:rsid w:val="001F632F"/>
    <w:rsid w:val="00202F2A"/>
    <w:rsid w:val="002225AB"/>
    <w:rsid w:val="002273F9"/>
    <w:rsid w:val="00236592"/>
    <w:rsid w:val="00244447"/>
    <w:rsid w:val="00266886"/>
    <w:rsid w:val="00281092"/>
    <w:rsid w:val="0028135A"/>
    <w:rsid w:val="00294829"/>
    <w:rsid w:val="002A1300"/>
    <w:rsid w:val="002D536A"/>
    <w:rsid w:val="002D7768"/>
    <w:rsid w:val="002E6E5B"/>
    <w:rsid w:val="002F4140"/>
    <w:rsid w:val="00314196"/>
    <w:rsid w:val="0033799F"/>
    <w:rsid w:val="0035223F"/>
    <w:rsid w:val="00370FD0"/>
    <w:rsid w:val="003721AA"/>
    <w:rsid w:val="00386477"/>
    <w:rsid w:val="00397A04"/>
    <w:rsid w:val="003A330A"/>
    <w:rsid w:val="003A729C"/>
    <w:rsid w:val="003B77BC"/>
    <w:rsid w:val="003D0214"/>
    <w:rsid w:val="003F1BE0"/>
    <w:rsid w:val="00401061"/>
    <w:rsid w:val="00403ACE"/>
    <w:rsid w:val="00430CAE"/>
    <w:rsid w:val="00434E2F"/>
    <w:rsid w:val="00446FB1"/>
    <w:rsid w:val="00450425"/>
    <w:rsid w:val="00471B71"/>
    <w:rsid w:val="00472240"/>
    <w:rsid w:val="00487044"/>
    <w:rsid w:val="00496C04"/>
    <w:rsid w:val="00497B0D"/>
    <w:rsid w:val="004A2ABE"/>
    <w:rsid w:val="004A2B7D"/>
    <w:rsid w:val="004A4E8B"/>
    <w:rsid w:val="004B1A37"/>
    <w:rsid w:val="004C0E76"/>
    <w:rsid w:val="004E5B26"/>
    <w:rsid w:val="004F49AB"/>
    <w:rsid w:val="004F55C4"/>
    <w:rsid w:val="004F656E"/>
    <w:rsid w:val="005055EB"/>
    <w:rsid w:val="0050631C"/>
    <w:rsid w:val="0051415E"/>
    <w:rsid w:val="00523FAF"/>
    <w:rsid w:val="005479CF"/>
    <w:rsid w:val="0055083D"/>
    <w:rsid w:val="00553B0A"/>
    <w:rsid w:val="00553FC4"/>
    <w:rsid w:val="005614DB"/>
    <w:rsid w:val="00562475"/>
    <w:rsid w:val="00582CE3"/>
    <w:rsid w:val="005842AC"/>
    <w:rsid w:val="00584C6C"/>
    <w:rsid w:val="0059123B"/>
    <w:rsid w:val="005925BD"/>
    <w:rsid w:val="0059509E"/>
    <w:rsid w:val="005970A1"/>
    <w:rsid w:val="005A68ED"/>
    <w:rsid w:val="005C103D"/>
    <w:rsid w:val="005C1EEC"/>
    <w:rsid w:val="005D2BF4"/>
    <w:rsid w:val="005F094A"/>
    <w:rsid w:val="005F35F7"/>
    <w:rsid w:val="00604EDD"/>
    <w:rsid w:val="00624C30"/>
    <w:rsid w:val="00633908"/>
    <w:rsid w:val="00650A43"/>
    <w:rsid w:val="0066061B"/>
    <w:rsid w:val="0067284C"/>
    <w:rsid w:val="00672BE0"/>
    <w:rsid w:val="00687117"/>
    <w:rsid w:val="006931A6"/>
    <w:rsid w:val="006A27D2"/>
    <w:rsid w:val="006A7660"/>
    <w:rsid w:val="006A78F7"/>
    <w:rsid w:val="006C420D"/>
    <w:rsid w:val="006C4582"/>
    <w:rsid w:val="006C5825"/>
    <w:rsid w:val="006C5889"/>
    <w:rsid w:val="006F1722"/>
    <w:rsid w:val="007012FB"/>
    <w:rsid w:val="0072186E"/>
    <w:rsid w:val="007326BC"/>
    <w:rsid w:val="00737ED6"/>
    <w:rsid w:val="00755DF4"/>
    <w:rsid w:val="007624FA"/>
    <w:rsid w:val="007639B6"/>
    <w:rsid w:val="00763E18"/>
    <w:rsid w:val="00767F5C"/>
    <w:rsid w:val="007712FC"/>
    <w:rsid w:val="00775245"/>
    <w:rsid w:val="00776D00"/>
    <w:rsid w:val="00780340"/>
    <w:rsid w:val="007825A7"/>
    <w:rsid w:val="007907F1"/>
    <w:rsid w:val="00791978"/>
    <w:rsid w:val="00792C97"/>
    <w:rsid w:val="00793D4B"/>
    <w:rsid w:val="00794FBD"/>
    <w:rsid w:val="007A1D2D"/>
    <w:rsid w:val="007A7FEB"/>
    <w:rsid w:val="007B2693"/>
    <w:rsid w:val="007B4D3B"/>
    <w:rsid w:val="007B7C0F"/>
    <w:rsid w:val="007C1AF7"/>
    <w:rsid w:val="007E4FA6"/>
    <w:rsid w:val="007E5100"/>
    <w:rsid w:val="0080345F"/>
    <w:rsid w:val="00805A51"/>
    <w:rsid w:val="00807E31"/>
    <w:rsid w:val="008128AE"/>
    <w:rsid w:val="008178BC"/>
    <w:rsid w:val="00820DC6"/>
    <w:rsid w:val="0082156F"/>
    <w:rsid w:val="008245EC"/>
    <w:rsid w:val="00827C98"/>
    <w:rsid w:val="00834C9E"/>
    <w:rsid w:val="00856297"/>
    <w:rsid w:val="00862515"/>
    <w:rsid w:val="00862B27"/>
    <w:rsid w:val="00886EE6"/>
    <w:rsid w:val="0089559D"/>
    <w:rsid w:val="008A4497"/>
    <w:rsid w:val="008B21DF"/>
    <w:rsid w:val="008C2803"/>
    <w:rsid w:val="008C29F6"/>
    <w:rsid w:val="008C2B93"/>
    <w:rsid w:val="008C4AFF"/>
    <w:rsid w:val="008C7881"/>
    <w:rsid w:val="008D2060"/>
    <w:rsid w:val="008D7CC3"/>
    <w:rsid w:val="008E7FAE"/>
    <w:rsid w:val="008F20DD"/>
    <w:rsid w:val="008F2A56"/>
    <w:rsid w:val="009020D5"/>
    <w:rsid w:val="009079B8"/>
    <w:rsid w:val="009102F1"/>
    <w:rsid w:val="00916E53"/>
    <w:rsid w:val="0092035B"/>
    <w:rsid w:val="0094018D"/>
    <w:rsid w:val="009429A4"/>
    <w:rsid w:val="0094688F"/>
    <w:rsid w:val="009479F0"/>
    <w:rsid w:val="00970217"/>
    <w:rsid w:val="00977931"/>
    <w:rsid w:val="0099276B"/>
    <w:rsid w:val="00992B83"/>
    <w:rsid w:val="009A6897"/>
    <w:rsid w:val="009A77F2"/>
    <w:rsid w:val="009C0C36"/>
    <w:rsid w:val="009C40D1"/>
    <w:rsid w:val="009D1745"/>
    <w:rsid w:val="009D5D1E"/>
    <w:rsid w:val="009E6137"/>
    <w:rsid w:val="009F2BAB"/>
    <w:rsid w:val="009F4EDA"/>
    <w:rsid w:val="00A05975"/>
    <w:rsid w:val="00A173F5"/>
    <w:rsid w:val="00A26086"/>
    <w:rsid w:val="00A405B3"/>
    <w:rsid w:val="00A52FA1"/>
    <w:rsid w:val="00A5390B"/>
    <w:rsid w:val="00A62583"/>
    <w:rsid w:val="00A62B65"/>
    <w:rsid w:val="00A76E1E"/>
    <w:rsid w:val="00A917FD"/>
    <w:rsid w:val="00AA35E5"/>
    <w:rsid w:val="00AC6935"/>
    <w:rsid w:val="00AD0BA3"/>
    <w:rsid w:val="00AD3730"/>
    <w:rsid w:val="00AE349A"/>
    <w:rsid w:val="00AE569E"/>
    <w:rsid w:val="00AE675C"/>
    <w:rsid w:val="00AE6C25"/>
    <w:rsid w:val="00B065BA"/>
    <w:rsid w:val="00B076DD"/>
    <w:rsid w:val="00B149D8"/>
    <w:rsid w:val="00B307D9"/>
    <w:rsid w:val="00B33C3F"/>
    <w:rsid w:val="00B443C5"/>
    <w:rsid w:val="00B456A1"/>
    <w:rsid w:val="00B523E7"/>
    <w:rsid w:val="00B52F22"/>
    <w:rsid w:val="00B545EE"/>
    <w:rsid w:val="00B54D8C"/>
    <w:rsid w:val="00B61363"/>
    <w:rsid w:val="00B845DA"/>
    <w:rsid w:val="00B91BC2"/>
    <w:rsid w:val="00B9673F"/>
    <w:rsid w:val="00BA5B05"/>
    <w:rsid w:val="00BB0D11"/>
    <w:rsid w:val="00BC1AB9"/>
    <w:rsid w:val="00BC33DD"/>
    <w:rsid w:val="00BC4194"/>
    <w:rsid w:val="00BC6937"/>
    <w:rsid w:val="00BE67BE"/>
    <w:rsid w:val="00BE7A12"/>
    <w:rsid w:val="00C00CA9"/>
    <w:rsid w:val="00C07E0B"/>
    <w:rsid w:val="00C07F29"/>
    <w:rsid w:val="00C16DB7"/>
    <w:rsid w:val="00C21036"/>
    <w:rsid w:val="00C24743"/>
    <w:rsid w:val="00C540A1"/>
    <w:rsid w:val="00CA1CB1"/>
    <w:rsid w:val="00CA665A"/>
    <w:rsid w:val="00CC02A7"/>
    <w:rsid w:val="00CC1862"/>
    <w:rsid w:val="00CC5879"/>
    <w:rsid w:val="00CC603C"/>
    <w:rsid w:val="00CD78A1"/>
    <w:rsid w:val="00CE410F"/>
    <w:rsid w:val="00D02C9C"/>
    <w:rsid w:val="00D02CE3"/>
    <w:rsid w:val="00D031A7"/>
    <w:rsid w:val="00D10D55"/>
    <w:rsid w:val="00D15BAC"/>
    <w:rsid w:val="00D21674"/>
    <w:rsid w:val="00D227FF"/>
    <w:rsid w:val="00D40E13"/>
    <w:rsid w:val="00D46906"/>
    <w:rsid w:val="00D50120"/>
    <w:rsid w:val="00D50E16"/>
    <w:rsid w:val="00D561BA"/>
    <w:rsid w:val="00D66C26"/>
    <w:rsid w:val="00D678A9"/>
    <w:rsid w:val="00D71B54"/>
    <w:rsid w:val="00D73D6D"/>
    <w:rsid w:val="00D8033B"/>
    <w:rsid w:val="00D879D6"/>
    <w:rsid w:val="00DA5E9D"/>
    <w:rsid w:val="00DA6FA7"/>
    <w:rsid w:val="00DA7570"/>
    <w:rsid w:val="00DD5866"/>
    <w:rsid w:val="00DE4C93"/>
    <w:rsid w:val="00DF51E5"/>
    <w:rsid w:val="00DF5AF8"/>
    <w:rsid w:val="00E05529"/>
    <w:rsid w:val="00E52B53"/>
    <w:rsid w:val="00E52B85"/>
    <w:rsid w:val="00E644B4"/>
    <w:rsid w:val="00E902EF"/>
    <w:rsid w:val="00EB31D6"/>
    <w:rsid w:val="00EB7150"/>
    <w:rsid w:val="00EC2FCB"/>
    <w:rsid w:val="00EC4EEF"/>
    <w:rsid w:val="00ED0637"/>
    <w:rsid w:val="00ED6F30"/>
    <w:rsid w:val="00F033EA"/>
    <w:rsid w:val="00F14122"/>
    <w:rsid w:val="00F20E6D"/>
    <w:rsid w:val="00F31D4F"/>
    <w:rsid w:val="00F36361"/>
    <w:rsid w:val="00F36423"/>
    <w:rsid w:val="00F629E7"/>
    <w:rsid w:val="00F66426"/>
    <w:rsid w:val="00F7038C"/>
    <w:rsid w:val="00F714D4"/>
    <w:rsid w:val="00F7351D"/>
    <w:rsid w:val="00F8325D"/>
    <w:rsid w:val="00FA6D59"/>
    <w:rsid w:val="00FA71A0"/>
    <w:rsid w:val="00FF6D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44C6B"/>
  <w15:chartTrackingRefBased/>
  <w15:docId w15:val="{DF929827-C27C-D545-AF60-01E250B6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3C"/>
    <w:pPr>
      <w:widowControl w:val="0"/>
      <w:autoSpaceDE w:val="0"/>
      <w:autoSpaceDN w:val="0"/>
      <w:adjustRightInd w:val="0"/>
    </w:pPr>
    <w:rPr>
      <w:rFonts w:ascii="Times New Roman" w:eastAsia="Times New Roman" w:hAnsi="Times New Roman"/>
      <w:sz w:val="24"/>
      <w:szCs w:val="24"/>
      <w:lang w:val="es-ES"/>
    </w:rPr>
  </w:style>
  <w:style w:type="paragraph" w:styleId="Ttulo1">
    <w:name w:val="heading 1"/>
    <w:basedOn w:val="Normal"/>
    <w:next w:val="Normal"/>
    <w:link w:val="Ttulo1Car"/>
    <w:qFormat/>
    <w:rsid w:val="009079B8"/>
    <w:pPr>
      <w:keepNext/>
      <w:numPr>
        <w:numId w:val="11"/>
      </w:numPr>
      <w:suppressAutoHyphens/>
      <w:autoSpaceDE/>
      <w:autoSpaceDN/>
      <w:adjustRightInd/>
      <w:spacing w:line="360" w:lineRule="auto"/>
      <w:jc w:val="center"/>
      <w:outlineLvl w:val="0"/>
    </w:pPr>
    <w:rPr>
      <w:rFonts w:ascii="Arial" w:eastAsia="Lucida Sans Unicode" w:hAnsi="Arial" w:cs="Arial"/>
      <w:b/>
      <w:bCs/>
      <w:lang w:val="es-ES_tradnl"/>
    </w:rPr>
  </w:style>
  <w:style w:type="paragraph" w:styleId="Ttulo6">
    <w:name w:val="heading 6"/>
    <w:basedOn w:val="Normal"/>
    <w:next w:val="Normal"/>
    <w:link w:val="Ttulo6Car"/>
    <w:qFormat/>
    <w:rsid w:val="009079B8"/>
    <w:pPr>
      <w:keepNext/>
      <w:numPr>
        <w:ilvl w:val="5"/>
        <w:numId w:val="11"/>
      </w:numPr>
      <w:suppressAutoHyphens/>
      <w:autoSpaceDE/>
      <w:autoSpaceDN/>
      <w:adjustRightInd/>
      <w:spacing w:line="360" w:lineRule="auto"/>
      <w:ind w:left="709"/>
      <w:jc w:val="center"/>
      <w:outlineLvl w:val="5"/>
    </w:pPr>
    <w:rPr>
      <w:rFonts w:ascii="Arial" w:eastAsia="Lucida Sans Unicode" w:hAnsi="Arial" w:cs="Arial"/>
      <w:b/>
      <w:bCs/>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603C"/>
    <w:pPr>
      <w:tabs>
        <w:tab w:val="center" w:pos="4419"/>
        <w:tab w:val="right" w:pos="8838"/>
      </w:tabs>
    </w:pPr>
    <w:rPr>
      <w:lang w:val="x-none"/>
    </w:rPr>
  </w:style>
  <w:style w:type="character" w:customStyle="1" w:styleId="EncabezadoCar">
    <w:name w:val="Encabezado Car"/>
    <w:link w:val="Encabezado"/>
    <w:uiPriority w:val="99"/>
    <w:rsid w:val="00CC603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CC603C"/>
    <w:pPr>
      <w:widowControl/>
      <w:autoSpaceDE/>
      <w:autoSpaceDN/>
      <w:adjustRightInd/>
      <w:spacing w:line="360" w:lineRule="auto"/>
      <w:jc w:val="both"/>
    </w:pPr>
    <w:rPr>
      <w:rFonts w:ascii="Arial" w:hAnsi="Arial"/>
      <w:lang w:val="x-none"/>
    </w:rPr>
  </w:style>
  <w:style w:type="character" w:customStyle="1" w:styleId="TextoindependienteCar">
    <w:name w:val="Texto independiente Car"/>
    <w:link w:val="Textoindependiente"/>
    <w:rsid w:val="00CC603C"/>
    <w:rPr>
      <w:rFonts w:ascii="Arial" w:eastAsia="Times New Roman" w:hAnsi="Arial" w:cs="Arial"/>
      <w:sz w:val="24"/>
      <w:szCs w:val="24"/>
      <w:lang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Ref. de nota al pie1"/>
    <w:basedOn w:val="Normal"/>
    <w:link w:val="TextonotapieCar"/>
    <w:unhideWhenUsed/>
    <w:qFormat/>
    <w:rsid w:val="00970217"/>
    <w:pPr>
      <w:widowControl/>
      <w:autoSpaceDE/>
      <w:autoSpaceDN/>
      <w:adjustRightInd/>
    </w:pPr>
    <w:rPr>
      <w:rFonts w:ascii="Georgia" w:hAnsi="Georgia"/>
      <w:i/>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link w:val="Textonotapie"/>
    <w:uiPriority w:val="99"/>
    <w:qFormat/>
    <w:rsid w:val="00970217"/>
    <w:rPr>
      <w:rFonts w:ascii="Georgia" w:eastAsia="Times New Roman" w:hAnsi="Georgia"/>
      <w:i/>
      <w:lang w:val="x-none"/>
    </w:rPr>
  </w:style>
  <w:style w:type="character" w:styleId="Refdenotaalpie">
    <w:name w:val="footnote reference"/>
    <w:aliases w:val="Texto de nota al pie,Appel note de bas de page,Footnote number,referencia nota al pie,BVI fnr,4_G,16 Point,Superscript 6 Point,Texto nota al pie,Pie de Página,FC,Texto de nota al pi,Pie de Pàgi,Texto de nota al p,Pie de Pàgin,f1,f,F"/>
    <w:link w:val="4GChar"/>
    <w:unhideWhenUsed/>
    <w:qFormat/>
    <w:rsid w:val="00970217"/>
    <w:rPr>
      <w:vertAlign w:val="superscript"/>
    </w:rPr>
  </w:style>
  <w:style w:type="paragraph" w:styleId="Prrafodelista">
    <w:name w:val="List Paragraph"/>
    <w:basedOn w:val="Normal"/>
    <w:uiPriority w:val="34"/>
    <w:qFormat/>
    <w:rsid w:val="00047677"/>
    <w:pPr>
      <w:ind w:left="708"/>
    </w:pPr>
  </w:style>
  <w:style w:type="paragraph" w:styleId="Puesto">
    <w:name w:val="Title"/>
    <w:basedOn w:val="Normal"/>
    <w:link w:val="PuestoCar"/>
    <w:qFormat/>
    <w:rsid w:val="005C103D"/>
    <w:pPr>
      <w:widowControl/>
      <w:autoSpaceDE/>
      <w:autoSpaceDN/>
      <w:adjustRightInd/>
      <w:spacing w:line="360" w:lineRule="auto"/>
      <w:jc w:val="center"/>
    </w:pPr>
    <w:rPr>
      <w:rFonts w:ascii="Arial" w:hAnsi="Arial"/>
      <w:b/>
      <w:szCs w:val="20"/>
      <w:lang w:val="es-MX" w:eastAsia="x-none"/>
    </w:rPr>
  </w:style>
  <w:style w:type="character" w:customStyle="1" w:styleId="PuestoCar">
    <w:name w:val="Puesto Car"/>
    <w:link w:val="Puesto"/>
    <w:rsid w:val="005C103D"/>
    <w:rPr>
      <w:rFonts w:ascii="Arial" w:eastAsia="Times New Roman" w:hAnsi="Arial"/>
      <w:b/>
      <w:sz w:val="24"/>
      <w:lang w:val="es-MX"/>
    </w:rPr>
  </w:style>
  <w:style w:type="character" w:styleId="Textoennegrita">
    <w:name w:val="Strong"/>
    <w:qFormat/>
    <w:rsid w:val="00BE67BE"/>
    <w:rPr>
      <w:b/>
      <w:bCs/>
    </w:rPr>
  </w:style>
  <w:style w:type="paragraph" w:customStyle="1" w:styleId="ley">
    <w:name w:val="ley"/>
    <w:basedOn w:val="Normal"/>
    <w:rsid w:val="006C5889"/>
    <w:pPr>
      <w:suppressAutoHyphens/>
      <w:overflowPunct w:val="0"/>
      <w:spacing w:line="360" w:lineRule="auto"/>
      <w:jc w:val="both"/>
      <w:textAlignment w:val="baseline"/>
    </w:pPr>
    <w:rPr>
      <w:rFonts w:ascii="new courier" w:hAnsi="new courier"/>
      <w:spacing w:val="-3"/>
      <w:sz w:val="26"/>
      <w:szCs w:val="20"/>
      <w:lang w:val="es-ES_tradnl"/>
    </w:rPr>
  </w:style>
  <w:style w:type="character" w:customStyle="1" w:styleId="apple-converted-space">
    <w:name w:val="apple-converted-space"/>
    <w:basedOn w:val="Fuentedeprrafopredeter"/>
    <w:rsid w:val="00CD78A1"/>
  </w:style>
  <w:style w:type="paragraph" w:styleId="NormalWeb">
    <w:name w:val="Normal (Web)"/>
    <w:basedOn w:val="Normal"/>
    <w:uiPriority w:val="99"/>
    <w:unhideWhenUsed/>
    <w:rsid w:val="00CD78A1"/>
    <w:pPr>
      <w:widowControl/>
      <w:autoSpaceDE/>
      <w:autoSpaceDN/>
      <w:adjustRightInd/>
      <w:spacing w:before="100" w:beforeAutospacing="1" w:after="100" w:afterAutospacing="1"/>
    </w:pPr>
  </w:style>
  <w:style w:type="character" w:customStyle="1" w:styleId="baj">
    <w:name w:val="b_aj"/>
    <w:basedOn w:val="Fuentedeprrafopredeter"/>
    <w:rsid w:val="00CD78A1"/>
  </w:style>
  <w:style w:type="paragraph" w:styleId="Sangra3detindependiente">
    <w:name w:val="Body Text Indent 3"/>
    <w:basedOn w:val="Normal"/>
    <w:link w:val="Sangra3detindependienteCar"/>
    <w:uiPriority w:val="99"/>
    <w:semiHidden/>
    <w:rsid w:val="00194B85"/>
    <w:pPr>
      <w:widowControl/>
      <w:autoSpaceDE/>
      <w:autoSpaceDN/>
      <w:adjustRightInd/>
      <w:spacing w:after="120"/>
      <w:ind w:left="283"/>
    </w:pPr>
    <w:rPr>
      <w:sz w:val="16"/>
      <w:szCs w:val="16"/>
      <w:lang w:val="es-ES_tradnl" w:eastAsia="x-none"/>
    </w:rPr>
  </w:style>
  <w:style w:type="character" w:customStyle="1" w:styleId="Sangra3detindependienteCar">
    <w:name w:val="Sangría 3 de t. independiente Car"/>
    <w:link w:val="Sangra3detindependiente"/>
    <w:uiPriority w:val="99"/>
    <w:semiHidden/>
    <w:rsid w:val="00194B85"/>
    <w:rPr>
      <w:rFonts w:ascii="Times New Roman" w:eastAsia="Times New Roman" w:hAnsi="Times New Roman"/>
      <w:sz w:val="16"/>
      <w:szCs w:val="16"/>
      <w:lang w:val="es-ES_tradnl" w:eastAsia="x-none"/>
    </w:rPr>
  </w:style>
  <w:style w:type="paragraph" w:styleId="Piedepgina">
    <w:name w:val="footer"/>
    <w:basedOn w:val="Normal"/>
    <w:link w:val="PiedepginaCar"/>
    <w:uiPriority w:val="99"/>
    <w:unhideWhenUsed/>
    <w:rsid w:val="00194B85"/>
    <w:pPr>
      <w:tabs>
        <w:tab w:val="center" w:pos="4252"/>
        <w:tab w:val="right" w:pos="8504"/>
      </w:tabs>
    </w:pPr>
    <w:rPr>
      <w:lang w:val="x-none" w:eastAsia="x-none"/>
    </w:rPr>
  </w:style>
  <w:style w:type="character" w:customStyle="1" w:styleId="PiedepginaCar">
    <w:name w:val="Pie de página Car"/>
    <w:link w:val="Piedepgina"/>
    <w:uiPriority w:val="99"/>
    <w:rsid w:val="00194B85"/>
    <w:rPr>
      <w:rFonts w:ascii="Times New Roman" w:eastAsia="Times New Roman" w:hAnsi="Times New Roman"/>
      <w:sz w:val="24"/>
      <w:szCs w:val="24"/>
    </w:rPr>
  </w:style>
  <w:style w:type="character" w:styleId="Hipervnculo">
    <w:name w:val="Hyperlink"/>
    <w:uiPriority w:val="99"/>
    <w:unhideWhenUsed/>
    <w:rsid w:val="00FA71A0"/>
    <w:rPr>
      <w:color w:val="0563C1"/>
      <w:u w:val="single"/>
    </w:rPr>
  </w:style>
  <w:style w:type="character" w:customStyle="1" w:styleId="Mencinsinresolver1">
    <w:name w:val="Mención sin resolver1"/>
    <w:uiPriority w:val="99"/>
    <w:semiHidden/>
    <w:unhideWhenUsed/>
    <w:rsid w:val="00FA71A0"/>
    <w:rPr>
      <w:color w:val="605E5C"/>
      <w:shd w:val="clear" w:color="auto" w:fill="E1DFDD"/>
    </w:rPr>
  </w:style>
  <w:style w:type="character" w:customStyle="1" w:styleId="contentline-245">
    <w:name w:val="contentline-245"/>
    <w:rsid w:val="00FA71A0"/>
  </w:style>
  <w:style w:type="paragraph" w:customStyle="1" w:styleId="footnotedescription">
    <w:name w:val="footnote description"/>
    <w:next w:val="Normal"/>
    <w:link w:val="footnotedescriptionChar"/>
    <w:hidden/>
    <w:rsid w:val="002F4140"/>
    <w:pPr>
      <w:spacing w:line="238" w:lineRule="auto"/>
      <w:ind w:left="5"/>
      <w:jc w:val="both"/>
    </w:pPr>
    <w:rPr>
      <w:rFonts w:ascii="Book Antiqua" w:eastAsia="Book Antiqua" w:hAnsi="Book Antiqua" w:cs="Book Antiqua"/>
      <w:color w:val="000000"/>
      <w:sz w:val="18"/>
      <w:szCs w:val="22"/>
      <w:lang w:eastAsia="es-CO"/>
    </w:rPr>
  </w:style>
  <w:style w:type="character" w:customStyle="1" w:styleId="footnotedescriptionChar">
    <w:name w:val="footnote description Char"/>
    <w:link w:val="footnotedescription"/>
    <w:rsid w:val="002F4140"/>
    <w:rPr>
      <w:rFonts w:ascii="Book Antiqua" w:eastAsia="Book Antiqua" w:hAnsi="Book Antiqua" w:cs="Book Antiqua"/>
      <w:color w:val="000000"/>
      <w:sz w:val="18"/>
      <w:szCs w:val="22"/>
      <w:lang w:eastAsia="es-CO"/>
    </w:rPr>
  </w:style>
  <w:style w:type="character" w:customStyle="1" w:styleId="footnotemark">
    <w:name w:val="footnote mark"/>
    <w:hidden/>
    <w:rsid w:val="002F4140"/>
    <w:rPr>
      <w:rFonts w:ascii="Book Antiqua" w:eastAsia="Book Antiqua" w:hAnsi="Book Antiqua" w:cs="Book Antiqua"/>
      <w:color w:val="000000"/>
      <w:sz w:val="18"/>
      <w:vertAlign w:val="superscript"/>
    </w:rPr>
  </w:style>
  <w:style w:type="character" w:customStyle="1" w:styleId="Ttulo1Car">
    <w:name w:val="Título 1 Car"/>
    <w:basedOn w:val="Fuentedeprrafopredeter"/>
    <w:link w:val="Ttulo1"/>
    <w:rsid w:val="009079B8"/>
    <w:rPr>
      <w:rFonts w:ascii="Arial" w:eastAsia="Lucida Sans Unicode" w:hAnsi="Arial" w:cs="Arial"/>
      <w:b/>
      <w:bCs/>
      <w:sz w:val="24"/>
      <w:szCs w:val="24"/>
      <w:lang w:val="es-ES_tradnl"/>
    </w:rPr>
  </w:style>
  <w:style w:type="character" w:customStyle="1" w:styleId="Ttulo6Car">
    <w:name w:val="Título 6 Car"/>
    <w:basedOn w:val="Fuentedeprrafopredeter"/>
    <w:link w:val="Ttulo6"/>
    <w:rsid w:val="009079B8"/>
    <w:rPr>
      <w:rFonts w:ascii="Arial" w:eastAsia="Lucida Sans Unicode" w:hAnsi="Arial" w:cs="Arial"/>
      <w:b/>
      <w:bCs/>
      <w:sz w:val="22"/>
      <w:szCs w:val="22"/>
      <w:lang w:val="es-ES_tradnl"/>
    </w:rPr>
  </w:style>
  <w:style w:type="character" w:styleId="Nmerodepgina">
    <w:name w:val="page number"/>
    <w:basedOn w:val="Fuentedeprrafopredeter"/>
    <w:semiHidden/>
    <w:rsid w:val="009079B8"/>
    <w:rPr>
      <w:sz w:val="20"/>
    </w:rPr>
  </w:style>
  <w:style w:type="character" w:customStyle="1" w:styleId="UnresolvedMention">
    <w:name w:val="Unresolved Mention"/>
    <w:basedOn w:val="Fuentedeprrafopredeter"/>
    <w:uiPriority w:val="99"/>
    <w:semiHidden/>
    <w:unhideWhenUsed/>
    <w:rsid w:val="00A5390B"/>
    <w:rPr>
      <w:color w:val="605E5C"/>
      <w:shd w:val="clear" w:color="auto" w:fill="E1DFDD"/>
    </w:rPr>
  </w:style>
  <w:style w:type="table" w:customStyle="1" w:styleId="TableGrid">
    <w:name w:val="TableGrid"/>
    <w:rsid w:val="00B076DD"/>
    <w:rPr>
      <w:rFonts w:asciiTheme="minorHAnsi" w:eastAsiaTheme="minorEastAsia" w:hAnsiTheme="minorHAnsi" w:cstheme="minorBidi"/>
      <w:sz w:val="22"/>
      <w:szCs w:val="22"/>
      <w:lang w:eastAsia="es-CO"/>
    </w:rPr>
    <w:tblPr>
      <w:tblCellMar>
        <w:top w:w="0" w:type="dxa"/>
        <w:left w:w="0" w:type="dxa"/>
        <w:bottom w:w="0" w:type="dxa"/>
        <w:right w:w="0" w:type="dxa"/>
      </w:tblCellMar>
    </w:tblPr>
  </w:style>
  <w:style w:type="paragraph" w:styleId="Sinespaciado">
    <w:name w:val="No Spacing"/>
    <w:link w:val="SinespaciadoCar"/>
    <w:uiPriority w:val="1"/>
    <w:qFormat/>
    <w:rsid w:val="00737ED6"/>
    <w:rPr>
      <w:sz w:val="22"/>
      <w:szCs w:val="22"/>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737ED6"/>
    <w:pPr>
      <w:widowControl/>
      <w:autoSpaceDE/>
      <w:autoSpaceDN/>
      <w:adjustRightInd/>
      <w:jc w:val="both"/>
    </w:pPr>
    <w:rPr>
      <w:rFonts w:ascii="Calibri" w:eastAsia="Calibri" w:hAnsi="Calibri"/>
      <w:sz w:val="20"/>
      <w:szCs w:val="20"/>
      <w:vertAlign w:val="superscript"/>
      <w:lang w:val="es-CO"/>
    </w:rPr>
  </w:style>
  <w:style w:type="paragraph" w:styleId="Textoindependiente2">
    <w:name w:val="Body Text 2"/>
    <w:basedOn w:val="Normal"/>
    <w:link w:val="Textoindependiente2Car"/>
    <w:uiPriority w:val="99"/>
    <w:unhideWhenUsed/>
    <w:rsid w:val="00737ED6"/>
    <w:pPr>
      <w:widowControl/>
      <w:autoSpaceDE/>
      <w:autoSpaceDN/>
      <w:adjustRightInd/>
      <w:spacing w:after="120" w:line="480" w:lineRule="auto"/>
    </w:pPr>
    <w:rPr>
      <w:rFonts w:ascii="Calibri" w:eastAsia="Calibri" w:hAnsi="Calibri"/>
      <w:sz w:val="22"/>
      <w:szCs w:val="22"/>
      <w:lang w:val="es-CO" w:eastAsia="en-US"/>
    </w:rPr>
  </w:style>
  <w:style w:type="character" w:customStyle="1" w:styleId="Textoindependiente2Car">
    <w:name w:val="Texto independiente 2 Car"/>
    <w:basedOn w:val="Fuentedeprrafopredeter"/>
    <w:link w:val="Textoindependiente2"/>
    <w:uiPriority w:val="99"/>
    <w:rsid w:val="00737ED6"/>
    <w:rPr>
      <w:sz w:val="22"/>
      <w:szCs w:val="22"/>
      <w:lang w:eastAsia="en-US"/>
    </w:rPr>
  </w:style>
  <w:style w:type="character" w:customStyle="1" w:styleId="SinespaciadoCar">
    <w:name w:val="Sin espaciado Car"/>
    <w:link w:val="Sinespaciado"/>
    <w:uiPriority w:val="1"/>
    <w:locked/>
    <w:rsid w:val="00737ED6"/>
    <w:rPr>
      <w:sz w:val="22"/>
      <w:szCs w:val="22"/>
      <w:lang w:eastAsia="en-US"/>
    </w:rPr>
  </w:style>
  <w:style w:type="paragraph" w:customStyle="1" w:styleId="nueve">
    <w:name w:val="nueve"/>
    <w:basedOn w:val="Normal"/>
    <w:uiPriority w:val="99"/>
    <w:rsid w:val="00737ED6"/>
    <w:pPr>
      <w:widowControl/>
      <w:autoSpaceDE/>
      <w:autoSpaceDN/>
      <w:adjustRightInd/>
      <w:spacing w:before="100" w:beforeAutospacing="1" w:after="100" w:afterAutospacing="1"/>
    </w:pPr>
    <w:rPr>
      <w:lang w:val="en-US" w:eastAsia="en-US"/>
    </w:rPr>
  </w:style>
  <w:style w:type="paragraph" w:customStyle="1" w:styleId="Textoindependiente21">
    <w:name w:val="Texto independiente 21"/>
    <w:basedOn w:val="Normal"/>
    <w:rsid w:val="00737ED6"/>
    <w:pPr>
      <w:widowControl/>
      <w:overflowPunct w:val="0"/>
      <w:spacing w:line="480" w:lineRule="auto"/>
      <w:jc w:val="both"/>
    </w:pPr>
    <w:rPr>
      <w:rFonts w:ascii="Arial" w:hAnsi="Arial"/>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78728">
      <w:bodyDiv w:val="1"/>
      <w:marLeft w:val="0"/>
      <w:marRight w:val="0"/>
      <w:marTop w:val="0"/>
      <w:marBottom w:val="0"/>
      <w:divBdr>
        <w:top w:val="none" w:sz="0" w:space="0" w:color="auto"/>
        <w:left w:val="none" w:sz="0" w:space="0" w:color="auto"/>
        <w:bottom w:val="none" w:sz="0" w:space="0" w:color="auto"/>
        <w:right w:val="none" w:sz="0" w:space="0" w:color="auto"/>
      </w:divBdr>
    </w:div>
    <w:div w:id="578055869">
      <w:bodyDiv w:val="1"/>
      <w:marLeft w:val="0"/>
      <w:marRight w:val="0"/>
      <w:marTop w:val="0"/>
      <w:marBottom w:val="0"/>
      <w:divBdr>
        <w:top w:val="none" w:sz="0" w:space="0" w:color="auto"/>
        <w:left w:val="none" w:sz="0" w:space="0" w:color="auto"/>
        <w:bottom w:val="none" w:sz="0" w:space="0" w:color="auto"/>
        <w:right w:val="none" w:sz="0" w:space="0" w:color="auto"/>
      </w:divBdr>
      <w:divsChild>
        <w:div w:id="1599294386">
          <w:marLeft w:val="0"/>
          <w:marRight w:val="0"/>
          <w:marTop w:val="0"/>
          <w:marBottom w:val="0"/>
          <w:divBdr>
            <w:top w:val="none" w:sz="0" w:space="0" w:color="auto"/>
            <w:left w:val="none" w:sz="0" w:space="0" w:color="auto"/>
            <w:bottom w:val="none" w:sz="0" w:space="0" w:color="auto"/>
            <w:right w:val="none" w:sz="0" w:space="0" w:color="auto"/>
          </w:divBdr>
          <w:divsChild>
            <w:div w:id="1616323425">
              <w:marLeft w:val="0"/>
              <w:marRight w:val="0"/>
              <w:marTop w:val="0"/>
              <w:marBottom w:val="0"/>
              <w:divBdr>
                <w:top w:val="none" w:sz="0" w:space="0" w:color="auto"/>
                <w:left w:val="none" w:sz="0" w:space="0" w:color="auto"/>
                <w:bottom w:val="none" w:sz="0" w:space="0" w:color="auto"/>
                <w:right w:val="none" w:sz="0" w:space="0" w:color="auto"/>
              </w:divBdr>
              <w:divsChild>
                <w:div w:id="358507042">
                  <w:marLeft w:val="0"/>
                  <w:marRight w:val="0"/>
                  <w:marTop w:val="0"/>
                  <w:marBottom w:val="0"/>
                  <w:divBdr>
                    <w:top w:val="none" w:sz="0" w:space="0" w:color="auto"/>
                    <w:left w:val="none" w:sz="0" w:space="0" w:color="auto"/>
                    <w:bottom w:val="none" w:sz="0" w:space="0" w:color="auto"/>
                    <w:right w:val="none" w:sz="0" w:space="0" w:color="auto"/>
                  </w:divBdr>
                  <w:divsChild>
                    <w:div w:id="489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151838">
      <w:bodyDiv w:val="1"/>
      <w:marLeft w:val="0"/>
      <w:marRight w:val="0"/>
      <w:marTop w:val="0"/>
      <w:marBottom w:val="0"/>
      <w:divBdr>
        <w:top w:val="none" w:sz="0" w:space="0" w:color="auto"/>
        <w:left w:val="none" w:sz="0" w:space="0" w:color="auto"/>
        <w:bottom w:val="none" w:sz="0" w:space="0" w:color="auto"/>
        <w:right w:val="none" w:sz="0" w:space="0" w:color="auto"/>
      </w:divBdr>
      <w:divsChild>
        <w:div w:id="2035187466">
          <w:marLeft w:val="0"/>
          <w:marRight w:val="0"/>
          <w:marTop w:val="0"/>
          <w:marBottom w:val="0"/>
          <w:divBdr>
            <w:top w:val="none" w:sz="0" w:space="0" w:color="auto"/>
            <w:left w:val="none" w:sz="0" w:space="0" w:color="auto"/>
            <w:bottom w:val="none" w:sz="0" w:space="0" w:color="auto"/>
            <w:right w:val="none" w:sz="0" w:space="0" w:color="auto"/>
          </w:divBdr>
        </w:div>
        <w:div w:id="1402291879">
          <w:marLeft w:val="0"/>
          <w:marRight w:val="0"/>
          <w:marTop w:val="0"/>
          <w:marBottom w:val="0"/>
          <w:divBdr>
            <w:top w:val="none" w:sz="0" w:space="0" w:color="auto"/>
            <w:left w:val="none" w:sz="0" w:space="0" w:color="auto"/>
            <w:bottom w:val="none" w:sz="0" w:space="0" w:color="auto"/>
            <w:right w:val="none" w:sz="0" w:space="0" w:color="auto"/>
          </w:divBdr>
        </w:div>
      </w:divsChild>
    </w:div>
    <w:div w:id="620036180">
      <w:bodyDiv w:val="1"/>
      <w:marLeft w:val="0"/>
      <w:marRight w:val="0"/>
      <w:marTop w:val="0"/>
      <w:marBottom w:val="0"/>
      <w:divBdr>
        <w:top w:val="none" w:sz="0" w:space="0" w:color="auto"/>
        <w:left w:val="none" w:sz="0" w:space="0" w:color="auto"/>
        <w:bottom w:val="none" w:sz="0" w:space="0" w:color="auto"/>
        <w:right w:val="none" w:sz="0" w:space="0" w:color="auto"/>
      </w:divBdr>
    </w:div>
    <w:div w:id="1004863517">
      <w:bodyDiv w:val="1"/>
      <w:marLeft w:val="0"/>
      <w:marRight w:val="0"/>
      <w:marTop w:val="0"/>
      <w:marBottom w:val="0"/>
      <w:divBdr>
        <w:top w:val="none" w:sz="0" w:space="0" w:color="auto"/>
        <w:left w:val="none" w:sz="0" w:space="0" w:color="auto"/>
        <w:bottom w:val="none" w:sz="0" w:space="0" w:color="auto"/>
        <w:right w:val="none" w:sz="0" w:space="0" w:color="auto"/>
      </w:divBdr>
    </w:div>
    <w:div w:id="1031417684">
      <w:bodyDiv w:val="1"/>
      <w:marLeft w:val="0"/>
      <w:marRight w:val="0"/>
      <w:marTop w:val="0"/>
      <w:marBottom w:val="0"/>
      <w:divBdr>
        <w:top w:val="none" w:sz="0" w:space="0" w:color="auto"/>
        <w:left w:val="none" w:sz="0" w:space="0" w:color="auto"/>
        <w:bottom w:val="none" w:sz="0" w:space="0" w:color="auto"/>
        <w:right w:val="none" w:sz="0" w:space="0" w:color="auto"/>
      </w:divBdr>
    </w:div>
    <w:div w:id="1144926191">
      <w:bodyDiv w:val="1"/>
      <w:marLeft w:val="0"/>
      <w:marRight w:val="0"/>
      <w:marTop w:val="0"/>
      <w:marBottom w:val="0"/>
      <w:divBdr>
        <w:top w:val="none" w:sz="0" w:space="0" w:color="auto"/>
        <w:left w:val="none" w:sz="0" w:space="0" w:color="auto"/>
        <w:bottom w:val="none" w:sz="0" w:space="0" w:color="auto"/>
        <w:right w:val="none" w:sz="0" w:space="0" w:color="auto"/>
      </w:divBdr>
    </w:div>
    <w:div w:id="1254626038">
      <w:bodyDiv w:val="1"/>
      <w:marLeft w:val="0"/>
      <w:marRight w:val="0"/>
      <w:marTop w:val="0"/>
      <w:marBottom w:val="0"/>
      <w:divBdr>
        <w:top w:val="none" w:sz="0" w:space="0" w:color="auto"/>
        <w:left w:val="none" w:sz="0" w:space="0" w:color="auto"/>
        <w:bottom w:val="none" w:sz="0" w:space="0" w:color="auto"/>
        <w:right w:val="none" w:sz="0" w:space="0" w:color="auto"/>
      </w:divBdr>
    </w:div>
    <w:div w:id="1782794778">
      <w:bodyDiv w:val="1"/>
      <w:marLeft w:val="0"/>
      <w:marRight w:val="0"/>
      <w:marTop w:val="0"/>
      <w:marBottom w:val="0"/>
      <w:divBdr>
        <w:top w:val="none" w:sz="0" w:space="0" w:color="auto"/>
        <w:left w:val="none" w:sz="0" w:space="0" w:color="auto"/>
        <w:bottom w:val="none" w:sz="0" w:space="0" w:color="auto"/>
        <w:right w:val="none" w:sz="0" w:space="0" w:color="auto"/>
      </w:divBdr>
    </w:div>
    <w:div w:id="1858696695">
      <w:bodyDiv w:val="1"/>
      <w:marLeft w:val="0"/>
      <w:marRight w:val="0"/>
      <w:marTop w:val="0"/>
      <w:marBottom w:val="0"/>
      <w:divBdr>
        <w:top w:val="none" w:sz="0" w:space="0" w:color="auto"/>
        <w:left w:val="none" w:sz="0" w:space="0" w:color="auto"/>
        <w:bottom w:val="none" w:sz="0" w:space="0" w:color="auto"/>
        <w:right w:val="none" w:sz="0" w:space="0" w:color="auto"/>
      </w:divBdr>
    </w:div>
    <w:div w:id="2047942768">
      <w:bodyDiv w:val="1"/>
      <w:marLeft w:val="0"/>
      <w:marRight w:val="0"/>
      <w:marTop w:val="0"/>
      <w:marBottom w:val="0"/>
      <w:divBdr>
        <w:top w:val="none" w:sz="0" w:space="0" w:color="auto"/>
        <w:left w:val="none" w:sz="0" w:space="0" w:color="auto"/>
        <w:bottom w:val="none" w:sz="0" w:space="0" w:color="auto"/>
        <w:right w:val="none" w:sz="0" w:space="0" w:color="auto"/>
      </w:divBdr>
    </w:div>
    <w:div w:id="20879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435C-D022-4149-B752-3901391B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3669</Words>
  <Characters>20181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23803</CharactersWithSpaces>
  <SharedDoc>false</SharedDoc>
  <HLinks>
    <vt:vector size="24" baseType="variant">
      <vt:variant>
        <vt:i4>6029420</vt:i4>
      </vt:variant>
      <vt:variant>
        <vt:i4>9</vt:i4>
      </vt:variant>
      <vt:variant>
        <vt:i4>0</vt:i4>
      </vt:variant>
      <vt:variant>
        <vt:i4>5</vt:i4>
      </vt:variant>
      <vt:variant>
        <vt:lpwstr>mailto:oborjas@cendoj.ramajudicial.gov.co</vt:lpwstr>
      </vt:variant>
      <vt:variant>
        <vt:lpwstr/>
      </vt:variant>
      <vt:variant>
        <vt:i4>1638448</vt:i4>
      </vt:variant>
      <vt:variant>
        <vt:i4>6</vt:i4>
      </vt:variant>
      <vt:variant>
        <vt:i4>0</vt:i4>
      </vt:variant>
      <vt:variant>
        <vt:i4>5</vt:i4>
      </vt:variant>
      <vt:variant>
        <vt:lpwstr>mailto:s01tadvalle@cendoj.ramajudicial.gov.co</vt:lpwstr>
      </vt:variant>
      <vt:variant>
        <vt:lpwstr/>
      </vt:variant>
      <vt:variant>
        <vt:i4>6029420</vt:i4>
      </vt:variant>
      <vt:variant>
        <vt:i4>3</vt:i4>
      </vt:variant>
      <vt:variant>
        <vt:i4>0</vt:i4>
      </vt:variant>
      <vt:variant>
        <vt:i4>5</vt:i4>
      </vt:variant>
      <vt:variant>
        <vt:lpwstr>mailto:oborjas@cendoj.ramajudicial.gov.co</vt:lpwstr>
      </vt:variant>
      <vt:variant>
        <vt:lpwstr/>
      </vt:variant>
      <vt:variant>
        <vt:i4>1638448</vt:i4>
      </vt:variant>
      <vt:variant>
        <vt:i4>0</vt:i4>
      </vt:variant>
      <vt:variant>
        <vt:i4>0</vt:i4>
      </vt:variant>
      <vt:variant>
        <vt:i4>5</vt:i4>
      </vt:variant>
      <vt:variant>
        <vt:lpwstr>mailto:s01tadvalle@cendoj.ramajudicial.gov.co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Karen Vannesa Martinez Ramirez</cp:lastModifiedBy>
  <cp:revision>2</cp:revision>
  <cp:lastPrinted>2015-11-26T15:06:00Z</cp:lastPrinted>
  <dcterms:created xsi:type="dcterms:W3CDTF">2020-06-23T18:10:00Z</dcterms:created>
  <dcterms:modified xsi:type="dcterms:W3CDTF">2020-06-23T18:10:00Z</dcterms:modified>
</cp:coreProperties>
</file>