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4AC6E" w14:textId="0EF3F72B" w:rsidR="003E00A2" w:rsidRDefault="004D4DB6" w:rsidP="001E7D5C">
      <w:pPr>
        <w:jc w:val="both"/>
        <w:rPr>
          <w:rFonts w:ascii="Arial Narrow" w:hAnsi="Arial Narrow" w:cs="Arial"/>
          <w:lang w:val="es-CO"/>
        </w:rPr>
      </w:pPr>
      <w:bookmarkStart w:id="0" w:name="_GoBack"/>
      <w:bookmarkEnd w:id="0"/>
      <w:r>
        <w:rPr>
          <w:rFonts w:ascii="Arial Narrow" w:hAnsi="Arial Narrow" w:cs="Arial"/>
          <w:lang w:val="es-CO"/>
        </w:rPr>
        <w:t xml:space="preserve">Santiago de Cali (V), </w:t>
      </w:r>
      <w:r w:rsidR="00150D6B">
        <w:rPr>
          <w:rFonts w:ascii="Arial Narrow" w:hAnsi="Arial Narrow" w:cs="Arial"/>
          <w:lang w:val="es-CO"/>
        </w:rPr>
        <w:t xml:space="preserve">veinticinco </w:t>
      </w:r>
      <w:r w:rsidR="000653D8" w:rsidRPr="00EB32CF">
        <w:rPr>
          <w:rFonts w:ascii="Arial Narrow" w:hAnsi="Arial Narrow" w:cs="Arial"/>
          <w:lang w:val="es-CO"/>
        </w:rPr>
        <w:t>(</w:t>
      </w:r>
      <w:r w:rsidR="00150D6B">
        <w:rPr>
          <w:rFonts w:ascii="Arial Narrow" w:hAnsi="Arial Narrow" w:cs="Arial"/>
          <w:lang w:val="es-CO"/>
        </w:rPr>
        <w:t>25)</w:t>
      </w:r>
      <w:r w:rsidR="000653D8" w:rsidRPr="00EB32CF">
        <w:rPr>
          <w:rFonts w:ascii="Arial Narrow" w:hAnsi="Arial Narrow" w:cs="Arial"/>
          <w:lang w:val="es-CO"/>
        </w:rPr>
        <w:t xml:space="preserve"> de junio de dos mil veinte (2020)</w:t>
      </w:r>
    </w:p>
    <w:p w14:paraId="095C8526" w14:textId="77777777" w:rsidR="000653D8" w:rsidRPr="000653D8" w:rsidRDefault="000653D8" w:rsidP="00551507">
      <w:pPr>
        <w:ind w:left="1416" w:hanging="1416"/>
        <w:jc w:val="both"/>
        <w:rPr>
          <w:rFonts w:ascii="Arial Narrow" w:hAnsi="Arial Narrow" w:cs="Arial"/>
          <w:lang w:val="es-CO"/>
        </w:rPr>
      </w:pPr>
    </w:p>
    <w:p w14:paraId="07B7FC5B" w14:textId="662BD012" w:rsidR="00B14CD7" w:rsidRDefault="00B20D72" w:rsidP="001E7D5C">
      <w:pPr>
        <w:widowControl/>
        <w:jc w:val="right"/>
        <w:rPr>
          <w:rFonts w:ascii="Arial Narrow" w:hAnsi="Arial Narrow" w:cs="Arial"/>
          <w:b/>
          <w:bCs/>
          <w:lang w:val="es-CO" w:eastAsia="es-ES"/>
        </w:rPr>
      </w:pPr>
      <w:r w:rsidRPr="00EB32CF">
        <w:rPr>
          <w:rFonts w:ascii="Arial Narrow" w:hAnsi="Arial Narrow" w:cs="Arial"/>
          <w:b/>
          <w:bCs/>
          <w:lang w:val="es-CO" w:eastAsia="es-ES"/>
        </w:rPr>
        <w:t xml:space="preserve">Auto </w:t>
      </w:r>
      <w:r w:rsidR="001E7D5C">
        <w:rPr>
          <w:rFonts w:ascii="Arial Narrow" w:hAnsi="Arial Narrow" w:cs="Arial"/>
          <w:b/>
          <w:bCs/>
          <w:lang w:val="es-CO" w:eastAsia="es-ES"/>
        </w:rPr>
        <w:t>Interlocutorio</w:t>
      </w:r>
    </w:p>
    <w:p w14:paraId="410FCAAB" w14:textId="77777777" w:rsidR="001E7D5C" w:rsidRDefault="001E7D5C" w:rsidP="001E7D5C">
      <w:pPr>
        <w:widowControl/>
        <w:rPr>
          <w:rFonts w:ascii="Arial Narrow" w:hAnsi="Arial Narrow" w:cs="Arial"/>
          <w:b/>
          <w:bCs/>
          <w:lang w:val="es-CO" w:eastAsia="es-ES"/>
        </w:rPr>
      </w:pPr>
    </w:p>
    <w:p w14:paraId="69959238" w14:textId="39DA3734" w:rsidR="000653D8" w:rsidRPr="001E7D5C" w:rsidRDefault="000653D8" w:rsidP="001E7D5C">
      <w:pPr>
        <w:jc w:val="center"/>
        <w:rPr>
          <w:rFonts w:ascii="Arial Narrow" w:eastAsia="Calibri" w:hAnsi="Arial Narrow" w:cs="Arial"/>
          <w:b/>
          <w:bCs/>
          <w:lang w:val="es-CO"/>
        </w:rPr>
      </w:pPr>
      <w:r w:rsidRPr="00EB32CF">
        <w:rPr>
          <w:rFonts w:ascii="Arial Narrow" w:eastAsia="Calibri" w:hAnsi="Arial Narrow" w:cs="Arial"/>
          <w:b/>
          <w:bCs/>
          <w:lang w:val="es-CO"/>
        </w:rPr>
        <w:t>Magistrado Ponente: JHON ERICK CHAVES BRAVO</w:t>
      </w:r>
    </w:p>
    <w:p w14:paraId="277F78A2" w14:textId="77777777" w:rsidR="006D0326" w:rsidRPr="00EB32CF" w:rsidRDefault="006D0326" w:rsidP="001E7D5C">
      <w:pPr>
        <w:widowControl/>
        <w:rPr>
          <w:rFonts w:ascii="Arial Narrow" w:hAnsi="Arial Narrow" w:cs="Arial"/>
          <w:b/>
          <w:bCs/>
          <w:lang w:val="es-CO" w:eastAsia="es-ES"/>
        </w:rPr>
      </w:pPr>
    </w:p>
    <w:p w14:paraId="3858DD84" w14:textId="2A2C135A" w:rsidR="00B14CD7" w:rsidRPr="00EB32CF" w:rsidRDefault="00B14CD7" w:rsidP="001E7D5C">
      <w:pPr>
        <w:ind w:left="1416" w:right="851"/>
        <w:jc w:val="both"/>
        <w:rPr>
          <w:rFonts w:ascii="Arial Narrow" w:eastAsia="Calibri" w:hAnsi="Arial Narrow" w:cs="Arial"/>
          <w:b/>
          <w:lang w:val="es-CO"/>
        </w:rPr>
      </w:pPr>
      <w:r w:rsidRPr="00EB32CF">
        <w:rPr>
          <w:rFonts w:ascii="Arial Narrow" w:eastAsia="Calibri" w:hAnsi="Arial Narrow" w:cs="Arial"/>
          <w:b/>
          <w:lang w:val="es-CO"/>
        </w:rPr>
        <w:t>PROCESO No.</w:t>
      </w:r>
      <w:r w:rsidR="00F3654C" w:rsidRPr="00EB32CF">
        <w:rPr>
          <w:rFonts w:ascii="Arial Narrow" w:eastAsia="Calibri" w:hAnsi="Arial Narrow" w:cs="Arial"/>
          <w:b/>
          <w:lang w:val="es-CO"/>
        </w:rPr>
        <w:tab/>
      </w:r>
      <w:r w:rsidR="00F3654C" w:rsidRPr="00EB32CF">
        <w:rPr>
          <w:rFonts w:ascii="Arial Narrow" w:eastAsia="Calibri" w:hAnsi="Arial Narrow" w:cs="Arial"/>
          <w:b/>
          <w:lang w:val="es-CO"/>
        </w:rPr>
        <w:tab/>
      </w:r>
      <w:r w:rsidR="00F3654C" w:rsidRPr="00EB32CF">
        <w:rPr>
          <w:rFonts w:ascii="Arial Narrow" w:eastAsia="Calibri" w:hAnsi="Arial Narrow" w:cs="Arial"/>
          <w:b/>
          <w:lang w:val="es-CO"/>
        </w:rPr>
        <w:tab/>
      </w:r>
      <w:r w:rsidRPr="00EB32CF">
        <w:rPr>
          <w:rFonts w:ascii="Arial Narrow" w:eastAsia="Calibri" w:hAnsi="Arial Narrow" w:cs="Arial"/>
          <w:b/>
          <w:lang w:val="es-CO"/>
        </w:rPr>
        <w:t>76</w:t>
      </w:r>
      <w:r w:rsidR="00433DB0">
        <w:rPr>
          <w:rFonts w:ascii="Arial Narrow" w:eastAsia="Calibri" w:hAnsi="Arial Narrow" w:cs="Arial"/>
          <w:b/>
          <w:lang w:val="es-CO"/>
        </w:rPr>
        <w:t>001</w:t>
      </w:r>
      <w:r w:rsidRPr="00EB32CF">
        <w:rPr>
          <w:rFonts w:ascii="Arial Narrow" w:eastAsia="Calibri" w:hAnsi="Arial Narrow" w:cs="Arial"/>
          <w:b/>
          <w:lang w:val="es-CO"/>
        </w:rPr>
        <w:t>-</w:t>
      </w:r>
      <w:r w:rsidR="00F3654C" w:rsidRPr="00EB32CF">
        <w:rPr>
          <w:rFonts w:ascii="Arial Narrow" w:eastAsia="Calibri" w:hAnsi="Arial Narrow" w:cs="Arial"/>
          <w:b/>
          <w:lang w:val="es-CO"/>
        </w:rPr>
        <w:t>2</w:t>
      </w:r>
      <w:r w:rsidRPr="00EB32CF">
        <w:rPr>
          <w:rFonts w:ascii="Arial Narrow" w:eastAsia="Calibri" w:hAnsi="Arial Narrow" w:cs="Arial"/>
          <w:b/>
          <w:lang w:val="es-CO"/>
        </w:rPr>
        <w:t>3-33-00</w:t>
      </w:r>
      <w:r w:rsidR="00433DB0">
        <w:rPr>
          <w:rFonts w:ascii="Arial Narrow" w:eastAsia="Calibri" w:hAnsi="Arial Narrow" w:cs="Arial"/>
          <w:b/>
          <w:lang w:val="es-CO"/>
        </w:rPr>
        <w:t>0</w:t>
      </w:r>
      <w:r w:rsidRPr="00EB32CF">
        <w:rPr>
          <w:rFonts w:ascii="Arial Narrow" w:eastAsia="Calibri" w:hAnsi="Arial Narrow" w:cs="Arial"/>
          <w:b/>
          <w:lang w:val="es-CO"/>
        </w:rPr>
        <w:t>-20</w:t>
      </w:r>
      <w:r w:rsidR="00F3654C" w:rsidRPr="00EB32CF">
        <w:rPr>
          <w:rFonts w:ascii="Arial Narrow" w:eastAsia="Calibri" w:hAnsi="Arial Narrow" w:cs="Arial"/>
          <w:b/>
          <w:lang w:val="es-CO"/>
        </w:rPr>
        <w:t>20</w:t>
      </w:r>
      <w:r w:rsidRPr="00EB32CF">
        <w:rPr>
          <w:rFonts w:ascii="Arial Narrow" w:eastAsia="Calibri" w:hAnsi="Arial Narrow" w:cs="Arial"/>
          <w:b/>
          <w:lang w:val="es-CO"/>
        </w:rPr>
        <w:t>-00</w:t>
      </w:r>
      <w:r w:rsidR="00433DB0">
        <w:rPr>
          <w:rFonts w:ascii="Arial Narrow" w:eastAsia="Calibri" w:hAnsi="Arial Narrow" w:cs="Arial"/>
          <w:b/>
          <w:lang w:val="es-CO"/>
        </w:rPr>
        <w:t>418</w:t>
      </w:r>
      <w:r w:rsidRPr="00EB32CF">
        <w:rPr>
          <w:rFonts w:ascii="Arial Narrow" w:eastAsia="Calibri" w:hAnsi="Arial Narrow" w:cs="Arial"/>
          <w:b/>
          <w:lang w:val="es-CO"/>
        </w:rPr>
        <w:t>-0</w:t>
      </w:r>
      <w:r w:rsidR="00F3654C" w:rsidRPr="00EB32CF">
        <w:rPr>
          <w:rFonts w:ascii="Arial Narrow" w:eastAsia="Calibri" w:hAnsi="Arial Narrow" w:cs="Arial"/>
          <w:b/>
          <w:lang w:val="es-CO"/>
        </w:rPr>
        <w:t>0</w:t>
      </w:r>
    </w:p>
    <w:p w14:paraId="4436DC1B" w14:textId="77777777" w:rsidR="00F3654C" w:rsidRPr="00EB32CF" w:rsidRDefault="00F3654C" w:rsidP="001E7D5C">
      <w:pPr>
        <w:shd w:val="clear" w:color="auto" w:fill="FFFFFF"/>
        <w:ind w:left="3117" w:right="851" w:hanging="1701"/>
        <w:jc w:val="both"/>
        <w:rPr>
          <w:rFonts w:ascii="Arial Narrow" w:hAnsi="Arial Narrow" w:cs="Times New Roman"/>
          <w:b/>
          <w:lang w:eastAsia="es-ES"/>
        </w:rPr>
      </w:pPr>
      <w:r w:rsidRPr="00EB32CF">
        <w:rPr>
          <w:rFonts w:ascii="Arial Narrow" w:hAnsi="Arial Narrow" w:cs="Times New Roman"/>
          <w:b/>
          <w:bCs/>
          <w:spacing w:val="-3"/>
          <w:lang w:eastAsia="es-ES"/>
        </w:rPr>
        <w:t>DEMANDANTE:                           DE OFICIO</w:t>
      </w:r>
    </w:p>
    <w:p w14:paraId="07A6D8C5" w14:textId="7968E92D" w:rsidR="00F3654C" w:rsidRPr="00EB32CF" w:rsidRDefault="00F3654C" w:rsidP="001E7D5C">
      <w:pPr>
        <w:shd w:val="clear" w:color="auto" w:fill="FFFFFF"/>
        <w:ind w:left="3117" w:right="851" w:hanging="1701"/>
        <w:jc w:val="both"/>
        <w:rPr>
          <w:rFonts w:ascii="Arial Narrow" w:hAnsi="Arial Narrow" w:cs="Times New Roman"/>
          <w:b/>
          <w:bCs/>
          <w:spacing w:val="-3"/>
          <w:lang w:eastAsia="es-ES"/>
        </w:rPr>
      </w:pPr>
      <w:r w:rsidRPr="00EB32CF">
        <w:rPr>
          <w:rFonts w:ascii="Arial Narrow" w:hAnsi="Arial Narrow" w:cs="Times New Roman"/>
          <w:b/>
          <w:bCs/>
          <w:spacing w:val="-3"/>
          <w:lang w:eastAsia="es-ES"/>
        </w:rPr>
        <w:t xml:space="preserve">AUTORIDAD:                               MUNICIPIO DE </w:t>
      </w:r>
      <w:r w:rsidR="001A770E">
        <w:rPr>
          <w:rFonts w:ascii="Arial Narrow" w:hAnsi="Arial Narrow" w:cs="Times New Roman"/>
          <w:b/>
          <w:bCs/>
          <w:spacing w:val="-3"/>
          <w:lang w:eastAsia="es-ES"/>
        </w:rPr>
        <w:t>DAGUA</w:t>
      </w:r>
    </w:p>
    <w:p w14:paraId="26D6B2B1" w14:textId="669F8B06" w:rsidR="00F3654C" w:rsidRDefault="00F3654C" w:rsidP="001E7D5C">
      <w:pPr>
        <w:shd w:val="clear" w:color="auto" w:fill="FFFFFF"/>
        <w:ind w:left="4248" w:right="851" w:hanging="2832"/>
        <w:jc w:val="both"/>
        <w:rPr>
          <w:rFonts w:ascii="Arial Narrow" w:hAnsi="Arial Narrow" w:cs="Times New Roman"/>
          <w:b/>
          <w:spacing w:val="-3"/>
          <w:lang w:eastAsia="es-ES"/>
        </w:rPr>
      </w:pPr>
      <w:r w:rsidRPr="00EB32CF">
        <w:rPr>
          <w:rFonts w:ascii="Arial Narrow" w:hAnsi="Arial Narrow" w:cs="Times New Roman"/>
          <w:b/>
          <w:bCs/>
          <w:spacing w:val="-3"/>
          <w:lang w:eastAsia="es-ES"/>
        </w:rPr>
        <w:t>MEDIO DE CONTROL</w:t>
      </w:r>
      <w:r w:rsidRPr="00EB32CF">
        <w:rPr>
          <w:rFonts w:ascii="Arial Narrow" w:hAnsi="Arial Narrow" w:cs="Times New Roman"/>
          <w:b/>
          <w:bCs/>
          <w:spacing w:val="-3"/>
          <w:lang w:val="es-CO" w:eastAsia="es-ES"/>
        </w:rPr>
        <w:t>:</w:t>
      </w:r>
      <w:r w:rsidRPr="00EB32CF">
        <w:rPr>
          <w:rFonts w:ascii="Arial Narrow" w:hAnsi="Arial Narrow" w:cs="Times New Roman"/>
          <w:b/>
          <w:bCs/>
          <w:spacing w:val="-3"/>
          <w:lang w:eastAsia="es-ES"/>
        </w:rPr>
        <w:tab/>
      </w:r>
      <w:r w:rsidRPr="00EB32CF">
        <w:rPr>
          <w:rFonts w:ascii="Arial Narrow" w:hAnsi="Arial Narrow" w:cs="Times New Roman"/>
          <w:b/>
          <w:spacing w:val="-3"/>
          <w:lang w:eastAsia="es-ES"/>
        </w:rPr>
        <w:t xml:space="preserve">CONTROL INMEDIATO DE LEGALIDAD -DECRETO No. </w:t>
      </w:r>
      <w:r w:rsidR="001A770E">
        <w:rPr>
          <w:rFonts w:ascii="Arial Narrow" w:hAnsi="Arial Narrow" w:cs="Times New Roman"/>
          <w:b/>
          <w:spacing w:val="-3"/>
          <w:lang w:eastAsia="es-ES"/>
        </w:rPr>
        <w:t>0</w:t>
      </w:r>
      <w:r w:rsidR="00433DB0">
        <w:rPr>
          <w:rFonts w:ascii="Arial Narrow" w:hAnsi="Arial Narrow" w:cs="Times New Roman"/>
          <w:b/>
          <w:spacing w:val="-3"/>
          <w:lang w:eastAsia="es-ES"/>
        </w:rPr>
        <w:t>68</w:t>
      </w:r>
      <w:r w:rsidR="00A21E4D">
        <w:rPr>
          <w:rFonts w:ascii="Arial Narrow" w:hAnsi="Arial Narrow" w:cs="Times New Roman"/>
          <w:b/>
          <w:spacing w:val="-3"/>
          <w:lang w:eastAsia="es-ES"/>
        </w:rPr>
        <w:t xml:space="preserve"> DEL 2 DE ABRIL</w:t>
      </w:r>
      <w:r w:rsidRPr="00EB32CF">
        <w:rPr>
          <w:rFonts w:ascii="Arial Narrow" w:hAnsi="Arial Narrow" w:cs="Times New Roman"/>
          <w:b/>
          <w:spacing w:val="-3"/>
          <w:lang w:eastAsia="es-ES"/>
        </w:rPr>
        <w:t xml:space="preserve"> DE 2020</w:t>
      </w:r>
    </w:p>
    <w:p w14:paraId="2C593662" w14:textId="6AE8B124" w:rsidR="004D4DB6" w:rsidRDefault="004D4DB6" w:rsidP="001E7D5C">
      <w:pPr>
        <w:shd w:val="clear" w:color="auto" w:fill="FFFFFF"/>
        <w:ind w:left="4248" w:right="851" w:hanging="2832"/>
        <w:jc w:val="both"/>
        <w:rPr>
          <w:rFonts w:ascii="Arial Narrow" w:hAnsi="Arial Narrow" w:cs="Times New Roman"/>
          <w:b/>
          <w:spacing w:val="-3"/>
          <w:lang w:eastAsia="es-ES"/>
        </w:rPr>
      </w:pPr>
    </w:p>
    <w:p w14:paraId="7BE09461" w14:textId="6232D976" w:rsidR="004D4DB6" w:rsidRDefault="00291C86" w:rsidP="00291C86">
      <w:pPr>
        <w:shd w:val="clear" w:color="auto" w:fill="FFFFFF"/>
        <w:tabs>
          <w:tab w:val="left" w:pos="6297"/>
        </w:tabs>
        <w:ind w:left="4248" w:right="851" w:hanging="2832"/>
        <w:jc w:val="both"/>
        <w:rPr>
          <w:rFonts w:ascii="Arial Narrow" w:hAnsi="Arial Narrow" w:cs="Times New Roman"/>
          <w:b/>
          <w:spacing w:val="-3"/>
          <w:lang w:eastAsia="es-ES"/>
        </w:rPr>
      </w:pPr>
      <w:r>
        <w:rPr>
          <w:rFonts w:ascii="Arial Narrow" w:hAnsi="Arial Narrow" w:cs="Times New Roman"/>
          <w:b/>
          <w:spacing w:val="-3"/>
          <w:lang w:eastAsia="es-ES"/>
        </w:rPr>
        <w:tab/>
      </w:r>
      <w:r>
        <w:rPr>
          <w:rFonts w:ascii="Arial Narrow" w:hAnsi="Arial Narrow" w:cs="Times New Roman"/>
          <w:b/>
          <w:spacing w:val="-3"/>
          <w:lang w:eastAsia="es-ES"/>
        </w:rPr>
        <w:tab/>
      </w:r>
    </w:p>
    <w:p w14:paraId="0607F49F" w14:textId="2159EFB1" w:rsidR="000E2A1B" w:rsidRPr="006D0326" w:rsidRDefault="000653D8" w:rsidP="006D0326">
      <w:pPr>
        <w:widowControl/>
        <w:spacing w:line="276" w:lineRule="auto"/>
        <w:jc w:val="both"/>
        <w:rPr>
          <w:rFonts w:ascii="Arial Narrow" w:eastAsiaTheme="minorHAnsi" w:hAnsi="Arial Narrow" w:cs="Arial"/>
          <w:lang w:val="es-CO" w:eastAsia="en-US"/>
        </w:rPr>
      </w:pPr>
      <w:r w:rsidRPr="006D0326">
        <w:rPr>
          <w:rFonts w:ascii="Arial Narrow" w:eastAsiaTheme="minorHAnsi" w:hAnsi="Arial Narrow" w:cs="Arial"/>
          <w:lang w:val="es-CO" w:eastAsia="en-US"/>
        </w:rPr>
        <w:t>E</w:t>
      </w:r>
      <w:r w:rsidR="002249D0" w:rsidRPr="006D0326">
        <w:rPr>
          <w:rFonts w:ascii="Arial Narrow" w:eastAsiaTheme="minorHAnsi" w:hAnsi="Arial Narrow" w:cs="Arial"/>
          <w:lang w:val="es-CO" w:eastAsia="en-US"/>
        </w:rPr>
        <w:t xml:space="preserve">ncontrándose </w:t>
      </w:r>
      <w:r w:rsidR="000E2A1B" w:rsidRPr="006D0326">
        <w:rPr>
          <w:rFonts w:ascii="Arial Narrow" w:eastAsiaTheme="minorHAnsi" w:hAnsi="Arial Narrow" w:cs="Arial"/>
          <w:lang w:val="es-CO" w:eastAsia="en-US"/>
        </w:rPr>
        <w:t xml:space="preserve">el presente asunto para </w:t>
      </w:r>
      <w:r w:rsidR="00486032" w:rsidRPr="006D0326">
        <w:rPr>
          <w:rFonts w:ascii="Arial Narrow" w:eastAsiaTheme="minorHAnsi" w:hAnsi="Arial Narrow" w:cs="Arial"/>
          <w:lang w:val="es-CO" w:eastAsia="en-US"/>
        </w:rPr>
        <w:t>fallo, se</w:t>
      </w:r>
      <w:r w:rsidR="00F7349D" w:rsidRPr="006D0326">
        <w:rPr>
          <w:rFonts w:ascii="Arial Narrow" w:eastAsiaTheme="minorHAnsi" w:hAnsi="Arial Narrow" w:cs="Arial"/>
          <w:lang w:val="es-CO" w:eastAsia="en-US"/>
        </w:rPr>
        <w:t>ría dable emitir sentencia</w:t>
      </w:r>
      <w:r w:rsidR="00F379E6">
        <w:rPr>
          <w:rFonts w:ascii="Arial Narrow" w:eastAsiaTheme="minorHAnsi" w:hAnsi="Arial Narrow" w:cs="Arial"/>
          <w:lang w:val="es-CO" w:eastAsia="en-US"/>
        </w:rPr>
        <w:t xml:space="preserve"> que decida el fondo d</w:t>
      </w:r>
      <w:r w:rsidR="0047415F" w:rsidRPr="006D0326">
        <w:rPr>
          <w:rFonts w:ascii="Arial Narrow" w:eastAsiaTheme="minorHAnsi" w:hAnsi="Arial Narrow" w:cs="Arial"/>
          <w:lang w:val="es-CO" w:eastAsia="en-US"/>
        </w:rPr>
        <w:t>el asunto</w:t>
      </w:r>
      <w:r w:rsidR="00F7349D" w:rsidRPr="006D0326">
        <w:rPr>
          <w:rFonts w:ascii="Arial Narrow" w:eastAsiaTheme="minorHAnsi" w:hAnsi="Arial Narrow" w:cs="Arial"/>
          <w:lang w:val="es-CO" w:eastAsia="en-US"/>
        </w:rPr>
        <w:t xml:space="preserve">, sin </w:t>
      </w:r>
      <w:r w:rsidR="000C71D9" w:rsidRPr="006D0326">
        <w:rPr>
          <w:rFonts w:ascii="Arial Narrow" w:eastAsiaTheme="minorHAnsi" w:hAnsi="Arial Narrow" w:cs="Arial"/>
          <w:lang w:val="es-CO" w:eastAsia="en-US"/>
        </w:rPr>
        <w:t>embargo,</w:t>
      </w:r>
      <w:r w:rsidR="00F7349D" w:rsidRPr="006D0326">
        <w:rPr>
          <w:rFonts w:ascii="Arial Narrow" w:eastAsiaTheme="minorHAnsi" w:hAnsi="Arial Narrow" w:cs="Arial"/>
          <w:lang w:val="es-CO" w:eastAsia="en-US"/>
        </w:rPr>
        <w:t xml:space="preserve"> </w:t>
      </w:r>
      <w:r w:rsidR="00967295">
        <w:rPr>
          <w:rFonts w:ascii="Arial Narrow" w:eastAsiaTheme="minorHAnsi" w:hAnsi="Arial Narrow" w:cs="Arial"/>
          <w:lang w:val="es-CO" w:eastAsia="en-US"/>
        </w:rPr>
        <w:t>conocida la decisión de devolver por Sala Plena en sesión llevada a cabo del día diecinueve (19) de junio del año en curso</w:t>
      </w:r>
      <w:r w:rsidR="009D48B3">
        <w:rPr>
          <w:rFonts w:ascii="Arial Narrow" w:eastAsiaTheme="minorHAnsi" w:hAnsi="Arial Narrow" w:cs="Arial"/>
          <w:lang w:val="es-CO" w:eastAsia="en-US"/>
        </w:rPr>
        <w:t>,</w:t>
      </w:r>
      <w:r w:rsidR="00967295">
        <w:rPr>
          <w:rFonts w:ascii="Arial Narrow" w:eastAsiaTheme="minorHAnsi" w:hAnsi="Arial Narrow" w:cs="Arial"/>
          <w:lang w:val="es-CO" w:eastAsia="en-US"/>
        </w:rPr>
        <w:t xml:space="preserve"> en el asunto 2020-402, para ser emitido el presente asunto por decisión de ponente,</w:t>
      </w:r>
      <w:r w:rsidR="009D48B3">
        <w:rPr>
          <w:rFonts w:ascii="Arial Narrow" w:eastAsiaTheme="minorHAnsi" w:hAnsi="Arial Narrow" w:cs="Arial"/>
          <w:lang w:val="es-CO" w:eastAsia="en-US"/>
        </w:rPr>
        <w:t xml:space="preserve"> y cumpliendo con lo mismo </w:t>
      </w:r>
      <w:r w:rsidR="00F7349D" w:rsidRPr="006D0326">
        <w:rPr>
          <w:rFonts w:ascii="Arial Narrow" w:eastAsiaTheme="minorHAnsi" w:hAnsi="Arial Narrow" w:cs="Arial"/>
          <w:lang w:val="es-CO" w:eastAsia="en-US"/>
        </w:rPr>
        <w:t xml:space="preserve">se </w:t>
      </w:r>
      <w:r w:rsidR="00486032" w:rsidRPr="006D0326">
        <w:rPr>
          <w:rFonts w:ascii="Arial Narrow" w:eastAsiaTheme="minorHAnsi" w:hAnsi="Arial Narrow" w:cs="Arial"/>
          <w:lang w:val="es-CO" w:eastAsia="en-US"/>
        </w:rPr>
        <w:t xml:space="preserve">advierte </w:t>
      </w:r>
      <w:r w:rsidR="002D4A0F" w:rsidRPr="006D0326">
        <w:rPr>
          <w:rFonts w:ascii="Arial Narrow" w:eastAsiaTheme="minorHAnsi" w:hAnsi="Arial Narrow" w:cs="Arial"/>
          <w:lang w:val="es-CO" w:eastAsia="en-US"/>
        </w:rPr>
        <w:t xml:space="preserve">que </w:t>
      </w:r>
      <w:r w:rsidR="002D4A0F">
        <w:rPr>
          <w:rFonts w:ascii="Arial Narrow" w:eastAsiaTheme="minorHAnsi" w:hAnsi="Arial Narrow" w:cs="Arial"/>
          <w:lang w:val="es-CO" w:eastAsia="en-US"/>
        </w:rPr>
        <w:t xml:space="preserve">existe una falta de competencia por parte de la </w:t>
      </w:r>
      <w:r w:rsidR="0026378A">
        <w:rPr>
          <w:rFonts w:ascii="Arial Narrow" w:eastAsiaTheme="minorHAnsi" w:hAnsi="Arial Narrow" w:cs="Arial"/>
          <w:lang w:val="es-CO" w:eastAsia="en-US"/>
        </w:rPr>
        <w:t>Corporación</w:t>
      </w:r>
      <w:r w:rsidR="002D4A0F">
        <w:rPr>
          <w:rFonts w:ascii="Arial Narrow" w:eastAsiaTheme="minorHAnsi" w:hAnsi="Arial Narrow" w:cs="Arial"/>
          <w:lang w:val="es-CO" w:eastAsia="en-US"/>
        </w:rPr>
        <w:t>,</w:t>
      </w:r>
      <w:r w:rsidR="002D4A0F" w:rsidRPr="002D4A0F">
        <w:rPr>
          <w:rFonts w:ascii="Arial Narrow" w:eastAsiaTheme="minorHAnsi" w:hAnsi="Arial Narrow" w:cs="Arial"/>
          <w:lang w:val="es-CO" w:eastAsia="en-US"/>
        </w:rPr>
        <w:t xml:space="preserve"> </w:t>
      </w:r>
      <w:r w:rsidR="002D4A0F" w:rsidRPr="006D0326">
        <w:rPr>
          <w:rFonts w:ascii="Arial Narrow" w:eastAsiaTheme="minorHAnsi" w:hAnsi="Arial Narrow" w:cs="Arial"/>
          <w:lang w:val="es-CO" w:eastAsia="en-US"/>
        </w:rPr>
        <w:t>para ejercer control inmediato de legalidad del Decreto 0</w:t>
      </w:r>
      <w:r w:rsidR="00A21E4D">
        <w:rPr>
          <w:rFonts w:ascii="Arial Narrow" w:eastAsiaTheme="minorHAnsi" w:hAnsi="Arial Narrow" w:cs="Arial"/>
          <w:lang w:val="es-CO" w:eastAsia="en-US"/>
        </w:rPr>
        <w:t>68</w:t>
      </w:r>
      <w:r w:rsidR="002D4A0F" w:rsidRPr="006D0326">
        <w:rPr>
          <w:rFonts w:ascii="Arial Narrow" w:eastAsiaTheme="minorHAnsi" w:hAnsi="Arial Narrow" w:cs="Arial"/>
          <w:lang w:val="es-CO" w:eastAsia="en-US"/>
        </w:rPr>
        <w:t xml:space="preserve"> </w:t>
      </w:r>
      <w:r w:rsidR="00A5484B">
        <w:rPr>
          <w:rFonts w:ascii="Arial Narrow" w:eastAsiaTheme="minorHAnsi" w:hAnsi="Arial Narrow" w:cs="Arial"/>
          <w:lang w:val="es-CO" w:eastAsia="en-US"/>
        </w:rPr>
        <w:t xml:space="preserve">del </w:t>
      </w:r>
      <w:r w:rsidR="00A21E4D">
        <w:rPr>
          <w:rFonts w:ascii="Arial Narrow" w:eastAsiaTheme="minorHAnsi" w:hAnsi="Arial Narrow" w:cs="Arial"/>
          <w:lang w:val="es-CO" w:eastAsia="en-US"/>
        </w:rPr>
        <w:t>2 de abril</w:t>
      </w:r>
      <w:r w:rsidR="00A5484B">
        <w:rPr>
          <w:rFonts w:ascii="Arial Narrow" w:eastAsiaTheme="minorHAnsi" w:hAnsi="Arial Narrow" w:cs="Arial"/>
          <w:lang w:val="es-CO" w:eastAsia="en-US"/>
        </w:rPr>
        <w:t xml:space="preserve"> </w:t>
      </w:r>
      <w:r w:rsidR="002D4A0F" w:rsidRPr="006D0326">
        <w:rPr>
          <w:rFonts w:ascii="Arial Narrow" w:eastAsiaTheme="minorHAnsi" w:hAnsi="Arial Narrow" w:cs="Arial"/>
          <w:lang w:val="es-CO" w:eastAsia="en-US"/>
        </w:rPr>
        <w:t xml:space="preserve">de 2020 expedido por el Municipio de </w:t>
      </w:r>
      <w:r w:rsidR="00F379E6">
        <w:rPr>
          <w:rFonts w:ascii="Arial Narrow" w:eastAsiaTheme="minorHAnsi" w:hAnsi="Arial Narrow" w:cs="Arial"/>
          <w:lang w:val="es-CO" w:eastAsia="en-US"/>
        </w:rPr>
        <w:t>Dagua (V),</w:t>
      </w:r>
      <w:r w:rsidR="002D4A0F">
        <w:rPr>
          <w:rFonts w:ascii="Arial Narrow" w:eastAsiaTheme="minorHAnsi" w:hAnsi="Arial Narrow" w:cs="Arial"/>
          <w:lang w:val="es-CO" w:eastAsia="en-US"/>
        </w:rPr>
        <w:t xml:space="preserve"> en razón al factor </w:t>
      </w:r>
      <w:r w:rsidR="00C3735C">
        <w:rPr>
          <w:rFonts w:ascii="Arial Narrow" w:eastAsiaTheme="minorHAnsi" w:hAnsi="Arial Narrow" w:cs="Arial"/>
          <w:lang w:val="es-CO" w:eastAsia="en-US"/>
        </w:rPr>
        <w:t>funcional, lo</w:t>
      </w:r>
      <w:r w:rsidR="002D4A0F">
        <w:rPr>
          <w:rFonts w:ascii="Arial Narrow" w:eastAsiaTheme="minorHAnsi" w:hAnsi="Arial Narrow" w:cs="Arial"/>
          <w:lang w:val="es-CO" w:eastAsia="en-US"/>
        </w:rPr>
        <w:t xml:space="preserve"> que genera la improrrogabilidad de la misma. </w:t>
      </w:r>
    </w:p>
    <w:p w14:paraId="7A4023E4" w14:textId="28B49879" w:rsidR="00B14CD7" w:rsidRPr="006D0326" w:rsidRDefault="00B14CD7" w:rsidP="006D0326">
      <w:pPr>
        <w:spacing w:line="276" w:lineRule="auto"/>
        <w:jc w:val="both"/>
        <w:rPr>
          <w:rFonts w:ascii="Arial Narrow" w:hAnsi="Arial Narrow" w:cs="Arial"/>
          <w:lang w:val="es-CO"/>
        </w:rPr>
      </w:pPr>
    </w:p>
    <w:p w14:paraId="334A305A" w14:textId="77777777" w:rsidR="000653D8" w:rsidRPr="006D0326" w:rsidRDefault="000653D8" w:rsidP="006D0326">
      <w:pPr>
        <w:spacing w:line="276" w:lineRule="auto"/>
        <w:jc w:val="both"/>
        <w:rPr>
          <w:rFonts w:ascii="Arial Narrow" w:hAnsi="Arial Narrow" w:cs="Arial"/>
          <w:lang w:val="es-CO"/>
        </w:rPr>
      </w:pPr>
    </w:p>
    <w:p w14:paraId="09ADE182" w14:textId="77777777" w:rsidR="00B14CD7" w:rsidRPr="006D0326" w:rsidRDefault="00B14CD7" w:rsidP="006D0326">
      <w:pPr>
        <w:pStyle w:val="Textoindependiente2"/>
        <w:numPr>
          <w:ilvl w:val="0"/>
          <w:numId w:val="10"/>
        </w:numPr>
        <w:tabs>
          <w:tab w:val="left" w:pos="-720"/>
        </w:tabs>
        <w:suppressAutoHyphens/>
        <w:spacing w:after="0" w:line="276" w:lineRule="auto"/>
        <w:jc w:val="center"/>
        <w:rPr>
          <w:rFonts w:ascii="Arial Narrow" w:hAnsi="Arial Narrow" w:cs="Arial"/>
          <w:b/>
          <w:bCs/>
          <w:spacing w:val="-3"/>
          <w:lang w:val="es-CO"/>
        </w:rPr>
      </w:pPr>
      <w:r w:rsidRPr="006D0326">
        <w:rPr>
          <w:rFonts w:ascii="Arial Narrow" w:hAnsi="Arial Narrow" w:cs="Arial"/>
          <w:b/>
          <w:bCs/>
          <w:spacing w:val="-3"/>
          <w:lang w:val="es-CO"/>
        </w:rPr>
        <w:t>ANTECEDENTES</w:t>
      </w:r>
    </w:p>
    <w:p w14:paraId="6EB0FF7B" w14:textId="77777777" w:rsidR="00B14CD7" w:rsidRPr="006D0326" w:rsidRDefault="00B14CD7" w:rsidP="006D0326">
      <w:pPr>
        <w:pStyle w:val="Textoindependiente2"/>
        <w:tabs>
          <w:tab w:val="left" w:pos="-720"/>
        </w:tabs>
        <w:suppressAutoHyphens/>
        <w:spacing w:after="0" w:line="276" w:lineRule="auto"/>
        <w:jc w:val="both"/>
        <w:rPr>
          <w:rFonts w:ascii="Arial Narrow" w:hAnsi="Arial Narrow" w:cs="Arial"/>
          <w:bCs/>
          <w:spacing w:val="-3"/>
          <w:lang w:val="es-CO"/>
        </w:rPr>
      </w:pPr>
    </w:p>
    <w:p w14:paraId="174607EC" w14:textId="6CA7AFB2" w:rsidR="00BF74A5" w:rsidRPr="006D0326" w:rsidRDefault="00BF74A5" w:rsidP="00A5484B">
      <w:pPr>
        <w:widowControl/>
        <w:spacing w:line="276" w:lineRule="auto"/>
        <w:jc w:val="both"/>
        <w:rPr>
          <w:rFonts w:ascii="Arial Narrow" w:hAnsi="Arial Narrow"/>
        </w:rPr>
      </w:pPr>
      <w:r w:rsidRPr="006D0326">
        <w:rPr>
          <w:rFonts w:ascii="Arial Narrow" w:hAnsi="Arial Narrow"/>
        </w:rPr>
        <w:t xml:space="preserve">El Municipio de </w:t>
      </w:r>
      <w:r w:rsidR="00F379E6">
        <w:rPr>
          <w:rFonts w:ascii="Arial Narrow" w:hAnsi="Arial Narrow"/>
        </w:rPr>
        <w:t>Dagua</w:t>
      </w:r>
      <w:r w:rsidRPr="006D0326">
        <w:rPr>
          <w:rFonts w:ascii="Arial Narrow" w:hAnsi="Arial Narrow"/>
        </w:rPr>
        <w:t xml:space="preserve"> </w:t>
      </w:r>
      <w:r w:rsidR="007148CC" w:rsidRPr="006D0326">
        <w:rPr>
          <w:rFonts w:ascii="Arial Narrow" w:hAnsi="Arial Narrow"/>
        </w:rPr>
        <w:t xml:space="preserve">(V) </w:t>
      </w:r>
      <w:r w:rsidRPr="006D0326">
        <w:rPr>
          <w:rFonts w:ascii="Arial Narrow" w:hAnsi="Arial Narrow"/>
        </w:rPr>
        <w:t xml:space="preserve">remitió </w:t>
      </w:r>
      <w:r w:rsidR="007148CC" w:rsidRPr="006D0326">
        <w:rPr>
          <w:rFonts w:ascii="Arial Narrow" w:hAnsi="Arial Narrow"/>
        </w:rPr>
        <w:t>a este Tribunal</w:t>
      </w:r>
      <w:r w:rsidRPr="006D0326">
        <w:rPr>
          <w:rFonts w:ascii="Arial Narrow" w:hAnsi="Arial Narrow"/>
        </w:rPr>
        <w:t xml:space="preserve"> el Decreto </w:t>
      </w:r>
      <w:r w:rsidR="00A21E4D">
        <w:rPr>
          <w:rFonts w:ascii="Arial Narrow" w:hAnsi="Arial Narrow"/>
        </w:rPr>
        <w:t>068 del 2 de abril de</w:t>
      </w:r>
      <w:r w:rsidRPr="006D0326">
        <w:rPr>
          <w:rFonts w:ascii="Arial Narrow" w:hAnsi="Arial Narrow"/>
        </w:rPr>
        <w:t xml:space="preserve"> </w:t>
      </w:r>
      <w:r w:rsidRPr="00A5484B">
        <w:rPr>
          <w:rFonts w:ascii="Arial Narrow" w:hAnsi="Arial Narrow"/>
        </w:rPr>
        <w:t>2020</w:t>
      </w:r>
      <w:r w:rsidR="00A5484B" w:rsidRPr="00A5484B">
        <w:rPr>
          <w:rFonts w:ascii="Arial Narrow" w:hAnsi="Arial Narrow"/>
        </w:rPr>
        <w:t xml:space="preserve"> </w:t>
      </w:r>
      <w:r w:rsidR="00A21E4D">
        <w:rPr>
          <w:rFonts w:ascii="Arial Narrow" w:hAnsi="Arial Narrow" w:cs="Arial"/>
          <w:bCs/>
          <w:i/>
          <w:spacing w:val="-3"/>
        </w:rPr>
        <w:t>POR MEDIO DEL CUAL SE ORDENA EL AISLAMIENTO PREVENTIVO OBLIGATORIO EN EL MUNICIPIO DE DAGUA VALLE, EN VIRTUD DE LA EMERGENCIA SANITARIA GENERADA POR LA PANDEMIA COVID-19 Y SE TOMAN OTRAS MEDIDAS DE ORDEN PUBLICO</w:t>
      </w:r>
      <w:r w:rsidR="00A21E4D">
        <w:rPr>
          <w:rFonts w:ascii="Arial Narrow" w:hAnsi="Arial Narrow" w:cs="Arial"/>
          <w:b/>
          <w:i/>
          <w:spacing w:val="-3"/>
        </w:rPr>
        <w:t>”</w:t>
      </w:r>
      <w:r w:rsidR="000422F7" w:rsidRPr="006D0326">
        <w:rPr>
          <w:rFonts w:ascii="Arial Narrow" w:hAnsi="Arial Narrow" w:cs="Arial"/>
          <w:bCs/>
          <w:spacing w:val="-3"/>
        </w:rPr>
        <w:t>,</w:t>
      </w:r>
      <w:r w:rsidRPr="006D0326">
        <w:rPr>
          <w:rFonts w:ascii="Arial Narrow" w:hAnsi="Arial Narrow"/>
        </w:rPr>
        <w:t xml:space="preserve"> </w:t>
      </w:r>
      <w:r w:rsidR="007148CC" w:rsidRPr="006D0326">
        <w:rPr>
          <w:rFonts w:ascii="Arial Narrow" w:hAnsi="Arial Narrow"/>
        </w:rPr>
        <w:t>para efectos del</w:t>
      </w:r>
      <w:r w:rsidRPr="006D0326">
        <w:rPr>
          <w:rFonts w:ascii="Arial Narrow" w:hAnsi="Arial Narrow"/>
        </w:rPr>
        <w:t xml:space="preserve"> control inmediato de legalidad </w:t>
      </w:r>
      <w:r w:rsidR="007148CC" w:rsidRPr="006D0326">
        <w:rPr>
          <w:rFonts w:ascii="Arial Narrow" w:hAnsi="Arial Narrow"/>
        </w:rPr>
        <w:t xml:space="preserve">previsto en los artículos </w:t>
      </w:r>
      <w:r w:rsidR="007148CC" w:rsidRPr="006D0326">
        <w:rPr>
          <w:rFonts w:ascii="Arial Narrow" w:eastAsiaTheme="minorHAnsi" w:hAnsi="Arial Narrow" w:cs="Arial"/>
          <w:lang w:val="es-CO" w:eastAsia="en-US"/>
        </w:rPr>
        <w:t>20 de la Ley 137 de 1994 y 136 de la Ley 1437 de 2011</w:t>
      </w:r>
      <w:r w:rsidR="0047415F" w:rsidRPr="006D0326">
        <w:rPr>
          <w:rFonts w:ascii="Arial Narrow" w:eastAsiaTheme="minorHAnsi" w:hAnsi="Arial Narrow" w:cs="Arial"/>
          <w:lang w:val="es-CO" w:eastAsia="en-US"/>
        </w:rPr>
        <w:t>.</w:t>
      </w:r>
    </w:p>
    <w:p w14:paraId="74AAB47C" w14:textId="77777777" w:rsidR="007148CC" w:rsidRPr="006D0326" w:rsidRDefault="007148CC" w:rsidP="006D0326">
      <w:pPr>
        <w:widowControl/>
        <w:spacing w:line="276" w:lineRule="auto"/>
        <w:jc w:val="both"/>
        <w:rPr>
          <w:rFonts w:ascii="Arial Narrow" w:hAnsi="Arial Narrow"/>
        </w:rPr>
      </w:pPr>
    </w:p>
    <w:p w14:paraId="702107DB" w14:textId="54C768F8" w:rsidR="00A21E4D" w:rsidRDefault="000653D8" w:rsidP="00A21E4D">
      <w:pPr>
        <w:widowControl/>
        <w:spacing w:line="276" w:lineRule="auto"/>
        <w:jc w:val="both"/>
        <w:rPr>
          <w:rFonts w:ascii="Arial Narrow" w:hAnsi="Arial Narrow" w:cs="Arial"/>
        </w:rPr>
      </w:pPr>
      <w:r w:rsidRPr="00EE2025">
        <w:rPr>
          <w:rFonts w:ascii="Arial Narrow" w:hAnsi="Arial Narrow"/>
          <w:lang w:val="es-MX"/>
        </w:rPr>
        <w:t>Mediante</w:t>
      </w:r>
      <w:r w:rsidR="003E4FE4" w:rsidRPr="00EE2025">
        <w:rPr>
          <w:rFonts w:ascii="Arial Narrow" w:hAnsi="Arial Narrow"/>
          <w:lang w:val="es-MX"/>
        </w:rPr>
        <w:t xml:space="preserve"> auto </w:t>
      </w:r>
      <w:r w:rsidR="00B55EBB" w:rsidRPr="00EE2025">
        <w:rPr>
          <w:rFonts w:ascii="Arial Narrow" w:hAnsi="Arial Narrow"/>
          <w:lang w:val="es-MX"/>
        </w:rPr>
        <w:t xml:space="preserve">del </w:t>
      </w:r>
      <w:r w:rsidR="00A21E4D">
        <w:rPr>
          <w:rFonts w:ascii="Arial Narrow" w:hAnsi="Arial Narrow"/>
          <w:lang w:val="es-MX"/>
        </w:rPr>
        <w:t>15 de abril</w:t>
      </w:r>
      <w:r w:rsidR="00A5484B" w:rsidRPr="00EE2025">
        <w:rPr>
          <w:rFonts w:ascii="Arial Narrow" w:hAnsi="Arial Narrow"/>
          <w:lang w:val="es-MX"/>
        </w:rPr>
        <w:t xml:space="preserve"> d</w:t>
      </w:r>
      <w:r w:rsidR="00B55EBB" w:rsidRPr="00EE2025">
        <w:rPr>
          <w:rFonts w:ascii="Arial Narrow" w:hAnsi="Arial Narrow"/>
          <w:lang w:val="es-MX"/>
        </w:rPr>
        <w:t xml:space="preserve">e </w:t>
      </w:r>
      <w:r w:rsidR="00A5484B" w:rsidRPr="00EE2025">
        <w:rPr>
          <w:rFonts w:ascii="Arial Narrow" w:hAnsi="Arial Narrow"/>
          <w:lang w:val="es-MX"/>
        </w:rPr>
        <w:t>2020</w:t>
      </w:r>
      <w:r w:rsidR="00B55EBB" w:rsidRPr="00EE2025">
        <w:rPr>
          <w:rFonts w:ascii="Arial Narrow" w:hAnsi="Arial Narrow"/>
          <w:lang w:val="es-MX"/>
        </w:rPr>
        <w:t xml:space="preserve">, </w:t>
      </w:r>
      <w:r w:rsidRPr="00EE2025">
        <w:rPr>
          <w:rFonts w:ascii="Arial Narrow" w:hAnsi="Arial Narrow"/>
          <w:lang w:val="es-MX"/>
        </w:rPr>
        <w:t>se</w:t>
      </w:r>
      <w:r w:rsidR="00A21E4D">
        <w:rPr>
          <w:rFonts w:ascii="Arial Narrow" w:hAnsi="Arial Narrow"/>
          <w:lang w:val="es-MX"/>
        </w:rPr>
        <w:t xml:space="preserve"> </w:t>
      </w:r>
      <w:r w:rsidR="00EE2025" w:rsidRPr="00EE2025">
        <w:rPr>
          <w:rFonts w:ascii="Arial Narrow" w:hAnsi="Arial Narrow"/>
          <w:lang w:val="es-MX"/>
        </w:rPr>
        <w:t>avocó</w:t>
      </w:r>
      <w:r w:rsidR="00EE2025">
        <w:rPr>
          <w:rFonts w:ascii="Arial Narrow" w:hAnsi="Arial Narrow"/>
          <w:lang w:val="es-CO"/>
        </w:rPr>
        <w:t xml:space="preserve"> el conocimiento </w:t>
      </w:r>
      <w:r w:rsidR="00EE2025" w:rsidRPr="00EE2025">
        <w:rPr>
          <w:rFonts w:ascii="Arial Narrow" w:hAnsi="Arial Narrow"/>
          <w:lang w:val="es-MX"/>
        </w:rPr>
        <w:t xml:space="preserve">de </w:t>
      </w:r>
      <w:r w:rsidR="00B55EBB" w:rsidRPr="00EE2025">
        <w:rPr>
          <w:rFonts w:ascii="Arial Narrow" w:hAnsi="Arial Narrow" w:cs="Arial"/>
          <w:lang w:val="es-MX"/>
        </w:rPr>
        <w:t>control inmediato de l</w:t>
      </w:r>
      <w:r w:rsidR="00EE2025">
        <w:rPr>
          <w:rFonts w:ascii="Arial Narrow" w:hAnsi="Arial Narrow" w:cs="Arial"/>
          <w:lang w:val="es-MX"/>
        </w:rPr>
        <w:t>egalidad del mencionado Decreto</w:t>
      </w:r>
      <w:r w:rsidR="00A21E4D">
        <w:rPr>
          <w:rFonts w:ascii="Arial Narrow" w:hAnsi="Arial Narrow" w:cs="Arial"/>
          <w:lang w:val="es-MX"/>
        </w:rPr>
        <w:t xml:space="preserve">, </w:t>
      </w:r>
      <w:r w:rsidR="00A21E4D">
        <w:rPr>
          <w:rFonts w:ascii="Arial Narrow" w:hAnsi="Arial Narrow" w:cs="Arial"/>
        </w:rPr>
        <w:t xml:space="preserve">ordenando la notificación personal de la providencia al </w:t>
      </w:r>
      <w:r w:rsidR="00A21E4D">
        <w:rPr>
          <w:rFonts w:ascii="Arial Narrow" w:hAnsi="Arial Narrow"/>
        </w:rPr>
        <w:t xml:space="preserve">Alcalde Municipal de Dagua (V) o a quien haga sus veces y al Ministerio Publico, así como la comunicación a la comunidad en general a través de aviso publicado </w:t>
      </w:r>
      <w:r w:rsidR="00A21E4D">
        <w:rPr>
          <w:rFonts w:ascii="Arial Narrow" w:hAnsi="Arial Narrow" w:cs="Arial"/>
        </w:rPr>
        <w:t>en el sitio web de la Jurisdicción de lo Contencioso Administrativo.</w:t>
      </w:r>
    </w:p>
    <w:p w14:paraId="26A91107" w14:textId="3E374DB3" w:rsidR="000653D8" w:rsidRPr="00F615DD" w:rsidRDefault="000653D8" w:rsidP="00A21E4D">
      <w:pPr>
        <w:pStyle w:val="Default"/>
        <w:spacing w:line="276" w:lineRule="auto"/>
        <w:jc w:val="both"/>
        <w:rPr>
          <w:rFonts w:ascii="Arial Narrow" w:hAnsi="Arial Narrow" w:cs="Arial"/>
          <w:lang w:val="es-MX"/>
        </w:rPr>
      </w:pPr>
    </w:p>
    <w:p w14:paraId="1568EDF6" w14:textId="71A42CA4" w:rsidR="00A21E4D" w:rsidRDefault="00A21E4D" w:rsidP="00A21E4D">
      <w:pPr>
        <w:tabs>
          <w:tab w:val="left" w:pos="-720"/>
        </w:tabs>
        <w:suppressAutoHyphens/>
        <w:spacing w:line="276" w:lineRule="auto"/>
        <w:jc w:val="both"/>
        <w:rPr>
          <w:rFonts w:ascii="Arial Narrow" w:eastAsiaTheme="minorHAnsi" w:hAnsi="Arial Narrow" w:cs="Arial"/>
          <w:lang w:val="es-CO" w:eastAsia="en-US"/>
        </w:rPr>
      </w:pPr>
      <w:r w:rsidRPr="00A47252">
        <w:rPr>
          <w:rFonts w:ascii="Arial Narrow" w:eastAsiaTheme="minorHAnsi" w:hAnsi="Arial Narrow" w:cs="Arial"/>
          <w:lang w:val="es-CO" w:eastAsia="en-US"/>
        </w:rPr>
        <w:t>Finalmente, de conformidad con lo dispuesto en el numeral 5º del artículo 185 del CPCA, el pasado 1</w:t>
      </w:r>
      <w:r w:rsidR="00A47252" w:rsidRPr="00A47252">
        <w:rPr>
          <w:rFonts w:ascii="Arial Narrow" w:eastAsiaTheme="minorHAnsi" w:hAnsi="Arial Narrow" w:cs="Arial"/>
          <w:lang w:val="es-CO" w:eastAsia="en-US"/>
        </w:rPr>
        <w:t>8</w:t>
      </w:r>
      <w:r w:rsidRPr="00A47252">
        <w:rPr>
          <w:rFonts w:ascii="Arial Narrow" w:eastAsiaTheme="minorHAnsi" w:hAnsi="Arial Narrow" w:cs="Arial"/>
          <w:lang w:val="es-CO" w:eastAsia="en-US"/>
        </w:rPr>
        <w:t xml:space="preserve"> de mayo la Secretaría de esta Corporación corrió traslado por el termino de diez (10) días al Ministerio Publico, para que rindiera el respectivo concepto.</w:t>
      </w:r>
      <w:r>
        <w:rPr>
          <w:rFonts w:ascii="Arial Narrow" w:eastAsiaTheme="minorHAnsi" w:hAnsi="Arial Narrow" w:cs="Arial"/>
          <w:lang w:val="es-CO" w:eastAsia="en-US"/>
        </w:rPr>
        <w:t xml:space="preserve"> </w:t>
      </w:r>
    </w:p>
    <w:p w14:paraId="6DDCEDBC" w14:textId="77777777" w:rsidR="001E7D5C" w:rsidRPr="006D0326" w:rsidRDefault="001E7D5C" w:rsidP="006D0326">
      <w:pPr>
        <w:pStyle w:val="Textoindependiente2"/>
        <w:tabs>
          <w:tab w:val="left" w:pos="-720"/>
        </w:tabs>
        <w:suppressAutoHyphens/>
        <w:spacing w:after="0" w:line="276" w:lineRule="auto"/>
        <w:jc w:val="both"/>
        <w:rPr>
          <w:rFonts w:ascii="Arial Narrow" w:hAnsi="Arial Narrow" w:cs="Arial"/>
          <w:b/>
          <w:bCs/>
          <w:spacing w:val="-3"/>
        </w:rPr>
      </w:pPr>
    </w:p>
    <w:p w14:paraId="34BF8917" w14:textId="29436D5C" w:rsidR="00B14CD7" w:rsidRPr="006D0326" w:rsidRDefault="00402850" w:rsidP="00D47360">
      <w:pPr>
        <w:pStyle w:val="Textoindependiente2"/>
        <w:numPr>
          <w:ilvl w:val="1"/>
          <w:numId w:val="10"/>
        </w:numPr>
        <w:tabs>
          <w:tab w:val="left" w:pos="-720"/>
        </w:tabs>
        <w:suppressAutoHyphens/>
        <w:spacing w:after="0" w:line="276" w:lineRule="auto"/>
        <w:rPr>
          <w:rFonts w:ascii="Arial Narrow" w:hAnsi="Arial Narrow" w:cs="Arial"/>
          <w:bCs/>
          <w:spacing w:val="-3"/>
          <w:lang w:val="es-CO"/>
        </w:rPr>
      </w:pPr>
      <w:r w:rsidRPr="006D0326">
        <w:rPr>
          <w:rFonts w:ascii="Arial Narrow" w:hAnsi="Arial Narrow" w:cs="Arial"/>
          <w:b/>
          <w:bCs/>
          <w:spacing w:val="-3"/>
          <w:lang w:val="es-CO"/>
        </w:rPr>
        <w:t xml:space="preserve">CONCEPTO DEL MINISTERIO </w:t>
      </w:r>
      <w:r w:rsidR="00962F70" w:rsidRPr="006D0326">
        <w:rPr>
          <w:rFonts w:ascii="Arial Narrow" w:hAnsi="Arial Narrow" w:cs="Arial"/>
          <w:b/>
          <w:bCs/>
          <w:spacing w:val="-3"/>
          <w:lang w:val="es-CO"/>
        </w:rPr>
        <w:t>PÚ</w:t>
      </w:r>
      <w:r w:rsidRPr="006D0326">
        <w:rPr>
          <w:rFonts w:ascii="Arial Narrow" w:hAnsi="Arial Narrow" w:cs="Arial"/>
          <w:b/>
          <w:bCs/>
          <w:spacing w:val="-3"/>
          <w:lang w:val="es-CO"/>
        </w:rPr>
        <w:t>BLICO</w:t>
      </w:r>
    </w:p>
    <w:p w14:paraId="32FB0A4D" w14:textId="77777777" w:rsidR="00E375DC" w:rsidRPr="006D0326" w:rsidRDefault="00E375DC" w:rsidP="006D0326">
      <w:pPr>
        <w:pStyle w:val="Textoindependiente2"/>
        <w:tabs>
          <w:tab w:val="left" w:pos="-720"/>
        </w:tabs>
        <w:suppressAutoHyphens/>
        <w:spacing w:after="0" w:line="276" w:lineRule="auto"/>
        <w:rPr>
          <w:rFonts w:ascii="Arial Narrow" w:hAnsi="Arial Narrow" w:cs="Arial"/>
          <w:bCs/>
          <w:spacing w:val="-3"/>
          <w:lang w:val="es-CO"/>
        </w:rPr>
      </w:pPr>
    </w:p>
    <w:p w14:paraId="4017E1DD" w14:textId="0CCD6230" w:rsidR="00A21E4D" w:rsidRDefault="00E375DC" w:rsidP="00226758">
      <w:pPr>
        <w:pStyle w:val="Default"/>
        <w:spacing w:line="276" w:lineRule="auto"/>
        <w:jc w:val="both"/>
        <w:rPr>
          <w:rFonts w:ascii="Arial Narrow" w:hAnsi="Arial Narrow" w:cstheme="minorBidi"/>
          <w:bCs/>
          <w:lang w:val="es-CO"/>
        </w:rPr>
      </w:pPr>
      <w:r w:rsidRPr="00226758">
        <w:rPr>
          <w:rFonts w:ascii="Arial Narrow" w:hAnsi="Arial Narrow" w:cs="Arial"/>
          <w:bCs/>
          <w:spacing w:val="-3"/>
          <w:lang w:val="es-CO"/>
        </w:rPr>
        <w:t xml:space="preserve">Dentro del </w:t>
      </w:r>
      <w:r w:rsidR="00C030E0" w:rsidRPr="00226758">
        <w:rPr>
          <w:rFonts w:ascii="Arial Narrow" w:hAnsi="Arial Narrow" w:cs="Arial"/>
          <w:bCs/>
          <w:spacing w:val="-3"/>
          <w:lang w:val="es-CO"/>
        </w:rPr>
        <w:t>término</w:t>
      </w:r>
      <w:r w:rsidRPr="00226758">
        <w:rPr>
          <w:rFonts w:ascii="Arial Narrow" w:hAnsi="Arial Narrow" w:cs="Arial"/>
          <w:bCs/>
          <w:spacing w:val="-3"/>
          <w:lang w:val="es-CO"/>
        </w:rPr>
        <w:t xml:space="preserve"> del traslado el Ministerio Publico </w:t>
      </w:r>
      <w:r w:rsidR="00402D3A" w:rsidRPr="00226758">
        <w:rPr>
          <w:rFonts w:ascii="Arial Narrow" w:hAnsi="Arial Narrow" w:cs="Arial"/>
          <w:bCs/>
          <w:spacing w:val="-3"/>
          <w:lang w:val="es-CO"/>
        </w:rPr>
        <w:t xml:space="preserve">rindió el respectivo concepto, </w:t>
      </w:r>
      <w:r w:rsidR="00A21E4D">
        <w:rPr>
          <w:rFonts w:ascii="Arial Narrow" w:hAnsi="Arial Narrow" w:cs="Arial"/>
          <w:bCs/>
          <w:spacing w:val="-3"/>
          <w:lang w:val="es-CO"/>
        </w:rPr>
        <w:t xml:space="preserve">manifestando que </w:t>
      </w:r>
      <w:r w:rsidR="00A47252">
        <w:rPr>
          <w:rFonts w:ascii="Arial Narrow" w:hAnsi="Arial Narrow" w:cs="Arial"/>
          <w:bCs/>
          <w:spacing w:val="-3"/>
          <w:lang w:val="es-CO"/>
        </w:rPr>
        <w:t xml:space="preserve">el </w:t>
      </w:r>
      <w:r w:rsidR="00A47252" w:rsidRPr="00226758">
        <w:rPr>
          <w:rFonts w:ascii="Arial Narrow" w:hAnsi="Arial Narrow" w:cs="Arial"/>
          <w:bCs/>
          <w:spacing w:val="-3"/>
          <w:lang w:val="es-CO"/>
        </w:rPr>
        <w:t>Decreto</w:t>
      </w:r>
      <w:r w:rsidR="00402D3A" w:rsidRPr="00226758">
        <w:rPr>
          <w:rFonts w:ascii="Arial Narrow" w:hAnsi="Arial Narrow"/>
          <w:bCs/>
          <w:color w:val="auto"/>
          <w:lang w:val="es-CO"/>
        </w:rPr>
        <w:t xml:space="preserve"> No. 0</w:t>
      </w:r>
      <w:r w:rsidR="00A21E4D">
        <w:rPr>
          <w:rFonts w:ascii="Arial Narrow" w:hAnsi="Arial Narrow"/>
          <w:bCs/>
          <w:color w:val="auto"/>
          <w:lang w:val="es-CO"/>
        </w:rPr>
        <w:t>68</w:t>
      </w:r>
      <w:r w:rsidR="00402D3A" w:rsidRPr="00226758">
        <w:rPr>
          <w:rFonts w:ascii="Arial Narrow" w:hAnsi="Arial Narrow"/>
          <w:bCs/>
          <w:color w:val="auto"/>
          <w:lang w:val="es-CO"/>
        </w:rPr>
        <w:t xml:space="preserve"> del </w:t>
      </w:r>
      <w:r w:rsidR="00A21E4D">
        <w:rPr>
          <w:rFonts w:ascii="Arial Narrow" w:hAnsi="Arial Narrow"/>
          <w:bCs/>
          <w:color w:val="auto"/>
          <w:lang w:val="es-CO"/>
        </w:rPr>
        <w:t xml:space="preserve">2 de abril </w:t>
      </w:r>
      <w:r w:rsidR="00402D3A" w:rsidRPr="00226758">
        <w:rPr>
          <w:rFonts w:ascii="Arial Narrow" w:hAnsi="Arial Narrow"/>
          <w:bCs/>
          <w:color w:val="auto"/>
          <w:lang w:val="es-CO"/>
        </w:rPr>
        <w:t xml:space="preserve">de 2020, </w:t>
      </w:r>
      <w:r w:rsidR="00A21E4D">
        <w:rPr>
          <w:rFonts w:ascii="Arial Narrow" w:hAnsi="Arial Narrow"/>
          <w:bCs/>
          <w:lang w:val="es-CO"/>
        </w:rPr>
        <w:t xml:space="preserve">expedido por el Alcalde Municipal de Dagua- Valle, </w:t>
      </w:r>
      <w:r w:rsidR="00A21E4D">
        <w:rPr>
          <w:rFonts w:ascii="Arial Narrow" w:hAnsi="Arial Narrow" w:cstheme="minorBidi"/>
          <w:bCs/>
          <w:lang w:val="es-CO"/>
        </w:rPr>
        <w:t xml:space="preserve">es un acto de carácter general, impersonal y abstracto, expedido por el Gobierno Territorial en desarrollo </w:t>
      </w:r>
      <w:r w:rsidR="00A21E4D" w:rsidRPr="00A21E4D">
        <w:rPr>
          <w:rFonts w:ascii="Arial Narrow" w:hAnsi="Arial Narrow" w:cstheme="minorBidi"/>
          <w:bCs/>
          <w:lang w:val="es-CO"/>
        </w:rPr>
        <w:lastRenderedPageBreak/>
        <w:t xml:space="preserve">del Estado de Emergencia Económica, Social y Ecológica, declarado por el Presidente de la República mediante Decreto No. 417 del 17 de marzo de 2020 y </w:t>
      </w:r>
      <w:r w:rsidR="00A21E4D" w:rsidRPr="00B73FEC">
        <w:rPr>
          <w:rFonts w:ascii="Arial Narrow" w:hAnsi="Arial Narrow"/>
          <w:lang w:val="es-ES"/>
        </w:rPr>
        <w:t xml:space="preserve">apoyándose </w:t>
      </w:r>
      <w:r w:rsidR="00A21E4D" w:rsidRPr="00A21E4D">
        <w:rPr>
          <w:rFonts w:ascii="Arial Narrow" w:hAnsi="Arial Narrow"/>
          <w:lang w:val="es-CO"/>
        </w:rPr>
        <w:t>igualmente</w:t>
      </w:r>
      <w:r w:rsidR="00A21E4D" w:rsidRPr="00B73FEC">
        <w:rPr>
          <w:rFonts w:ascii="Arial Narrow" w:hAnsi="Arial Narrow"/>
          <w:lang w:val="es-ES"/>
        </w:rPr>
        <w:t xml:space="preserve"> en la existencia y validez del Decreto Nacional 418 de marzo 18 de 2020 y el Decreto Nacional No. 457 del 22 de marzo de 2020, </w:t>
      </w:r>
      <w:r w:rsidR="00A21E4D" w:rsidRPr="00A21E4D">
        <w:rPr>
          <w:rFonts w:ascii="Arial Narrow" w:hAnsi="Arial Narrow" w:cstheme="minorBidi"/>
          <w:bCs/>
          <w:lang w:val="es-CO"/>
        </w:rPr>
        <w:t>en aras de mitigar la propagación del Covid-19.</w:t>
      </w:r>
    </w:p>
    <w:p w14:paraId="4E44A101" w14:textId="39E18B11" w:rsidR="00A21E4D" w:rsidRDefault="00A21E4D" w:rsidP="00226758">
      <w:pPr>
        <w:pStyle w:val="Default"/>
        <w:spacing w:line="276" w:lineRule="auto"/>
        <w:jc w:val="both"/>
        <w:rPr>
          <w:rFonts w:ascii="Arial Narrow" w:hAnsi="Arial Narrow" w:cstheme="minorBidi"/>
          <w:bCs/>
          <w:lang w:val="es-CO"/>
        </w:rPr>
      </w:pPr>
    </w:p>
    <w:p w14:paraId="442BBA6E" w14:textId="4E3AE2C9" w:rsidR="00A21E4D" w:rsidRDefault="00A21E4D" w:rsidP="00A21E4D">
      <w:pPr>
        <w:pStyle w:val="Default"/>
        <w:spacing w:line="276" w:lineRule="auto"/>
        <w:jc w:val="both"/>
        <w:rPr>
          <w:rFonts w:ascii="Arial Narrow" w:hAnsi="Arial Narrow" w:cstheme="minorBidi"/>
          <w:bCs/>
          <w:lang w:val="es-CO"/>
        </w:rPr>
      </w:pPr>
      <w:r>
        <w:rPr>
          <w:rFonts w:ascii="Arial Narrow" w:hAnsi="Arial Narrow" w:cstheme="minorBidi"/>
          <w:bCs/>
          <w:lang w:val="es-CO"/>
        </w:rPr>
        <w:t>Indica</w:t>
      </w:r>
      <w:r w:rsidRPr="00A21E4D">
        <w:rPr>
          <w:rFonts w:ascii="Arial Narrow" w:hAnsi="Arial Narrow" w:cstheme="minorBidi"/>
          <w:bCs/>
          <w:lang w:val="es-CO"/>
        </w:rPr>
        <w:t>,</w:t>
      </w:r>
      <w:r>
        <w:rPr>
          <w:rFonts w:ascii="Arial Narrow" w:hAnsi="Arial Narrow" w:cstheme="minorBidi"/>
          <w:bCs/>
          <w:lang w:val="es-CO"/>
        </w:rPr>
        <w:t xml:space="preserve"> que</w:t>
      </w:r>
      <w:r w:rsidRPr="00A21E4D">
        <w:rPr>
          <w:rFonts w:ascii="Arial Narrow" w:hAnsi="Arial Narrow" w:cstheme="minorBidi"/>
          <w:bCs/>
          <w:lang w:val="es-CO"/>
        </w:rPr>
        <w:t xml:space="preserve"> para la fecha de la expedición del acto administrativo objeto de análisis ya se había proferido el Decreto Nacional No. 417 de marzo 17 de 2020, </w:t>
      </w:r>
      <w:r>
        <w:rPr>
          <w:rFonts w:ascii="Arial Narrow" w:hAnsi="Arial Narrow" w:cstheme="minorBidi"/>
          <w:bCs/>
          <w:lang w:val="es-CO"/>
        </w:rPr>
        <w:t>por lo que</w:t>
      </w:r>
      <w:r w:rsidRPr="00A21E4D">
        <w:rPr>
          <w:rFonts w:ascii="Arial Narrow" w:hAnsi="Arial Narrow" w:cstheme="minorBidi"/>
          <w:bCs/>
          <w:lang w:val="es-CO"/>
        </w:rPr>
        <w:t xml:space="preserve"> nos encontrábamos en vigencia del estado de excepción, y al revisar el texto literal de la decisión local igualmente se hace mención expresa al Decreto 418 y al Decreto 457 de 2020. </w:t>
      </w:r>
    </w:p>
    <w:p w14:paraId="3D3B3E12" w14:textId="77777777" w:rsidR="00A21E4D" w:rsidRPr="00A21E4D" w:rsidRDefault="00A21E4D" w:rsidP="00A21E4D">
      <w:pPr>
        <w:pStyle w:val="Default"/>
        <w:spacing w:line="276" w:lineRule="auto"/>
        <w:jc w:val="both"/>
        <w:rPr>
          <w:rFonts w:ascii="Arial Narrow" w:hAnsi="Arial Narrow" w:cstheme="minorBidi"/>
          <w:bCs/>
          <w:lang w:val="es-CO"/>
        </w:rPr>
      </w:pPr>
    </w:p>
    <w:p w14:paraId="6BAFD49A" w14:textId="6A48CD7D" w:rsidR="00A21E4D" w:rsidRDefault="00A21E4D" w:rsidP="00A21E4D">
      <w:pPr>
        <w:pStyle w:val="Default"/>
        <w:spacing w:line="276" w:lineRule="auto"/>
        <w:jc w:val="both"/>
        <w:rPr>
          <w:rFonts w:ascii="Arial Narrow" w:hAnsi="Arial Narrow" w:cstheme="minorBidi"/>
          <w:bCs/>
          <w:lang w:val="es-CO"/>
        </w:rPr>
      </w:pPr>
      <w:r>
        <w:rPr>
          <w:rFonts w:ascii="Arial Narrow" w:hAnsi="Arial Narrow" w:cstheme="minorBidi"/>
          <w:bCs/>
          <w:lang w:val="es-CO"/>
        </w:rPr>
        <w:t xml:space="preserve">Arguye, que al realizar un análisis minucioso del </w:t>
      </w:r>
      <w:r w:rsidRPr="00A21E4D">
        <w:rPr>
          <w:rFonts w:ascii="Arial Narrow" w:hAnsi="Arial Narrow" w:cstheme="minorBidi"/>
          <w:bCs/>
          <w:lang w:val="es-CO"/>
        </w:rPr>
        <w:t>Decreto No. 068 de abril 2 de 2020,</w:t>
      </w:r>
      <w:r>
        <w:rPr>
          <w:rFonts w:ascii="Arial Narrow" w:hAnsi="Arial Narrow" w:cstheme="minorBidi"/>
          <w:bCs/>
          <w:lang w:val="es-CO"/>
        </w:rPr>
        <w:t xml:space="preserve"> se concluye que el mismo </w:t>
      </w:r>
      <w:r w:rsidRPr="00A21E4D">
        <w:rPr>
          <w:rFonts w:ascii="Arial Narrow" w:hAnsi="Arial Narrow" w:cstheme="minorBidi"/>
          <w:bCs/>
          <w:lang w:val="es-CO"/>
        </w:rPr>
        <w:t>no es objeto de análisis y de decisión de fondo sobre su legalidad toda vez esas medidas asumidas podrían haber sido expedidas fundamentándose en la normatividad diferente a la excepcional. Tesis argumentativa ésta que en algunos casos tuvo acogida en el Tribunal Contencioso del Valle</w:t>
      </w:r>
      <w:r>
        <w:rPr>
          <w:rFonts w:ascii="Arial Narrow" w:hAnsi="Arial Narrow" w:cstheme="minorBidi"/>
          <w:bCs/>
          <w:lang w:val="es-CO"/>
        </w:rPr>
        <w:t>.</w:t>
      </w:r>
    </w:p>
    <w:p w14:paraId="06001512" w14:textId="4C351327" w:rsidR="00A21E4D" w:rsidRDefault="00A21E4D" w:rsidP="00A21E4D">
      <w:pPr>
        <w:pStyle w:val="Default"/>
        <w:spacing w:line="276" w:lineRule="auto"/>
        <w:jc w:val="both"/>
        <w:rPr>
          <w:rFonts w:ascii="Arial Narrow" w:hAnsi="Arial Narrow" w:cstheme="minorBidi"/>
          <w:bCs/>
          <w:lang w:val="es-CO"/>
        </w:rPr>
      </w:pPr>
    </w:p>
    <w:p w14:paraId="5619D0A1" w14:textId="2B9487BF" w:rsidR="00A21E4D" w:rsidRDefault="00A21E4D" w:rsidP="00226758">
      <w:pPr>
        <w:pStyle w:val="Default"/>
        <w:spacing w:line="276" w:lineRule="auto"/>
        <w:jc w:val="both"/>
        <w:rPr>
          <w:rFonts w:ascii="Arial Narrow" w:hAnsi="Arial Narrow" w:cstheme="minorBidi"/>
          <w:bCs/>
          <w:lang w:val="es-CO"/>
        </w:rPr>
      </w:pPr>
      <w:r>
        <w:rPr>
          <w:rFonts w:ascii="Arial Narrow" w:hAnsi="Arial Narrow" w:cstheme="minorBidi"/>
          <w:bCs/>
          <w:lang w:val="es-CO"/>
        </w:rPr>
        <w:t>Si</w:t>
      </w:r>
      <w:r w:rsidR="00976476">
        <w:rPr>
          <w:rFonts w:ascii="Arial Narrow" w:hAnsi="Arial Narrow" w:cstheme="minorBidi"/>
          <w:bCs/>
          <w:lang w:val="es-CO"/>
        </w:rPr>
        <w:t>n</w:t>
      </w:r>
      <w:r>
        <w:rPr>
          <w:rFonts w:ascii="Arial Narrow" w:hAnsi="Arial Narrow" w:cstheme="minorBidi"/>
          <w:bCs/>
          <w:lang w:val="es-CO"/>
        </w:rPr>
        <w:t xml:space="preserve"> embargo;</w:t>
      </w:r>
      <w:r w:rsidRPr="00A21E4D">
        <w:rPr>
          <w:rFonts w:ascii="Arial Narrow" w:hAnsi="Arial Narrow" w:cstheme="minorBidi"/>
          <w:bCs/>
          <w:lang w:val="es-CO"/>
        </w:rPr>
        <w:t xml:space="preserve"> </w:t>
      </w:r>
      <w:r>
        <w:rPr>
          <w:rFonts w:ascii="Arial Narrow" w:hAnsi="Arial Narrow" w:cstheme="minorBidi"/>
          <w:bCs/>
          <w:lang w:val="es-CO"/>
        </w:rPr>
        <w:t xml:space="preserve">el </w:t>
      </w:r>
      <w:r w:rsidRPr="00A21E4D">
        <w:rPr>
          <w:rFonts w:ascii="Arial Narrow" w:hAnsi="Arial Narrow" w:cstheme="minorBidi"/>
          <w:bCs/>
          <w:lang w:val="es-CO"/>
        </w:rPr>
        <w:t>Consejo de Estado, a través de su Sección Segunda – Subsección A</w:t>
      </w:r>
      <w:r>
        <w:rPr>
          <w:rFonts w:ascii="Arial Narrow" w:hAnsi="Arial Narrow" w:cstheme="minorBidi"/>
          <w:bCs/>
          <w:lang w:val="es-CO"/>
        </w:rPr>
        <w:t>,</w:t>
      </w:r>
      <w:r w:rsidRPr="00A21E4D">
        <w:rPr>
          <w:rFonts w:ascii="Arial Narrow" w:hAnsi="Arial Narrow" w:cstheme="minorBidi"/>
          <w:bCs/>
          <w:lang w:val="es-CO"/>
        </w:rPr>
        <w:t xml:space="preserve"> ha permitido apertura</w:t>
      </w:r>
      <w:r>
        <w:rPr>
          <w:rFonts w:ascii="Arial Narrow" w:hAnsi="Arial Narrow" w:cstheme="minorBidi"/>
          <w:bCs/>
          <w:lang w:val="es-CO"/>
        </w:rPr>
        <w:t>r</w:t>
      </w:r>
      <w:r w:rsidRPr="00A21E4D">
        <w:rPr>
          <w:rFonts w:ascii="Arial Narrow" w:hAnsi="Arial Narrow" w:cstheme="minorBidi"/>
          <w:bCs/>
          <w:lang w:val="es-CO"/>
        </w:rPr>
        <w:t xml:space="preserve">  una tendencia holística de la forma cómo debe realizarse el análisis jurídico de legalidad de los actos administrativos expedidos cuando </w:t>
      </w:r>
      <w:r>
        <w:rPr>
          <w:rFonts w:ascii="Arial Narrow" w:hAnsi="Arial Narrow" w:cstheme="minorBidi"/>
          <w:bCs/>
          <w:lang w:val="es-CO"/>
        </w:rPr>
        <w:t xml:space="preserve">existe </w:t>
      </w:r>
      <w:r w:rsidRPr="00A21E4D">
        <w:rPr>
          <w:rFonts w:ascii="Arial Narrow" w:hAnsi="Arial Narrow" w:cstheme="minorBidi"/>
          <w:bCs/>
          <w:lang w:val="es-CO"/>
        </w:rPr>
        <w:t xml:space="preserve"> un estado excepcional</w:t>
      </w:r>
      <w:r>
        <w:rPr>
          <w:rFonts w:ascii="Arial Narrow" w:hAnsi="Arial Narrow" w:cstheme="minorBidi"/>
          <w:bCs/>
          <w:lang w:val="es-CO"/>
        </w:rPr>
        <w:t xml:space="preserve">, razón por la cual </w:t>
      </w:r>
      <w:r w:rsidRPr="00A21E4D">
        <w:rPr>
          <w:rFonts w:ascii="Arial Narrow" w:hAnsi="Arial Narrow" w:cstheme="minorBidi"/>
          <w:bCs/>
          <w:lang w:val="es-CO"/>
        </w:rPr>
        <w:t xml:space="preserve"> </w:t>
      </w:r>
      <w:r>
        <w:rPr>
          <w:rFonts w:ascii="Arial Narrow" w:hAnsi="Arial Narrow" w:cstheme="minorBidi"/>
          <w:bCs/>
          <w:lang w:val="es-CO"/>
        </w:rPr>
        <w:t xml:space="preserve"> el delegado del </w:t>
      </w:r>
      <w:r w:rsidRPr="00A21E4D">
        <w:rPr>
          <w:rFonts w:ascii="Arial Narrow" w:hAnsi="Arial Narrow" w:cstheme="minorBidi"/>
          <w:bCs/>
          <w:lang w:val="es-CO"/>
        </w:rPr>
        <w:t xml:space="preserve">Ministerio Público </w:t>
      </w:r>
      <w:r>
        <w:rPr>
          <w:rFonts w:ascii="Arial Narrow" w:hAnsi="Arial Narrow" w:cstheme="minorBidi"/>
          <w:bCs/>
          <w:lang w:val="es-CO"/>
        </w:rPr>
        <w:t>insiste</w:t>
      </w:r>
      <w:r w:rsidRPr="00A21E4D">
        <w:rPr>
          <w:rFonts w:ascii="Arial Narrow" w:hAnsi="Arial Narrow" w:cstheme="minorBidi"/>
          <w:bCs/>
          <w:lang w:val="es-CO"/>
        </w:rPr>
        <w:t xml:space="preserve"> en la viabilidad y procedencia de esta nueva forma de entender y aplicar el control inmediato de legalidad</w:t>
      </w:r>
      <w:r>
        <w:rPr>
          <w:rFonts w:ascii="Arial Narrow" w:hAnsi="Arial Narrow" w:cstheme="minorBidi"/>
          <w:bCs/>
          <w:lang w:val="es-CO"/>
        </w:rPr>
        <w:t>.</w:t>
      </w:r>
    </w:p>
    <w:p w14:paraId="4B4E01E8" w14:textId="0AAC0DA2" w:rsidR="00A21E4D" w:rsidRDefault="00A21E4D" w:rsidP="00226758">
      <w:pPr>
        <w:pStyle w:val="Default"/>
        <w:spacing w:line="276" w:lineRule="auto"/>
        <w:jc w:val="both"/>
        <w:rPr>
          <w:rFonts w:ascii="Arial Narrow" w:hAnsi="Arial Narrow" w:cstheme="minorBidi"/>
          <w:bCs/>
          <w:lang w:val="es-CO"/>
        </w:rPr>
      </w:pPr>
    </w:p>
    <w:p w14:paraId="63C44AAF" w14:textId="5AACEC82" w:rsidR="00A21E4D" w:rsidRDefault="00A21E4D" w:rsidP="00A21E4D">
      <w:pPr>
        <w:pStyle w:val="Default"/>
        <w:spacing w:line="276" w:lineRule="auto"/>
        <w:jc w:val="both"/>
        <w:rPr>
          <w:rFonts w:ascii="Arial Narrow" w:hAnsi="Arial Narrow"/>
          <w:bCs/>
          <w:color w:val="auto"/>
          <w:lang w:val="es-CO"/>
        </w:rPr>
      </w:pPr>
      <w:r>
        <w:rPr>
          <w:rFonts w:ascii="Arial Narrow" w:hAnsi="Arial Narrow" w:cstheme="minorBidi"/>
          <w:bCs/>
          <w:lang w:val="es-CO"/>
        </w:rPr>
        <w:t xml:space="preserve">Señala, que la medida de aislamiento preventivo obligatorio para garantizar el orden </w:t>
      </w:r>
      <w:r w:rsidR="00DD0D8C">
        <w:rPr>
          <w:rFonts w:ascii="Arial Narrow" w:hAnsi="Arial Narrow" w:cstheme="minorBidi"/>
          <w:bCs/>
          <w:lang w:val="es-CO"/>
        </w:rPr>
        <w:t>público</w:t>
      </w:r>
      <w:r>
        <w:rPr>
          <w:rFonts w:ascii="Arial Narrow" w:hAnsi="Arial Narrow" w:cstheme="minorBidi"/>
          <w:bCs/>
          <w:lang w:val="es-CO"/>
        </w:rPr>
        <w:t xml:space="preserve"> es   desde una perspectiva deontológica contraria a la libertad de locomoción y que l</w:t>
      </w:r>
      <w:r w:rsidRPr="00A21E4D">
        <w:rPr>
          <w:rFonts w:ascii="Arial Narrow" w:hAnsi="Arial Narrow"/>
          <w:bCs/>
          <w:color w:val="auto"/>
          <w:lang w:val="es-CO"/>
        </w:rPr>
        <w:t>a competencia para restringir la libertad de locomoción se encuentra, principalmente, en los términos de los artículos 150 y 152 de la Constitución Política, el primero sobre cláusula general de competencia y el segundo sobre reserva de ley estatutaria, en cabeza del Congreso de la República.</w:t>
      </w:r>
    </w:p>
    <w:p w14:paraId="3D9B35C1" w14:textId="77777777" w:rsidR="00A21E4D" w:rsidRDefault="00A21E4D" w:rsidP="00A21E4D">
      <w:pPr>
        <w:pStyle w:val="Default"/>
        <w:spacing w:line="276" w:lineRule="auto"/>
        <w:jc w:val="both"/>
        <w:rPr>
          <w:rFonts w:ascii="Arial Narrow" w:hAnsi="Arial Narrow"/>
          <w:bCs/>
          <w:color w:val="auto"/>
          <w:lang w:val="es-CO"/>
        </w:rPr>
      </w:pPr>
    </w:p>
    <w:p w14:paraId="177EC511" w14:textId="1011566A" w:rsidR="00A21E4D" w:rsidRDefault="00D2299F" w:rsidP="00A21E4D">
      <w:pPr>
        <w:pStyle w:val="Default"/>
        <w:spacing w:line="276" w:lineRule="auto"/>
        <w:jc w:val="both"/>
        <w:rPr>
          <w:rFonts w:ascii="Arial Narrow" w:hAnsi="Arial Narrow"/>
          <w:bCs/>
          <w:color w:val="auto"/>
          <w:lang w:val="es-CO"/>
        </w:rPr>
      </w:pPr>
      <w:r>
        <w:rPr>
          <w:rFonts w:ascii="Arial Narrow" w:hAnsi="Arial Narrow"/>
          <w:bCs/>
          <w:color w:val="auto"/>
          <w:lang w:val="es-CO"/>
        </w:rPr>
        <w:t>No obstante</w:t>
      </w:r>
      <w:r w:rsidR="00A21E4D" w:rsidRPr="00A21E4D">
        <w:rPr>
          <w:rFonts w:ascii="Arial Narrow" w:hAnsi="Arial Narrow"/>
          <w:bCs/>
          <w:color w:val="auto"/>
          <w:lang w:val="es-CO"/>
        </w:rPr>
        <w:t>, las autoridades administrativas, como titulares del poder de policía</w:t>
      </w:r>
      <w:r w:rsidR="00A21E4D">
        <w:rPr>
          <w:rFonts w:ascii="Arial Narrow" w:hAnsi="Arial Narrow"/>
          <w:bCs/>
          <w:color w:val="auto"/>
          <w:lang w:val="es-CO"/>
        </w:rPr>
        <w:t xml:space="preserve"> contenido en el</w:t>
      </w:r>
      <w:r w:rsidR="00A21E4D" w:rsidRPr="00A21E4D">
        <w:rPr>
          <w:rFonts w:ascii="Arial Narrow" w:hAnsi="Arial Narrow"/>
          <w:bCs/>
          <w:color w:val="auto"/>
          <w:lang w:val="es-CO"/>
        </w:rPr>
        <w:t xml:space="preserve"> artículo 189 de la Constitución, tienen una competencia subsidiaria, la cual se incrementa durante los estados de excepción, en los cuales se dota al presidente de la República y a sus agentes, de poderes extraordinarios para conjurar la crisis e impedir la agravación de sus efectos</w:t>
      </w:r>
      <w:r w:rsidR="00A21E4D">
        <w:rPr>
          <w:rFonts w:ascii="Arial Narrow" w:hAnsi="Arial Narrow"/>
          <w:bCs/>
          <w:color w:val="auto"/>
          <w:lang w:val="es-CO"/>
        </w:rPr>
        <w:t>.</w:t>
      </w:r>
    </w:p>
    <w:p w14:paraId="79AEFE91" w14:textId="4968F530" w:rsidR="00A21E4D" w:rsidRDefault="00A21E4D" w:rsidP="00A21E4D">
      <w:pPr>
        <w:pStyle w:val="Default"/>
        <w:spacing w:line="276" w:lineRule="auto"/>
        <w:jc w:val="both"/>
        <w:rPr>
          <w:rFonts w:ascii="Arial Narrow" w:hAnsi="Arial Narrow"/>
          <w:bCs/>
          <w:color w:val="auto"/>
          <w:lang w:val="es-CO"/>
        </w:rPr>
      </w:pPr>
    </w:p>
    <w:p w14:paraId="2083CEB7" w14:textId="33A6DCC1" w:rsidR="00A21E4D" w:rsidRPr="00A21E4D" w:rsidRDefault="00A21E4D" w:rsidP="00A21E4D">
      <w:pPr>
        <w:pStyle w:val="Default"/>
        <w:spacing w:line="276" w:lineRule="auto"/>
        <w:jc w:val="both"/>
        <w:rPr>
          <w:rFonts w:ascii="Arial Narrow" w:hAnsi="Arial Narrow"/>
          <w:bCs/>
          <w:color w:val="auto"/>
          <w:lang w:val="es-CO"/>
        </w:rPr>
      </w:pPr>
      <w:r>
        <w:rPr>
          <w:rFonts w:ascii="Arial Narrow" w:hAnsi="Arial Narrow"/>
          <w:bCs/>
          <w:color w:val="auto"/>
          <w:lang w:val="es-CO"/>
        </w:rPr>
        <w:t xml:space="preserve">Indica, que la Corte Constitucional, </w:t>
      </w:r>
      <w:r w:rsidRPr="00A21E4D">
        <w:rPr>
          <w:rFonts w:ascii="Arial Narrow" w:hAnsi="Arial Narrow"/>
          <w:bCs/>
          <w:color w:val="auto"/>
          <w:lang w:val="es-CO"/>
        </w:rPr>
        <w:t>a partir de la distinción entre poder, función y actividad de policía, ha señalado las diversas competencias ordinarias de la que son titulares los gobernadores y alcaldes y que, de conformidad con los artículos 115 y 296 de la</w:t>
      </w:r>
      <w:r>
        <w:rPr>
          <w:rFonts w:ascii="Arial Narrow" w:hAnsi="Arial Narrow"/>
          <w:bCs/>
          <w:color w:val="auto"/>
          <w:lang w:val="es-CO"/>
        </w:rPr>
        <w:t xml:space="preserve"> C</w:t>
      </w:r>
      <w:r w:rsidRPr="00A21E4D">
        <w:rPr>
          <w:rFonts w:ascii="Arial Narrow" w:hAnsi="Arial Narrow"/>
          <w:bCs/>
          <w:color w:val="auto"/>
          <w:lang w:val="es-CO"/>
        </w:rPr>
        <w:t>onstitución Política,</w:t>
      </w:r>
      <w:r>
        <w:rPr>
          <w:rFonts w:ascii="Arial Narrow" w:hAnsi="Arial Narrow"/>
          <w:bCs/>
          <w:color w:val="auto"/>
          <w:lang w:val="es-CO"/>
        </w:rPr>
        <w:t xml:space="preserve"> es </w:t>
      </w:r>
      <w:r w:rsidRPr="00A21E4D">
        <w:rPr>
          <w:rFonts w:ascii="Arial Narrow" w:hAnsi="Arial Narrow"/>
          <w:bCs/>
          <w:color w:val="auto"/>
          <w:lang w:val="es-CO"/>
        </w:rPr>
        <w:t>una competencia jerárquica o subordinada con el presidente de la República</w:t>
      </w:r>
      <w:r>
        <w:rPr>
          <w:rFonts w:ascii="Arial Narrow" w:hAnsi="Arial Narrow"/>
          <w:bCs/>
          <w:color w:val="auto"/>
          <w:lang w:val="es-CO"/>
        </w:rPr>
        <w:t xml:space="preserve">, no obstante; </w:t>
      </w:r>
      <w:r w:rsidRPr="00A21E4D">
        <w:rPr>
          <w:rFonts w:ascii="Arial Narrow" w:hAnsi="Arial Narrow"/>
          <w:bCs/>
          <w:color w:val="auto"/>
          <w:lang w:val="es-CO"/>
        </w:rPr>
        <w:t xml:space="preserve">el examen de cada </w:t>
      </w:r>
      <w:r w:rsidR="00DD0D8C" w:rsidRPr="00A21E4D">
        <w:rPr>
          <w:rFonts w:ascii="Arial Narrow" w:hAnsi="Arial Narrow"/>
          <w:bCs/>
          <w:color w:val="auto"/>
          <w:lang w:val="es-CO"/>
        </w:rPr>
        <w:t>medida</w:t>
      </w:r>
      <w:r w:rsidRPr="00A21E4D">
        <w:rPr>
          <w:rFonts w:ascii="Arial Narrow" w:hAnsi="Arial Narrow"/>
          <w:bCs/>
          <w:color w:val="auto"/>
          <w:lang w:val="es-CO"/>
        </w:rPr>
        <w:t xml:space="preserve"> </w:t>
      </w:r>
      <w:r>
        <w:rPr>
          <w:rFonts w:ascii="Arial Narrow" w:hAnsi="Arial Narrow"/>
          <w:bCs/>
          <w:color w:val="auto"/>
          <w:lang w:val="es-CO"/>
        </w:rPr>
        <w:t>debe hacerse conforme a</w:t>
      </w:r>
      <w:r w:rsidRPr="00A21E4D">
        <w:rPr>
          <w:rFonts w:ascii="Arial Narrow" w:hAnsi="Arial Narrow"/>
          <w:bCs/>
          <w:color w:val="auto"/>
          <w:lang w:val="es-CO"/>
        </w:rPr>
        <w:t xml:space="preserve"> los criterios de necesidad, racionalidad, proporcionalidad</w:t>
      </w:r>
      <w:r>
        <w:rPr>
          <w:rFonts w:ascii="Arial Narrow" w:hAnsi="Arial Narrow"/>
          <w:bCs/>
          <w:color w:val="auto"/>
          <w:lang w:val="es-CO"/>
        </w:rPr>
        <w:t>.</w:t>
      </w:r>
    </w:p>
    <w:p w14:paraId="3090A0EC" w14:textId="77777777" w:rsidR="00095357" w:rsidRDefault="00095357" w:rsidP="00152D58">
      <w:pPr>
        <w:pStyle w:val="Default"/>
        <w:spacing w:line="276" w:lineRule="auto"/>
        <w:jc w:val="both"/>
        <w:rPr>
          <w:rFonts w:ascii="Arial Narrow" w:hAnsi="Arial Narrow"/>
          <w:lang w:val="es-MX"/>
        </w:rPr>
      </w:pPr>
    </w:p>
    <w:p w14:paraId="6180969B" w14:textId="26843CAF" w:rsidR="00A21E4D" w:rsidRDefault="00A21E4D" w:rsidP="00A21E4D">
      <w:pPr>
        <w:pStyle w:val="Default"/>
        <w:spacing w:line="276" w:lineRule="auto"/>
        <w:jc w:val="both"/>
        <w:rPr>
          <w:rFonts w:ascii="Arial Narrow" w:hAnsi="Arial Narrow" w:cstheme="minorBidi"/>
          <w:color w:val="auto"/>
          <w:lang w:val="es-CO"/>
        </w:rPr>
      </w:pPr>
      <w:r>
        <w:rPr>
          <w:rFonts w:ascii="Arial Narrow" w:hAnsi="Arial Narrow" w:cstheme="minorBidi"/>
          <w:bCs/>
          <w:color w:val="auto"/>
          <w:lang w:val="es-CO"/>
        </w:rPr>
        <w:t xml:space="preserve">Por lo anterior, consideró que </w:t>
      </w:r>
      <w:r>
        <w:rPr>
          <w:rFonts w:ascii="Arial Narrow" w:hAnsi="Arial Narrow"/>
          <w:bCs/>
          <w:color w:val="auto"/>
          <w:lang w:val="es-CO"/>
        </w:rPr>
        <w:t xml:space="preserve">se debe realizar el estudio de control de legalidad de la disposición del orden local, y que la misma debe ser declarada ajustada a derecho, ya que </w:t>
      </w:r>
      <w:r>
        <w:rPr>
          <w:rFonts w:ascii="Arial Narrow" w:hAnsi="Arial Narrow" w:cstheme="minorBidi"/>
          <w:color w:val="auto"/>
          <w:lang w:val="es-CO"/>
        </w:rPr>
        <w:t xml:space="preserve">las medidas adoptadas se atemperan </w:t>
      </w:r>
      <w:r w:rsidRPr="00A21E4D">
        <w:rPr>
          <w:rFonts w:ascii="Arial Narrow" w:hAnsi="Arial Narrow" w:cstheme="minorBidi"/>
          <w:color w:val="auto"/>
          <w:lang w:val="es-CO"/>
        </w:rPr>
        <w:t>a las políticas que ha fijado el gobierno naciona</w:t>
      </w:r>
      <w:r>
        <w:rPr>
          <w:rFonts w:ascii="Arial Narrow" w:hAnsi="Arial Narrow" w:cstheme="minorBidi"/>
          <w:color w:val="auto"/>
          <w:lang w:val="es-CO"/>
        </w:rPr>
        <w:t xml:space="preserve">l y </w:t>
      </w:r>
      <w:r w:rsidRPr="00A21E4D">
        <w:rPr>
          <w:rFonts w:ascii="Arial Narrow" w:hAnsi="Arial Narrow" w:cstheme="minorBidi"/>
          <w:color w:val="auto"/>
          <w:lang w:val="es-CO"/>
        </w:rPr>
        <w:t>se hacen indispensables para evitar la propagación del covid-19</w:t>
      </w:r>
      <w:r>
        <w:rPr>
          <w:rFonts w:ascii="Arial Narrow" w:hAnsi="Arial Narrow" w:cstheme="minorBidi"/>
          <w:color w:val="auto"/>
          <w:lang w:val="es-CO"/>
        </w:rPr>
        <w:t xml:space="preserve"> en el Municipio de Dagua.</w:t>
      </w:r>
    </w:p>
    <w:p w14:paraId="5A942506" w14:textId="1FE74AE8" w:rsidR="00A21E4D" w:rsidRDefault="00A21E4D" w:rsidP="00A21E4D">
      <w:pPr>
        <w:pStyle w:val="Default"/>
        <w:spacing w:line="276" w:lineRule="auto"/>
        <w:jc w:val="both"/>
        <w:rPr>
          <w:rFonts w:ascii="Arial Narrow" w:hAnsi="Arial Narrow"/>
          <w:bCs/>
          <w:color w:val="auto"/>
          <w:lang w:val="es-CO"/>
        </w:rPr>
      </w:pPr>
    </w:p>
    <w:p w14:paraId="5E78F875" w14:textId="77777777" w:rsidR="00315B6E" w:rsidRPr="00315B6E" w:rsidRDefault="00315B6E" w:rsidP="00315B6E">
      <w:pPr>
        <w:pStyle w:val="Default"/>
        <w:spacing w:line="276" w:lineRule="auto"/>
        <w:jc w:val="both"/>
        <w:rPr>
          <w:rFonts w:ascii="Arial Narrow" w:hAnsi="Arial Narrow"/>
          <w:bCs/>
          <w:lang w:val="es-MX"/>
        </w:rPr>
      </w:pPr>
    </w:p>
    <w:p w14:paraId="0693EE5B" w14:textId="0A33F02D" w:rsidR="00825CB2" w:rsidRPr="00D47360" w:rsidRDefault="00433515" w:rsidP="00D47360">
      <w:pPr>
        <w:pStyle w:val="Prrafodelista"/>
        <w:numPr>
          <w:ilvl w:val="1"/>
          <w:numId w:val="10"/>
        </w:numPr>
        <w:spacing w:line="276" w:lineRule="auto"/>
        <w:jc w:val="both"/>
        <w:rPr>
          <w:rFonts w:ascii="Arial Narrow" w:hAnsi="Arial Narrow"/>
          <w:b/>
          <w:bCs/>
          <w:lang w:val="es-CO"/>
        </w:rPr>
      </w:pPr>
      <w:r w:rsidRPr="00D47360">
        <w:rPr>
          <w:rFonts w:ascii="Arial Narrow" w:hAnsi="Arial Narrow"/>
          <w:b/>
          <w:bCs/>
          <w:lang w:val="es-CO"/>
        </w:rPr>
        <w:t>ALCALDE</w:t>
      </w:r>
      <w:r w:rsidR="00F615DD" w:rsidRPr="00D47360">
        <w:rPr>
          <w:rFonts w:ascii="Arial Narrow" w:hAnsi="Arial Narrow"/>
          <w:b/>
          <w:bCs/>
          <w:lang w:val="es-CO"/>
        </w:rPr>
        <w:t>SA</w:t>
      </w:r>
      <w:r w:rsidRPr="00D47360">
        <w:rPr>
          <w:rFonts w:ascii="Arial Narrow" w:hAnsi="Arial Narrow"/>
          <w:b/>
          <w:bCs/>
          <w:lang w:val="es-CO"/>
        </w:rPr>
        <w:t xml:space="preserve"> MUNICIPAL DE </w:t>
      </w:r>
      <w:r w:rsidR="00F379E6" w:rsidRPr="00D47360">
        <w:rPr>
          <w:rFonts w:ascii="Arial Narrow" w:hAnsi="Arial Narrow"/>
          <w:b/>
          <w:bCs/>
          <w:lang w:val="es-CO"/>
        </w:rPr>
        <w:t>DAGUA</w:t>
      </w:r>
      <w:r w:rsidRPr="00D47360">
        <w:rPr>
          <w:rFonts w:ascii="Arial Narrow" w:hAnsi="Arial Narrow"/>
          <w:b/>
          <w:bCs/>
          <w:lang w:val="es-CO"/>
        </w:rPr>
        <w:t xml:space="preserve"> VALLE</w:t>
      </w:r>
    </w:p>
    <w:p w14:paraId="742BD1C7" w14:textId="77777777" w:rsidR="00433515" w:rsidRPr="006D0326" w:rsidRDefault="00433515" w:rsidP="006D0326">
      <w:pPr>
        <w:spacing w:line="276" w:lineRule="auto"/>
        <w:jc w:val="both"/>
        <w:rPr>
          <w:rFonts w:ascii="Arial Narrow" w:hAnsi="Arial Narrow"/>
          <w:lang w:val="es-CO"/>
        </w:rPr>
      </w:pPr>
    </w:p>
    <w:p w14:paraId="14FC4D61" w14:textId="0B6954BD" w:rsidR="003C23FB" w:rsidRDefault="009529A0" w:rsidP="006D0326">
      <w:pPr>
        <w:spacing w:line="276" w:lineRule="auto"/>
        <w:jc w:val="both"/>
        <w:rPr>
          <w:rFonts w:ascii="Arial Narrow" w:hAnsi="Arial Narrow"/>
          <w:lang w:val="es-CO"/>
        </w:rPr>
      </w:pPr>
      <w:r>
        <w:rPr>
          <w:rFonts w:ascii="Arial Narrow" w:hAnsi="Arial Narrow"/>
          <w:lang w:val="es-CO"/>
        </w:rPr>
        <w:t>La Alcaldía Municipal de Dagua, guardó silencio.</w:t>
      </w:r>
    </w:p>
    <w:p w14:paraId="08CFB1D7" w14:textId="77777777" w:rsidR="000E0B80" w:rsidRPr="00E93880" w:rsidRDefault="000E0B80" w:rsidP="00E93880">
      <w:pPr>
        <w:spacing w:line="276" w:lineRule="auto"/>
        <w:jc w:val="both"/>
        <w:rPr>
          <w:rFonts w:ascii="Arial Narrow" w:hAnsi="Arial Narrow"/>
          <w:b/>
          <w:lang w:val="es-CO"/>
        </w:rPr>
      </w:pPr>
    </w:p>
    <w:p w14:paraId="4F90196A" w14:textId="77777777" w:rsidR="001E7D5C" w:rsidRPr="006D0326" w:rsidRDefault="001E7D5C" w:rsidP="006D0326">
      <w:pPr>
        <w:spacing w:line="276" w:lineRule="auto"/>
        <w:jc w:val="both"/>
        <w:rPr>
          <w:rFonts w:ascii="Arial Narrow" w:hAnsi="Arial Narrow"/>
          <w:lang w:val="es-CO"/>
        </w:rPr>
      </w:pPr>
    </w:p>
    <w:p w14:paraId="2E31374A" w14:textId="77777777" w:rsidR="00B14CD7" w:rsidRPr="006D0326" w:rsidRDefault="00B14CD7" w:rsidP="00F615DD">
      <w:pPr>
        <w:pStyle w:val="Ttulo1"/>
        <w:numPr>
          <w:ilvl w:val="0"/>
          <w:numId w:val="10"/>
        </w:numPr>
        <w:spacing w:before="0" w:line="276" w:lineRule="auto"/>
        <w:jc w:val="center"/>
        <w:rPr>
          <w:rFonts w:ascii="Arial Narrow" w:hAnsi="Arial Narrow" w:cs="Arial"/>
          <w:b/>
          <w:color w:val="auto"/>
          <w:sz w:val="24"/>
          <w:szCs w:val="24"/>
          <w:lang w:val="es-CO"/>
        </w:rPr>
      </w:pPr>
      <w:r w:rsidRPr="006D0326">
        <w:rPr>
          <w:rFonts w:ascii="Arial Narrow" w:hAnsi="Arial Narrow" w:cs="Arial"/>
          <w:b/>
          <w:bCs/>
          <w:color w:val="auto"/>
          <w:sz w:val="24"/>
          <w:szCs w:val="24"/>
          <w:lang w:val="es-CO"/>
        </w:rPr>
        <w:lastRenderedPageBreak/>
        <w:t>CONSIDERACIONES</w:t>
      </w:r>
    </w:p>
    <w:p w14:paraId="3122DC70" w14:textId="77777777" w:rsidR="00B14CD7" w:rsidRPr="006D0326" w:rsidRDefault="00B14CD7" w:rsidP="006D0326">
      <w:pPr>
        <w:pStyle w:val="Textoindependiente"/>
        <w:spacing w:after="0" w:line="276" w:lineRule="auto"/>
        <w:jc w:val="both"/>
        <w:rPr>
          <w:rFonts w:ascii="Arial Narrow" w:hAnsi="Arial Narrow" w:cs="Arial"/>
          <w:b/>
          <w:lang w:val="es-CO"/>
        </w:rPr>
      </w:pPr>
    </w:p>
    <w:p w14:paraId="33ED4D02" w14:textId="39BB6936" w:rsidR="00E44678" w:rsidRDefault="00494245" w:rsidP="006D0326">
      <w:pPr>
        <w:widowControl/>
        <w:overflowPunct w:val="0"/>
        <w:spacing w:line="276" w:lineRule="auto"/>
        <w:jc w:val="both"/>
        <w:textAlignment w:val="baseline"/>
        <w:rPr>
          <w:rFonts w:ascii="Arial Narrow" w:hAnsi="Arial Narrow"/>
          <w:b/>
        </w:rPr>
      </w:pPr>
      <w:r w:rsidRPr="006D0326">
        <w:rPr>
          <w:rFonts w:ascii="Arial Narrow" w:hAnsi="Arial Narrow"/>
          <w:b/>
        </w:rPr>
        <w:t>2.1</w:t>
      </w:r>
      <w:r w:rsidR="00D47360">
        <w:rPr>
          <w:rFonts w:ascii="Arial Narrow" w:hAnsi="Arial Narrow"/>
          <w:b/>
        </w:rPr>
        <w:t>.</w:t>
      </w:r>
      <w:r w:rsidRPr="006D0326">
        <w:rPr>
          <w:rFonts w:ascii="Arial Narrow" w:hAnsi="Arial Narrow"/>
          <w:b/>
        </w:rPr>
        <w:t xml:space="preserve"> COMPETENCIA</w:t>
      </w:r>
    </w:p>
    <w:p w14:paraId="5810F8AA" w14:textId="77777777" w:rsidR="002D4A0F" w:rsidRPr="006D0326" w:rsidRDefault="002D4A0F" w:rsidP="006D0326">
      <w:pPr>
        <w:widowControl/>
        <w:overflowPunct w:val="0"/>
        <w:spacing w:line="276" w:lineRule="auto"/>
        <w:jc w:val="both"/>
        <w:textAlignment w:val="baseline"/>
        <w:rPr>
          <w:rFonts w:ascii="Arial Narrow" w:hAnsi="Arial Narrow"/>
          <w:b/>
        </w:rPr>
      </w:pPr>
    </w:p>
    <w:p w14:paraId="31B00E1C" w14:textId="6E1D45D8" w:rsidR="00E44678" w:rsidRDefault="00E44678" w:rsidP="006D0326">
      <w:pPr>
        <w:widowControl/>
        <w:overflowPunct w:val="0"/>
        <w:spacing w:line="276" w:lineRule="auto"/>
        <w:jc w:val="both"/>
        <w:textAlignment w:val="baseline"/>
        <w:rPr>
          <w:rFonts w:ascii="Arial Narrow" w:hAnsi="Arial Narrow"/>
        </w:rPr>
      </w:pPr>
      <w:r w:rsidRPr="00C3735C">
        <w:rPr>
          <w:rFonts w:ascii="Arial Narrow" w:hAnsi="Arial Narrow"/>
        </w:rPr>
        <w:t>De acuerdo con los artículos 125</w:t>
      </w:r>
      <w:r w:rsidRPr="00C3735C">
        <w:rPr>
          <w:rFonts w:ascii="Arial Narrow" w:hAnsi="Arial Narrow"/>
          <w:vertAlign w:val="superscript"/>
        </w:rPr>
        <w:footnoteReference w:id="1"/>
      </w:r>
      <w:r w:rsidRPr="00C3735C">
        <w:rPr>
          <w:rFonts w:ascii="Arial Narrow" w:hAnsi="Arial Narrow"/>
        </w:rPr>
        <w:t>,  151</w:t>
      </w:r>
      <w:r w:rsidRPr="00C3735C">
        <w:rPr>
          <w:rFonts w:ascii="Arial Narrow" w:hAnsi="Arial Narrow"/>
          <w:vertAlign w:val="superscript"/>
        </w:rPr>
        <w:footnoteReference w:id="2"/>
      </w:r>
      <w:r w:rsidR="00F812A3" w:rsidRPr="00C3735C">
        <w:rPr>
          <w:rFonts w:ascii="Arial Narrow" w:hAnsi="Arial Narrow"/>
        </w:rPr>
        <w:t>,</w:t>
      </w:r>
      <w:r w:rsidRPr="00C3735C">
        <w:rPr>
          <w:rFonts w:ascii="Arial Narrow" w:hAnsi="Arial Narrow"/>
        </w:rPr>
        <w:t xml:space="preserve"> 185</w:t>
      </w:r>
      <w:r w:rsidRPr="00C3735C">
        <w:rPr>
          <w:rFonts w:ascii="Arial Narrow" w:hAnsi="Arial Narrow"/>
          <w:vertAlign w:val="superscript"/>
        </w:rPr>
        <w:footnoteReference w:id="3"/>
      </w:r>
      <w:r w:rsidR="00F812A3" w:rsidRPr="00C3735C">
        <w:rPr>
          <w:rFonts w:ascii="Arial Narrow" w:hAnsi="Arial Narrow"/>
        </w:rPr>
        <w:t xml:space="preserve"> de la Ley 1437 de 2011, </w:t>
      </w:r>
      <w:r w:rsidR="002D4A0F" w:rsidRPr="00C3735C">
        <w:rPr>
          <w:rFonts w:ascii="Arial Narrow" w:hAnsi="Arial Narrow"/>
        </w:rPr>
        <w:t>la Sala es competente para emitir esta providencia, toda vez que no se encuentra incursa en ninguna de las causales señaladas en los precitados dispositivos normativos.</w:t>
      </w:r>
      <w:r w:rsidR="002D4A0F">
        <w:rPr>
          <w:rFonts w:ascii="Arial Narrow" w:hAnsi="Arial Narrow"/>
        </w:rPr>
        <w:t xml:space="preserve"> </w:t>
      </w:r>
    </w:p>
    <w:p w14:paraId="6216D2AB" w14:textId="77777777" w:rsidR="00F40369" w:rsidRPr="006D0326" w:rsidRDefault="00F40369" w:rsidP="006D0326">
      <w:pPr>
        <w:widowControl/>
        <w:overflowPunct w:val="0"/>
        <w:spacing w:line="276" w:lineRule="auto"/>
        <w:jc w:val="both"/>
        <w:textAlignment w:val="baseline"/>
        <w:rPr>
          <w:rFonts w:ascii="Arial Narrow" w:hAnsi="Arial Narrow"/>
        </w:rPr>
      </w:pPr>
    </w:p>
    <w:p w14:paraId="579C984E" w14:textId="21D1D73C" w:rsidR="00494245" w:rsidRDefault="00494245" w:rsidP="006D0326">
      <w:pPr>
        <w:widowControl/>
        <w:overflowPunct w:val="0"/>
        <w:spacing w:line="276" w:lineRule="auto"/>
        <w:jc w:val="both"/>
        <w:textAlignment w:val="baseline"/>
        <w:rPr>
          <w:rFonts w:ascii="Arial Narrow" w:hAnsi="Arial Narrow"/>
          <w:b/>
        </w:rPr>
      </w:pPr>
      <w:r w:rsidRPr="006D0326">
        <w:rPr>
          <w:rFonts w:ascii="Arial Narrow" w:hAnsi="Arial Narrow"/>
          <w:b/>
          <w:bCs/>
        </w:rPr>
        <w:t>2.2. DECRETO BAJO ANÁLISIS</w:t>
      </w:r>
    </w:p>
    <w:p w14:paraId="0A3AED18" w14:textId="77777777" w:rsidR="00DD38A8" w:rsidRPr="006D0326" w:rsidRDefault="00DD38A8" w:rsidP="006D0326">
      <w:pPr>
        <w:widowControl/>
        <w:overflowPunct w:val="0"/>
        <w:spacing w:line="276" w:lineRule="auto"/>
        <w:jc w:val="both"/>
        <w:textAlignment w:val="baseline"/>
        <w:rPr>
          <w:rFonts w:ascii="Arial Narrow" w:hAnsi="Arial Narrow"/>
          <w:b/>
        </w:rPr>
      </w:pPr>
    </w:p>
    <w:p w14:paraId="48ADC87C" w14:textId="24447078" w:rsidR="00E44678" w:rsidRPr="00A21E4D" w:rsidRDefault="00DD38A8" w:rsidP="00A21E4D">
      <w:pPr>
        <w:pStyle w:val="Ttulo2"/>
        <w:spacing w:before="0" w:line="276" w:lineRule="auto"/>
        <w:jc w:val="both"/>
        <w:rPr>
          <w:rFonts w:ascii="Arial Narrow" w:hAnsi="Arial Narrow" w:cs="Arial"/>
          <w:b/>
          <w:i/>
          <w:color w:val="auto"/>
          <w:spacing w:val="-3"/>
          <w:sz w:val="24"/>
          <w:szCs w:val="24"/>
        </w:rPr>
      </w:pPr>
      <w:r w:rsidRPr="00A21E4D">
        <w:rPr>
          <w:rFonts w:ascii="Arial Narrow" w:hAnsi="Arial Narrow"/>
          <w:color w:val="auto"/>
          <w:w w:val="90"/>
          <w:sz w:val="24"/>
          <w:szCs w:val="24"/>
          <w:lang w:val="es-CO"/>
        </w:rPr>
        <w:t>Se trata del Decreto</w:t>
      </w:r>
      <w:r w:rsidR="00A21E4D" w:rsidRPr="00A21E4D">
        <w:rPr>
          <w:rFonts w:ascii="Arial Narrow" w:hAnsi="Arial Narrow"/>
          <w:color w:val="auto"/>
          <w:w w:val="90"/>
          <w:sz w:val="24"/>
          <w:szCs w:val="24"/>
          <w:lang w:val="es-CO"/>
        </w:rPr>
        <w:t xml:space="preserve"> No. 068</w:t>
      </w:r>
      <w:r w:rsidRPr="00A21E4D">
        <w:rPr>
          <w:rFonts w:ascii="Arial Narrow" w:hAnsi="Arial Narrow"/>
          <w:color w:val="auto"/>
          <w:sz w:val="24"/>
          <w:szCs w:val="24"/>
        </w:rPr>
        <w:t xml:space="preserve"> del </w:t>
      </w:r>
      <w:r w:rsidR="00A21E4D" w:rsidRPr="00A21E4D">
        <w:rPr>
          <w:rFonts w:ascii="Arial Narrow" w:hAnsi="Arial Narrow"/>
          <w:color w:val="auto"/>
          <w:sz w:val="24"/>
          <w:szCs w:val="24"/>
        </w:rPr>
        <w:t>2 de abril</w:t>
      </w:r>
      <w:r w:rsidRPr="00A21E4D">
        <w:rPr>
          <w:rFonts w:ascii="Arial Narrow" w:hAnsi="Arial Narrow"/>
          <w:color w:val="auto"/>
          <w:sz w:val="24"/>
          <w:szCs w:val="24"/>
        </w:rPr>
        <w:t xml:space="preserve"> 2020 </w:t>
      </w:r>
      <w:bookmarkStart w:id="1" w:name="_Hlk43176024"/>
      <w:r w:rsidR="00A21E4D" w:rsidRPr="00A21E4D">
        <w:rPr>
          <w:rFonts w:ascii="Arial Narrow" w:hAnsi="Arial Narrow"/>
          <w:color w:val="auto"/>
          <w:sz w:val="24"/>
          <w:szCs w:val="24"/>
        </w:rPr>
        <w:t>“</w:t>
      </w:r>
      <w:r w:rsidR="00A21E4D" w:rsidRPr="00A21E4D">
        <w:rPr>
          <w:rFonts w:ascii="Arial Narrow" w:hAnsi="Arial Narrow" w:cs="Arial"/>
          <w:bCs/>
          <w:i/>
          <w:color w:val="auto"/>
          <w:spacing w:val="-3"/>
          <w:sz w:val="24"/>
          <w:szCs w:val="24"/>
        </w:rPr>
        <w:t>POR MEDIO DEL CUAL SE ORDENA EL AISLAMIENTO PREVENTIVO OBLIGATORIO EN EL MUNICIPIO DE DAGUA VALLE, EN VIRTUD DE LA EMERGENCIA SANITARIA GENERADA POR LA PANDEMIA COVID-19 Y SE TOMAN OTRAS MEDIDAS DE ORDEN PUBLICO</w:t>
      </w:r>
      <w:r w:rsidR="00A21E4D" w:rsidRPr="00A21E4D">
        <w:rPr>
          <w:rFonts w:ascii="Arial Narrow" w:hAnsi="Arial Narrow" w:cs="Arial"/>
          <w:b/>
          <w:i/>
          <w:color w:val="auto"/>
          <w:spacing w:val="-3"/>
          <w:sz w:val="24"/>
          <w:szCs w:val="24"/>
        </w:rPr>
        <w:t>”</w:t>
      </w:r>
      <w:bookmarkEnd w:id="1"/>
      <w:r w:rsidR="00A21E4D" w:rsidRPr="00A21E4D">
        <w:rPr>
          <w:rFonts w:ascii="Arial Narrow" w:hAnsi="Arial Narrow" w:cs="Arial"/>
          <w:b/>
          <w:i/>
          <w:color w:val="auto"/>
          <w:spacing w:val="-3"/>
          <w:sz w:val="24"/>
          <w:szCs w:val="24"/>
        </w:rPr>
        <w:t>.</w:t>
      </w:r>
    </w:p>
    <w:p w14:paraId="4C628A27" w14:textId="77777777" w:rsidR="00A21E4D" w:rsidRPr="00A21E4D" w:rsidRDefault="00A21E4D" w:rsidP="00A21E4D"/>
    <w:p w14:paraId="724F356D" w14:textId="77777777" w:rsidR="00A21E4D" w:rsidRDefault="00494245" w:rsidP="00A21E4D">
      <w:pPr>
        <w:widowControl/>
        <w:overflowPunct w:val="0"/>
        <w:spacing w:line="276" w:lineRule="auto"/>
        <w:jc w:val="both"/>
        <w:textAlignment w:val="baseline"/>
        <w:rPr>
          <w:rFonts w:ascii="Arial Narrow" w:hAnsi="Arial Narrow"/>
          <w:b/>
        </w:rPr>
      </w:pPr>
      <w:r w:rsidRPr="006D0326">
        <w:rPr>
          <w:rFonts w:ascii="Arial Narrow" w:hAnsi="Arial Narrow"/>
          <w:b/>
        </w:rPr>
        <w:t>2.3 PROBLEMA JURÍDICO.</w:t>
      </w:r>
    </w:p>
    <w:p w14:paraId="1216E701" w14:textId="77777777" w:rsidR="00A21E4D" w:rsidRDefault="00A21E4D" w:rsidP="00A21E4D">
      <w:pPr>
        <w:widowControl/>
        <w:overflowPunct w:val="0"/>
        <w:spacing w:line="276" w:lineRule="auto"/>
        <w:jc w:val="both"/>
        <w:textAlignment w:val="baseline"/>
        <w:rPr>
          <w:rFonts w:ascii="Arial Narrow" w:hAnsi="Arial Narrow"/>
          <w:b/>
        </w:rPr>
      </w:pPr>
    </w:p>
    <w:p w14:paraId="0C9D7CE4" w14:textId="63C184F7" w:rsidR="00A21E4D" w:rsidRPr="00A21E4D" w:rsidRDefault="00494245" w:rsidP="00A21E4D">
      <w:pPr>
        <w:widowControl/>
        <w:overflowPunct w:val="0"/>
        <w:spacing w:line="276" w:lineRule="auto"/>
        <w:jc w:val="both"/>
        <w:textAlignment w:val="baseline"/>
        <w:rPr>
          <w:rFonts w:ascii="Arial Narrow" w:hAnsi="Arial Narrow"/>
          <w:b/>
        </w:rPr>
      </w:pPr>
      <w:r w:rsidRPr="00A21E4D">
        <w:rPr>
          <w:rFonts w:ascii="Arial Narrow" w:hAnsi="Arial Narrow"/>
        </w:rPr>
        <w:t>Debe analizarse</w:t>
      </w:r>
      <w:r w:rsidR="0055730C" w:rsidRPr="00A21E4D">
        <w:rPr>
          <w:rFonts w:ascii="Arial Narrow" w:hAnsi="Arial Narrow"/>
        </w:rPr>
        <w:t xml:space="preserve">, </w:t>
      </w:r>
      <w:r w:rsidRPr="00A21E4D">
        <w:rPr>
          <w:rFonts w:ascii="Arial Narrow" w:hAnsi="Arial Narrow"/>
        </w:rPr>
        <w:t>si</w:t>
      </w:r>
      <w:r w:rsidR="002D4A0F" w:rsidRPr="00A21E4D">
        <w:rPr>
          <w:rFonts w:ascii="Arial Narrow" w:hAnsi="Arial Narrow"/>
        </w:rPr>
        <w:t xml:space="preserve"> la Corporación es competente o no por el factor funcional, para realizar control inmediato de legalidad </w:t>
      </w:r>
      <w:r w:rsidR="00400603" w:rsidRPr="00A21E4D">
        <w:rPr>
          <w:rFonts w:ascii="Arial Narrow" w:hAnsi="Arial Narrow"/>
        </w:rPr>
        <w:t xml:space="preserve">al </w:t>
      </w:r>
      <w:r w:rsidR="00D47360" w:rsidRPr="00A21E4D">
        <w:rPr>
          <w:rFonts w:ascii="Arial Narrow" w:hAnsi="Arial Narrow"/>
          <w:w w:val="90"/>
          <w:lang w:val="es-CO"/>
        </w:rPr>
        <w:t xml:space="preserve">Decreto </w:t>
      </w:r>
      <w:r w:rsidR="00A21E4D" w:rsidRPr="00A21E4D">
        <w:rPr>
          <w:rFonts w:ascii="Arial Narrow" w:hAnsi="Arial Narrow"/>
          <w:w w:val="90"/>
          <w:lang w:val="es-CO"/>
        </w:rPr>
        <w:t>No. 068</w:t>
      </w:r>
      <w:r w:rsidR="00A21E4D" w:rsidRPr="00A21E4D">
        <w:rPr>
          <w:rFonts w:ascii="Arial Narrow" w:hAnsi="Arial Narrow"/>
        </w:rPr>
        <w:t xml:space="preserve"> del 2 de abril 2020 “</w:t>
      </w:r>
      <w:r w:rsidR="00A21E4D" w:rsidRPr="00A21E4D">
        <w:rPr>
          <w:rFonts w:ascii="Arial Narrow" w:hAnsi="Arial Narrow" w:cs="Arial"/>
          <w:bCs/>
          <w:i/>
          <w:spacing w:val="-3"/>
        </w:rPr>
        <w:t>POR MEDIO DEL CUAL SE ORDENA EL AISLAMIENTO PREVENTIVO OBLIGATORIO EN EL MUNICIPIO DE DAGUA VALLE, EN VIRTUD DE LA EMERGENCIA SANITARIA GENERADA POR LA PANDEMIA COVID-19 Y SE TOMAN OTRAS MEDIDAS DE ORDEN PUBLICO</w:t>
      </w:r>
      <w:r w:rsidR="00A21E4D" w:rsidRPr="00A21E4D">
        <w:rPr>
          <w:rFonts w:ascii="Arial Narrow" w:hAnsi="Arial Narrow" w:cs="Arial"/>
          <w:b/>
          <w:i/>
          <w:spacing w:val="-3"/>
        </w:rPr>
        <w:t>”.</w:t>
      </w:r>
    </w:p>
    <w:p w14:paraId="6243DF7D" w14:textId="10CCF28D" w:rsidR="00494245" w:rsidRPr="006D0326" w:rsidRDefault="00494245" w:rsidP="006D0326">
      <w:pPr>
        <w:tabs>
          <w:tab w:val="left" w:pos="-720"/>
        </w:tabs>
        <w:suppressAutoHyphens/>
        <w:overflowPunct w:val="0"/>
        <w:spacing w:line="276" w:lineRule="auto"/>
        <w:jc w:val="both"/>
        <w:textAlignment w:val="baseline"/>
        <w:rPr>
          <w:rFonts w:ascii="Arial Narrow" w:hAnsi="Arial Narrow"/>
        </w:rPr>
      </w:pPr>
    </w:p>
    <w:p w14:paraId="1085D009" w14:textId="75A827CB" w:rsidR="00494245" w:rsidRPr="006D0326" w:rsidRDefault="00494245" w:rsidP="006D0326">
      <w:pPr>
        <w:tabs>
          <w:tab w:val="left" w:pos="-720"/>
        </w:tabs>
        <w:suppressAutoHyphens/>
        <w:overflowPunct w:val="0"/>
        <w:spacing w:line="276" w:lineRule="auto"/>
        <w:jc w:val="both"/>
        <w:textAlignment w:val="baseline"/>
        <w:rPr>
          <w:rFonts w:ascii="Arial Narrow" w:hAnsi="Arial Narrow"/>
          <w:b/>
        </w:rPr>
      </w:pPr>
    </w:p>
    <w:p w14:paraId="216F8443" w14:textId="36AD3B2B" w:rsidR="001F5D7D" w:rsidRPr="006D0326" w:rsidRDefault="001A5D4B" w:rsidP="006D0326">
      <w:pPr>
        <w:pStyle w:val="Prrafodelista"/>
        <w:numPr>
          <w:ilvl w:val="1"/>
          <w:numId w:val="32"/>
        </w:numPr>
        <w:tabs>
          <w:tab w:val="left" w:pos="-720"/>
        </w:tabs>
        <w:suppressAutoHyphens/>
        <w:overflowPunct w:val="0"/>
        <w:spacing w:line="276" w:lineRule="auto"/>
        <w:jc w:val="both"/>
        <w:textAlignment w:val="baseline"/>
        <w:rPr>
          <w:rFonts w:ascii="Arial Narrow" w:hAnsi="Arial Narrow"/>
          <w:b/>
        </w:rPr>
      </w:pPr>
      <w:r w:rsidRPr="006D0326">
        <w:rPr>
          <w:rFonts w:ascii="Arial Narrow" w:hAnsi="Arial Narrow"/>
          <w:b/>
        </w:rPr>
        <w:t>GENERALIDADES DEL CONTROL INMEDIATO DE LEGALIDAD</w:t>
      </w:r>
    </w:p>
    <w:p w14:paraId="4E31D46F" w14:textId="77777777" w:rsidR="006B0138" w:rsidRPr="006D0326" w:rsidRDefault="006B0138" w:rsidP="006D0326">
      <w:pPr>
        <w:tabs>
          <w:tab w:val="left" w:pos="-720"/>
        </w:tabs>
        <w:suppressAutoHyphens/>
        <w:overflowPunct w:val="0"/>
        <w:spacing w:line="276" w:lineRule="auto"/>
        <w:jc w:val="both"/>
        <w:textAlignment w:val="baseline"/>
        <w:rPr>
          <w:rFonts w:ascii="Arial Narrow" w:hAnsi="Arial Narrow"/>
          <w:b/>
        </w:rPr>
      </w:pPr>
    </w:p>
    <w:p w14:paraId="68AF74D9" w14:textId="77777777" w:rsidR="008B3AA0" w:rsidRPr="006D0326" w:rsidRDefault="006B0138" w:rsidP="006D0326">
      <w:pPr>
        <w:spacing w:line="276" w:lineRule="auto"/>
        <w:jc w:val="both"/>
        <w:rPr>
          <w:rFonts w:ascii="Arial Narrow" w:hAnsi="Arial Narrow" w:cs="Tahoma"/>
          <w:lang w:val="es-ES_tradnl"/>
        </w:rPr>
      </w:pPr>
      <w:r w:rsidRPr="006D0326">
        <w:rPr>
          <w:rFonts w:ascii="Arial Narrow" w:hAnsi="Arial Narrow" w:cs="Tahoma"/>
          <w:lang w:val="es-ES_tradnl"/>
        </w:rPr>
        <w:t xml:space="preserve">La Ley 137 de 1994 </w:t>
      </w:r>
      <w:r w:rsidRPr="006D0326">
        <w:rPr>
          <w:rFonts w:ascii="Arial Narrow" w:hAnsi="Arial Narrow" w:cs="Tahoma"/>
          <w:i/>
          <w:iCs/>
          <w:lang w:val="es-ES_tradnl"/>
        </w:rPr>
        <w:t>“Ley estatutaria de los Estados de Excepción”,</w:t>
      </w:r>
      <w:r w:rsidRPr="006D0326">
        <w:rPr>
          <w:rFonts w:ascii="Arial Narrow" w:hAnsi="Arial Narrow" w:cs="Tahoma"/>
          <w:lang w:val="es-ES_tradnl"/>
        </w:rPr>
        <w:t xml:space="preserve"> dispuso en su artículo 20 que</w:t>
      </w:r>
      <w:r w:rsidR="008B3AA0" w:rsidRPr="006D0326">
        <w:rPr>
          <w:rFonts w:ascii="Arial Narrow" w:hAnsi="Arial Narrow" w:cs="Tahoma"/>
          <w:lang w:val="es-ES_tradnl"/>
        </w:rPr>
        <w:t>:</w:t>
      </w:r>
    </w:p>
    <w:p w14:paraId="2E229076" w14:textId="77777777" w:rsidR="008B3AA0" w:rsidRPr="006D0326" w:rsidRDefault="008B3AA0" w:rsidP="006D0326">
      <w:pPr>
        <w:spacing w:line="276" w:lineRule="auto"/>
        <w:jc w:val="both"/>
        <w:rPr>
          <w:rFonts w:ascii="Arial Narrow" w:hAnsi="Arial Narrow" w:cs="Tahoma"/>
          <w:lang w:val="es-ES_tradnl"/>
        </w:rPr>
      </w:pPr>
    </w:p>
    <w:p w14:paraId="7F0CBA5B" w14:textId="77777777" w:rsidR="001A5D4B" w:rsidRPr="00EB32CF" w:rsidRDefault="006B0138" w:rsidP="00291C86">
      <w:pPr>
        <w:ind w:left="567" w:right="571"/>
        <w:jc w:val="both"/>
        <w:rPr>
          <w:rFonts w:ascii="Arial Narrow" w:hAnsi="Arial Narrow" w:cs="Tahoma"/>
          <w:i/>
          <w:iCs/>
          <w:sz w:val="22"/>
          <w:szCs w:val="22"/>
          <w:lang w:val="es-CO"/>
        </w:rPr>
      </w:pPr>
      <w:r w:rsidRPr="00EB32CF">
        <w:rPr>
          <w:rFonts w:ascii="Arial Narrow" w:hAnsi="Arial Narrow" w:cs="Tahoma"/>
          <w:i/>
          <w:iCs/>
          <w:sz w:val="22"/>
          <w:szCs w:val="22"/>
          <w:lang w:val="es-ES_tradnl"/>
        </w:rPr>
        <w:t>“</w:t>
      </w:r>
      <w:r w:rsidRPr="00EB32CF">
        <w:rPr>
          <w:rFonts w:ascii="Arial Narrow" w:hAnsi="Arial Narrow" w:cs="Tahoma"/>
          <w:i/>
          <w:iCs/>
          <w:sz w:val="22"/>
          <w:szCs w:val="22"/>
          <w:u w:val="single"/>
          <w:lang w:val="es-CO"/>
        </w:rPr>
        <w:t xml:space="preserve">Las medidas de carácter general </w:t>
      </w:r>
      <w:r w:rsidRPr="00EB32CF">
        <w:rPr>
          <w:rFonts w:ascii="Arial Narrow" w:hAnsi="Arial Narrow" w:cs="Tahoma"/>
          <w:i/>
          <w:iCs/>
          <w:sz w:val="22"/>
          <w:szCs w:val="22"/>
          <w:lang w:val="es-CO"/>
        </w:rPr>
        <w:t xml:space="preserve">que sean </w:t>
      </w:r>
      <w:r w:rsidRPr="00EB32CF">
        <w:rPr>
          <w:rFonts w:ascii="Arial Narrow" w:hAnsi="Arial Narrow" w:cs="Tahoma"/>
          <w:i/>
          <w:iCs/>
          <w:sz w:val="22"/>
          <w:szCs w:val="22"/>
          <w:u w:val="single"/>
          <w:lang w:val="es-CO"/>
        </w:rPr>
        <w:t>dictadas en ejercicio de la función administrativa</w:t>
      </w:r>
      <w:r w:rsidRPr="00EB32CF">
        <w:rPr>
          <w:rFonts w:ascii="Arial Narrow" w:hAnsi="Arial Narrow" w:cs="Tahoma"/>
          <w:i/>
          <w:iCs/>
          <w:sz w:val="22"/>
          <w:szCs w:val="22"/>
          <w:lang w:val="es-CO"/>
        </w:rPr>
        <w:t xml:space="preserve"> y </w:t>
      </w:r>
      <w:r w:rsidRPr="00EB32CF">
        <w:rPr>
          <w:rFonts w:ascii="Arial Narrow" w:hAnsi="Arial Narrow" w:cs="Tahoma"/>
          <w:i/>
          <w:iCs/>
          <w:sz w:val="22"/>
          <w:szCs w:val="22"/>
          <w:u w:val="single"/>
          <w:lang w:val="es-CO"/>
        </w:rPr>
        <w:t>como desarrollo de los decretos legislativos durante los Estados de Excepción,</w:t>
      </w:r>
      <w:r w:rsidRPr="00EB32CF">
        <w:rPr>
          <w:rFonts w:ascii="Arial Narrow" w:hAnsi="Arial Narrow" w:cs="Tahoma"/>
          <w:i/>
          <w:iCs/>
          <w:sz w:val="22"/>
          <w:szCs w:val="22"/>
          <w:lang w:val="es-CO"/>
        </w:rPr>
        <w:t xml:space="preserve"> tendrán un control inmediato de legalidad, ejercido por la autoridad de lo contencioso administrativo en el lugar donde se expidan si se tratare de entidades territoriales o del Consejo de Estado si emanaren de autoridades nacionales. </w:t>
      </w:r>
    </w:p>
    <w:p w14:paraId="26563DCE" w14:textId="77777777" w:rsidR="001A5D4B" w:rsidRPr="00EB32CF" w:rsidRDefault="001A5D4B" w:rsidP="00291C86">
      <w:pPr>
        <w:ind w:left="567" w:right="571"/>
        <w:jc w:val="both"/>
        <w:rPr>
          <w:rFonts w:ascii="Arial Narrow" w:hAnsi="Arial Narrow" w:cs="Tahoma"/>
          <w:i/>
          <w:iCs/>
          <w:sz w:val="22"/>
          <w:szCs w:val="22"/>
          <w:lang w:val="es-CO"/>
        </w:rPr>
      </w:pPr>
    </w:p>
    <w:p w14:paraId="558DCE58" w14:textId="77777777" w:rsidR="006B0138" w:rsidRPr="00EB32CF" w:rsidRDefault="006B0138" w:rsidP="00291C86">
      <w:pPr>
        <w:ind w:left="567" w:right="571"/>
        <w:jc w:val="both"/>
        <w:rPr>
          <w:rFonts w:ascii="Arial Narrow" w:hAnsi="Arial Narrow" w:cs="Tahoma"/>
          <w:i/>
          <w:iCs/>
          <w:sz w:val="22"/>
          <w:szCs w:val="22"/>
          <w:lang w:val="es-CO"/>
        </w:rPr>
      </w:pPr>
      <w:r w:rsidRPr="00EB32CF">
        <w:rPr>
          <w:rFonts w:ascii="Arial Narrow" w:hAnsi="Arial Narrow" w:cs="Tahoma"/>
          <w:i/>
          <w:iCs/>
          <w:sz w:val="22"/>
          <w:szCs w:val="22"/>
          <w:lang w:val="es-CO"/>
        </w:rPr>
        <w:t xml:space="preserve">Las autoridades competentes que los expidan enviarán los actos administrativos a la jurisdicción contencioso-administrativa indicada, dentro de las cuarenta y ocho (48) horas siguientes a su expedición.” </w:t>
      </w:r>
      <w:r w:rsidRPr="00EB32CF">
        <w:rPr>
          <w:rFonts w:ascii="Arial Narrow" w:hAnsi="Arial Narrow" w:cs="Tahoma"/>
          <w:sz w:val="22"/>
          <w:szCs w:val="22"/>
          <w:lang w:val="es-CO"/>
        </w:rPr>
        <w:t>(Subrayas de la Sala)</w:t>
      </w:r>
    </w:p>
    <w:p w14:paraId="3C31DCE3" w14:textId="77777777" w:rsidR="006B0138" w:rsidRPr="00EB32CF" w:rsidRDefault="006B0138" w:rsidP="006D0326">
      <w:pPr>
        <w:spacing w:line="276" w:lineRule="auto"/>
        <w:jc w:val="both"/>
        <w:rPr>
          <w:rFonts w:ascii="Arial Narrow" w:hAnsi="Arial Narrow" w:cs="Tahoma"/>
          <w:i/>
          <w:iCs/>
          <w:lang w:val="es-CO"/>
        </w:rPr>
      </w:pPr>
    </w:p>
    <w:p w14:paraId="5FF3BEEA" w14:textId="623648BD" w:rsidR="008B3AA0" w:rsidRPr="00EB32CF" w:rsidRDefault="008B3AA0" w:rsidP="006D0326">
      <w:pPr>
        <w:tabs>
          <w:tab w:val="left" w:pos="-720"/>
        </w:tabs>
        <w:suppressAutoHyphens/>
        <w:overflowPunct w:val="0"/>
        <w:spacing w:line="276" w:lineRule="auto"/>
        <w:jc w:val="both"/>
        <w:textAlignment w:val="baseline"/>
        <w:rPr>
          <w:rFonts w:ascii="Arial Narrow" w:hAnsi="Arial Narrow"/>
        </w:rPr>
      </w:pPr>
      <w:r w:rsidRPr="00EB32CF">
        <w:rPr>
          <w:rFonts w:ascii="Arial Narrow" w:hAnsi="Arial Narrow" w:cs="Tahoma"/>
          <w:lang w:val="es-CO"/>
        </w:rPr>
        <w:t xml:space="preserve">Por su parte, </w:t>
      </w:r>
      <w:r w:rsidRPr="00EB32CF">
        <w:rPr>
          <w:rFonts w:ascii="Arial Narrow" w:hAnsi="Arial Narrow"/>
        </w:rPr>
        <w:t>el artículo 136 del CPACA</w:t>
      </w:r>
      <w:r w:rsidR="00021D4E">
        <w:rPr>
          <w:rFonts w:ascii="Arial Narrow" w:hAnsi="Arial Narrow"/>
        </w:rPr>
        <w:t>,</w:t>
      </w:r>
      <w:r w:rsidR="00EA0A2E" w:rsidRPr="00EB32CF">
        <w:rPr>
          <w:rFonts w:ascii="Arial Narrow" w:hAnsi="Arial Narrow"/>
          <w:vertAlign w:val="superscript"/>
        </w:rPr>
        <w:t xml:space="preserve"> </w:t>
      </w:r>
      <w:r w:rsidR="00EA0A2E" w:rsidRPr="00EB32CF">
        <w:rPr>
          <w:rFonts w:ascii="Arial Narrow" w:hAnsi="Arial Narrow"/>
        </w:rPr>
        <w:t xml:space="preserve">que a su vez reproduce el trasliterado artículo, </w:t>
      </w:r>
      <w:r w:rsidRPr="00EB32CF">
        <w:rPr>
          <w:rFonts w:ascii="Arial Narrow" w:hAnsi="Arial Narrow"/>
        </w:rPr>
        <w:t>establece el control inmediato de legalidad en los siguientes términos:</w:t>
      </w:r>
    </w:p>
    <w:p w14:paraId="24EFF7AB" w14:textId="77777777" w:rsidR="008B3AA0" w:rsidRPr="00EB32CF" w:rsidRDefault="008B3AA0" w:rsidP="006D0326">
      <w:pPr>
        <w:tabs>
          <w:tab w:val="left" w:pos="-720"/>
        </w:tabs>
        <w:suppressAutoHyphens/>
        <w:overflowPunct w:val="0"/>
        <w:spacing w:line="276" w:lineRule="auto"/>
        <w:jc w:val="both"/>
        <w:textAlignment w:val="baseline"/>
        <w:rPr>
          <w:rFonts w:ascii="Arial Narrow" w:hAnsi="Arial Narrow"/>
        </w:rPr>
      </w:pPr>
    </w:p>
    <w:p w14:paraId="24FD1ABD" w14:textId="451A70BC" w:rsidR="006B0138" w:rsidRPr="00D347E6" w:rsidRDefault="006B0138" w:rsidP="00291C86">
      <w:pPr>
        <w:pStyle w:val="Prrafodelista"/>
        <w:numPr>
          <w:ilvl w:val="0"/>
          <w:numId w:val="36"/>
        </w:numPr>
        <w:ind w:right="571" w:hanging="513"/>
        <w:jc w:val="both"/>
        <w:rPr>
          <w:rFonts w:ascii="Arial Narrow" w:hAnsi="Arial Narrow" w:cs="Tahoma"/>
          <w:i/>
          <w:iCs/>
          <w:sz w:val="22"/>
          <w:szCs w:val="22"/>
          <w:lang w:val="es-CO"/>
        </w:rPr>
      </w:pPr>
      <w:bookmarkStart w:id="2" w:name="_Hlk36282933"/>
      <w:r w:rsidRPr="00D347E6">
        <w:rPr>
          <w:rFonts w:ascii="Arial Narrow" w:hAnsi="Arial Narrow" w:cs="Tahoma"/>
          <w:i/>
          <w:iCs/>
          <w:sz w:val="22"/>
          <w:szCs w:val="22"/>
          <w:lang w:val="es-CO"/>
        </w:rPr>
        <w:t xml:space="preserve">Las medidas de carácter general que sean dictadas en ejercicio de la función administrativa y como desarrollo de los decretos legislativos durante los Estados de </w:t>
      </w:r>
      <w:r w:rsidRPr="00D347E6">
        <w:rPr>
          <w:rFonts w:ascii="Arial Narrow" w:hAnsi="Arial Narrow" w:cs="Tahoma"/>
          <w:i/>
          <w:iCs/>
          <w:sz w:val="22"/>
          <w:szCs w:val="22"/>
          <w:lang w:val="es-CO"/>
        </w:rPr>
        <w:lastRenderedPageBreak/>
        <w:t>Excepción,</w:t>
      </w:r>
      <w:bookmarkEnd w:id="2"/>
      <w:r w:rsidRPr="00D347E6">
        <w:rPr>
          <w:rFonts w:ascii="Arial Narrow" w:hAnsi="Arial Narrow" w:cs="Tahoma"/>
          <w:i/>
          <w:iCs/>
          <w:sz w:val="22"/>
          <w:szCs w:val="22"/>
          <w:lang w:val="es-CO"/>
        </w:rPr>
        <w:t xml:space="preserve"> tendrán </w:t>
      </w:r>
      <w:bookmarkStart w:id="3" w:name="_Hlk36282987"/>
      <w:r w:rsidRPr="00D347E6">
        <w:rPr>
          <w:rFonts w:ascii="Arial Narrow" w:hAnsi="Arial Narrow" w:cs="Tahoma"/>
          <w:i/>
          <w:iCs/>
          <w:sz w:val="22"/>
          <w:szCs w:val="22"/>
          <w:lang w:val="es-CO"/>
        </w:rPr>
        <w:t xml:space="preserve">un control inmediato de legalidad, ejercido por la Jurisdicción de lo Contencioso Administrativo en el lugar donde se expidan, </w:t>
      </w:r>
      <w:bookmarkEnd w:id="3"/>
      <w:r w:rsidRPr="00D347E6">
        <w:rPr>
          <w:rFonts w:ascii="Arial Narrow" w:hAnsi="Arial Narrow" w:cs="Tahoma"/>
          <w:i/>
          <w:iCs/>
          <w:sz w:val="22"/>
          <w:szCs w:val="22"/>
          <w:lang w:val="es-CO"/>
        </w:rPr>
        <w:t>si se tratare de entidades territoriales, o del Consejo de Estado si emanaren de autoridades nacionales, de acuerdo con las reglas de competencia establecidas en este Código.</w:t>
      </w:r>
    </w:p>
    <w:p w14:paraId="1CF7804E" w14:textId="77777777" w:rsidR="006B0138" w:rsidRPr="00FA3E16" w:rsidRDefault="006B0138" w:rsidP="00291C86">
      <w:pPr>
        <w:ind w:left="567" w:right="571" w:hanging="513"/>
        <w:contextualSpacing/>
        <w:jc w:val="both"/>
        <w:rPr>
          <w:rFonts w:ascii="Arial Narrow" w:hAnsi="Arial Narrow" w:cs="Tahoma"/>
          <w:i/>
          <w:iCs/>
          <w:sz w:val="22"/>
          <w:szCs w:val="22"/>
          <w:lang w:val="es-CO"/>
        </w:rPr>
      </w:pPr>
    </w:p>
    <w:p w14:paraId="5E01FA4A" w14:textId="2E7E2DBC" w:rsidR="006B0138" w:rsidRPr="00D347E6" w:rsidRDefault="006B0138" w:rsidP="00291C86">
      <w:pPr>
        <w:pStyle w:val="Prrafodelista"/>
        <w:numPr>
          <w:ilvl w:val="0"/>
          <w:numId w:val="36"/>
        </w:numPr>
        <w:ind w:right="571" w:hanging="513"/>
        <w:jc w:val="both"/>
        <w:rPr>
          <w:rFonts w:ascii="Arial Narrow" w:hAnsi="Arial Narrow" w:cs="Tahoma"/>
          <w:i/>
          <w:iCs/>
          <w:sz w:val="22"/>
          <w:szCs w:val="22"/>
          <w:lang w:val="es-CO"/>
        </w:rPr>
      </w:pPr>
      <w:r w:rsidRPr="00D347E6">
        <w:rPr>
          <w:rFonts w:ascii="Arial Narrow" w:hAnsi="Arial Narrow" w:cs="Tahoma"/>
          <w:i/>
          <w:iCs/>
          <w:sz w:val="22"/>
          <w:szCs w:val="22"/>
          <w:lang w:val="es-CO"/>
        </w:rPr>
        <w:t xml:space="preserve">Las autoridades competentes que los expidan enviarán los actos administrativos a la autoridad judicial indicada, dentro de las cuarenta y ocho (48) horas siguientes a su expedición. </w:t>
      </w:r>
    </w:p>
    <w:p w14:paraId="0CEBCD71" w14:textId="77777777" w:rsidR="006B0138" w:rsidRPr="00FA3E16" w:rsidRDefault="006B0138" w:rsidP="00291C86">
      <w:pPr>
        <w:ind w:left="567" w:right="571" w:hanging="513"/>
        <w:contextualSpacing/>
        <w:jc w:val="both"/>
        <w:rPr>
          <w:rFonts w:ascii="Arial Narrow" w:hAnsi="Arial Narrow" w:cs="Tahoma"/>
          <w:i/>
          <w:iCs/>
          <w:sz w:val="22"/>
          <w:szCs w:val="22"/>
          <w:lang w:val="es-CO"/>
        </w:rPr>
      </w:pPr>
    </w:p>
    <w:p w14:paraId="4D351263" w14:textId="6EF92B95" w:rsidR="006B0138" w:rsidRPr="00D347E6" w:rsidRDefault="006B0138" w:rsidP="00291C86">
      <w:pPr>
        <w:pStyle w:val="Prrafodelista"/>
        <w:numPr>
          <w:ilvl w:val="0"/>
          <w:numId w:val="36"/>
        </w:numPr>
        <w:ind w:right="571" w:hanging="513"/>
        <w:jc w:val="both"/>
        <w:rPr>
          <w:rFonts w:ascii="Arial Narrow" w:hAnsi="Arial Narrow" w:cs="Tahoma"/>
          <w:i/>
          <w:iCs/>
          <w:sz w:val="22"/>
          <w:szCs w:val="22"/>
          <w:lang w:val="es-CO"/>
        </w:rPr>
      </w:pPr>
      <w:r w:rsidRPr="00D347E6">
        <w:rPr>
          <w:rFonts w:ascii="Arial Narrow" w:hAnsi="Arial Narrow" w:cs="Tahoma"/>
          <w:i/>
          <w:iCs/>
          <w:sz w:val="22"/>
          <w:szCs w:val="22"/>
          <w:lang w:val="es-CO"/>
        </w:rPr>
        <w:t>Si no se efectuare el envío, la autoridad judicial competente aprehenderá de oficio su conocimiento.</w:t>
      </w:r>
    </w:p>
    <w:p w14:paraId="731BD484" w14:textId="77777777" w:rsidR="006D0326" w:rsidRDefault="006D0326" w:rsidP="006D0326">
      <w:pPr>
        <w:tabs>
          <w:tab w:val="left" w:pos="-720"/>
        </w:tabs>
        <w:suppressAutoHyphens/>
        <w:overflowPunct w:val="0"/>
        <w:spacing w:line="276" w:lineRule="auto"/>
        <w:jc w:val="both"/>
        <w:textAlignment w:val="baseline"/>
        <w:rPr>
          <w:rFonts w:ascii="Arial Narrow" w:hAnsi="Arial Narrow"/>
        </w:rPr>
      </w:pPr>
    </w:p>
    <w:p w14:paraId="49045E35" w14:textId="231EE3F4" w:rsidR="000977B6" w:rsidRPr="00EB32CF" w:rsidRDefault="000977B6" w:rsidP="006D0326">
      <w:pPr>
        <w:tabs>
          <w:tab w:val="left" w:pos="-720"/>
        </w:tabs>
        <w:suppressAutoHyphens/>
        <w:overflowPunct w:val="0"/>
        <w:spacing w:line="276" w:lineRule="auto"/>
        <w:jc w:val="both"/>
        <w:textAlignment w:val="baseline"/>
        <w:rPr>
          <w:rFonts w:ascii="Arial Narrow" w:hAnsi="Arial Narrow"/>
          <w:i/>
        </w:rPr>
      </w:pPr>
      <w:r w:rsidRPr="00EB32CF">
        <w:rPr>
          <w:rFonts w:ascii="Arial Narrow" w:hAnsi="Arial Narrow"/>
        </w:rPr>
        <w:t xml:space="preserve">Sobre este artículo, la doctrina ha sostenido frente al primer inciso </w:t>
      </w:r>
      <w:r w:rsidRPr="00EB32CF">
        <w:rPr>
          <w:rFonts w:ascii="Arial Narrow" w:hAnsi="Arial Narrow"/>
          <w:i/>
        </w:rPr>
        <w:t>“que significa cualquier clase de acto administrativo de contenido general expedido con base en los decretos legislativos que se hubieren expedidos por el Gobierno Nacional utilizando las facultades constitucionales de los estados de excepción”.</w:t>
      </w:r>
      <w:r w:rsidRPr="00EB32CF">
        <w:rPr>
          <w:rFonts w:ascii="Arial Narrow" w:hAnsi="Arial Narrow"/>
          <w:vertAlign w:val="superscript"/>
        </w:rPr>
        <w:footnoteReference w:id="4"/>
      </w:r>
    </w:p>
    <w:p w14:paraId="479F0480" w14:textId="77777777" w:rsidR="000977B6" w:rsidRPr="00EB32CF" w:rsidRDefault="000977B6" w:rsidP="006D0326">
      <w:pPr>
        <w:tabs>
          <w:tab w:val="left" w:pos="-720"/>
        </w:tabs>
        <w:suppressAutoHyphens/>
        <w:overflowPunct w:val="0"/>
        <w:spacing w:line="276" w:lineRule="auto"/>
        <w:jc w:val="both"/>
        <w:textAlignment w:val="baseline"/>
        <w:rPr>
          <w:rFonts w:ascii="Arial Narrow" w:hAnsi="Arial Narrow"/>
          <w:i/>
        </w:rPr>
      </w:pPr>
    </w:p>
    <w:p w14:paraId="3A7C75E5" w14:textId="77777777" w:rsidR="000977B6" w:rsidRPr="00EB32CF" w:rsidRDefault="000977B6" w:rsidP="006D0326">
      <w:pPr>
        <w:tabs>
          <w:tab w:val="left" w:pos="-720"/>
        </w:tabs>
        <w:suppressAutoHyphens/>
        <w:overflowPunct w:val="0"/>
        <w:spacing w:line="276" w:lineRule="auto"/>
        <w:jc w:val="both"/>
        <w:textAlignment w:val="baseline"/>
        <w:rPr>
          <w:rFonts w:ascii="Arial Narrow" w:hAnsi="Arial Narrow"/>
        </w:rPr>
      </w:pPr>
      <w:r w:rsidRPr="00EB32CF">
        <w:rPr>
          <w:rFonts w:ascii="Arial Narrow" w:hAnsi="Arial Narrow"/>
        </w:rPr>
        <w:t xml:space="preserve">En igual sentido, la Corte Constitucional en sentencia C-179 de 1994, concluyó que el artículo 20 de la Ley 137 de 1994 se ajustaba a la Constitución Política, con las siguientes consideraciones: </w:t>
      </w:r>
    </w:p>
    <w:p w14:paraId="53C3B266" w14:textId="77777777" w:rsidR="000977B6" w:rsidRPr="00EB32CF" w:rsidRDefault="000977B6" w:rsidP="006D0326">
      <w:pPr>
        <w:tabs>
          <w:tab w:val="left" w:pos="-720"/>
        </w:tabs>
        <w:suppressAutoHyphens/>
        <w:overflowPunct w:val="0"/>
        <w:spacing w:line="276" w:lineRule="auto"/>
        <w:jc w:val="both"/>
        <w:textAlignment w:val="baseline"/>
        <w:rPr>
          <w:rFonts w:ascii="Arial Narrow" w:hAnsi="Arial Narrow"/>
          <w:i/>
          <w:iCs/>
        </w:rPr>
      </w:pPr>
    </w:p>
    <w:p w14:paraId="159FD597" w14:textId="1EF18768" w:rsidR="000977B6" w:rsidRPr="00EB32CF" w:rsidRDefault="000977B6" w:rsidP="00291C86">
      <w:pPr>
        <w:tabs>
          <w:tab w:val="left" w:pos="-720"/>
        </w:tabs>
        <w:suppressAutoHyphens/>
        <w:overflowPunct w:val="0"/>
        <w:ind w:left="567" w:right="571"/>
        <w:jc w:val="both"/>
        <w:textAlignment w:val="baseline"/>
        <w:rPr>
          <w:rFonts w:ascii="Arial Narrow" w:hAnsi="Arial Narrow"/>
          <w:i/>
          <w:sz w:val="22"/>
          <w:szCs w:val="22"/>
        </w:rPr>
      </w:pPr>
      <w:r w:rsidRPr="00EB32CF">
        <w:rPr>
          <w:rFonts w:ascii="Arial Narrow" w:hAnsi="Arial Narrow"/>
          <w:i/>
          <w:iCs/>
          <w:sz w:val="22"/>
          <w:szCs w:val="22"/>
        </w:rPr>
        <w:t xml:space="preserve">“(…) Pues bien, en los incisos primero y segundo del artículo que se revisa, se consagra el control automático de legalidad de los actos administrativos que se expidan como desarrollo de los decretos legislativos dictados por el Presidente de la República durante los estados de excepción, el cual será ejercido por la jurisdicción </w:t>
      </w:r>
      <w:r w:rsidR="00C030E0" w:rsidRPr="00EB32CF">
        <w:rPr>
          <w:rFonts w:ascii="Arial Narrow" w:hAnsi="Arial Narrow"/>
          <w:i/>
          <w:iCs/>
          <w:sz w:val="22"/>
          <w:szCs w:val="22"/>
        </w:rPr>
        <w:t>contencioso-administrativa</w:t>
      </w:r>
      <w:r w:rsidRPr="00EB32CF">
        <w:rPr>
          <w:rFonts w:ascii="Arial Narrow" w:hAnsi="Arial Narrow"/>
          <w:i/>
          <w:iCs/>
          <w:sz w:val="22"/>
          <w:szCs w:val="22"/>
        </w:rPr>
        <w:t>, de acuerdo con la competencia que allí se fija. Estas disposiciones no atentan contra la Ley Suprema y, por el contrario, encajan dentro de lo contemplado en el artículo 237 de la Carta, que le atribuye al Consejo de Estado las funciones de tribunal supremo de lo contencioso administrativo, y el conocimiento de las acciones de nulidad por inconstitucionalidad de los decretos dictados por el Gobierno Nacional, cuya competencia no corresponda a la Corte Constitucional, al igual que el cumplimiento de las demás funciones que le asigne la ley.(…)”</w:t>
      </w:r>
    </w:p>
    <w:p w14:paraId="2FD1AFDD" w14:textId="77777777" w:rsidR="000977B6" w:rsidRPr="00EB32CF" w:rsidRDefault="000977B6" w:rsidP="006D0326">
      <w:pPr>
        <w:tabs>
          <w:tab w:val="left" w:pos="-720"/>
        </w:tabs>
        <w:suppressAutoHyphens/>
        <w:overflowPunct w:val="0"/>
        <w:spacing w:line="276" w:lineRule="auto"/>
        <w:jc w:val="both"/>
        <w:textAlignment w:val="baseline"/>
        <w:rPr>
          <w:rFonts w:ascii="Arial Narrow" w:hAnsi="Arial Narrow"/>
        </w:rPr>
      </w:pPr>
    </w:p>
    <w:p w14:paraId="6B4F3A22" w14:textId="77777777" w:rsidR="000653D8" w:rsidRDefault="000977B6" w:rsidP="006D0326">
      <w:pPr>
        <w:tabs>
          <w:tab w:val="left" w:pos="-720"/>
        </w:tabs>
        <w:suppressAutoHyphens/>
        <w:overflowPunct w:val="0"/>
        <w:spacing w:line="276" w:lineRule="auto"/>
        <w:jc w:val="both"/>
        <w:textAlignment w:val="baseline"/>
        <w:rPr>
          <w:rFonts w:ascii="Arial Narrow" w:hAnsi="Arial Narrow"/>
          <w:i/>
        </w:rPr>
      </w:pPr>
      <w:r w:rsidRPr="00EB32CF">
        <w:rPr>
          <w:rFonts w:ascii="Arial Narrow" w:hAnsi="Arial Narrow"/>
        </w:rPr>
        <w:t>Del mismo modo, el Consejo de Estado manifestó sobre el control inmediato de legalidad que:</w:t>
      </w:r>
      <w:r w:rsidRPr="00EB32CF">
        <w:rPr>
          <w:rFonts w:ascii="Arial Narrow" w:hAnsi="Arial Narrow"/>
          <w:i/>
        </w:rPr>
        <w:t xml:space="preserve"> </w:t>
      </w:r>
    </w:p>
    <w:p w14:paraId="202C964F" w14:textId="77777777" w:rsidR="000653D8" w:rsidRDefault="000653D8" w:rsidP="006D0326">
      <w:pPr>
        <w:tabs>
          <w:tab w:val="left" w:pos="-720"/>
        </w:tabs>
        <w:suppressAutoHyphens/>
        <w:overflowPunct w:val="0"/>
        <w:spacing w:line="276" w:lineRule="auto"/>
        <w:jc w:val="both"/>
        <w:textAlignment w:val="baseline"/>
        <w:rPr>
          <w:rFonts w:ascii="Arial Narrow" w:hAnsi="Arial Narrow"/>
          <w:i/>
        </w:rPr>
      </w:pPr>
    </w:p>
    <w:p w14:paraId="1A5478FF" w14:textId="59760863" w:rsidR="000977B6" w:rsidRPr="000653D8" w:rsidRDefault="000977B6" w:rsidP="00291C86">
      <w:pPr>
        <w:tabs>
          <w:tab w:val="left" w:pos="-720"/>
        </w:tabs>
        <w:suppressAutoHyphens/>
        <w:overflowPunct w:val="0"/>
        <w:ind w:left="708" w:right="571"/>
        <w:jc w:val="both"/>
        <w:textAlignment w:val="baseline"/>
        <w:rPr>
          <w:rFonts w:ascii="Arial Narrow" w:hAnsi="Arial Narrow"/>
          <w:i/>
          <w:sz w:val="22"/>
          <w:szCs w:val="22"/>
        </w:rPr>
      </w:pPr>
      <w:r w:rsidRPr="000653D8">
        <w:rPr>
          <w:rFonts w:ascii="Arial Narrow" w:hAnsi="Arial Narrow"/>
          <w:i/>
          <w:sz w:val="22"/>
          <w:szCs w:val="22"/>
        </w:rPr>
        <w:t>“es el medio jurídico previsto en la Constitución Política para examinar los actos administrativos de carácter general que se expiden al amparo de los estados de excepción, esto es, actos administrativos que desarrollan o reglamentan un decreto legislativo.</w:t>
      </w:r>
      <w:r w:rsidRPr="000653D8">
        <w:rPr>
          <w:rFonts w:ascii="Arial Narrow" w:hAnsi="Arial Narrow"/>
          <w:sz w:val="22"/>
          <w:szCs w:val="22"/>
        </w:rPr>
        <w:t xml:space="preserve"> </w:t>
      </w:r>
      <w:r w:rsidRPr="000653D8">
        <w:rPr>
          <w:rFonts w:ascii="Arial Narrow" w:hAnsi="Arial Narrow"/>
          <w:i/>
          <w:sz w:val="22"/>
          <w:szCs w:val="22"/>
        </w:rPr>
        <w:t>El examen de legalidad se realiza mediante la confrontación del acto administrativo con las normas constitucionales que permiten la declaratoria de los estados de excepción (artículos 212 a 215 de la Constitución Política), la ley estatutaria de los estados de excepción (Ley 137 de 1994) y los decretos expedidos por el Gobierno Nacional con ocasión de la declaratoria del estado de excepción”.</w:t>
      </w:r>
      <w:r w:rsidRPr="000653D8">
        <w:rPr>
          <w:rFonts w:ascii="Arial Narrow" w:hAnsi="Arial Narrow"/>
          <w:sz w:val="22"/>
          <w:szCs w:val="22"/>
          <w:vertAlign w:val="superscript"/>
        </w:rPr>
        <w:footnoteReference w:id="5"/>
      </w:r>
    </w:p>
    <w:p w14:paraId="35B27B98" w14:textId="77777777" w:rsidR="000977B6" w:rsidRPr="00EB32CF" w:rsidRDefault="000977B6" w:rsidP="006D0326">
      <w:pPr>
        <w:spacing w:line="276" w:lineRule="auto"/>
        <w:jc w:val="both"/>
        <w:rPr>
          <w:rFonts w:ascii="Arial Narrow" w:hAnsi="Arial Narrow" w:cs="Tahoma"/>
          <w:lang w:val="es-CO"/>
        </w:rPr>
      </w:pPr>
    </w:p>
    <w:p w14:paraId="1B3C4F76" w14:textId="224B6C91" w:rsidR="006B0138" w:rsidRPr="00EB32CF" w:rsidRDefault="000653D8" w:rsidP="006D0326">
      <w:pPr>
        <w:spacing w:line="276" w:lineRule="auto"/>
        <w:jc w:val="both"/>
        <w:rPr>
          <w:rFonts w:ascii="Arial Narrow" w:hAnsi="Arial Narrow" w:cs="Tahoma"/>
          <w:lang w:eastAsia="es-ES"/>
        </w:rPr>
      </w:pPr>
      <w:r>
        <w:rPr>
          <w:rFonts w:ascii="Arial Narrow" w:hAnsi="Arial Narrow" w:cs="Tahoma"/>
          <w:lang w:val="es-CO"/>
        </w:rPr>
        <w:t>D</w:t>
      </w:r>
      <w:r w:rsidR="006B0138" w:rsidRPr="00EB32CF">
        <w:rPr>
          <w:rFonts w:ascii="Arial Narrow" w:hAnsi="Arial Narrow" w:cs="Tahoma"/>
          <w:lang w:val="es-CO"/>
        </w:rPr>
        <w:t xml:space="preserve">e conformidad con las reglas de competencia establecidas por el CPACA, </w:t>
      </w:r>
      <w:r w:rsidR="006B0138" w:rsidRPr="00EB32CF">
        <w:rPr>
          <w:rFonts w:ascii="Arial Narrow" w:hAnsi="Arial Narrow" w:cs="Tahoma"/>
          <w:lang w:eastAsia="es-ES"/>
        </w:rPr>
        <w:t>los Tribunales Administrativos conocerán en única instancia, del control inmediato de legalidad de los actos de carácter general que sean proferidos en ejercicio de la función administrativa durante los Estados de Excepción y como desarrollo de los decretos legislativos,</w:t>
      </w:r>
      <w:r w:rsidR="006B0138" w:rsidRPr="00EB32CF">
        <w:rPr>
          <w:rFonts w:ascii="Arial Narrow" w:hAnsi="Arial Narrow" w:cs="Tahoma"/>
          <w:b/>
          <w:bCs/>
          <w:lang w:eastAsia="es-ES"/>
        </w:rPr>
        <w:t xml:space="preserve"> </w:t>
      </w:r>
      <w:r w:rsidR="006B0138" w:rsidRPr="00EB32CF">
        <w:rPr>
          <w:rFonts w:ascii="Arial Narrow" w:hAnsi="Arial Narrow" w:cs="Tahoma"/>
          <w:lang w:eastAsia="es-ES"/>
        </w:rPr>
        <w:t xml:space="preserve">por autoridades territoriales departamentales y municipales, cuya competencia corresponderá al tribunal del lugar donde se expidan. (art. 151 numeral 14). </w:t>
      </w:r>
    </w:p>
    <w:p w14:paraId="13B0BB39" w14:textId="77777777" w:rsidR="00413F68" w:rsidRDefault="00413F68" w:rsidP="006D0326">
      <w:pPr>
        <w:spacing w:line="276" w:lineRule="auto"/>
        <w:jc w:val="both"/>
        <w:rPr>
          <w:rFonts w:ascii="Arial Narrow" w:hAnsi="Arial Narrow" w:cs="Tahoma"/>
          <w:lang w:val="es-CO"/>
        </w:rPr>
      </w:pPr>
      <w:bookmarkStart w:id="4" w:name="185"/>
    </w:p>
    <w:p w14:paraId="53482C86" w14:textId="2F9C2128" w:rsidR="006B0138" w:rsidRPr="00EB32CF" w:rsidRDefault="00EA0A2E" w:rsidP="006D0326">
      <w:pPr>
        <w:spacing w:line="276" w:lineRule="auto"/>
        <w:jc w:val="both"/>
        <w:rPr>
          <w:rFonts w:ascii="Arial Narrow" w:hAnsi="Arial Narrow" w:cs="Tahoma"/>
          <w:lang w:val="es-CO"/>
        </w:rPr>
      </w:pPr>
      <w:r w:rsidRPr="00EB32CF">
        <w:rPr>
          <w:rFonts w:ascii="Arial Narrow" w:hAnsi="Arial Narrow" w:cs="Tahoma"/>
          <w:lang w:val="es-CO"/>
        </w:rPr>
        <w:t>Ahora bien, e</w:t>
      </w:r>
      <w:r w:rsidR="006B0138" w:rsidRPr="00EB32CF">
        <w:rPr>
          <w:rFonts w:ascii="Arial Narrow" w:hAnsi="Arial Narrow" w:cs="Tahoma"/>
          <w:lang w:val="es-CO"/>
        </w:rPr>
        <w:t>n cuanto al trámite del control inmediato de legalidad de actos, el artículo 185 del CPACA dispone las siguientes etapas:</w:t>
      </w:r>
    </w:p>
    <w:p w14:paraId="12E10259" w14:textId="77777777" w:rsidR="00EA0A2E" w:rsidRPr="00EB32CF" w:rsidRDefault="00EA0A2E" w:rsidP="006D0326">
      <w:pPr>
        <w:spacing w:line="276" w:lineRule="auto"/>
        <w:jc w:val="both"/>
        <w:rPr>
          <w:rFonts w:ascii="Arial Narrow" w:hAnsi="Arial Narrow" w:cs="Tahoma"/>
          <w:lang w:val="es-CO"/>
        </w:rPr>
      </w:pPr>
    </w:p>
    <w:p w14:paraId="5D23D8DC" w14:textId="77777777" w:rsidR="00EA0A2E" w:rsidRPr="000653D8" w:rsidRDefault="00094023" w:rsidP="00291C86">
      <w:pPr>
        <w:pStyle w:val="NormalWeb"/>
        <w:spacing w:before="0" w:beforeAutospacing="0" w:after="0" w:afterAutospacing="0"/>
        <w:ind w:left="567" w:right="571"/>
        <w:jc w:val="both"/>
        <w:rPr>
          <w:rFonts w:ascii="Arial Narrow" w:hAnsi="Arial Narrow" w:cs="Arial"/>
          <w:i/>
          <w:iCs/>
          <w:sz w:val="22"/>
          <w:szCs w:val="22"/>
        </w:rPr>
      </w:pPr>
      <w:r w:rsidRPr="000653D8">
        <w:rPr>
          <w:rFonts w:ascii="Arial Narrow" w:hAnsi="Arial Narrow" w:cs="Arial"/>
          <w:i/>
          <w:iCs/>
          <w:sz w:val="22"/>
          <w:szCs w:val="22"/>
        </w:rPr>
        <w:lastRenderedPageBreak/>
        <w:t>“…</w:t>
      </w:r>
      <w:r w:rsidR="00EA0A2E" w:rsidRPr="000653D8">
        <w:rPr>
          <w:rFonts w:ascii="Arial Narrow" w:hAnsi="Arial Narrow" w:cs="Arial"/>
          <w:i/>
          <w:iCs/>
          <w:sz w:val="22"/>
          <w:szCs w:val="22"/>
        </w:rPr>
        <w:t>Recibida la copia auténtica del texto de los actos administrativos a los que se refiere el control inmediato de legalidad de que trata el artículo </w:t>
      </w:r>
      <w:hyperlink r:id="rId8" w:anchor="136" w:history="1">
        <w:r w:rsidR="00EA0A2E" w:rsidRPr="000653D8">
          <w:rPr>
            <w:rStyle w:val="Hipervnculo"/>
            <w:rFonts w:ascii="Arial Narrow" w:hAnsi="Arial Narrow" w:cs="Arial"/>
            <w:i/>
            <w:iCs/>
            <w:color w:val="auto"/>
            <w:sz w:val="22"/>
            <w:szCs w:val="22"/>
          </w:rPr>
          <w:t>136</w:t>
        </w:r>
      </w:hyperlink>
      <w:r w:rsidR="00EA0A2E" w:rsidRPr="000653D8">
        <w:rPr>
          <w:rFonts w:ascii="Arial Narrow" w:hAnsi="Arial Narrow" w:cs="Arial"/>
          <w:i/>
          <w:iCs/>
          <w:sz w:val="22"/>
          <w:szCs w:val="22"/>
        </w:rPr>
        <w:t> de este Código o aprendido de oficio el conocimiento de su legalidad en caso de inobservancia del deber de envío de los mismos, se procederá así:</w:t>
      </w:r>
    </w:p>
    <w:p w14:paraId="43436988" w14:textId="77777777" w:rsidR="00094023" w:rsidRPr="000653D8" w:rsidRDefault="00094023" w:rsidP="00291C86">
      <w:pPr>
        <w:pStyle w:val="NormalWeb"/>
        <w:spacing w:before="0" w:beforeAutospacing="0" w:after="0" w:afterAutospacing="0"/>
        <w:ind w:left="567" w:right="571"/>
        <w:jc w:val="both"/>
        <w:rPr>
          <w:rFonts w:ascii="Arial Narrow" w:hAnsi="Arial Narrow" w:cs="Arial"/>
          <w:i/>
          <w:iCs/>
          <w:sz w:val="22"/>
          <w:szCs w:val="22"/>
          <w:lang w:eastAsia="en-US"/>
        </w:rPr>
      </w:pPr>
    </w:p>
    <w:p w14:paraId="0C3458AE" w14:textId="77777777" w:rsidR="00EA0A2E" w:rsidRPr="000653D8" w:rsidRDefault="00EA0A2E" w:rsidP="00291C86">
      <w:pPr>
        <w:pStyle w:val="NormalWeb"/>
        <w:numPr>
          <w:ilvl w:val="0"/>
          <w:numId w:val="19"/>
        </w:numPr>
        <w:spacing w:before="0" w:beforeAutospacing="0" w:after="0" w:afterAutospacing="0"/>
        <w:ind w:right="571"/>
        <w:jc w:val="both"/>
        <w:rPr>
          <w:rFonts w:ascii="Arial Narrow" w:hAnsi="Arial Narrow" w:cs="Arial"/>
          <w:i/>
          <w:iCs/>
          <w:sz w:val="22"/>
          <w:szCs w:val="22"/>
        </w:rPr>
      </w:pPr>
      <w:r w:rsidRPr="000653D8">
        <w:rPr>
          <w:rFonts w:ascii="Arial Narrow" w:hAnsi="Arial Narrow" w:cs="Arial"/>
          <w:i/>
          <w:iCs/>
          <w:sz w:val="22"/>
          <w:szCs w:val="22"/>
        </w:rPr>
        <w:t>La sustanciación y ponencia corresponderá a uno de los Magistrados de la Corporación y el fallo a la Sala Plena.</w:t>
      </w:r>
    </w:p>
    <w:p w14:paraId="4F3ACF9F" w14:textId="77777777" w:rsidR="00094023" w:rsidRPr="000653D8" w:rsidRDefault="00094023" w:rsidP="00291C86">
      <w:pPr>
        <w:pStyle w:val="NormalWeb"/>
        <w:spacing w:before="0" w:beforeAutospacing="0" w:after="0" w:afterAutospacing="0"/>
        <w:ind w:left="927" w:right="571"/>
        <w:jc w:val="both"/>
        <w:rPr>
          <w:rFonts w:ascii="Arial Narrow" w:hAnsi="Arial Narrow" w:cs="Arial"/>
          <w:i/>
          <w:iCs/>
          <w:sz w:val="22"/>
          <w:szCs w:val="22"/>
        </w:rPr>
      </w:pPr>
    </w:p>
    <w:p w14:paraId="1E3BDA62" w14:textId="77777777" w:rsidR="00EA0A2E" w:rsidRPr="000653D8" w:rsidRDefault="00EA0A2E" w:rsidP="00291C86">
      <w:pPr>
        <w:pStyle w:val="NormalWeb"/>
        <w:numPr>
          <w:ilvl w:val="0"/>
          <w:numId w:val="19"/>
        </w:numPr>
        <w:spacing w:before="0" w:beforeAutospacing="0" w:after="0" w:afterAutospacing="0"/>
        <w:ind w:right="571"/>
        <w:jc w:val="both"/>
        <w:rPr>
          <w:rFonts w:ascii="Arial Narrow" w:hAnsi="Arial Narrow" w:cs="Arial"/>
          <w:i/>
          <w:iCs/>
          <w:sz w:val="22"/>
          <w:szCs w:val="22"/>
        </w:rPr>
      </w:pPr>
      <w:r w:rsidRPr="000653D8">
        <w:rPr>
          <w:rFonts w:ascii="Arial Narrow" w:hAnsi="Arial Narrow" w:cs="Arial"/>
          <w:i/>
          <w:iCs/>
          <w:sz w:val="22"/>
          <w:szCs w:val="22"/>
        </w:rPr>
        <w:t>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p w14:paraId="7935B059" w14:textId="77777777" w:rsidR="00094023" w:rsidRPr="000653D8" w:rsidRDefault="00094023" w:rsidP="00291C86">
      <w:pPr>
        <w:pStyle w:val="NormalWeb"/>
        <w:spacing w:before="0" w:beforeAutospacing="0" w:after="0" w:afterAutospacing="0"/>
        <w:ind w:right="571"/>
        <w:jc w:val="both"/>
        <w:rPr>
          <w:rFonts w:ascii="Arial Narrow" w:hAnsi="Arial Narrow" w:cs="Arial"/>
          <w:i/>
          <w:iCs/>
          <w:sz w:val="22"/>
          <w:szCs w:val="22"/>
        </w:rPr>
      </w:pPr>
    </w:p>
    <w:p w14:paraId="1BBB42DE" w14:textId="77777777" w:rsidR="00EA0A2E" w:rsidRPr="000653D8" w:rsidRDefault="00EA0A2E" w:rsidP="00291C86">
      <w:pPr>
        <w:pStyle w:val="NormalWeb"/>
        <w:numPr>
          <w:ilvl w:val="0"/>
          <w:numId w:val="19"/>
        </w:numPr>
        <w:spacing w:before="0" w:beforeAutospacing="0" w:after="0" w:afterAutospacing="0"/>
        <w:ind w:right="571"/>
        <w:jc w:val="both"/>
        <w:rPr>
          <w:rFonts w:ascii="Arial Narrow" w:hAnsi="Arial Narrow" w:cs="Arial"/>
          <w:i/>
          <w:iCs/>
          <w:sz w:val="22"/>
          <w:szCs w:val="22"/>
        </w:rPr>
      </w:pPr>
      <w:r w:rsidRPr="000653D8">
        <w:rPr>
          <w:rFonts w:ascii="Arial Narrow" w:hAnsi="Arial Narrow" w:cs="Arial"/>
          <w:i/>
          <w:iCs/>
          <w:sz w:val="22"/>
          <w:szCs w:val="22"/>
        </w:rPr>
        <w:t>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14:paraId="7A00EDED" w14:textId="77777777" w:rsidR="00094023" w:rsidRPr="000653D8" w:rsidRDefault="00094023" w:rsidP="00291C86">
      <w:pPr>
        <w:pStyle w:val="NormalWeb"/>
        <w:spacing w:before="0" w:beforeAutospacing="0" w:after="0" w:afterAutospacing="0"/>
        <w:ind w:right="571"/>
        <w:jc w:val="both"/>
        <w:rPr>
          <w:rFonts w:ascii="Arial Narrow" w:hAnsi="Arial Narrow" w:cs="Arial"/>
          <w:i/>
          <w:iCs/>
          <w:sz w:val="22"/>
          <w:szCs w:val="22"/>
        </w:rPr>
      </w:pPr>
    </w:p>
    <w:p w14:paraId="10B48E8B" w14:textId="77777777" w:rsidR="00EA0A2E" w:rsidRPr="000653D8" w:rsidRDefault="00EA0A2E" w:rsidP="00291C86">
      <w:pPr>
        <w:pStyle w:val="NormalWeb"/>
        <w:numPr>
          <w:ilvl w:val="0"/>
          <w:numId w:val="19"/>
        </w:numPr>
        <w:spacing w:before="0" w:beforeAutospacing="0" w:after="0" w:afterAutospacing="0"/>
        <w:ind w:right="571"/>
        <w:jc w:val="both"/>
        <w:rPr>
          <w:rFonts w:ascii="Arial Narrow" w:hAnsi="Arial Narrow" w:cs="Arial"/>
          <w:i/>
          <w:iCs/>
          <w:sz w:val="22"/>
          <w:szCs w:val="22"/>
        </w:rPr>
      </w:pPr>
      <w:r w:rsidRPr="000653D8">
        <w:rPr>
          <w:rFonts w:ascii="Arial Narrow" w:hAnsi="Arial Narrow" w:cs="Arial"/>
          <w:i/>
          <w:iCs/>
          <w:sz w:val="22"/>
          <w:szCs w:val="22"/>
        </w:rPr>
        <w:t>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14:paraId="79CD1E45" w14:textId="77777777" w:rsidR="00094023" w:rsidRPr="000653D8" w:rsidRDefault="00094023" w:rsidP="00291C86">
      <w:pPr>
        <w:pStyle w:val="NormalWeb"/>
        <w:spacing w:before="0" w:beforeAutospacing="0" w:after="0" w:afterAutospacing="0"/>
        <w:ind w:right="571"/>
        <w:jc w:val="both"/>
        <w:rPr>
          <w:rFonts w:ascii="Arial Narrow" w:hAnsi="Arial Narrow" w:cs="Arial"/>
          <w:i/>
          <w:iCs/>
          <w:sz w:val="22"/>
          <w:szCs w:val="22"/>
        </w:rPr>
      </w:pPr>
    </w:p>
    <w:p w14:paraId="4D0F2A9C" w14:textId="77777777" w:rsidR="00EA0A2E" w:rsidRPr="000653D8" w:rsidRDefault="00EA0A2E" w:rsidP="00291C86">
      <w:pPr>
        <w:pStyle w:val="NormalWeb"/>
        <w:numPr>
          <w:ilvl w:val="0"/>
          <w:numId w:val="19"/>
        </w:numPr>
        <w:spacing w:before="0" w:beforeAutospacing="0" w:after="0" w:afterAutospacing="0"/>
        <w:ind w:right="571"/>
        <w:jc w:val="both"/>
        <w:rPr>
          <w:rFonts w:ascii="Arial Narrow" w:hAnsi="Arial Narrow" w:cs="Arial"/>
          <w:i/>
          <w:iCs/>
          <w:sz w:val="22"/>
          <w:szCs w:val="22"/>
        </w:rPr>
      </w:pPr>
      <w:r w:rsidRPr="000653D8">
        <w:rPr>
          <w:rFonts w:ascii="Arial Narrow" w:hAnsi="Arial Narrow" w:cs="Arial"/>
          <w:i/>
          <w:iCs/>
          <w:sz w:val="22"/>
          <w:szCs w:val="22"/>
        </w:rPr>
        <w:t>Expirado el término de la publicación del aviso o vencido el término probatorio cuando este fuere procedente, pasará el asunto al Ministerio Público para que dentro de los diez (10) días siguientes rinda concepto.</w:t>
      </w:r>
    </w:p>
    <w:p w14:paraId="59E29217" w14:textId="77777777" w:rsidR="00094023" w:rsidRPr="000653D8" w:rsidRDefault="00094023" w:rsidP="00291C86">
      <w:pPr>
        <w:pStyle w:val="Prrafodelista"/>
        <w:ind w:right="571"/>
        <w:rPr>
          <w:rFonts w:ascii="Arial Narrow" w:hAnsi="Arial Narrow" w:cs="Arial"/>
          <w:i/>
          <w:iCs/>
          <w:sz w:val="22"/>
          <w:szCs w:val="22"/>
        </w:rPr>
      </w:pPr>
    </w:p>
    <w:p w14:paraId="640B5A04" w14:textId="77777777" w:rsidR="008B3AA0" w:rsidRPr="000653D8" w:rsidRDefault="00EA0A2E" w:rsidP="00291C86">
      <w:pPr>
        <w:pStyle w:val="NormalWeb"/>
        <w:numPr>
          <w:ilvl w:val="0"/>
          <w:numId w:val="19"/>
        </w:numPr>
        <w:spacing w:before="0" w:beforeAutospacing="0" w:after="0" w:afterAutospacing="0"/>
        <w:ind w:right="571"/>
        <w:jc w:val="both"/>
        <w:rPr>
          <w:rFonts w:ascii="Arial Narrow" w:hAnsi="Arial Narrow" w:cs="Arial"/>
          <w:i/>
          <w:iCs/>
          <w:sz w:val="22"/>
          <w:szCs w:val="22"/>
        </w:rPr>
      </w:pPr>
      <w:r w:rsidRPr="000653D8">
        <w:rPr>
          <w:rFonts w:ascii="Arial Narrow" w:hAnsi="Arial Narrow" w:cs="Arial"/>
          <w:i/>
          <w:iCs/>
          <w:sz w:val="22"/>
          <w:szCs w:val="22"/>
        </w:rPr>
        <w:t>Vencido el traslado para rendir concepto por el Ministerio Público, el Magistrado o Ponente registrará el proyecto de fallo dentro de los quince (15) días siguientes a la fecha de entrada al Despacho para sentencia. La Sala Plena de la respectiva Corporación adoptará el fallo dentro de los veinte (20) días siguientes, salvo que existan otros asuntos que gocen de prelación constitucional</w:t>
      </w:r>
      <w:r w:rsidR="00094023" w:rsidRPr="000653D8">
        <w:rPr>
          <w:rFonts w:ascii="Arial Narrow" w:hAnsi="Arial Narrow" w:cs="Arial"/>
          <w:i/>
          <w:iCs/>
          <w:sz w:val="22"/>
          <w:szCs w:val="22"/>
        </w:rPr>
        <w:t>”</w:t>
      </w:r>
      <w:r w:rsidRPr="000653D8">
        <w:rPr>
          <w:rFonts w:ascii="Arial Narrow" w:hAnsi="Arial Narrow" w:cs="Arial"/>
          <w:i/>
          <w:iCs/>
          <w:sz w:val="22"/>
          <w:szCs w:val="22"/>
        </w:rPr>
        <w:t>.</w:t>
      </w:r>
    </w:p>
    <w:p w14:paraId="2289273E" w14:textId="77777777" w:rsidR="00094023" w:rsidRPr="00EB32CF" w:rsidRDefault="00094023" w:rsidP="006D0326">
      <w:pPr>
        <w:pStyle w:val="NormalWeb"/>
        <w:spacing w:before="0" w:beforeAutospacing="0" w:after="0" w:afterAutospacing="0" w:line="276" w:lineRule="auto"/>
        <w:ind w:left="927"/>
        <w:jc w:val="both"/>
        <w:rPr>
          <w:rFonts w:ascii="Arial Narrow" w:hAnsi="Arial Narrow" w:cs="Arial"/>
          <w:i/>
          <w:iCs/>
        </w:rPr>
      </w:pPr>
    </w:p>
    <w:bookmarkEnd w:id="4"/>
    <w:p w14:paraId="02B33C8F" w14:textId="77777777" w:rsidR="006B0138" w:rsidRPr="00EB32CF" w:rsidRDefault="00094023" w:rsidP="006D0326">
      <w:pPr>
        <w:spacing w:line="276" w:lineRule="auto"/>
        <w:jc w:val="both"/>
        <w:rPr>
          <w:rFonts w:ascii="Arial Narrow" w:hAnsi="Arial Narrow" w:cs="Tahoma"/>
          <w:lang w:val="es-CO"/>
        </w:rPr>
      </w:pPr>
      <w:r w:rsidRPr="00EB32CF">
        <w:rPr>
          <w:rFonts w:ascii="Arial Narrow" w:hAnsi="Arial Narrow"/>
        </w:rPr>
        <w:t>A su turno, el</w:t>
      </w:r>
      <w:r w:rsidR="006B0138" w:rsidRPr="00EB32CF">
        <w:rPr>
          <w:rFonts w:ascii="Arial Narrow" w:hAnsi="Arial Narrow" w:cs="Tahoma"/>
          <w:lang w:val="es-CO"/>
        </w:rPr>
        <w:t xml:space="preserve"> artículo 186 ibidem dispone que, 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w:t>
      </w:r>
    </w:p>
    <w:p w14:paraId="1015DBA0" w14:textId="77777777" w:rsidR="00413F68" w:rsidRDefault="00413F68" w:rsidP="006D0326">
      <w:pPr>
        <w:spacing w:line="276" w:lineRule="auto"/>
        <w:jc w:val="both"/>
        <w:rPr>
          <w:rFonts w:ascii="Arial Narrow" w:hAnsi="Arial Narrow"/>
        </w:rPr>
      </w:pPr>
    </w:p>
    <w:p w14:paraId="3E8EB357" w14:textId="7E0B3C51" w:rsidR="001F5D7D" w:rsidRPr="00A22C5B" w:rsidRDefault="00A22C5B" w:rsidP="006D0326">
      <w:pPr>
        <w:spacing w:line="276" w:lineRule="auto"/>
        <w:jc w:val="both"/>
        <w:rPr>
          <w:rFonts w:ascii="Arial Narrow" w:hAnsi="Arial Narrow" w:cs="Arial"/>
          <w:b/>
        </w:rPr>
      </w:pPr>
      <w:r>
        <w:rPr>
          <w:rFonts w:ascii="Arial Narrow" w:hAnsi="Arial Narrow" w:cs="Arial"/>
          <w:b/>
        </w:rPr>
        <w:t>2.5</w:t>
      </w:r>
      <w:r w:rsidR="001F5D7D" w:rsidRPr="00A22C5B">
        <w:rPr>
          <w:rFonts w:ascii="Arial Narrow" w:hAnsi="Arial Narrow" w:cs="Arial"/>
          <w:b/>
        </w:rPr>
        <w:t xml:space="preserve"> </w:t>
      </w:r>
      <w:r w:rsidR="00C23976" w:rsidRPr="00A22C5B">
        <w:rPr>
          <w:rFonts w:ascii="Arial Narrow" w:hAnsi="Arial Narrow" w:cs="Arial"/>
          <w:b/>
        </w:rPr>
        <w:t>CARACTERÍSTICAS ESENCIALES DEL MEDIO DE CONTROL INMEDIATO DE LEGALIDAD</w:t>
      </w:r>
    </w:p>
    <w:p w14:paraId="0382E487" w14:textId="77777777" w:rsidR="001F5D7D" w:rsidRPr="00EB32CF" w:rsidRDefault="001F5D7D" w:rsidP="006D0326">
      <w:pPr>
        <w:spacing w:line="276" w:lineRule="auto"/>
        <w:jc w:val="both"/>
        <w:rPr>
          <w:rFonts w:ascii="Arial Narrow" w:hAnsi="Arial Narrow" w:cs="Arial"/>
          <w:highlight w:val="yellow"/>
        </w:rPr>
      </w:pPr>
    </w:p>
    <w:p w14:paraId="4F85D34D" w14:textId="77777777" w:rsidR="001F5D7D" w:rsidRPr="00EB32CF" w:rsidRDefault="001F5D7D" w:rsidP="006D0326">
      <w:pPr>
        <w:spacing w:line="276" w:lineRule="auto"/>
        <w:jc w:val="both"/>
        <w:rPr>
          <w:rFonts w:ascii="Arial Narrow" w:hAnsi="Arial Narrow" w:cs="Arial"/>
        </w:rPr>
      </w:pPr>
      <w:r w:rsidRPr="00EB32CF">
        <w:rPr>
          <w:rFonts w:ascii="Arial Narrow" w:hAnsi="Arial Narrow" w:cs="Arial"/>
        </w:rPr>
        <w:t>El control inmediato de legalidad se constituye como una limitación al poder de las autoridades administrativas y es una medida eficaz para impedir la aplicación de normas ilegales en el marco de los estados de excepción</w:t>
      </w:r>
      <w:r w:rsidRPr="00EB32CF">
        <w:rPr>
          <w:rStyle w:val="Refdenotaalpie"/>
          <w:rFonts w:ascii="Arial Narrow" w:hAnsi="Arial Narrow" w:cs="Arial"/>
        </w:rPr>
        <w:footnoteReference w:id="6"/>
      </w:r>
      <w:r w:rsidRPr="00EB32CF">
        <w:rPr>
          <w:rFonts w:ascii="Arial Narrow" w:hAnsi="Arial Narrow" w:cs="Arial"/>
        </w:rPr>
        <w:t>.</w:t>
      </w:r>
    </w:p>
    <w:p w14:paraId="5C081D05" w14:textId="77777777" w:rsidR="001F5D7D" w:rsidRPr="00EB32CF" w:rsidRDefault="001F5D7D" w:rsidP="006D0326">
      <w:pPr>
        <w:spacing w:line="276" w:lineRule="auto"/>
        <w:jc w:val="both"/>
        <w:rPr>
          <w:rFonts w:ascii="Arial Narrow" w:hAnsi="Arial Narrow" w:cs="Arial"/>
        </w:rPr>
      </w:pPr>
    </w:p>
    <w:p w14:paraId="3E4E1FCF" w14:textId="4F48E9C5" w:rsidR="001F5D7D" w:rsidRPr="00EB32CF" w:rsidRDefault="001F5D7D" w:rsidP="006D0326">
      <w:pPr>
        <w:spacing w:line="276" w:lineRule="auto"/>
        <w:jc w:val="both"/>
        <w:rPr>
          <w:rFonts w:ascii="Arial Narrow" w:hAnsi="Arial Narrow" w:cs="Arial"/>
        </w:rPr>
      </w:pPr>
      <w:r w:rsidRPr="00EB32CF">
        <w:rPr>
          <w:rFonts w:ascii="Arial Narrow" w:hAnsi="Arial Narrow" w:cs="Arial"/>
        </w:rPr>
        <w:t>Con apoyo en lo indicado por la Sala Plena de lo Contencioso Administrativo</w:t>
      </w:r>
      <w:r w:rsidR="00400603">
        <w:rPr>
          <w:rFonts w:ascii="Arial Narrow" w:hAnsi="Arial Narrow" w:cs="Arial"/>
        </w:rPr>
        <w:t xml:space="preserve"> del Consejo de Estado</w:t>
      </w:r>
      <w:r w:rsidRPr="00EB32CF">
        <w:rPr>
          <w:rFonts w:ascii="Arial Narrow" w:hAnsi="Arial Narrow" w:cs="Arial"/>
        </w:rPr>
        <w:t>, se pueden compendiar las características esenciales de este medio de control de la siguiente manera</w:t>
      </w:r>
      <w:r w:rsidRPr="00EB32CF">
        <w:rPr>
          <w:rStyle w:val="Refdenotaalpie"/>
          <w:rFonts w:ascii="Arial Narrow" w:hAnsi="Arial Narrow" w:cs="Arial"/>
        </w:rPr>
        <w:footnoteReference w:id="7"/>
      </w:r>
      <w:r w:rsidRPr="00EB32CF">
        <w:rPr>
          <w:rFonts w:ascii="Arial Narrow" w:hAnsi="Arial Narrow" w:cs="Arial"/>
        </w:rPr>
        <w:t xml:space="preserve">: </w:t>
      </w:r>
    </w:p>
    <w:p w14:paraId="56271D9E" w14:textId="77777777" w:rsidR="001F5D7D" w:rsidRPr="00EB32CF" w:rsidRDefault="001F5D7D" w:rsidP="006D0326">
      <w:pPr>
        <w:spacing w:line="276" w:lineRule="auto"/>
        <w:jc w:val="both"/>
        <w:rPr>
          <w:rFonts w:ascii="Arial Narrow" w:hAnsi="Arial Narrow" w:cs="Arial"/>
        </w:rPr>
      </w:pPr>
    </w:p>
    <w:p w14:paraId="0BEB412E" w14:textId="6A9CF72C" w:rsidR="001F5D7D" w:rsidRPr="00D347E6" w:rsidRDefault="001F5D7D" w:rsidP="00D347E6">
      <w:pPr>
        <w:pStyle w:val="Prrafodelista"/>
        <w:numPr>
          <w:ilvl w:val="0"/>
          <w:numId w:val="34"/>
        </w:numPr>
        <w:spacing w:line="276" w:lineRule="auto"/>
        <w:jc w:val="both"/>
        <w:rPr>
          <w:rFonts w:ascii="Arial Narrow" w:hAnsi="Arial Narrow" w:cs="Arial"/>
        </w:rPr>
      </w:pPr>
      <w:r w:rsidRPr="00D347E6">
        <w:rPr>
          <w:rFonts w:ascii="Arial Narrow" w:hAnsi="Arial Narrow" w:cs="Arial"/>
        </w:rPr>
        <w:lastRenderedPageBreak/>
        <w:t>Recae sobre las medidas de carácter general que sean dictadas en ejercicio de la función administrativa (esto es, aquella que no es formalmente legislativa ni judicial, y además se encuentra vinculada directamente con la consecución de los intereses públicos</w:t>
      </w:r>
      <w:r w:rsidRPr="00EB32CF">
        <w:rPr>
          <w:rStyle w:val="Refdenotaalpie"/>
          <w:rFonts w:ascii="Arial Narrow" w:hAnsi="Arial Narrow" w:cs="Arial"/>
        </w:rPr>
        <w:footnoteReference w:id="8"/>
      </w:r>
      <w:r w:rsidRPr="00D347E6">
        <w:rPr>
          <w:rFonts w:ascii="Arial Narrow" w:hAnsi="Arial Narrow" w:cs="Arial"/>
        </w:rPr>
        <w:t>) que se adopten en desarrollo de los decretos legislativos expedidos en los estados de excepción.</w:t>
      </w:r>
    </w:p>
    <w:p w14:paraId="62C1CE95" w14:textId="77777777" w:rsidR="00FA3E16" w:rsidRPr="006D0326" w:rsidRDefault="00FA3E16" w:rsidP="00D347E6">
      <w:pPr>
        <w:pStyle w:val="Prrafodelista"/>
        <w:spacing w:line="276" w:lineRule="auto"/>
        <w:ind w:left="360"/>
        <w:jc w:val="both"/>
        <w:rPr>
          <w:rFonts w:ascii="Arial Narrow" w:hAnsi="Arial Narrow" w:cs="Arial"/>
        </w:rPr>
      </w:pPr>
    </w:p>
    <w:p w14:paraId="5B3039D5" w14:textId="650D3C79" w:rsidR="001F5D7D" w:rsidRPr="00D347E6" w:rsidRDefault="001F5D7D" w:rsidP="00D347E6">
      <w:pPr>
        <w:pStyle w:val="Prrafodelista"/>
        <w:numPr>
          <w:ilvl w:val="0"/>
          <w:numId w:val="34"/>
        </w:numPr>
        <w:spacing w:line="276" w:lineRule="auto"/>
        <w:jc w:val="both"/>
        <w:rPr>
          <w:rFonts w:ascii="Arial Narrow" w:hAnsi="Arial Narrow" w:cs="Arial"/>
        </w:rPr>
      </w:pPr>
      <w:r w:rsidRPr="00D347E6">
        <w:rPr>
          <w:rFonts w:ascii="Arial Narrow" w:hAnsi="Arial Narrow" w:cs="Arial"/>
        </w:rPr>
        <w:t xml:space="preserve">Si se trata de medidas de carácter general emitidas por autoridades nacionales, la competencia es del Consejo de Estado, y si se trata de actos proferidos por autoridades territoriales, es de los respectivos tribunales administrativos.  </w:t>
      </w:r>
    </w:p>
    <w:p w14:paraId="64277C17" w14:textId="77777777" w:rsidR="001F5D7D" w:rsidRPr="00EB32CF" w:rsidRDefault="001F5D7D" w:rsidP="006D0326">
      <w:pPr>
        <w:spacing w:line="276" w:lineRule="auto"/>
        <w:jc w:val="both"/>
        <w:rPr>
          <w:rFonts w:ascii="Arial Narrow" w:hAnsi="Arial Narrow" w:cs="Arial"/>
        </w:rPr>
      </w:pPr>
    </w:p>
    <w:p w14:paraId="59D064C8" w14:textId="47B8A68B" w:rsidR="001F5D7D" w:rsidRPr="00D347E6" w:rsidRDefault="001F5D7D" w:rsidP="00D347E6">
      <w:pPr>
        <w:pStyle w:val="Prrafodelista"/>
        <w:numPr>
          <w:ilvl w:val="0"/>
          <w:numId w:val="34"/>
        </w:numPr>
        <w:spacing w:line="276" w:lineRule="auto"/>
        <w:jc w:val="both"/>
        <w:rPr>
          <w:rFonts w:ascii="Arial Narrow" w:hAnsi="Arial Narrow" w:cs="Arial"/>
        </w:rPr>
      </w:pPr>
      <w:r w:rsidRPr="00D347E6">
        <w:rPr>
          <w:rFonts w:ascii="Arial Narrow" w:hAnsi="Arial Narrow" w:cs="Arial"/>
        </w:rPr>
        <w:t>Para que se lleve a cabo el control inmediato no es necesario que el acto juzgado haya sido publicado, basta con su expedición.</w:t>
      </w:r>
    </w:p>
    <w:p w14:paraId="2AB7321C" w14:textId="77777777" w:rsidR="001F5D7D" w:rsidRPr="00EB32CF" w:rsidRDefault="001F5D7D" w:rsidP="006D0326">
      <w:pPr>
        <w:spacing w:line="276" w:lineRule="auto"/>
        <w:jc w:val="both"/>
        <w:rPr>
          <w:rFonts w:ascii="Arial Narrow" w:hAnsi="Arial Narrow" w:cs="Arial"/>
        </w:rPr>
      </w:pPr>
    </w:p>
    <w:p w14:paraId="510A33C3" w14:textId="18E54AAA" w:rsidR="001F5D7D" w:rsidRPr="00D347E6" w:rsidRDefault="001F5D7D" w:rsidP="00D347E6">
      <w:pPr>
        <w:pStyle w:val="Prrafodelista"/>
        <w:numPr>
          <w:ilvl w:val="0"/>
          <w:numId w:val="34"/>
        </w:numPr>
        <w:spacing w:line="276" w:lineRule="auto"/>
        <w:jc w:val="both"/>
        <w:rPr>
          <w:rFonts w:ascii="Arial Narrow" w:hAnsi="Arial Narrow" w:cs="Arial"/>
        </w:rPr>
      </w:pPr>
      <w:r w:rsidRPr="00D347E6">
        <w:rPr>
          <w:rFonts w:ascii="Arial Narrow" w:hAnsi="Arial Narrow" w:cs="Arial"/>
        </w:rPr>
        <w:t>No es necesario que alguien ejerza el derecho de acción, toda vez que el medio de control tiene carácter automático e inmediato. Por ello, es obligación de la autoridad administrativa que profiere la medida de carácter general, enviarla en un plazo de 48 horas a partir de su expedición, y si no lo hace, la jurisdicción de lo contencioso administrativo puede asumir su control oficioso.</w:t>
      </w:r>
    </w:p>
    <w:p w14:paraId="0F70A6A5" w14:textId="77777777" w:rsidR="001F5D7D" w:rsidRPr="00EB32CF" w:rsidRDefault="001F5D7D" w:rsidP="006D0326">
      <w:pPr>
        <w:spacing w:line="276" w:lineRule="auto"/>
        <w:jc w:val="both"/>
        <w:rPr>
          <w:rFonts w:ascii="Arial Narrow" w:hAnsi="Arial Narrow" w:cs="Arial"/>
        </w:rPr>
      </w:pPr>
    </w:p>
    <w:p w14:paraId="6FB5C382" w14:textId="37D428CA" w:rsidR="001F5D7D" w:rsidRPr="00D347E6" w:rsidRDefault="001F5D7D" w:rsidP="00D347E6">
      <w:pPr>
        <w:pStyle w:val="Prrafodelista"/>
        <w:numPr>
          <w:ilvl w:val="0"/>
          <w:numId w:val="34"/>
        </w:numPr>
        <w:spacing w:line="276" w:lineRule="auto"/>
        <w:jc w:val="both"/>
        <w:rPr>
          <w:rFonts w:ascii="Arial Narrow" w:hAnsi="Arial Narrow" w:cs="Arial"/>
        </w:rPr>
      </w:pPr>
      <w:r w:rsidRPr="00D347E6">
        <w:rPr>
          <w:rFonts w:ascii="Arial Narrow" w:hAnsi="Arial Narrow" w:cs="Arial"/>
        </w:rPr>
        <w:t>Aunque el control se ejerce de manera inmediata y automática, la medida de carácter general en ejercicio de la función administrativa continúa produciendo sus efectos, mientras no sea suspendida a través de una medida cautelar de urgencia</w:t>
      </w:r>
      <w:r w:rsidRPr="00EB32CF">
        <w:rPr>
          <w:rStyle w:val="Refdenotaalpie"/>
          <w:rFonts w:ascii="Arial Narrow" w:hAnsi="Arial Narrow" w:cs="Arial"/>
        </w:rPr>
        <w:footnoteReference w:id="9"/>
      </w:r>
      <w:r w:rsidRPr="00D347E6">
        <w:rPr>
          <w:rFonts w:ascii="Arial Narrow" w:hAnsi="Arial Narrow" w:cs="Arial"/>
        </w:rPr>
        <w:t xml:space="preserve"> o declarada su nulidad. </w:t>
      </w:r>
    </w:p>
    <w:p w14:paraId="2B1A3B94" w14:textId="77777777" w:rsidR="001F5D7D" w:rsidRPr="00EB32CF" w:rsidRDefault="001F5D7D" w:rsidP="006D0326">
      <w:pPr>
        <w:spacing w:line="276" w:lineRule="auto"/>
        <w:jc w:val="both"/>
        <w:rPr>
          <w:rFonts w:ascii="Arial Narrow" w:hAnsi="Arial Narrow" w:cs="Arial"/>
        </w:rPr>
      </w:pPr>
    </w:p>
    <w:p w14:paraId="286C5F3B" w14:textId="51B01C1D" w:rsidR="001F5D7D" w:rsidRPr="00D347E6" w:rsidRDefault="001F5D7D" w:rsidP="00D347E6">
      <w:pPr>
        <w:pStyle w:val="Prrafodelista"/>
        <w:numPr>
          <w:ilvl w:val="0"/>
          <w:numId w:val="34"/>
        </w:numPr>
        <w:spacing w:line="276" w:lineRule="auto"/>
        <w:jc w:val="both"/>
        <w:rPr>
          <w:rFonts w:ascii="Arial Narrow" w:hAnsi="Arial Narrow" w:cs="Arial"/>
        </w:rPr>
      </w:pPr>
      <w:r w:rsidRPr="00D347E6">
        <w:rPr>
          <w:rFonts w:ascii="Arial Narrow" w:hAnsi="Arial Narrow" w:cs="Arial"/>
        </w:rPr>
        <w:t>Se trata de un control integral en cuanto debe hacerse sobre el fondo y la forma de la medida revisada. Por lo tanto, su juzgamiento deberá realizarse frente a cualquier norma que le sea superior y no solamente respecto del decreto legislativo en el cual se fundamenta.</w:t>
      </w:r>
    </w:p>
    <w:p w14:paraId="608E1254" w14:textId="77777777" w:rsidR="001F5D7D" w:rsidRPr="00EB32CF" w:rsidRDefault="001F5D7D" w:rsidP="006D0326">
      <w:pPr>
        <w:spacing w:line="276" w:lineRule="auto"/>
        <w:jc w:val="both"/>
        <w:rPr>
          <w:rFonts w:ascii="Arial Narrow" w:hAnsi="Arial Narrow" w:cs="Arial"/>
        </w:rPr>
      </w:pPr>
    </w:p>
    <w:p w14:paraId="45620DB0" w14:textId="743F6CB2" w:rsidR="001F5D7D" w:rsidRPr="00D347E6" w:rsidRDefault="001F5D7D" w:rsidP="00D347E6">
      <w:pPr>
        <w:pStyle w:val="Prrafodelista"/>
        <w:numPr>
          <w:ilvl w:val="0"/>
          <w:numId w:val="34"/>
        </w:numPr>
        <w:spacing w:line="276" w:lineRule="auto"/>
        <w:jc w:val="both"/>
        <w:rPr>
          <w:rFonts w:ascii="Arial Narrow" w:hAnsi="Arial Narrow" w:cs="Arial"/>
        </w:rPr>
      </w:pPr>
      <w:r w:rsidRPr="00D347E6">
        <w:rPr>
          <w:rFonts w:ascii="Arial Narrow" w:hAnsi="Arial Narrow" w:cs="Arial"/>
        </w:rPr>
        <w:t>Igualmente, ha de tenerse en cuenta que el juicio sobre estas medidas no solo es de constitucionalidad y de legalidad, pues también es de razonabilidad. En ese sentido debe aplicarse el test de proporcionalidad para determinar si ella es acorde con el objetivo de la emergencia, y si además existen otras menos lesivas para los derechos y libertades de las personas.</w:t>
      </w:r>
    </w:p>
    <w:p w14:paraId="5DB3E55D" w14:textId="77777777" w:rsidR="001F5D7D" w:rsidRPr="00EB32CF" w:rsidRDefault="001F5D7D" w:rsidP="006D0326">
      <w:pPr>
        <w:spacing w:line="276" w:lineRule="auto"/>
        <w:jc w:val="both"/>
        <w:rPr>
          <w:rFonts w:ascii="Arial Narrow" w:hAnsi="Arial Narrow" w:cs="Arial"/>
        </w:rPr>
      </w:pPr>
    </w:p>
    <w:p w14:paraId="5973051D" w14:textId="15BA9935" w:rsidR="001F5D7D" w:rsidRPr="00D347E6" w:rsidRDefault="001F5D7D" w:rsidP="00D347E6">
      <w:pPr>
        <w:pStyle w:val="Prrafodelista"/>
        <w:numPr>
          <w:ilvl w:val="0"/>
          <w:numId w:val="34"/>
        </w:numPr>
        <w:spacing w:line="276" w:lineRule="auto"/>
        <w:jc w:val="both"/>
        <w:rPr>
          <w:rFonts w:ascii="Arial Narrow" w:hAnsi="Arial Narrow" w:cs="Arial"/>
        </w:rPr>
      </w:pPr>
      <w:r w:rsidRPr="00D347E6">
        <w:rPr>
          <w:rFonts w:ascii="Arial Narrow" w:hAnsi="Arial Narrow" w:cs="Arial"/>
        </w:rPr>
        <w:t>No obstante que el decreto legislativo, con fundamento en el cual se expidió la medida de carácter general, hubiere sido declarado inexequible por la Corte Constitucional, la jurisdicción de lo contencioso administrativo debe ejercer el control inmediato que le asigna la ley, con el fin de establecer la legalidad de la medida durante el tiempo que produjo sus efectos.</w:t>
      </w:r>
    </w:p>
    <w:p w14:paraId="2C980BB1" w14:textId="77777777" w:rsidR="001F5D7D" w:rsidRPr="00EB32CF" w:rsidRDefault="001F5D7D" w:rsidP="006D0326">
      <w:pPr>
        <w:spacing w:line="276" w:lineRule="auto"/>
        <w:jc w:val="both"/>
        <w:rPr>
          <w:rFonts w:ascii="Arial Narrow" w:hAnsi="Arial Narrow" w:cs="Arial"/>
        </w:rPr>
      </w:pPr>
    </w:p>
    <w:p w14:paraId="60055D31" w14:textId="43049822" w:rsidR="001F5D7D" w:rsidRDefault="001F5D7D" w:rsidP="00D347E6">
      <w:pPr>
        <w:pStyle w:val="Prrafodelista"/>
        <w:numPr>
          <w:ilvl w:val="0"/>
          <w:numId w:val="34"/>
        </w:numPr>
        <w:spacing w:line="276" w:lineRule="auto"/>
        <w:jc w:val="both"/>
        <w:rPr>
          <w:rFonts w:ascii="Arial Narrow" w:hAnsi="Arial Narrow" w:cs="Arial"/>
        </w:rPr>
      </w:pPr>
      <w:r w:rsidRPr="00D347E6">
        <w:rPr>
          <w:rFonts w:ascii="Arial Narrow" w:hAnsi="Arial Narrow" w:cs="Arial"/>
        </w:rPr>
        <w:t>La sentencia que decide el medio de control inmediato de legalidad tiene el carácter de cosa juzgada relativa, porque dado su carácter oficioso, no implica el análisis de todos los posibles motivos de contradicción de la medida de carácter general con las normas que le son superiores y, por ello, en el futuro puede ser demandada por cualquier persona en ejercicio de los medios ordinarios como la nulidad simple, con la salvedad de que los reproches deben versar sobre cuestiones distintas a las que se analizaron en el control inmediato</w:t>
      </w:r>
      <w:r w:rsidRPr="006D0326">
        <w:rPr>
          <w:rStyle w:val="Refdenotaalpie"/>
          <w:rFonts w:ascii="Arial Narrow" w:hAnsi="Arial Narrow" w:cs="Arial"/>
        </w:rPr>
        <w:footnoteReference w:id="10"/>
      </w:r>
      <w:r w:rsidRPr="00D347E6">
        <w:rPr>
          <w:rFonts w:ascii="Arial Narrow" w:hAnsi="Arial Narrow" w:cs="Arial"/>
        </w:rPr>
        <w:t xml:space="preserve">. </w:t>
      </w:r>
    </w:p>
    <w:p w14:paraId="224D1DC1" w14:textId="6C635A9B" w:rsidR="00291C86" w:rsidRPr="00291C86" w:rsidRDefault="00291C86" w:rsidP="00291C86">
      <w:pPr>
        <w:spacing w:line="276" w:lineRule="auto"/>
        <w:jc w:val="both"/>
        <w:rPr>
          <w:rFonts w:ascii="Arial Narrow" w:hAnsi="Arial Narrow" w:cs="Arial"/>
        </w:rPr>
      </w:pPr>
    </w:p>
    <w:p w14:paraId="2DFF12FC" w14:textId="17B226B3" w:rsidR="001F5D7D" w:rsidRPr="00D347E6" w:rsidRDefault="001F5D7D" w:rsidP="00D347E6">
      <w:pPr>
        <w:pStyle w:val="Prrafodelista"/>
        <w:numPr>
          <w:ilvl w:val="0"/>
          <w:numId w:val="34"/>
        </w:numPr>
        <w:spacing w:line="276" w:lineRule="auto"/>
        <w:jc w:val="both"/>
        <w:rPr>
          <w:rFonts w:ascii="Arial Narrow" w:hAnsi="Arial Narrow" w:cs="Arial"/>
        </w:rPr>
      </w:pPr>
      <w:r w:rsidRPr="00D347E6">
        <w:rPr>
          <w:rFonts w:ascii="Arial Narrow" w:hAnsi="Arial Narrow" w:cs="Arial"/>
        </w:rPr>
        <w:t>Finalmente, respecto de la pertinencia de las medidas cautelares de urgencia, tiene máxima importancia resaltar la necesidad del control inmediato, como lo indica el artículo 185 del CPACA</w:t>
      </w:r>
      <w:r w:rsidRPr="006D0326">
        <w:rPr>
          <w:rStyle w:val="Refdenotaalpie"/>
          <w:rFonts w:ascii="Arial Narrow" w:hAnsi="Arial Narrow" w:cs="Arial"/>
        </w:rPr>
        <w:footnoteReference w:id="11"/>
      </w:r>
      <w:r w:rsidRPr="00D347E6">
        <w:rPr>
          <w:rFonts w:ascii="Arial Narrow" w:hAnsi="Arial Narrow" w:cs="Arial"/>
        </w:rPr>
        <w:t>, que regula el procedimiento a seguir por la jurisdicción de lo contencioso administrativo con el fin de evitar la generación de situaciones administrativas que requieran de una corrección posterior y que pudieron evitarse de haberse contado con la decisión judicial de manera oportuna</w:t>
      </w:r>
      <w:r w:rsidRPr="006D0326">
        <w:rPr>
          <w:rStyle w:val="Refdenotaalpie"/>
          <w:rFonts w:ascii="Arial Narrow" w:hAnsi="Arial Narrow" w:cs="Arial"/>
        </w:rPr>
        <w:footnoteReference w:id="12"/>
      </w:r>
      <w:r w:rsidRPr="00D347E6">
        <w:rPr>
          <w:rFonts w:ascii="Arial Narrow" w:hAnsi="Arial Narrow" w:cs="Arial"/>
        </w:rPr>
        <w:t>. No obstante, los términos regulados en el artículo 185 del CPACA no enaltecen la celeridad esperada porque suman 65 días, lo cual contradice el sentido común de los términos máximos previstos en el artículo 215 de la Constitución Política, el cual indica que la declaratoria del estado de emergencia de orden económico, social, ecológico y grave calamidad pública, podrá ser decretado por periodos hasta de treinta días en cada caso, que sumados no podrán exceder de 90 días en el año calendario.</w:t>
      </w:r>
    </w:p>
    <w:p w14:paraId="2D881208" w14:textId="77777777" w:rsidR="001F5D7D" w:rsidRPr="006D0326" w:rsidRDefault="001F5D7D" w:rsidP="006D0326">
      <w:pPr>
        <w:spacing w:line="276" w:lineRule="auto"/>
        <w:jc w:val="both"/>
        <w:rPr>
          <w:rFonts w:ascii="Arial Narrow" w:hAnsi="Arial Narrow" w:cs="Arial"/>
        </w:rPr>
      </w:pPr>
    </w:p>
    <w:p w14:paraId="4613B17B" w14:textId="36079483" w:rsidR="00654CD4" w:rsidRPr="006D0326" w:rsidRDefault="001F5D7D" w:rsidP="00D347E6">
      <w:pPr>
        <w:spacing w:line="276" w:lineRule="auto"/>
        <w:ind w:left="709"/>
        <w:jc w:val="both"/>
        <w:rPr>
          <w:rFonts w:ascii="Arial Narrow" w:hAnsi="Arial Narrow" w:cs="Arial"/>
        </w:rPr>
      </w:pPr>
      <w:r w:rsidRPr="006D0326">
        <w:rPr>
          <w:rFonts w:ascii="Arial Narrow" w:hAnsi="Arial Narrow" w:cs="Arial"/>
        </w:rPr>
        <w:t>Por esta razón, ante la evidente posibilidad de un tardío control de legalidad, el juez puede considerar que, en algunos casos, sea pertinente adoptar una medida cautelar de urgencia, tal y como lo autoriza el artículo 234 del CPACA. El Ministerio Público o cualquier ciudadano podrá presentar la solicitud dentro del término de diez días de fijación del aviso indicado en el numeral 2 del artículo 185 del CPACA</w:t>
      </w:r>
      <w:r w:rsidRPr="006D0326">
        <w:rPr>
          <w:rStyle w:val="Refdenotaalpie"/>
          <w:rFonts w:ascii="Arial Narrow" w:hAnsi="Arial Narrow" w:cs="Arial"/>
        </w:rPr>
        <w:footnoteReference w:id="13"/>
      </w:r>
      <w:r w:rsidRPr="006D0326">
        <w:rPr>
          <w:rFonts w:ascii="Arial Narrow" w:hAnsi="Arial Narrow" w:cs="Arial"/>
        </w:rPr>
        <w:t>. Incluso, el juez en un caso evidente podrá decretar la medida cautelar de oficio, lo cual significa que se trata de una interesante excepción a la regla general de petición de parte cuando se trata de medidas cautelares, todo lo anterior con el fin de garantizar la tutela judicial efectiva.</w:t>
      </w:r>
      <w:bookmarkStart w:id="5" w:name="215"/>
    </w:p>
    <w:p w14:paraId="5BD92C65" w14:textId="77777777" w:rsidR="006D0326" w:rsidRPr="006D0326" w:rsidRDefault="006D0326" w:rsidP="006D0326">
      <w:pPr>
        <w:spacing w:line="276" w:lineRule="auto"/>
        <w:ind w:left="1134"/>
        <w:jc w:val="both"/>
        <w:rPr>
          <w:rFonts w:ascii="Arial Narrow" w:hAnsi="Arial Narrow" w:cs="Arial"/>
        </w:rPr>
      </w:pPr>
    </w:p>
    <w:p w14:paraId="23334B74" w14:textId="035E9216" w:rsidR="00277520" w:rsidRPr="006D0326" w:rsidRDefault="002F00AA" w:rsidP="006D0326">
      <w:pPr>
        <w:spacing w:line="276" w:lineRule="auto"/>
        <w:jc w:val="both"/>
        <w:rPr>
          <w:rFonts w:ascii="Arial Narrow" w:hAnsi="Arial Narrow" w:cs="Tahoma"/>
          <w:b/>
          <w:bCs/>
          <w:lang w:val="es-CO"/>
        </w:rPr>
      </w:pPr>
      <w:r w:rsidRPr="006D0326">
        <w:rPr>
          <w:rFonts w:ascii="Arial Narrow" w:hAnsi="Arial Narrow" w:cs="Tahoma"/>
          <w:b/>
          <w:bCs/>
          <w:lang w:val="es-CO"/>
        </w:rPr>
        <w:t>2.6</w:t>
      </w:r>
      <w:r>
        <w:rPr>
          <w:rFonts w:ascii="Arial Narrow" w:hAnsi="Arial Narrow" w:cs="Tahoma"/>
          <w:b/>
          <w:bCs/>
          <w:lang w:val="es-CO"/>
        </w:rPr>
        <w:t xml:space="preserve"> DECRETOS</w:t>
      </w:r>
      <w:r w:rsidR="00446B2D" w:rsidRPr="006D0326">
        <w:rPr>
          <w:rFonts w:ascii="Arial Narrow" w:hAnsi="Arial Narrow" w:cs="Tahoma"/>
          <w:b/>
          <w:bCs/>
          <w:lang w:val="es-CO"/>
        </w:rPr>
        <w:t xml:space="preserve"> LEGISLATIVOS PROFERIDOS POR EL PRESIDENTE DE LA REPUBLICA EN VIRTUD DE LA DECLARATORIA DEL ESTADO DE EMERGENCIA.</w:t>
      </w:r>
    </w:p>
    <w:p w14:paraId="57468041" w14:textId="77777777" w:rsidR="006D0326" w:rsidRDefault="006D0326" w:rsidP="006D0326">
      <w:pPr>
        <w:spacing w:line="276" w:lineRule="auto"/>
        <w:jc w:val="both"/>
        <w:rPr>
          <w:rFonts w:ascii="Arial Narrow" w:hAnsi="Arial Narrow" w:cs="Tahoma"/>
          <w:lang w:val="es-CO"/>
        </w:rPr>
      </w:pPr>
    </w:p>
    <w:p w14:paraId="6581244A" w14:textId="46B3120F" w:rsidR="00277520" w:rsidRDefault="00277520" w:rsidP="006D0326">
      <w:pPr>
        <w:spacing w:line="276" w:lineRule="auto"/>
        <w:jc w:val="both"/>
        <w:rPr>
          <w:rFonts w:ascii="Arial Narrow" w:hAnsi="Arial Narrow" w:cs="Tahoma"/>
          <w:lang w:val="es-CO"/>
        </w:rPr>
      </w:pPr>
      <w:r w:rsidRPr="006D0326">
        <w:rPr>
          <w:rFonts w:ascii="Arial Narrow" w:hAnsi="Arial Narrow" w:cs="Tahoma"/>
          <w:lang w:val="es-CO"/>
        </w:rPr>
        <w:t xml:space="preserve">El artículo 215 de la Constitución Política </w:t>
      </w:r>
      <w:bookmarkEnd w:id="5"/>
      <w:r w:rsidRPr="006D0326">
        <w:rPr>
          <w:rFonts w:ascii="Arial Narrow" w:hAnsi="Arial Narrow" w:cs="Tahoma"/>
          <w:lang w:val="es-CO"/>
        </w:rPr>
        <w:t>dispone que, cuando sobrevengan hechos distintos de los previstos en los artículos </w:t>
      </w:r>
      <w:hyperlink r:id="rId9" w:anchor="212" w:history="1">
        <w:r w:rsidRPr="006D0326">
          <w:rPr>
            <w:rFonts w:ascii="Arial Narrow" w:hAnsi="Arial Narrow" w:cs="Tahoma"/>
            <w:lang w:val="es-CO"/>
          </w:rPr>
          <w:t>212</w:t>
        </w:r>
      </w:hyperlink>
      <w:r w:rsidRPr="006D0326">
        <w:rPr>
          <w:rFonts w:ascii="Arial Narrow" w:hAnsi="Arial Narrow" w:cs="Tahoma"/>
          <w:lang w:val="es-CO"/>
        </w:rPr>
        <w:t> y </w:t>
      </w:r>
      <w:hyperlink r:id="rId10" w:anchor="213" w:history="1">
        <w:r w:rsidRPr="006D0326">
          <w:rPr>
            <w:rFonts w:ascii="Arial Narrow" w:hAnsi="Arial Narrow" w:cs="Tahoma"/>
            <w:lang w:val="es-CO"/>
          </w:rPr>
          <w:t>213</w:t>
        </w:r>
      </w:hyperlink>
      <w:r w:rsidRPr="006D0326">
        <w:rPr>
          <w:rFonts w:ascii="Arial Narrow" w:hAnsi="Arial Narrow" w:cs="Tahoma"/>
          <w:lang w:val="es-CO"/>
        </w:rPr>
        <w:t>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14:paraId="5EC8981F" w14:textId="77777777" w:rsidR="006D0326" w:rsidRPr="006D0326" w:rsidRDefault="006D0326" w:rsidP="006D0326">
      <w:pPr>
        <w:spacing w:line="276" w:lineRule="auto"/>
        <w:jc w:val="both"/>
        <w:rPr>
          <w:rFonts w:ascii="Arial Narrow" w:hAnsi="Arial Narrow" w:cs="Tahoma"/>
          <w:lang w:val="es-CO"/>
        </w:rPr>
      </w:pPr>
    </w:p>
    <w:p w14:paraId="265A14E9" w14:textId="3433AED3" w:rsidR="00277520" w:rsidRDefault="00277520" w:rsidP="006D0326">
      <w:pPr>
        <w:spacing w:line="276" w:lineRule="auto"/>
        <w:jc w:val="both"/>
        <w:rPr>
          <w:rFonts w:ascii="Arial Narrow" w:hAnsi="Arial Narrow" w:cs="Tahoma"/>
          <w:lang w:val="es-CO"/>
        </w:rPr>
      </w:pPr>
      <w:r w:rsidRPr="006D0326">
        <w:rPr>
          <w:rFonts w:ascii="Arial Narrow" w:hAnsi="Arial Narrow" w:cs="Tahoma"/>
          <w:lang w:val="es-CO"/>
        </w:rPr>
        <w:t>Que, mediante tal declaración, que deberá ser motivada, podrá el Preside</w:t>
      </w:r>
      <w:r w:rsidR="00D347E6">
        <w:rPr>
          <w:rFonts w:ascii="Arial Narrow" w:hAnsi="Arial Narrow" w:cs="Tahoma"/>
          <w:lang w:val="es-CO"/>
        </w:rPr>
        <w:t>nte, con la firma de todos los m</w:t>
      </w:r>
      <w:r w:rsidRPr="006D0326">
        <w:rPr>
          <w:rFonts w:ascii="Arial Narrow" w:hAnsi="Arial Narrow" w:cs="Tahoma"/>
          <w:lang w:val="es-CO"/>
        </w:rPr>
        <w:t>inistros, dictar decretos con fuerza de ley, destinados exclusivamente a conjurar la crisis y a impedir la extensión de sus efectos.</w:t>
      </w:r>
    </w:p>
    <w:p w14:paraId="3DC6A700" w14:textId="77777777" w:rsidR="00D347E6" w:rsidRPr="006D0326" w:rsidRDefault="00D347E6" w:rsidP="006D0326">
      <w:pPr>
        <w:spacing w:line="276" w:lineRule="auto"/>
        <w:jc w:val="both"/>
        <w:rPr>
          <w:rFonts w:ascii="Arial Narrow" w:hAnsi="Arial Narrow" w:cs="Tahoma"/>
          <w:lang w:val="es-CO"/>
        </w:rPr>
      </w:pPr>
    </w:p>
    <w:p w14:paraId="68E0F9F2" w14:textId="7CE36DC9" w:rsidR="00277520" w:rsidRPr="006D0326" w:rsidRDefault="00277520" w:rsidP="006D0326">
      <w:pPr>
        <w:spacing w:line="276" w:lineRule="auto"/>
        <w:jc w:val="both"/>
        <w:rPr>
          <w:rFonts w:ascii="Arial Narrow" w:hAnsi="Arial Narrow" w:cs="Tahoma"/>
          <w:lang w:val="es-CO"/>
        </w:rPr>
      </w:pPr>
      <w:r w:rsidRPr="006D0326">
        <w:rPr>
          <w:rFonts w:ascii="Arial Narrow" w:hAnsi="Arial Narrow" w:cs="Tahoma"/>
          <w:lang w:val="es-CO"/>
        </w:rPr>
        <w:t xml:space="preserve">Que estos decretos deberán referirse a materias que tengan relación directa y específica con el estado de emergencia, y podrán, en forma transitoria, establecer nuevos tributos o modificar los existentes. </w:t>
      </w:r>
    </w:p>
    <w:p w14:paraId="43E9D6D4" w14:textId="77777777" w:rsidR="006D0326" w:rsidRDefault="006D0326" w:rsidP="006D0326">
      <w:pPr>
        <w:spacing w:line="276" w:lineRule="auto"/>
        <w:contextualSpacing/>
        <w:jc w:val="both"/>
        <w:rPr>
          <w:rFonts w:ascii="Arial Narrow" w:hAnsi="Arial Narrow" w:cs="Tahoma"/>
          <w:lang w:val="es-CO"/>
        </w:rPr>
      </w:pPr>
    </w:p>
    <w:p w14:paraId="19E1A7D0" w14:textId="7F258A30" w:rsidR="00277520" w:rsidRPr="006D0326" w:rsidRDefault="00277520" w:rsidP="006D0326">
      <w:pPr>
        <w:spacing w:line="276" w:lineRule="auto"/>
        <w:contextualSpacing/>
        <w:jc w:val="both"/>
        <w:rPr>
          <w:rFonts w:ascii="Arial Narrow" w:hAnsi="Arial Narrow" w:cs="Tahoma"/>
          <w:shd w:val="clear" w:color="auto" w:fill="FFFFFF"/>
        </w:rPr>
      </w:pPr>
      <w:r w:rsidRPr="006D0326">
        <w:rPr>
          <w:rFonts w:ascii="Arial Narrow" w:hAnsi="Arial Narrow" w:cs="Tahoma"/>
          <w:lang w:val="es-CO"/>
        </w:rPr>
        <w:t>En vir</w:t>
      </w:r>
      <w:r w:rsidR="00D347E6">
        <w:rPr>
          <w:rFonts w:ascii="Arial Narrow" w:hAnsi="Arial Narrow" w:cs="Tahoma"/>
          <w:lang w:val="es-CO"/>
        </w:rPr>
        <w:t>tud de la anterior disposición C</w:t>
      </w:r>
      <w:r w:rsidRPr="006D0326">
        <w:rPr>
          <w:rFonts w:ascii="Arial Narrow" w:hAnsi="Arial Narrow" w:cs="Tahoma"/>
          <w:lang w:val="es-CO"/>
        </w:rPr>
        <w:t xml:space="preserve">onstitucional, el Presidente de la República expidió el </w:t>
      </w:r>
      <w:r w:rsidRPr="006D0326">
        <w:rPr>
          <w:rFonts w:ascii="Arial Narrow" w:hAnsi="Arial Narrow" w:cs="Tahoma"/>
        </w:rPr>
        <w:t xml:space="preserve">Decreto 417 del 17 de marzo de 2020, </w:t>
      </w:r>
      <w:r w:rsidRPr="006D0326">
        <w:rPr>
          <w:rFonts w:ascii="Arial Narrow" w:hAnsi="Arial Narrow" w:cs="Tahoma"/>
          <w:i/>
          <w:iCs/>
        </w:rPr>
        <w:t>“</w:t>
      </w:r>
      <w:r w:rsidRPr="006D0326">
        <w:rPr>
          <w:rFonts w:ascii="Arial Narrow" w:hAnsi="Arial Narrow" w:cs="Tahoma"/>
          <w:i/>
          <w:iCs/>
          <w:shd w:val="clear" w:color="auto" w:fill="FFFFFF"/>
        </w:rPr>
        <w:t>Por el cual se declara un Estado de Emergencia Económica, Social y Ecológica en todo el territorio Nacional”.</w:t>
      </w:r>
    </w:p>
    <w:p w14:paraId="00EF8373" w14:textId="77777777" w:rsidR="00277520" w:rsidRPr="006D0326" w:rsidRDefault="00277520" w:rsidP="006D0326">
      <w:pPr>
        <w:overflowPunct w:val="0"/>
        <w:spacing w:line="276" w:lineRule="auto"/>
        <w:jc w:val="both"/>
        <w:textAlignment w:val="baseline"/>
        <w:rPr>
          <w:rFonts w:ascii="Arial Narrow" w:hAnsi="Arial Narrow" w:cs="Tahoma"/>
          <w:lang w:val="es-CO"/>
        </w:rPr>
      </w:pPr>
    </w:p>
    <w:p w14:paraId="7F927EAF" w14:textId="609F8655" w:rsidR="00277520" w:rsidRPr="006D0326" w:rsidRDefault="00277520" w:rsidP="006D0326">
      <w:pPr>
        <w:overflowPunct w:val="0"/>
        <w:spacing w:line="276" w:lineRule="auto"/>
        <w:jc w:val="both"/>
        <w:textAlignment w:val="baseline"/>
        <w:rPr>
          <w:rFonts w:ascii="Arial Narrow" w:hAnsi="Arial Narrow" w:cs="Tahoma"/>
          <w:lang w:val="es-CO"/>
        </w:rPr>
      </w:pPr>
      <w:r w:rsidRPr="006D0326">
        <w:rPr>
          <w:rFonts w:ascii="Arial Narrow" w:hAnsi="Arial Narrow" w:cs="Tahoma"/>
          <w:lang w:val="es-CO"/>
        </w:rPr>
        <w:t xml:space="preserve">Mediante dicha </w:t>
      </w:r>
      <w:r w:rsidR="00D347E6">
        <w:rPr>
          <w:rFonts w:ascii="Arial Narrow" w:hAnsi="Arial Narrow" w:cs="Tahoma"/>
          <w:lang w:val="es-CO"/>
        </w:rPr>
        <w:t>declaratoria de emergencia, el P</w:t>
      </w:r>
      <w:r w:rsidRPr="006D0326">
        <w:rPr>
          <w:rFonts w:ascii="Arial Narrow" w:hAnsi="Arial Narrow" w:cs="Tahoma"/>
          <w:lang w:val="es-CO"/>
        </w:rPr>
        <w:t>residente de la Republica, con la firma de todos los</w:t>
      </w:r>
      <w:r w:rsidR="00D347E6">
        <w:rPr>
          <w:rFonts w:ascii="Arial Narrow" w:hAnsi="Arial Narrow" w:cs="Tahoma"/>
          <w:lang w:val="es-CO"/>
        </w:rPr>
        <w:t xml:space="preserve"> ministros, ha expedido varios d</w:t>
      </w:r>
      <w:r w:rsidRPr="006D0326">
        <w:rPr>
          <w:rFonts w:ascii="Arial Narrow" w:hAnsi="Arial Narrow" w:cs="Tahoma"/>
          <w:lang w:val="es-CO"/>
        </w:rPr>
        <w:t>ecreto</w:t>
      </w:r>
      <w:r w:rsidR="00D347E6">
        <w:rPr>
          <w:rFonts w:ascii="Arial Narrow" w:hAnsi="Arial Narrow" w:cs="Tahoma"/>
          <w:lang w:val="es-CO"/>
        </w:rPr>
        <w:t>s que adoptan medidas de orden l</w:t>
      </w:r>
      <w:r w:rsidRPr="006D0326">
        <w:rPr>
          <w:rFonts w:ascii="Arial Narrow" w:hAnsi="Arial Narrow" w:cs="Tahoma"/>
          <w:lang w:val="es-CO"/>
        </w:rPr>
        <w:t>egislativo, en desarrollo del artículo 215 de la Constitución Política.</w:t>
      </w:r>
    </w:p>
    <w:p w14:paraId="3212EA59" w14:textId="77777777" w:rsidR="00277520" w:rsidRPr="00D347E6" w:rsidRDefault="00277520" w:rsidP="006D0326">
      <w:pPr>
        <w:spacing w:line="276" w:lineRule="auto"/>
        <w:jc w:val="both"/>
        <w:rPr>
          <w:rFonts w:ascii="Arial Narrow" w:hAnsi="Arial Narrow" w:cs="Tahoma"/>
          <w:lang w:val="es-CO"/>
        </w:rPr>
      </w:pPr>
    </w:p>
    <w:p w14:paraId="1AB53792" w14:textId="3475C7CC" w:rsidR="00277520" w:rsidRPr="006D0326" w:rsidRDefault="00D347E6" w:rsidP="006D0326">
      <w:pPr>
        <w:spacing w:line="276" w:lineRule="auto"/>
        <w:jc w:val="both"/>
        <w:rPr>
          <w:rFonts w:ascii="Arial Narrow" w:hAnsi="Arial Narrow" w:cs="Tahoma"/>
        </w:rPr>
      </w:pPr>
      <w:r>
        <w:rPr>
          <w:rFonts w:ascii="Arial Narrow" w:hAnsi="Arial Narrow" w:cs="Tahoma"/>
        </w:rPr>
        <w:t>En virtud de lo expuesto, los decretos l</w:t>
      </w:r>
      <w:r w:rsidR="00277520" w:rsidRPr="006D0326">
        <w:rPr>
          <w:rFonts w:ascii="Arial Narrow" w:hAnsi="Arial Narrow" w:cs="Tahoma"/>
        </w:rPr>
        <w:t xml:space="preserve">egislativos que se expiden dentro de los estados de </w:t>
      </w:r>
      <w:r w:rsidR="00DD0D8C" w:rsidRPr="006D0326">
        <w:rPr>
          <w:rFonts w:ascii="Arial Narrow" w:hAnsi="Arial Narrow" w:cs="Tahoma"/>
        </w:rPr>
        <w:t>excepció</w:t>
      </w:r>
      <w:r w:rsidR="00DD0D8C">
        <w:rPr>
          <w:rFonts w:ascii="Arial Narrow" w:hAnsi="Arial Narrow" w:cs="Tahoma"/>
        </w:rPr>
        <w:t>n</w:t>
      </w:r>
      <w:r>
        <w:rPr>
          <w:rFonts w:ascii="Arial Narrow" w:hAnsi="Arial Narrow" w:cs="Tahoma"/>
        </w:rPr>
        <w:t xml:space="preserve"> comprenden tanto el d</w:t>
      </w:r>
      <w:r w:rsidR="00277520" w:rsidRPr="006D0326">
        <w:rPr>
          <w:rFonts w:ascii="Arial Narrow" w:hAnsi="Arial Narrow" w:cs="Tahoma"/>
        </w:rPr>
        <w:t>ecreto que declara el estado d</w:t>
      </w:r>
      <w:r>
        <w:rPr>
          <w:rFonts w:ascii="Arial Narrow" w:hAnsi="Arial Narrow" w:cs="Tahoma"/>
        </w:rPr>
        <w:t>e emergencia- como en este caso</w:t>
      </w:r>
      <w:r w:rsidR="00277520" w:rsidRPr="006D0326">
        <w:rPr>
          <w:rFonts w:ascii="Arial Narrow" w:hAnsi="Arial Narrow" w:cs="Tahoma"/>
        </w:rPr>
        <w:t xml:space="preserve">, como los </w:t>
      </w:r>
      <w:r>
        <w:rPr>
          <w:rFonts w:ascii="Arial Narrow" w:hAnsi="Arial Narrow" w:cs="Tahoma"/>
        </w:rPr>
        <w:t>d</w:t>
      </w:r>
      <w:r w:rsidR="00277520" w:rsidRPr="006D0326">
        <w:rPr>
          <w:rFonts w:ascii="Arial Narrow" w:hAnsi="Arial Narrow" w:cs="Tahoma"/>
        </w:rPr>
        <w:t xml:space="preserve">ecretos </w:t>
      </w:r>
      <w:r>
        <w:rPr>
          <w:rFonts w:ascii="Arial Narrow" w:hAnsi="Arial Narrow" w:cs="Tahoma"/>
        </w:rPr>
        <w:t>l</w:t>
      </w:r>
      <w:r w:rsidR="00277520" w:rsidRPr="006D0326">
        <w:rPr>
          <w:rFonts w:ascii="Arial Narrow" w:hAnsi="Arial Narrow" w:cs="Tahoma"/>
        </w:rPr>
        <w:t xml:space="preserve">egislativos proferidos durante dicho estado, correspondiendo a la Corte Constitucional la competencia para realizar el control de constitucionalidad, formal y material, sobre los mismos. </w:t>
      </w:r>
    </w:p>
    <w:p w14:paraId="00E63D4F" w14:textId="77777777" w:rsidR="001F5D7D" w:rsidRPr="00D347E6" w:rsidRDefault="001F5D7D" w:rsidP="006D0326">
      <w:pPr>
        <w:spacing w:line="276" w:lineRule="auto"/>
        <w:jc w:val="both"/>
        <w:rPr>
          <w:rFonts w:ascii="Arial Narrow" w:hAnsi="Arial Narrow" w:cs="Arial"/>
          <w:lang w:eastAsia="en-US"/>
        </w:rPr>
      </w:pPr>
    </w:p>
    <w:p w14:paraId="1BCAB487" w14:textId="7BE07952" w:rsidR="001F5D7D" w:rsidRPr="006D0326" w:rsidRDefault="001F5D7D" w:rsidP="006D0326">
      <w:pPr>
        <w:spacing w:line="276" w:lineRule="auto"/>
        <w:jc w:val="both"/>
        <w:rPr>
          <w:rFonts w:ascii="Arial Narrow" w:hAnsi="Arial Narrow" w:cs="Arial"/>
          <w:lang w:val="es-CO" w:eastAsia="en-US"/>
        </w:rPr>
      </w:pPr>
      <w:r w:rsidRPr="006D0326">
        <w:rPr>
          <w:rFonts w:ascii="Arial Narrow" w:hAnsi="Arial Narrow" w:cs="Arial"/>
          <w:lang w:val="es-CO" w:eastAsia="en-US"/>
        </w:rPr>
        <w:t>El anterior estado de excepción finalizó el 17 de abril de 2020, no obstante, a través del Decreto Legislativo 637 del 6 de mayo de este año</w:t>
      </w:r>
      <w:r w:rsidR="00D347E6">
        <w:rPr>
          <w:rFonts w:ascii="Arial Narrow" w:hAnsi="Arial Narrow" w:cs="Arial"/>
          <w:lang w:val="es-CO" w:eastAsia="en-US"/>
        </w:rPr>
        <w:t>,</w:t>
      </w:r>
      <w:r w:rsidRPr="006D0326">
        <w:rPr>
          <w:rFonts w:ascii="Arial Narrow" w:hAnsi="Arial Narrow" w:cs="Arial"/>
          <w:lang w:val="es-CO" w:eastAsia="en-US"/>
        </w:rPr>
        <w:t xml:space="preserve"> se declaró nuevamente la emergencia económica, social y ecológica en todo el territorio nacional.</w:t>
      </w:r>
    </w:p>
    <w:p w14:paraId="0E5245B5" w14:textId="1B9192CA" w:rsidR="00277520" w:rsidRPr="006D0326" w:rsidRDefault="00277520" w:rsidP="006D0326">
      <w:pPr>
        <w:spacing w:line="276" w:lineRule="auto"/>
        <w:jc w:val="both"/>
        <w:rPr>
          <w:rFonts w:ascii="Arial Narrow" w:hAnsi="Arial Narrow" w:cs="Arial"/>
          <w:lang w:val="es-CO" w:eastAsia="en-US"/>
        </w:rPr>
      </w:pPr>
    </w:p>
    <w:p w14:paraId="688CAE20" w14:textId="1F289003" w:rsidR="00277520" w:rsidRPr="006D0326" w:rsidRDefault="00277520" w:rsidP="006D0326">
      <w:pPr>
        <w:spacing w:line="276" w:lineRule="auto"/>
        <w:jc w:val="both"/>
        <w:rPr>
          <w:rFonts w:ascii="Arial Narrow" w:hAnsi="Arial Narrow" w:cs="Tahoma"/>
        </w:rPr>
      </w:pPr>
      <w:r w:rsidRPr="006D0326">
        <w:rPr>
          <w:rFonts w:ascii="Arial Narrow" w:hAnsi="Arial Narrow" w:cs="Tahoma"/>
        </w:rPr>
        <w:t xml:space="preserve">En Sentencia C-252/10 la </w:t>
      </w:r>
      <w:r w:rsidR="00413F68" w:rsidRPr="006D0326">
        <w:rPr>
          <w:rFonts w:ascii="Arial Narrow" w:hAnsi="Arial Narrow" w:cs="Tahoma"/>
        </w:rPr>
        <w:t xml:space="preserve">Corte Constitucional </w:t>
      </w:r>
      <w:r w:rsidRPr="006D0326">
        <w:rPr>
          <w:rFonts w:ascii="Arial Narrow" w:hAnsi="Arial Narrow" w:cs="Tahoma"/>
        </w:rPr>
        <w:t>explicó que, los requisitos formales que deben cumplir los decretos legislativos que se expidan en virtud del estado de emergencia, son en términos del artículo 215 superior y de conformidad con la jurisprudencia constitucional, los</w:t>
      </w:r>
      <w:r w:rsidR="00D347E6">
        <w:rPr>
          <w:rFonts w:ascii="Arial Narrow" w:hAnsi="Arial Narrow" w:cs="Tahoma"/>
        </w:rPr>
        <w:t xml:space="preserve"> siguientes: i) la firma por el Pr</w:t>
      </w:r>
      <w:r w:rsidRPr="006D0326">
        <w:rPr>
          <w:rFonts w:ascii="Arial Narrow" w:hAnsi="Arial Narrow" w:cs="Tahoma"/>
        </w:rPr>
        <w:t>esidente de la República y de todos sus ministros; ii) los motivos que condujeron a su expedición; y iii) la indicación del ámbito temporal y territorial de la declaratoria. Para el caso de los decretos de desarrollo se examina, además, si se dictaron dentro del límite temporal previsto.</w:t>
      </w:r>
    </w:p>
    <w:p w14:paraId="3AB90F4C" w14:textId="77777777" w:rsidR="00277520" w:rsidRPr="006D0326" w:rsidRDefault="00277520" w:rsidP="006D0326">
      <w:pPr>
        <w:spacing w:line="276" w:lineRule="auto"/>
        <w:jc w:val="both"/>
        <w:rPr>
          <w:rFonts w:ascii="Arial Narrow" w:hAnsi="Arial Narrow" w:cs="Arial"/>
          <w:lang w:val="es-CO" w:eastAsia="en-US"/>
        </w:rPr>
      </w:pPr>
    </w:p>
    <w:p w14:paraId="1EC9F1BE" w14:textId="29D563F2" w:rsidR="00DB19B3" w:rsidRPr="001E7D5C" w:rsidRDefault="007D2B8A" w:rsidP="006D0326">
      <w:pPr>
        <w:pStyle w:val="Prrafodelista"/>
        <w:numPr>
          <w:ilvl w:val="1"/>
          <w:numId w:val="33"/>
        </w:numPr>
        <w:spacing w:line="276" w:lineRule="auto"/>
        <w:jc w:val="both"/>
        <w:rPr>
          <w:rFonts w:ascii="Arial Narrow" w:hAnsi="Arial Narrow" w:cs="Arial"/>
          <w:b/>
          <w:bCs/>
          <w:lang w:val="es-CO" w:eastAsia="en-US"/>
        </w:rPr>
      </w:pPr>
      <w:r w:rsidRPr="001E7D5C">
        <w:rPr>
          <w:rFonts w:ascii="Arial Narrow" w:eastAsiaTheme="minorHAnsi" w:hAnsi="Arial Narrow" w:cs="Arial,Bold"/>
          <w:b/>
          <w:bCs/>
          <w:lang w:val="es-CO" w:eastAsia="en-US"/>
        </w:rPr>
        <w:t xml:space="preserve">MARCO NORMATIVO Y JURISPRUDENCIAL </w:t>
      </w:r>
      <w:r w:rsidR="0050125B" w:rsidRPr="001E7D5C">
        <w:rPr>
          <w:rFonts w:ascii="Arial Narrow" w:eastAsiaTheme="minorHAnsi" w:hAnsi="Arial Narrow" w:cs="Arial,Bold"/>
          <w:b/>
          <w:bCs/>
          <w:lang w:val="es-CO" w:eastAsia="en-US"/>
        </w:rPr>
        <w:t xml:space="preserve">EN CUANTO A LA </w:t>
      </w:r>
      <w:r w:rsidR="001E7D5C" w:rsidRPr="001E7D5C">
        <w:rPr>
          <w:rFonts w:ascii="Arial Narrow" w:eastAsiaTheme="minorHAnsi" w:hAnsi="Arial Narrow" w:cs="Arial,Bold"/>
          <w:b/>
          <w:bCs/>
          <w:lang w:val="es-CO" w:eastAsia="en-US"/>
        </w:rPr>
        <w:t>FALTA DE COMPETENCIA POR FACTOR FUNCIONAL Y SU IMPRORROGABILIDAD</w:t>
      </w:r>
      <w:r w:rsidR="0050125B" w:rsidRPr="001E7D5C">
        <w:rPr>
          <w:rFonts w:ascii="Arial Narrow" w:eastAsiaTheme="minorHAnsi" w:hAnsi="Arial Narrow" w:cs="Arial,Bold"/>
          <w:b/>
          <w:bCs/>
          <w:lang w:val="es-CO" w:eastAsia="en-US"/>
        </w:rPr>
        <w:t xml:space="preserve">: </w:t>
      </w:r>
    </w:p>
    <w:p w14:paraId="0255AE59" w14:textId="741120DC" w:rsidR="001E7D5C" w:rsidRDefault="001E7D5C" w:rsidP="0050125B">
      <w:pPr>
        <w:spacing w:line="276" w:lineRule="auto"/>
        <w:jc w:val="both"/>
        <w:rPr>
          <w:rFonts w:ascii="Arial Narrow" w:hAnsi="Arial Narrow" w:cs="Arial"/>
          <w:highlight w:val="yellow"/>
        </w:rPr>
      </w:pPr>
    </w:p>
    <w:p w14:paraId="50267C40" w14:textId="7674D5F3" w:rsidR="00A210FA" w:rsidRPr="005C28C6" w:rsidRDefault="00BC3680" w:rsidP="00BC3680">
      <w:pPr>
        <w:spacing w:line="276" w:lineRule="auto"/>
        <w:jc w:val="both"/>
        <w:rPr>
          <w:rFonts w:ascii="Arial Narrow" w:hAnsi="Arial Narrow" w:cs="Arial"/>
        </w:rPr>
      </w:pPr>
      <w:r w:rsidRPr="005C28C6">
        <w:rPr>
          <w:rFonts w:ascii="Arial Narrow" w:hAnsi="Arial Narrow" w:cs="Arial"/>
        </w:rPr>
        <w:t>Según la doctrina</w:t>
      </w:r>
      <w:r w:rsidRPr="005C28C6">
        <w:rPr>
          <w:rStyle w:val="Refdenotaalpie"/>
          <w:rFonts w:ascii="Arial Narrow" w:hAnsi="Arial Narrow" w:cs="Arial"/>
        </w:rPr>
        <w:footnoteReference w:id="14"/>
      </w:r>
      <w:r w:rsidRPr="005C28C6">
        <w:rPr>
          <w:rFonts w:ascii="Arial Narrow" w:hAnsi="Arial Narrow" w:cs="Arial"/>
        </w:rPr>
        <w:t>, l</w:t>
      </w:r>
      <w:r w:rsidR="00A210FA" w:rsidRPr="005C28C6">
        <w:rPr>
          <w:rFonts w:ascii="Arial Narrow" w:hAnsi="Arial Narrow" w:cs="Arial"/>
        </w:rPr>
        <w:t xml:space="preserve">a competencia es uno de los limites y el mas importante, </w:t>
      </w:r>
      <w:r w:rsidRPr="005C28C6">
        <w:rPr>
          <w:rFonts w:ascii="Arial Narrow" w:hAnsi="Arial Narrow" w:cs="Arial"/>
        </w:rPr>
        <w:t xml:space="preserve">ya que con ella se sabe exactamente cual de todos los funcionarios que tiene la jurisdicción es el indicado para conocer de determinado asunto. </w:t>
      </w:r>
      <w:r w:rsidR="00DC11C7">
        <w:rPr>
          <w:rFonts w:ascii="Arial Narrow" w:hAnsi="Arial Narrow" w:cs="Arial"/>
        </w:rPr>
        <w:t>Así, s</w:t>
      </w:r>
      <w:r w:rsidRPr="005C28C6">
        <w:rPr>
          <w:rFonts w:ascii="Arial Narrow" w:hAnsi="Arial Narrow" w:cs="Arial"/>
        </w:rPr>
        <w:t>on las normas reguladoras de la competencia las que determinan</w:t>
      </w:r>
      <w:r w:rsidR="002F00AA">
        <w:rPr>
          <w:rFonts w:ascii="Arial Narrow" w:hAnsi="Arial Narrow" w:cs="Arial"/>
        </w:rPr>
        <w:t xml:space="preserve"> e</w:t>
      </w:r>
      <w:r w:rsidRPr="005C28C6">
        <w:rPr>
          <w:rFonts w:ascii="Arial Narrow" w:hAnsi="Arial Narrow" w:cs="Arial"/>
        </w:rPr>
        <w:t xml:space="preserve"> indican exactamente al asociado, el juez que debe administrar justicia frente al caso particular. </w:t>
      </w:r>
    </w:p>
    <w:p w14:paraId="03305D93" w14:textId="77777777" w:rsidR="00BC3680" w:rsidRPr="005C28C6" w:rsidRDefault="00BC3680" w:rsidP="00BC3680">
      <w:pPr>
        <w:spacing w:line="276" w:lineRule="auto"/>
        <w:jc w:val="both"/>
        <w:rPr>
          <w:rFonts w:ascii="Arial Narrow" w:hAnsi="Arial Narrow" w:cs="Arial"/>
        </w:rPr>
      </w:pPr>
    </w:p>
    <w:p w14:paraId="45AE029C" w14:textId="53597FE6" w:rsidR="00A210FA" w:rsidRPr="00BC3680" w:rsidRDefault="00A210FA" w:rsidP="00BC3680">
      <w:pPr>
        <w:spacing w:line="276" w:lineRule="auto"/>
        <w:jc w:val="both"/>
        <w:rPr>
          <w:rFonts w:ascii="Arial Narrow" w:hAnsi="Arial Narrow"/>
        </w:rPr>
      </w:pPr>
      <w:r w:rsidRPr="005C28C6">
        <w:rPr>
          <w:rFonts w:ascii="Arial Narrow" w:hAnsi="Arial Narrow"/>
        </w:rPr>
        <w:t>Las reglas para la determinación de las competencias en materia contenciosa administrativa</w:t>
      </w:r>
      <w:r w:rsidRPr="00BC3680">
        <w:rPr>
          <w:rFonts w:ascii="Arial Narrow" w:hAnsi="Arial Narrow"/>
        </w:rPr>
        <w:t xml:space="preserve"> se encuentran consagradas en el Título IV del Código de Procedimiento Administrativo y de lo Contencioso Administrativo y</w:t>
      </w:r>
      <w:r w:rsidR="00DC11C7">
        <w:rPr>
          <w:rFonts w:ascii="Arial Narrow" w:hAnsi="Arial Narrow"/>
        </w:rPr>
        <w:t>,</w:t>
      </w:r>
      <w:r w:rsidRPr="00BC3680">
        <w:rPr>
          <w:rFonts w:ascii="Arial Narrow" w:hAnsi="Arial Narrow"/>
        </w:rPr>
        <w:t xml:space="preserve"> para su distribución entre los diferentes juzgados y tribunales administrativos del país y </w:t>
      </w:r>
      <w:r w:rsidR="005C28C6" w:rsidRPr="00BC3680">
        <w:rPr>
          <w:rFonts w:ascii="Arial Narrow" w:hAnsi="Arial Narrow"/>
        </w:rPr>
        <w:t xml:space="preserve">el </w:t>
      </w:r>
      <w:r w:rsidR="005C28C6">
        <w:rPr>
          <w:rFonts w:ascii="Arial Narrow" w:hAnsi="Arial Narrow"/>
        </w:rPr>
        <w:t>Consejo</w:t>
      </w:r>
      <w:r w:rsidR="00DC11C7">
        <w:rPr>
          <w:rFonts w:ascii="Arial Narrow" w:hAnsi="Arial Narrow"/>
        </w:rPr>
        <w:t xml:space="preserve"> de Estado, </w:t>
      </w:r>
      <w:r w:rsidRPr="00BC3680">
        <w:rPr>
          <w:rFonts w:ascii="Arial Narrow" w:hAnsi="Arial Narrow"/>
        </w:rPr>
        <w:t>se atiende a los factores objetivo, subjetivo, funcional y territorial.</w:t>
      </w:r>
    </w:p>
    <w:p w14:paraId="43898A45" w14:textId="77777777" w:rsidR="00A210FA" w:rsidRPr="00BC3680" w:rsidRDefault="00A210FA" w:rsidP="00BC3680">
      <w:pPr>
        <w:spacing w:line="276" w:lineRule="auto"/>
        <w:jc w:val="both"/>
        <w:rPr>
          <w:rFonts w:ascii="Arial Narrow" w:hAnsi="Arial Narrow"/>
        </w:rPr>
      </w:pPr>
    </w:p>
    <w:p w14:paraId="775E06B6" w14:textId="291872DC" w:rsidR="00A210FA" w:rsidRDefault="00A210FA" w:rsidP="00BC3680">
      <w:pPr>
        <w:spacing w:line="276" w:lineRule="auto"/>
        <w:jc w:val="both"/>
        <w:rPr>
          <w:rFonts w:ascii="Arial Narrow" w:hAnsi="Arial Narrow"/>
        </w:rPr>
      </w:pPr>
      <w:r w:rsidRPr="00BC3680">
        <w:rPr>
          <w:rFonts w:ascii="Arial Narrow" w:hAnsi="Arial Narrow"/>
        </w:rPr>
        <w:t xml:space="preserve">En cuanto al factor funcional, las reglas de competencia permiten distribuir los diferentes asuntos de conocimiento de la </w:t>
      </w:r>
      <w:r w:rsidR="00DC11C7">
        <w:rPr>
          <w:rFonts w:ascii="Arial Narrow" w:hAnsi="Arial Narrow"/>
        </w:rPr>
        <w:t>Jurisdicción de lo Contencioso A</w:t>
      </w:r>
      <w:r w:rsidRPr="00BC3680">
        <w:rPr>
          <w:rFonts w:ascii="Arial Narrow" w:hAnsi="Arial Narrow"/>
        </w:rPr>
        <w:t>dministrativo de primera y de segunda instancia entre los diferentes funcionarios judiciales, dependiendo de diferentes aspectos, tales como: el nivel de autoridad o calidad del funcionario que expide el acto, la naturaleza del acto administrativo objeto de control, el tipo de sanción y la cuantía de las pretensiones, entre otros.</w:t>
      </w:r>
    </w:p>
    <w:p w14:paraId="29FB3D90" w14:textId="77777777" w:rsidR="004F5561" w:rsidRPr="00BC3680" w:rsidRDefault="004F5561" w:rsidP="00BC3680">
      <w:pPr>
        <w:spacing w:line="276" w:lineRule="auto"/>
        <w:jc w:val="both"/>
        <w:rPr>
          <w:rFonts w:ascii="Arial Narrow" w:hAnsi="Arial Narrow" w:cs="Arial"/>
        </w:rPr>
      </w:pPr>
    </w:p>
    <w:p w14:paraId="5FB1287E" w14:textId="5AE8F33C" w:rsidR="0050125B" w:rsidRPr="0050125B" w:rsidRDefault="001E7D5C" w:rsidP="0050125B">
      <w:pPr>
        <w:spacing w:line="276" w:lineRule="auto"/>
        <w:jc w:val="both"/>
        <w:rPr>
          <w:rFonts w:ascii="Arial Narrow" w:hAnsi="Arial Narrow" w:cs="Arial"/>
          <w:lang w:val="es-CO"/>
        </w:rPr>
      </w:pPr>
      <w:r w:rsidRPr="001E7D5C">
        <w:rPr>
          <w:rFonts w:ascii="Arial Narrow" w:hAnsi="Arial Narrow" w:cs="Arial"/>
        </w:rPr>
        <w:t>E</w:t>
      </w:r>
      <w:r w:rsidRPr="001E7D5C">
        <w:rPr>
          <w:rFonts w:ascii="Arial Narrow" w:hAnsi="Arial Narrow"/>
          <w:bCs/>
          <w:lang w:val="es-CO"/>
        </w:rPr>
        <w:t xml:space="preserve">l </w:t>
      </w:r>
      <w:r w:rsidR="0050125B" w:rsidRPr="001E7D5C">
        <w:rPr>
          <w:rFonts w:ascii="Arial Narrow" w:hAnsi="Arial Narrow"/>
          <w:bCs/>
          <w:lang w:val="es-CO"/>
        </w:rPr>
        <w:t>artículo 16 del Código General del Proceso,</w:t>
      </w:r>
      <w:r w:rsidRPr="001E7D5C">
        <w:rPr>
          <w:rFonts w:ascii="Arial Narrow" w:hAnsi="Arial Narrow"/>
          <w:bCs/>
          <w:lang w:val="es-CO"/>
        </w:rPr>
        <w:t xml:space="preserve"> aplicable al presente caso por remisión </w:t>
      </w:r>
      <w:r w:rsidRPr="001E7D5C">
        <w:rPr>
          <w:rFonts w:ascii="Arial Narrow" w:hAnsi="Arial Narrow"/>
          <w:lang w:val="es-CO"/>
        </w:rPr>
        <w:t xml:space="preserve">expresa del artículo 306 del </w:t>
      </w:r>
      <w:r w:rsidR="00DC6AD2" w:rsidRPr="001E7D5C">
        <w:rPr>
          <w:rFonts w:ascii="Arial Narrow" w:hAnsi="Arial Narrow"/>
          <w:lang w:val="es-CO"/>
        </w:rPr>
        <w:t xml:space="preserve">CPACA, </w:t>
      </w:r>
      <w:r w:rsidR="00DC6AD2" w:rsidRPr="001E7D5C">
        <w:rPr>
          <w:rFonts w:ascii="Arial Narrow" w:hAnsi="Arial Narrow"/>
          <w:bCs/>
          <w:lang w:val="es-CO"/>
        </w:rPr>
        <w:t>en</w:t>
      </w:r>
      <w:r w:rsidR="0050125B" w:rsidRPr="001E7D5C">
        <w:rPr>
          <w:rFonts w:ascii="Arial Narrow" w:hAnsi="Arial Narrow"/>
          <w:bCs/>
          <w:lang w:val="es-CO"/>
        </w:rPr>
        <w:t xml:space="preserve"> cuanto a la </w:t>
      </w:r>
      <w:r w:rsidR="0050125B" w:rsidRPr="001E7D5C">
        <w:rPr>
          <w:rFonts w:ascii="Arial Narrow" w:hAnsi="Arial Narrow" w:cs="Arial"/>
          <w:lang w:val="es-CO"/>
        </w:rPr>
        <w:t xml:space="preserve">prorrogabilidad e improrrogabilidad de la jurisdicción y la competencia, </w:t>
      </w:r>
      <w:r w:rsidRPr="001E7D5C">
        <w:rPr>
          <w:rFonts w:ascii="Arial Narrow" w:hAnsi="Arial Narrow"/>
          <w:lang w:val="es-CO"/>
        </w:rPr>
        <w:t>establece que:</w:t>
      </w:r>
      <w:r>
        <w:rPr>
          <w:rFonts w:ascii="Arial Narrow" w:hAnsi="Arial Narrow"/>
          <w:lang w:val="es-CO"/>
        </w:rPr>
        <w:t xml:space="preserve"> </w:t>
      </w:r>
    </w:p>
    <w:p w14:paraId="2A6B4377" w14:textId="77777777" w:rsidR="0050125B" w:rsidRPr="00623E04" w:rsidRDefault="0050125B" w:rsidP="001E7D5C">
      <w:pPr>
        <w:pStyle w:val="Prrafodelista"/>
        <w:autoSpaceDE w:val="0"/>
        <w:autoSpaceDN w:val="0"/>
        <w:spacing w:line="276" w:lineRule="auto"/>
        <w:ind w:left="360"/>
        <w:rPr>
          <w:rFonts w:ascii="Arial Narrow" w:hAnsi="Arial Narrow"/>
          <w:lang w:val="es-CO" w:eastAsia="es-CO"/>
        </w:rPr>
      </w:pPr>
    </w:p>
    <w:p w14:paraId="7007FB6D" w14:textId="77777777" w:rsidR="0050125B" w:rsidRPr="0050125B" w:rsidRDefault="0050125B" w:rsidP="002F6E27">
      <w:pPr>
        <w:pStyle w:val="Prrafodelista"/>
        <w:ind w:left="567" w:right="571"/>
        <w:jc w:val="both"/>
        <w:rPr>
          <w:rFonts w:ascii="Arial Narrow" w:hAnsi="Arial Narrow" w:cs="Arial"/>
          <w:i/>
          <w:iCs/>
          <w:sz w:val="22"/>
          <w:szCs w:val="22"/>
          <w:lang w:val="es-CO"/>
        </w:rPr>
      </w:pPr>
      <w:r w:rsidRPr="0050125B">
        <w:rPr>
          <w:rFonts w:ascii="Arial Narrow" w:hAnsi="Arial Narrow" w:cs="Arial"/>
          <w:i/>
          <w:iCs/>
          <w:sz w:val="22"/>
          <w:szCs w:val="22"/>
          <w:lang w:val="es-CO"/>
        </w:rPr>
        <w:t xml:space="preserve">“ARTÍCULO 16. PRORROGABILIDAD E IMPRORROGABILIDAD DE LA JURISDICCIÓN Y LA COMPETENCIA. La jurisdicción y </w:t>
      </w:r>
      <w:r w:rsidRPr="00BC3680">
        <w:rPr>
          <w:rFonts w:ascii="Arial Narrow" w:hAnsi="Arial Narrow" w:cs="Arial"/>
          <w:i/>
          <w:iCs/>
          <w:sz w:val="22"/>
          <w:szCs w:val="22"/>
          <w:u w:val="single"/>
          <w:lang w:val="es-CO"/>
        </w:rPr>
        <w:t>la competencia por los factores</w:t>
      </w:r>
      <w:r w:rsidRPr="0050125B">
        <w:rPr>
          <w:rFonts w:ascii="Arial Narrow" w:hAnsi="Arial Narrow" w:cs="Arial"/>
          <w:i/>
          <w:iCs/>
          <w:sz w:val="22"/>
          <w:szCs w:val="22"/>
          <w:lang w:val="es-CO"/>
        </w:rPr>
        <w:t xml:space="preserve"> subjetivo y funcional son improrrogables. </w:t>
      </w:r>
      <w:r w:rsidRPr="00BC3680">
        <w:rPr>
          <w:rFonts w:ascii="Arial Narrow" w:hAnsi="Arial Narrow" w:cs="Arial"/>
          <w:b/>
          <w:bCs/>
          <w:i/>
          <w:iCs/>
          <w:sz w:val="22"/>
          <w:szCs w:val="22"/>
          <w:u w:val="single"/>
          <w:lang w:val="es-CO"/>
        </w:rPr>
        <w:t>Cuando se declare, de oficio o a petición de parte, la falta de jurisdicción o la falta de competencia por los factores subjetivo o funcional, lo actuado conservará validez, salvo la sentencia que se hubiere proferido que será nula, y el proceso se enviará de inmediato al juez competente.</w:t>
      </w:r>
      <w:r w:rsidRPr="0050125B">
        <w:rPr>
          <w:rFonts w:ascii="Arial Narrow" w:hAnsi="Arial Narrow" w:cs="Arial"/>
          <w:i/>
          <w:iCs/>
          <w:sz w:val="22"/>
          <w:szCs w:val="22"/>
          <w:lang w:val="es-CO"/>
        </w:rPr>
        <w:t xml:space="preserve"> Lo actuado con posterioridad a la declaratoria de falta de jurisdicción o de competencia será nulo.</w:t>
      </w:r>
    </w:p>
    <w:p w14:paraId="7D458492" w14:textId="77777777" w:rsidR="0050125B" w:rsidRPr="0050125B" w:rsidRDefault="0050125B" w:rsidP="002F6E27">
      <w:pPr>
        <w:pStyle w:val="Prrafodelista"/>
        <w:ind w:left="567" w:right="571"/>
        <w:jc w:val="both"/>
        <w:rPr>
          <w:rFonts w:ascii="Arial Narrow" w:hAnsi="Arial Narrow" w:cs="Arial"/>
          <w:i/>
          <w:iCs/>
          <w:sz w:val="22"/>
          <w:szCs w:val="22"/>
          <w:lang w:val="es-CO"/>
        </w:rPr>
      </w:pPr>
    </w:p>
    <w:p w14:paraId="6EFBDE88" w14:textId="323E5479" w:rsidR="0050125B" w:rsidRPr="0050125B" w:rsidRDefault="0050125B" w:rsidP="002F6E27">
      <w:pPr>
        <w:pStyle w:val="Prrafodelista"/>
        <w:ind w:left="567" w:right="571"/>
        <w:jc w:val="both"/>
        <w:rPr>
          <w:rFonts w:ascii="Arial Narrow" w:hAnsi="Arial Narrow" w:cs="Arial"/>
          <w:i/>
          <w:iCs/>
          <w:sz w:val="22"/>
          <w:szCs w:val="22"/>
          <w:lang w:val="es-CO"/>
        </w:rPr>
      </w:pPr>
      <w:r w:rsidRPr="0050125B">
        <w:rPr>
          <w:rFonts w:ascii="Arial Narrow" w:hAnsi="Arial Narrow" w:cs="Arial"/>
          <w:i/>
          <w:iCs/>
          <w:sz w:val="22"/>
          <w:szCs w:val="22"/>
          <w:lang w:val="es-CO"/>
        </w:rPr>
        <w:t>La falta de competencia por factores distintos del subjetivo o funcional es prorrogable</w:t>
      </w:r>
      <w:r w:rsidR="00BC3680">
        <w:rPr>
          <w:rFonts w:ascii="Arial Narrow" w:hAnsi="Arial Narrow" w:cs="Arial"/>
          <w:i/>
          <w:iCs/>
          <w:sz w:val="22"/>
          <w:szCs w:val="22"/>
          <w:lang w:val="es-CO"/>
        </w:rPr>
        <w:t xml:space="preserve"> </w:t>
      </w:r>
      <w:r w:rsidRPr="0050125B">
        <w:rPr>
          <w:rFonts w:ascii="Arial Narrow" w:hAnsi="Arial Narrow" w:cs="Arial"/>
          <w:i/>
          <w:iCs/>
          <w:sz w:val="22"/>
          <w:szCs w:val="22"/>
          <w:lang w:val="es-CO"/>
        </w:rPr>
        <w:t>cuando no se reclame en tiempo, y el juez seguirá conociendo del proceso. Cuando se alegue oportunamente lo actuado conservará validez y el proceso se remitirá al juez competente</w:t>
      </w:r>
      <w:r w:rsidRPr="00177F6B">
        <w:rPr>
          <w:rFonts w:ascii="Arial Narrow" w:hAnsi="Arial Narrow" w:cs="Arial"/>
          <w:sz w:val="22"/>
          <w:szCs w:val="22"/>
          <w:lang w:val="es-CO"/>
        </w:rPr>
        <w:t>”.</w:t>
      </w:r>
      <w:r w:rsidR="00177F6B" w:rsidRPr="00177F6B">
        <w:rPr>
          <w:rFonts w:ascii="Arial Narrow" w:hAnsi="Arial Narrow" w:cs="Arial"/>
          <w:sz w:val="22"/>
          <w:szCs w:val="22"/>
          <w:lang w:val="es-CO"/>
        </w:rPr>
        <w:t xml:space="preserve"> (negrillas y resaltado fuera de texto)</w:t>
      </w:r>
    </w:p>
    <w:p w14:paraId="4F94ED3C" w14:textId="77777777" w:rsidR="0050125B" w:rsidRPr="00623E04" w:rsidRDefault="0050125B" w:rsidP="001E7D5C">
      <w:pPr>
        <w:pStyle w:val="Prrafodelista"/>
        <w:autoSpaceDE w:val="0"/>
        <w:autoSpaceDN w:val="0"/>
        <w:spacing w:line="276" w:lineRule="auto"/>
        <w:ind w:left="360"/>
        <w:rPr>
          <w:rFonts w:ascii="Arial Narrow" w:hAnsi="Arial Narrow"/>
          <w:b/>
          <w:i/>
          <w:iCs/>
          <w:lang w:val="es-CO" w:eastAsia="es-CO"/>
        </w:rPr>
      </w:pPr>
    </w:p>
    <w:p w14:paraId="1F5DEAF2" w14:textId="79CA364D" w:rsidR="0050125B" w:rsidRPr="001E7D5C" w:rsidRDefault="0050125B" w:rsidP="001E7D5C">
      <w:pPr>
        <w:spacing w:line="276" w:lineRule="auto"/>
        <w:rPr>
          <w:rFonts w:ascii="Arial Narrow" w:hAnsi="Arial Narrow"/>
          <w:bCs/>
          <w:lang w:val="es-CO"/>
        </w:rPr>
      </w:pPr>
      <w:r w:rsidRPr="001E7D5C">
        <w:rPr>
          <w:rFonts w:ascii="Arial Narrow" w:hAnsi="Arial Narrow"/>
          <w:bCs/>
          <w:lang w:val="es-CO"/>
        </w:rPr>
        <w:t>Igu</w:t>
      </w:r>
      <w:r w:rsidR="001E7D5C">
        <w:rPr>
          <w:rFonts w:ascii="Arial Narrow" w:hAnsi="Arial Narrow"/>
          <w:bCs/>
          <w:lang w:val="es-CO"/>
        </w:rPr>
        <w:t>al</w:t>
      </w:r>
      <w:r w:rsidRPr="001E7D5C">
        <w:rPr>
          <w:rFonts w:ascii="Arial Narrow" w:hAnsi="Arial Narrow"/>
          <w:bCs/>
          <w:lang w:val="es-CO"/>
        </w:rPr>
        <w:t>mente, el articulo 138 ibidem, establece:</w:t>
      </w:r>
    </w:p>
    <w:p w14:paraId="710AF8B6" w14:textId="77777777" w:rsidR="0050125B" w:rsidRPr="00623E04" w:rsidRDefault="0050125B" w:rsidP="001E7D5C">
      <w:pPr>
        <w:pStyle w:val="Prrafodelista"/>
        <w:autoSpaceDE w:val="0"/>
        <w:autoSpaceDN w:val="0"/>
        <w:spacing w:line="276" w:lineRule="auto"/>
        <w:ind w:left="360"/>
        <w:rPr>
          <w:rFonts w:ascii="Arial Narrow" w:hAnsi="Arial Narrow"/>
          <w:bCs/>
          <w:lang w:val="es-CO" w:eastAsia="es-CO"/>
        </w:rPr>
      </w:pPr>
    </w:p>
    <w:p w14:paraId="4CF4642A" w14:textId="1B31D853" w:rsidR="0050125B" w:rsidRDefault="0050125B" w:rsidP="002F6E27">
      <w:pPr>
        <w:pStyle w:val="Prrafodelista"/>
        <w:ind w:left="567" w:right="571"/>
        <w:jc w:val="both"/>
        <w:rPr>
          <w:rFonts w:ascii="Arial Narrow" w:hAnsi="Arial Narrow" w:cs="Arial"/>
          <w:b/>
          <w:bCs/>
          <w:i/>
          <w:iCs/>
          <w:sz w:val="22"/>
          <w:szCs w:val="22"/>
          <w:u w:val="single"/>
          <w:lang w:val="es-CO"/>
        </w:rPr>
      </w:pPr>
      <w:r w:rsidRPr="0050125B">
        <w:rPr>
          <w:rFonts w:ascii="Arial Narrow" w:hAnsi="Arial Narrow" w:cs="Arial"/>
          <w:i/>
          <w:iCs/>
          <w:sz w:val="22"/>
          <w:szCs w:val="22"/>
          <w:lang w:val="es-CO"/>
        </w:rPr>
        <w:t>“ARTÍCULO 138. EFECTOS DE LA DECLARACIÓN DE FALTA DE JURISDICCIÓN O COMPETENCIA Y DE LA NULIDAD DECLARADA. Cuando se declare la falta de jurisdicción</w:t>
      </w:r>
      <w:r w:rsidRPr="001E7D5C">
        <w:rPr>
          <w:rFonts w:ascii="Arial Narrow" w:hAnsi="Arial Narrow" w:cs="Arial"/>
          <w:i/>
          <w:iCs/>
          <w:sz w:val="22"/>
          <w:szCs w:val="22"/>
          <w:u w:val="single"/>
          <w:lang w:val="es-CO"/>
        </w:rPr>
        <w:t>, o la falta de competencia por el factor funcional</w:t>
      </w:r>
      <w:r w:rsidRPr="0050125B">
        <w:rPr>
          <w:rFonts w:ascii="Arial Narrow" w:hAnsi="Arial Narrow" w:cs="Arial"/>
          <w:i/>
          <w:iCs/>
          <w:sz w:val="22"/>
          <w:szCs w:val="22"/>
          <w:lang w:val="es-CO"/>
        </w:rPr>
        <w:t xml:space="preserve"> o subjetivo, </w:t>
      </w:r>
      <w:r w:rsidRPr="001E7D5C">
        <w:rPr>
          <w:rFonts w:ascii="Arial Narrow" w:hAnsi="Arial Narrow" w:cs="Arial"/>
          <w:b/>
          <w:bCs/>
          <w:i/>
          <w:iCs/>
          <w:sz w:val="22"/>
          <w:szCs w:val="22"/>
          <w:u w:val="single"/>
          <w:lang w:val="es-CO"/>
        </w:rPr>
        <w:t>lo actuado conservará su validez y el proceso se enviará de inmediato al juez competente; pero si se hubiere dictado sentencia, esta se invalidará.</w:t>
      </w:r>
    </w:p>
    <w:p w14:paraId="6244AF42" w14:textId="77777777" w:rsidR="00411118" w:rsidRPr="001E7D5C" w:rsidRDefault="00411118" w:rsidP="002F6E27">
      <w:pPr>
        <w:pStyle w:val="Prrafodelista"/>
        <w:ind w:left="567" w:right="571"/>
        <w:jc w:val="both"/>
        <w:rPr>
          <w:rFonts w:ascii="Arial Narrow" w:hAnsi="Arial Narrow" w:cs="Arial"/>
          <w:b/>
          <w:bCs/>
          <w:i/>
          <w:iCs/>
          <w:sz w:val="22"/>
          <w:szCs w:val="22"/>
          <w:u w:val="single"/>
          <w:lang w:val="es-CO"/>
        </w:rPr>
      </w:pPr>
    </w:p>
    <w:p w14:paraId="56B37773" w14:textId="4ECD3197" w:rsidR="0050125B" w:rsidRDefault="0050125B" w:rsidP="002F6E27">
      <w:pPr>
        <w:pStyle w:val="Prrafodelista"/>
        <w:ind w:left="567" w:right="571"/>
        <w:jc w:val="both"/>
        <w:rPr>
          <w:rFonts w:ascii="Arial Narrow" w:hAnsi="Arial Narrow" w:cs="Arial"/>
          <w:i/>
          <w:iCs/>
          <w:sz w:val="22"/>
          <w:szCs w:val="22"/>
          <w:lang w:val="es-CO"/>
        </w:rPr>
      </w:pPr>
      <w:r w:rsidRPr="0050125B">
        <w:rPr>
          <w:rFonts w:ascii="Arial Narrow" w:hAnsi="Arial Narrow" w:cs="Arial"/>
          <w:i/>
          <w:iCs/>
          <w:sz w:val="22"/>
          <w:szCs w:val="22"/>
          <w:lang w:val="es-CO"/>
        </w:rPr>
        <w:t>La nulidad solo comprenderá la actuación posterior al motivo que la produjo y que resulte afectada por este. Sin embargo, la prueba practicada dentro de dicha actuación conservará su validez y tendrá eficacia respecto de quienes tuvieron oportunidad de controvertirla, y se mantendrán las medidas cautelares practicadas.</w:t>
      </w:r>
    </w:p>
    <w:p w14:paraId="30F441C7" w14:textId="77777777" w:rsidR="00411118" w:rsidRPr="0050125B" w:rsidRDefault="00411118" w:rsidP="002F6E27">
      <w:pPr>
        <w:pStyle w:val="Prrafodelista"/>
        <w:ind w:left="567" w:right="571"/>
        <w:jc w:val="both"/>
        <w:rPr>
          <w:rFonts w:ascii="Arial Narrow" w:hAnsi="Arial Narrow" w:cs="Arial"/>
          <w:i/>
          <w:iCs/>
          <w:sz w:val="22"/>
          <w:szCs w:val="22"/>
          <w:lang w:val="es-CO"/>
        </w:rPr>
      </w:pPr>
    </w:p>
    <w:p w14:paraId="3DFA4899" w14:textId="18A70B28" w:rsidR="0050125B" w:rsidRPr="0050125B" w:rsidRDefault="0050125B" w:rsidP="002F6E27">
      <w:pPr>
        <w:pStyle w:val="Prrafodelista"/>
        <w:ind w:left="567" w:right="571"/>
        <w:jc w:val="both"/>
        <w:rPr>
          <w:rFonts w:ascii="Arial Narrow" w:hAnsi="Arial Narrow" w:cs="Arial"/>
          <w:i/>
          <w:iCs/>
          <w:sz w:val="22"/>
          <w:szCs w:val="22"/>
          <w:lang w:val="es-CO"/>
        </w:rPr>
      </w:pPr>
      <w:r w:rsidRPr="0050125B">
        <w:rPr>
          <w:rFonts w:ascii="Arial Narrow" w:hAnsi="Arial Narrow" w:cs="Arial"/>
          <w:i/>
          <w:iCs/>
          <w:sz w:val="22"/>
          <w:szCs w:val="22"/>
          <w:lang w:val="es-CO"/>
        </w:rPr>
        <w:t>El auto que declare una nulidad indicará la actuación que debe renovarse”.</w:t>
      </w:r>
      <w:r w:rsidR="00177F6B" w:rsidRPr="00177F6B">
        <w:rPr>
          <w:rFonts w:ascii="Arial Narrow" w:hAnsi="Arial Narrow" w:cs="Arial"/>
          <w:sz w:val="22"/>
          <w:szCs w:val="22"/>
          <w:lang w:val="es-CO"/>
        </w:rPr>
        <w:t xml:space="preserve"> (negrillas y resaltado fuera de texto)</w:t>
      </w:r>
    </w:p>
    <w:p w14:paraId="45BFFCE8" w14:textId="77777777" w:rsidR="0050125B" w:rsidRPr="00623E04" w:rsidRDefault="0050125B" w:rsidP="001E7D5C">
      <w:pPr>
        <w:pStyle w:val="Prrafodelista"/>
        <w:autoSpaceDE w:val="0"/>
        <w:autoSpaceDN w:val="0"/>
        <w:spacing w:line="276" w:lineRule="auto"/>
        <w:ind w:left="360"/>
        <w:rPr>
          <w:rFonts w:ascii="Arial Narrow" w:hAnsi="Arial Narrow"/>
          <w:bCs/>
          <w:lang w:val="es-CO" w:eastAsia="es-CO"/>
        </w:rPr>
      </w:pPr>
    </w:p>
    <w:p w14:paraId="71563CA0" w14:textId="77777777" w:rsidR="0050125B" w:rsidRPr="001E7D5C" w:rsidRDefault="0050125B" w:rsidP="001E7D5C">
      <w:pPr>
        <w:spacing w:line="276" w:lineRule="auto"/>
        <w:rPr>
          <w:rFonts w:ascii="Arial Narrow" w:hAnsi="Arial Narrow"/>
          <w:bCs/>
          <w:lang w:val="es-ES_tradnl"/>
        </w:rPr>
      </w:pPr>
      <w:r w:rsidRPr="001E7D5C">
        <w:rPr>
          <w:rFonts w:ascii="Arial Narrow" w:hAnsi="Arial Narrow"/>
          <w:bCs/>
          <w:lang w:val="es-CO"/>
        </w:rPr>
        <w:t>Al respecto, la Corte Constitucional en Sentencia C-537/16, consideró:</w:t>
      </w:r>
    </w:p>
    <w:p w14:paraId="1460B8FE" w14:textId="77777777" w:rsidR="0050125B" w:rsidRPr="00623E04" w:rsidRDefault="0050125B" w:rsidP="001E7D5C">
      <w:pPr>
        <w:pStyle w:val="Prrafodelista"/>
        <w:autoSpaceDE w:val="0"/>
        <w:autoSpaceDN w:val="0"/>
        <w:spacing w:line="276" w:lineRule="auto"/>
        <w:ind w:left="360"/>
        <w:rPr>
          <w:rFonts w:ascii="Arial Narrow" w:hAnsi="Arial Narrow"/>
          <w:lang w:val="es-ES_tradnl"/>
        </w:rPr>
      </w:pPr>
    </w:p>
    <w:p w14:paraId="5DA5AD48" w14:textId="77777777" w:rsidR="0050125B" w:rsidRPr="00623E04" w:rsidRDefault="0050125B" w:rsidP="002F6E27">
      <w:pPr>
        <w:pStyle w:val="Prrafodelista"/>
        <w:autoSpaceDE w:val="0"/>
        <w:autoSpaceDN w:val="0"/>
        <w:ind w:left="567" w:right="571"/>
        <w:jc w:val="both"/>
        <w:rPr>
          <w:rFonts w:ascii="Arial Narrow" w:hAnsi="Arial Narrow"/>
          <w:i/>
          <w:iCs/>
          <w:sz w:val="22"/>
          <w:szCs w:val="22"/>
          <w:lang w:val="es-ES_tradnl"/>
        </w:rPr>
      </w:pPr>
      <w:r w:rsidRPr="00623E04">
        <w:rPr>
          <w:rFonts w:ascii="Arial Narrow" w:hAnsi="Arial Narrow"/>
          <w:i/>
          <w:iCs/>
          <w:sz w:val="22"/>
          <w:szCs w:val="22"/>
          <w:lang w:val="es-ES_tradnl"/>
        </w:rPr>
        <w:t xml:space="preserve">“En desarrollo de esta competencia, mediante la Ley 1564 de 2012, Código General del Proceso, el legislador estableció el régimen de las nulidades procesales en los procesos que se rigen por este Código y dispuso que </w:t>
      </w:r>
      <w:r w:rsidRPr="00623E04">
        <w:rPr>
          <w:rFonts w:ascii="Arial Narrow" w:hAnsi="Arial Narrow"/>
          <w:i/>
          <w:iCs/>
          <w:sz w:val="22"/>
          <w:szCs w:val="22"/>
          <w:u w:val="single"/>
          <w:lang w:val="es-ES_tradnl"/>
        </w:rPr>
        <w:t>la falta de jurisdicción y la incompetencia por los factores subjetivo</w:t>
      </w:r>
      <w:r w:rsidRPr="00623E04">
        <w:rPr>
          <w:rStyle w:val="Refdenotaalpie"/>
          <w:rFonts w:ascii="Arial Narrow" w:hAnsi="Arial Narrow"/>
          <w:i/>
          <w:iCs/>
          <w:sz w:val="22"/>
          <w:szCs w:val="22"/>
          <w:u w:val="single"/>
          <w:lang w:val="es-ES_tradnl"/>
        </w:rPr>
        <w:footnoteReference w:id="15"/>
      </w:r>
      <w:r w:rsidRPr="00623E04">
        <w:rPr>
          <w:rFonts w:ascii="Arial Narrow" w:hAnsi="Arial Narrow"/>
          <w:i/>
          <w:iCs/>
          <w:sz w:val="22"/>
          <w:szCs w:val="22"/>
          <w:u w:val="single"/>
          <w:lang w:val="es-ES_tradnl"/>
        </w:rPr>
        <w:t xml:space="preserve"> y funcional</w:t>
      </w:r>
      <w:r w:rsidRPr="00623E04">
        <w:rPr>
          <w:rStyle w:val="Refdenotaalpie"/>
          <w:rFonts w:ascii="Arial Narrow" w:hAnsi="Arial Narrow"/>
          <w:i/>
          <w:iCs/>
          <w:sz w:val="22"/>
          <w:szCs w:val="22"/>
          <w:u w:val="single"/>
          <w:lang w:val="es-ES_tradnl"/>
        </w:rPr>
        <w:footnoteReference w:id="16"/>
      </w:r>
      <w:r w:rsidRPr="00623E04">
        <w:rPr>
          <w:rFonts w:ascii="Arial Narrow" w:hAnsi="Arial Narrow"/>
          <w:i/>
          <w:iCs/>
          <w:sz w:val="22"/>
          <w:szCs w:val="22"/>
          <w:u w:val="single"/>
          <w:lang w:val="es-ES_tradnl"/>
        </w:rPr>
        <w:t xml:space="preserve"> son improrrogables (artículo 16), es decir, que la nulidad que su desconocimiento genera es insaneable</w:t>
      </w:r>
      <w:r w:rsidRPr="00623E04">
        <w:rPr>
          <w:rFonts w:ascii="Arial Narrow" w:hAnsi="Arial Narrow"/>
          <w:i/>
          <w:iCs/>
          <w:sz w:val="22"/>
          <w:szCs w:val="22"/>
          <w:lang w:val="es-ES_tradnl"/>
        </w:rPr>
        <w:t>. Implícitamente dispuso, por consiguiente, que la incompetencia por los otros factores de atribución de la competencia, como el objetivo, el territorial y el de conexidad, sí es prorrogable y el vicio es entonces saneable, si no es oportunamente alegado. En los términos utilizados por el legislador, la prorrogabilidad de la competencia significa que, a pesar de no ser el juez competente, el vicio es considerado subsanable por el legislador y el juez podrá válidamente dictar sentencia, si la parte no alegó oportunamente el vicio. En este sentido, la determinación de las formas propias del juicio por parte del legislador consistió en establecer una primera diferencia: la asunción de competencia por un juez sin estar de acuerdo con lo dispuesto por los factores objetivo, territorial y por conexidad, le permite al juez prorrogar o extender no obstante su competencia y, por lo tanto, este hecho no genera nulidad de la sentencia dictada por el juez, si el vicio no fue alegado, mientras que</w:t>
      </w:r>
      <w:r w:rsidRPr="00623E04">
        <w:rPr>
          <w:rFonts w:ascii="Arial Narrow" w:hAnsi="Arial Narrow"/>
          <w:b/>
          <w:bCs/>
          <w:i/>
          <w:iCs/>
          <w:sz w:val="22"/>
          <w:szCs w:val="22"/>
          <w:lang w:val="es-ES_tradnl"/>
        </w:rPr>
        <w:t>, la asunción de competencia con desconocimiento de la competencia de la jurisdicción y de los factores subjetivo y funcional, sí genera necesariamente nulidad de la sentencia.</w:t>
      </w:r>
      <w:r w:rsidRPr="00623E04">
        <w:rPr>
          <w:rFonts w:ascii="Arial Narrow" w:hAnsi="Arial Narrow"/>
          <w:i/>
          <w:iCs/>
          <w:sz w:val="22"/>
          <w:szCs w:val="22"/>
          <w:lang w:val="es-ES_tradnl"/>
        </w:rPr>
        <w:t xml:space="preserve"> También, en ejercicio de su competencia legislativa, el Congreso de la República dispuso que, salvo la sentencia, lo actuado por el juez incompetente, antes de la declaratoria de nulidad (artículo 133, n. 1), conserve validez, (artículos 16 y 138). De manera concordante, </w:t>
      </w:r>
      <w:r w:rsidRPr="00623E04">
        <w:rPr>
          <w:rFonts w:ascii="Arial Narrow" w:hAnsi="Arial Narrow"/>
          <w:i/>
          <w:iCs/>
          <w:sz w:val="22"/>
          <w:szCs w:val="22"/>
          <w:lang w:val="es-ES_tradnl"/>
        </w:rPr>
        <w:lastRenderedPageBreak/>
        <w:t xml:space="preserve">estableció unas causales de nulidad del proceso, en cuya lista se encuentra la hipótesis de la actuación del juez, después de declarar la falta de jurisdicción o de competencia (artículo 133, n. 1). Se trató de determinar legislativamente las consecuencias que genera la nulidad y establecer, dentro del margen de configuración legislativa atribuido al Congreso de la República, que la nulidad declarada no tiene efectos retroactivos, sino solamente hacia el futuro, con la salvedad de que la conservación de la validez no cubrirá la sentencia misma. </w:t>
      </w:r>
    </w:p>
    <w:p w14:paraId="37F58829" w14:textId="77777777" w:rsidR="0050125B" w:rsidRPr="0050125B" w:rsidRDefault="0050125B" w:rsidP="002F6E27">
      <w:pPr>
        <w:pStyle w:val="Prrafodelista"/>
        <w:ind w:left="567" w:right="571"/>
        <w:jc w:val="both"/>
        <w:rPr>
          <w:rFonts w:ascii="Arial Narrow" w:hAnsi="Arial Narrow"/>
          <w:i/>
          <w:iCs/>
          <w:sz w:val="22"/>
          <w:szCs w:val="22"/>
          <w:lang w:val="es-ES_tradnl"/>
        </w:rPr>
      </w:pPr>
    </w:p>
    <w:p w14:paraId="6175610A" w14:textId="77777777" w:rsidR="0050125B" w:rsidRPr="00623E04" w:rsidRDefault="0050125B" w:rsidP="002F6E27">
      <w:pPr>
        <w:pStyle w:val="Prrafodelista"/>
        <w:autoSpaceDE w:val="0"/>
        <w:autoSpaceDN w:val="0"/>
        <w:ind w:left="567" w:right="571"/>
        <w:jc w:val="both"/>
        <w:rPr>
          <w:rFonts w:ascii="Arial Narrow" w:hAnsi="Arial Narrow"/>
          <w:i/>
          <w:iCs/>
          <w:sz w:val="22"/>
          <w:szCs w:val="22"/>
          <w:lang w:val="es-ES_tradnl"/>
        </w:rPr>
      </w:pPr>
      <w:r w:rsidRPr="00623E04">
        <w:rPr>
          <w:rFonts w:ascii="Arial Narrow" w:hAnsi="Arial Narrow"/>
          <w:i/>
          <w:iCs/>
          <w:sz w:val="22"/>
          <w:szCs w:val="22"/>
          <w:lang w:val="es-ES_tradnl"/>
        </w:rPr>
        <w:t xml:space="preserve">Al tiempo, el legislador previó que la causal de nulidad no alegada por la parte en la etapa procesal en la que ocurrió el vicio, se entenderá saneada (artículo 132 y parágrafo del artículo 133), lo mismo que si la parte actúa después de su ocurrencia, sin proponer la nulidad correspondiente (artículo 135). También, estableció que las nulidades sólo pueden alegarse antes de proferirse la sentencia, salvo que el vicio se encuentre en la sentencia misma (artículo 134). Una interpretación sistemática del régimen de las nulidades en el CGP lleva fácilmente a concluir que la posibilidad de sanear nulidades por la no alegación o por la actuación de parte, sin alegarla, se refiere necesariamente a las nulidades saneables.  A este respecto, el parágrafo del artículo 136 del CGP establece una lista de nulidades insaneables, la que no incluye la derivada de la falta de jurisdicción o de competencia del juez, por los factores subjetivo y funcional. También establece, en el artículo 133, que las demás irregularidades del proceso se tendrán por subsanadas si no se impugnan oportunamente y en la lista de las nulidades que no se entienden subsanadas, no se encuentra la de actuar en el proceso y dictar sentencia con falta de jurisdicción y de competencia por los factores subjetivo y funcional. </w:t>
      </w:r>
      <w:r w:rsidRPr="00623E04">
        <w:rPr>
          <w:rFonts w:ascii="Arial Narrow" w:hAnsi="Arial Narrow"/>
          <w:b/>
          <w:bCs/>
          <w:i/>
          <w:iCs/>
          <w:sz w:val="22"/>
          <w:szCs w:val="22"/>
          <w:lang w:val="es-ES_tradnl"/>
        </w:rPr>
        <w:t>La combinación de estas dos normas, a primera vista, podría dar lugar a concluir, de manera concordante con el demandante, que ésta es saneable.</w:t>
      </w:r>
      <w:r w:rsidRPr="00623E04">
        <w:rPr>
          <w:rFonts w:ascii="Arial Narrow" w:hAnsi="Arial Narrow"/>
          <w:b/>
          <w:bCs/>
          <w:i/>
          <w:iCs/>
          <w:sz w:val="22"/>
          <w:szCs w:val="22"/>
          <w:u w:val="single"/>
          <w:lang w:val="es-ES_tradnl"/>
        </w:rPr>
        <w:t xml:space="preserve"> Sin embargo, como quedó establecido en el párrafo anterior, de acuerdo con el artículo 16 del CGP, esta nulidad debe ser declarada de oficio por el juez</w:t>
      </w:r>
      <w:r w:rsidRPr="00623E04">
        <w:rPr>
          <w:rStyle w:val="Refdenotaalpie"/>
          <w:rFonts w:ascii="Arial Narrow" w:hAnsi="Arial Narrow"/>
          <w:b/>
          <w:bCs/>
          <w:i/>
          <w:iCs/>
          <w:sz w:val="22"/>
          <w:szCs w:val="22"/>
          <w:u w:val="single"/>
          <w:lang w:val="es-ES_tradnl"/>
        </w:rPr>
        <w:footnoteReference w:id="17"/>
      </w:r>
      <w:r w:rsidRPr="00623E04">
        <w:rPr>
          <w:rFonts w:ascii="Arial Narrow" w:hAnsi="Arial Narrow"/>
          <w:b/>
          <w:bCs/>
          <w:i/>
          <w:iCs/>
          <w:sz w:val="22"/>
          <w:szCs w:val="22"/>
          <w:u w:val="single"/>
          <w:lang w:val="es-ES_tradnl"/>
        </w:rPr>
        <w:t xml:space="preserve"> el que se percatará del vicio en cumplimiento de su deber de control permanente de legalidad del proceso (artículo 132) y la competencia es improrrogable, es decir, que el juez no podrá dictar válidamente sentencia, la que expresamente se dispone que será nula</w:t>
      </w:r>
      <w:r w:rsidRPr="00623E04">
        <w:rPr>
          <w:rStyle w:val="Refdenotaalpie"/>
          <w:rFonts w:ascii="Arial Narrow" w:hAnsi="Arial Narrow"/>
          <w:b/>
          <w:bCs/>
          <w:i/>
          <w:iCs/>
          <w:sz w:val="22"/>
          <w:szCs w:val="22"/>
          <w:u w:val="single"/>
          <w:lang w:val="es-ES_tradnl"/>
        </w:rPr>
        <w:footnoteReference w:id="18"/>
      </w:r>
      <w:r w:rsidRPr="00623E04">
        <w:rPr>
          <w:rFonts w:ascii="Arial Narrow" w:hAnsi="Arial Narrow"/>
          <w:b/>
          <w:bCs/>
          <w:i/>
          <w:iCs/>
          <w:sz w:val="22"/>
          <w:szCs w:val="22"/>
          <w:u w:val="single"/>
          <w:lang w:val="es-ES_tradnl"/>
        </w:rPr>
        <w:t>. En estos términos, habrá que concluirse, de manera concordante con varios de los intervinientes que, a pesar de que el CGP mantuvo un sistema taxativo de nulidades, la lista completa no se encuentra de manera exclusiva en el artículo 136</w:t>
      </w:r>
      <w:r w:rsidRPr="00623E04">
        <w:rPr>
          <w:rStyle w:val="Refdenotaalpie"/>
          <w:rFonts w:ascii="Arial Narrow" w:hAnsi="Arial Narrow"/>
          <w:b/>
          <w:bCs/>
          <w:i/>
          <w:iCs/>
          <w:sz w:val="22"/>
          <w:szCs w:val="22"/>
          <w:u w:val="single"/>
          <w:lang w:val="es-ES_tradnl"/>
        </w:rPr>
        <w:footnoteReference w:id="19"/>
      </w:r>
      <w:r w:rsidRPr="00623E04">
        <w:rPr>
          <w:rFonts w:ascii="Arial Narrow" w:hAnsi="Arial Narrow"/>
          <w:b/>
          <w:bCs/>
          <w:i/>
          <w:iCs/>
          <w:sz w:val="22"/>
          <w:szCs w:val="22"/>
          <w:u w:val="single"/>
          <w:lang w:val="es-ES_tradnl"/>
        </w:rPr>
        <w:t xml:space="preserve"> y la nulidad de la sentencia derivada de la incompetencia por los factores subjetivo y funcional, es insaneable</w:t>
      </w:r>
      <w:r w:rsidRPr="00623E04">
        <w:rPr>
          <w:rFonts w:ascii="Arial Narrow" w:hAnsi="Arial Narrow"/>
          <w:i/>
          <w:iCs/>
          <w:sz w:val="22"/>
          <w:szCs w:val="22"/>
          <w:lang w:val="es-ES_tradnl"/>
        </w:rPr>
        <w:t>”. (subrayas y negrillas fuera de texto).</w:t>
      </w:r>
    </w:p>
    <w:p w14:paraId="6F1895CC" w14:textId="77777777" w:rsidR="0050125B" w:rsidRPr="0050125B" w:rsidRDefault="0050125B" w:rsidP="001E7D5C">
      <w:pPr>
        <w:pStyle w:val="Prrafodelista"/>
        <w:tabs>
          <w:tab w:val="left" w:pos="0"/>
        </w:tabs>
        <w:spacing w:line="276" w:lineRule="auto"/>
        <w:ind w:left="360"/>
        <w:jc w:val="both"/>
        <w:rPr>
          <w:rFonts w:ascii="Arial Narrow" w:hAnsi="Arial Narrow"/>
          <w:lang w:val="es-ES_tradnl"/>
        </w:rPr>
      </w:pPr>
    </w:p>
    <w:p w14:paraId="1D3792CC" w14:textId="77777777" w:rsidR="0050125B" w:rsidRPr="001E7D5C" w:rsidRDefault="0050125B" w:rsidP="001E7D5C">
      <w:pPr>
        <w:spacing w:line="276" w:lineRule="auto"/>
        <w:jc w:val="both"/>
        <w:rPr>
          <w:rFonts w:ascii="Arial Narrow" w:hAnsi="Arial Narrow" w:cs="Arial"/>
          <w:i/>
          <w:iCs/>
        </w:rPr>
      </w:pPr>
      <w:r w:rsidRPr="001E7D5C">
        <w:rPr>
          <w:rStyle w:val="Ninguno"/>
          <w:rFonts w:ascii="Arial Narrow" w:hAnsi="Arial Narrow"/>
        </w:rPr>
        <w:t>En la misma dirección, el Consejo de Estado</w:t>
      </w:r>
      <w:r w:rsidRPr="00623E04">
        <w:rPr>
          <w:rStyle w:val="Refdenotaalpie"/>
          <w:rFonts w:ascii="Arial Narrow" w:hAnsi="Arial Narrow"/>
        </w:rPr>
        <w:footnoteReference w:id="20"/>
      </w:r>
      <w:r w:rsidRPr="001E7D5C">
        <w:rPr>
          <w:rStyle w:val="Ninguno"/>
          <w:rFonts w:ascii="Arial Narrow" w:hAnsi="Arial Narrow"/>
        </w:rPr>
        <w:t xml:space="preserve"> en providencia del 15 de enero de 2020, concluyó:</w:t>
      </w:r>
      <w:r w:rsidRPr="001E7D5C">
        <w:rPr>
          <w:rFonts w:ascii="Arial Narrow" w:hAnsi="Arial Narrow" w:cs="Arial"/>
        </w:rPr>
        <w:t xml:space="preserve"> </w:t>
      </w:r>
      <w:r w:rsidRPr="001E7D5C">
        <w:rPr>
          <w:rFonts w:ascii="Arial Narrow" w:hAnsi="Arial Narrow" w:cs="Arial"/>
          <w:i/>
          <w:iCs/>
        </w:rPr>
        <w:t xml:space="preserve">“Pues bien, de conformidad con lo previsto en el artículo 16 del CGP, en concordancia con el artículo 138 ejusdem, la jurisdicción y la competencia por el factor subjetivo o funcional son improrrogables y su ausencia le impone al juez el deber de declararlas de oficio o a petición de parte, evento en el cual todo lo actuado conserva su validez, con excepción de la sentencia que se hubiere dictado, la cual se invalidará y el proceso se remitirá inmediatamente al competente”. </w:t>
      </w:r>
    </w:p>
    <w:p w14:paraId="78074DEF" w14:textId="77777777" w:rsidR="0050125B" w:rsidRPr="00623E04" w:rsidRDefault="0050125B" w:rsidP="001E7D5C">
      <w:pPr>
        <w:pStyle w:val="CuerpoA"/>
        <w:suppressAutoHyphens/>
        <w:spacing w:line="276" w:lineRule="auto"/>
        <w:ind w:left="360"/>
        <w:jc w:val="both"/>
        <w:rPr>
          <w:rStyle w:val="Ninguno"/>
          <w:rFonts w:ascii="Arial Narrow" w:hAnsi="Arial Narrow"/>
          <w:lang w:val="es-ES"/>
        </w:rPr>
      </w:pPr>
    </w:p>
    <w:p w14:paraId="4B45C202" w14:textId="77777777" w:rsidR="0050125B" w:rsidRPr="00623E04" w:rsidRDefault="0050125B" w:rsidP="001E7D5C">
      <w:pPr>
        <w:pStyle w:val="CuerpoA"/>
        <w:suppressAutoHyphens/>
        <w:spacing w:line="276" w:lineRule="auto"/>
        <w:jc w:val="both"/>
        <w:rPr>
          <w:rStyle w:val="Ninguno"/>
          <w:rFonts w:ascii="Arial Narrow" w:hAnsi="Arial Narrow"/>
          <w:lang w:val="es-ES"/>
        </w:rPr>
      </w:pPr>
      <w:r w:rsidRPr="00623E04">
        <w:rPr>
          <w:rStyle w:val="Ninguno"/>
          <w:rFonts w:ascii="Arial Narrow" w:hAnsi="Arial Narrow"/>
          <w:lang w:val="es-ES"/>
        </w:rPr>
        <w:t>Del mismo modo, en providencia del 7 de mayo de 2014</w:t>
      </w:r>
      <w:r w:rsidRPr="00623E04">
        <w:rPr>
          <w:rStyle w:val="Refdenotaalpie"/>
          <w:rFonts w:ascii="Arial Narrow" w:hAnsi="Arial Narrow"/>
          <w:lang w:val="es-ES"/>
        </w:rPr>
        <w:footnoteReference w:id="21"/>
      </w:r>
      <w:r w:rsidRPr="00623E04">
        <w:rPr>
          <w:rStyle w:val="Ninguno"/>
          <w:rFonts w:ascii="Arial Narrow" w:hAnsi="Arial Narrow"/>
          <w:lang w:val="es-ES"/>
        </w:rPr>
        <w:t>, consideró:</w:t>
      </w:r>
    </w:p>
    <w:p w14:paraId="4E30AE0D" w14:textId="77777777" w:rsidR="0050125B" w:rsidRPr="00623E04" w:rsidRDefault="0050125B" w:rsidP="001E7D5C">
      <w:pPr>
        <w:pStyle w:val="CuerpoA"/>
        <w:suppressAutoHyphens/>
        <w:spacing w:line="276" w:lineRule="auto"/>
        <w:ind w:left="360"/>
        <w:jc w:val="both"/>
        <w:rPr>
          <w:rStyle w:val="Ninguno"/>
          <w:rFonts w:ascii="Arial Narrow" w:hAnsi="Arial Narrow"/>
          <w:lang w:val="es-ES"/>
        </w:rPr>
      </w:pPr>
    </w:p>
    <w:p w14:paraId="3C921512"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r w:rsidRPr="0050125B">
        <w:rPr>
          <w:rFonts w:ascii="Arial Narrow" w:eastAsiaTheme="minorHAnsi" w:hAnsi="Arial Narrow" w:cs="Arial"/>
          <w:i/>
          <w:iCs/>
          <w:sz w:val="22"/>
          <w:szCs w:val="22"/>
          <w:lang w:val="es-CO" w:eastAsia="en-US"/>
        </w:rPr>
        <w:t>“Conforme con lo dicho, es claro que, en el caso en estudio, al ser el proceso de competencia en primera instancia del Tribunal Administrativo del Magdalena, el decreto de la medida cautelar debió ser dictada por la Sala y no por la Magistrada Ponente como ocurrió en el auto de 18 de septiembre de 2013, razón por la cual se configuró causal de nulidad insanable, que debe ser declarada en esta instancia.</w:t>
      </w:r>
    </w:p>
    <w:p w14:paraId="4B3F200A"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p>
    <w:p w14:paraId="4FBD0AEE"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r w:rsidRPr="0050125B">
        <w:rPr>
          <w:rFonts w:ascii="Arial Narrow" w:eastAsiaTheme="minorHAnsi" w:hAnsi="Arial Narrow" w:cs="Arial"/>
          <w:i/>
          <w:iCs/>
          <w:sz w:val="22"/>
          <w:szCs w:val="22"/>
          <w:lang w:val="es-CO" w:eastAsia="en-US"/>
        </w:rPr>
        <w:lastRenderedPageBreak/>
        <w:t xml:space="preserve">Huelga aclarar que la nulidad por falta de competencia funcional no solo se configura a partir del desconocimiento del Juez competente, conforme con la estructura vertical en que está distribuida la Jurisdicción, sino también, cuando se contravienen las reglas que prescriben, para los Tribunales Administrativos y el Consejo de Estado, si es la sala de decisión o el magistrado ponente a quien le está atribuida la facultad de proferir determinadas decisiones. </w:t>
      </w:r>
    </w:p>
    <w:p w14:paraId="22592A80"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p>
    <w:p w14:paraId="51C02267"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r w:rsidRPr="0050125B">
        <w:rPr>
          <w:rFonts w:ascii="Arial Narrow" w:eastAsiaTheme="minorHAnsi" w:hAnsi="Arial Narrow" w:cs="Arial"/>
          <w:i/>
          <w:iCs/>
          <w:sz w:val="22"/>
          <w:szCs w:val="22"/>
          <w:lang w:val="es-CO" w:eastAsia="en-US"/>
        </w:rPr>
        <w:t>Es innegable que el Código de Procedimiento Administrativo y de lo Contencioso Administrativo dentro de sus innovaciones consagró un tratamiento expedito para el manejo de las nulidades procesales, al punto que tratándose del desarrollo del proceso impone al juez ejercer el control de legalidad agotada cada etapa del proceso, para sanear los vicios que acarrean nulidades; no obstante, esos vicios no se podrán alegar en etapas siguientes, salvo que se trate de hechos nuevos.</w:t>
      </w:r>
    </w:p>
    <w:p w14:paraId="52F4A235"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p>
    <w:p w14:paraId="0DFFAE76"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r w:rsidRPr="0050125B">
        <w:rPr>
          <w:rFonts w:ascii="Arial Narrow" w:eastAsiaTheme="minorHAnsi" w:hAnsi="Arial Narrow" w:cs="Arial"/>
          <w:i/>
          <w:iCs/>
          <w:sz w:val="22"/>
          <w:szCs w:val="22"/>
          <w:lang w:val="es-CO" w:eastAsia="en-US"/>
        </w:rPr>
        <w:t>Por su parte, la norma específica para el proceso de nulidad electoral remite al artículo 207 para las nulidades procesales y dispone que la formulación extemporánea de estas se rechazará de plano, sin que sea susceptible de recursos, y se tendrá por conducta dilatoria del proceso (arts. 207 y 284 CPACA).</w:t>
      </w:r>
    </w:p>
    <w:p w14:paraId="24D4AB3A"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p>
    <w:p w14:paraId="0DB9990E"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r w:rsidRPr="0050125B">
        <w:rPr>
          <w:rFonts w:ascii="Arial Narrow" w:eastAsiaTheme="minorHAnsi" w:hAnsi="Arial Narrow" w:cs="Arial"/>
          <w:i/>
          <w:iCs/>
          <w:sz w:val="22"/>
          <w:szCs w:val="22"/>
          <w:lang w:val="es-CO" w:eastAsia="en-US"/>
        </w:rPr>
        <w:t>Lo cierto es que para el Despacho tales disposiciones son aplicables a la petición de parte como ejercicio efectivo del derecho de postulación, pero no tienen la virtud de enervar la declaratoria de oficio que le corresponde al juez ad quem, en tanto tratándose de autos, cuando el juez de la apelación observe que en la actuación ante el inferior se incurrió en causal de nulidad insaneable que no fue objeto de apelación, caso en el cual deberá declararla de oficio en cualquier estado del proceso antes de dictar sentencia (arts. 357 y 146 del C. de P.C., aplicables por remisión expresa del artículo 280 del CPACA), tal como en este evento se hará.</w:t>
      </w:r>
    </w:p>
    <w:p w14:paraId="24315E6B" w14:textId="77777777" w:rsidR="0050125B" w:rsidRPr="0050125B" w:rsidRDefault="0050125B" w:rsidP="002F6E27">
      <w:pPr>
        <w:pStyle w:val="Prrafodelista"/>
        <w:tabs>
          <w:tab w:val="left" w:pos="2133"/>
        </w:tabs>
        <w:ind w:left="567" w:right="571"/>
        <w:jc w:val="both"/>
        <w:rPr>
          <w:rFonts w:ascii="Arial Narrow" w:eastAsiaTheme="minorHAnsi" w:hAnsi="Arial Narrow" w:cs="Arial"/>
          <w:i/>
          <w:iCs/>
          <w:sz w:val="22"/>
          <w:szCs w:val="22"/>
          <w:lang w:val="es-CO" w:eastAsia="en-US"/>
        </w:rPr>
      </w:pPr>
    </w:p>
    <w:p w14:paraId="14FFE86B"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r w:rsidRPr="0050125B">
        <w:rPr>
          <w:rFonts w:ascii="Arial Narrow" w:eastAsiaTheme="minorHAnsi" w:hAnsi="Arial Narrow" w:cs="Arial"/>
          <w:i/>
          <w:iCs/>
          <w:sz w:val="22"/>
          <w:szCs w:val="22"/>
          <w:lang w:val="es-CO" w:eastAsia="en-US"/>
        </w:rPr>
        <w:t>En el asunto en estudio, cuyo conocimiento en primera instancia corresponde al Tribunal Administrativo de Magdalena conforme con la regla de competencia del artículo 152-8 del CPACA, la decisión de dar por terminado el proceso compete a la Sala del Tribunal y no a la magistrada ponente en razón a que no se trata de un proceso de única instancia. El auto que pone fin al proceso está dentro de la excepción de la regla general prevista por el artículo 125 del CPACA (artículo 243- 3 del CPACA).</w:t>
      </w:r>
    </w:p>
    <w:p w14:paraId="38841787"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p>
    <w:p w14:paraId="3E877AE6" w14:textId="77777777" w:rsidR="0050125B" w:rsidRPr="0050125B" w:rsidRDefault="0050125B" w:rsidP="002F6E27">
      <w:pPr>
        <w:pStyle w:val="Prrafodelista"/>
        <w:ind w:left="567" w:right="571"/>
        <w:jc w:val="both"/>
        <w:rPr>
          <w:rFonts w:ascii="Arial Narrow" w:eastAsiaTheme="minorHAnsi" w:hAnsi="Arial Narrow" w:cs="Arial"/>
          <w:i/>
          <w:iCs/>
          <w:sz w:val="22"/>
          <w:szCs w:val="22"/>
          <w:lang w:val="es-CO" w:eastAsia="en-US"/>
        </w:rPr>
      </w:pPr>
      <w:r w:rsidRPr="0050125B">
        <w:rPr>
          <w:rFonts w:ascii="Arial Narrow" w:eastAsiaTheme="minorHAnsi" w:hAnsi="Arial Narrow" w:cs="Arial"/>
          <w:i/>
          <w:iCs/>
          <w:sz w:val="22"/>
          <w:szCs w:val="22"/>
          <w:lang w:val="es-CO" w:eastAsia="en-US"/>
        </w:rPr>
        <w:t>Por lo anterior, se impone concluir, que al igual de lo acaecido respecto del auto que decretó la medida cautelar, la magistrada conductora carecía de competencia funcional para dar por terminado el proceso. Tratándose de causal insaneable, al ser advertida por el Despacho, se declarará y se dispondrá la remisión del proceso al a quo para que adopte las decisiones que corresponda”.</w:t>
      </w:r>
    </w:p>
    <w:p w14:paraId="6E828FC3" w14:textId="77777777" w:rsidR="0050125B" w:rsidRPr="0050125B" w:rsidRDefault="0050125B" w:rsidP="001E7D5C">
      <w:pPr>
        <w:pStyle w:val="Prrafodelista"/>
        <w:tabs>
          <w:tab w:val="left" w:pos="2133"/>
        </w:tabs>
        <w:spacing w:line="276" w:lineRule="auto"/>
        <w:ind w:left="360" w:right="616"/>
        <w:jc w:val="both"/>
        <w:rPr>
          <w:rFonts w:ascii="Arial Narrow" w:eastAsiaTheme="minorHAnsi" w:hAnsi="Arial Narrow" w:cs="Arial"/>
          <w:lang w:val="es-CO" w:eastAsia="en-US"/>
        </w:rPr>
      </w:pPr>
    </w:p>
    <w:p w14:paraId="5D3672CA" w14:textId="582150E6" w:rsidR="005E34C2" w:rsidRPr="00EB32CF" w:rsidRDefault="007A21FA" w:rsidP="001F075C">
      <w:pPr>
        <w:pStyle w:val="NormalWeb"/>
        <w:numPr>
          <w:ilvl w:val="1"/>
          <w:numId w:val="33"/>
        </w:numPr>
        <w:spacing w:before="0" w:beforeAutospacing="0" w:after="0" w:afterAutospacing="0" w:line="360" w:lineRule="auto"/>
        <w:jc w:val="both"/>
        <w:rPr>
          <w:rFonts w:ascii="Arial Narrow" w:hAnsi="Arial Narrow" w:cs="Arial"/>
          <w:b/>
          <w:bCs/>
        </w:rPr>
      </w:pPr>
      <w:r w:rsidRPr="00EB32CF">
        <w:rPr>
          <w:rFonts w:ascii="Arial Narrow" w:hAnsi="Arial Narrow" w:cs="Arial"/>
          <w:b/>
          <w:bCs/>
        </w:rPr>
        <w:t xml:space="preserve">POSICION DE LA SALA PARA LA RESOLUCIÓN DEL </w:t>
      </w:r>
      <w:r w:rsidR="005E34C2" w:rsidRPr="00EB32CF">
        <w:rPr>
          <w:rFonts w:ascii="Arial Narrow" w:hAnsi="Arial Narrow" w:cs="Arial"/>
          <w:b/>
          <w:bCs/>
        </w:rPr>
        <w:t>CASO CONCRETO</w:t>
      </w:r>
    </w:p>
    <w:p w14:paraId="0CDE8EC5" w14:textId="77777777" w:rsidR="005E34C2" w:rsidRPr="00623E04" w:rsidRDefault="005E34C2" w:rsidP="001E7F85">
      <w:pPr>
        <w:pStyle w:val="NormalWeb"/>
        <w:spacing w:before="0" w:beforeAutospacing="0" w:after="0" w:afterAutospacing="0" w:line="276" w:lineRule="auto"/>
        <w:jc w:val="both"/>
        <w:rPr>
          <w:rFonts w:ascii="Arial Narrow" w:hAnsi="Arial Narrow" w:cs="Arial"/>
          <w:b/>
          <w:bCs/>
        </w:rPr>
      </w:pPr>
    </w:p>
    <w:p w14:paraId="1CE5160D" w14:textId="77777777" w:rsidR="00371E91" w:rsidRDefault="00EB61DF" w:rsidP="001E7F85">
      <w:pPr>
        <w:spacing w:line="276" w:lineRule="auto"/>
        <w:jc w:val="both"/>
        <w:rPr>
          <w:rFonts w:ascii="Arial Narrow" w:hAnsi="Arial Narrow" w:cs="Tahoma"/>
          <w:lang w:val="es-CO"/>
        </w:rPr>
      </w:pPr>
      <w:r w:rsidRPr="00623E04">
        <w:rPr>
          <w:rFonts w:ascii="Arial Narrow" w:hAnsi="Arial Narrow" w:cs="Tahoma"/>
          <w:lang w:val="es-CO"/>
        </w:rPr>
        <w:t xml:space="preserve">En </w:t>
      </w:r>
      <w:r w:rsidR="00623E04">
        <w:rPr>
          <w:rFonts w:ascii="Arial Narrow" w:hAnsi="Arial Narrow" w:cs="Tahoma"/>
          <w:lang w:val="es-CO"/>
        </w:rPr>
        <w:t>l</w:t>
      </w:r>
      <w:r w:rsidRPr="00623E04">
        <w:rPr>
          <w:rFonts w:ascii="Arial Narrow" w:hAnsi="Arial Narrow" w:cs="Tahoma"/>
          <w:lang w:val="es-CO"/>
        </w:rPr>
        <w:t xml:space="preserve">a Sala Plena del Tribunal con ocasión de la resolución de los recursos de </w:t>
      </w:r>
      <w:r w:rsidR="002B58F9" w:rsidRPr="00623E04">
        <w:rPr>
          <w:rFonts w:ascii="Arial Narrow" w:hAnsi="Arial Narrow" w:cs="Tahoma"/>
          <w:lang w:val="es-CO"/>
        </w:rPr>
        <w:t>súplica</w:t>
      </w:r>
      <w:r w:rsidRPr="00623E04">
        <w:rPr>
          <w:rFonts w:ascii="Arial Narrow" w:hAnsi="Arial Narrow" w:cs="Tahoma"/>
          <w:lang w:val="es-CO"/>
        </w:rPr>
        <w:t xml:space="preserve"> en contra de </w:t>
      </w:r>
    </w:p>
    <w:p w14:paraId="76B7571B" w14:textId="5DA84ED4" w:rsidR="00EB61DF" w:rsidRPr="00623E04" w:rsidRDefault="00EB61DF" w:rsidP="001E7F85">
      <w:pPr>
        <w:spacing w:line="276" w:lineRule="auto"/>
        <w:jc w:val="both"/>
        <w:rPr>
          <w:rFonts w:ascii="Arial Narrow" w:hAnsi="Arial Narrow" w:cs="Tahoma"/>
          <w:lang w:val="es-CO"/>
        </w:rPr>
      </w:pPr>
      <w:r w:rsidRPr="00623E04">
        <w:rPr>
          <w:rFonts w:ascii="Arial Narrow" w:hAnsi="Arial Narrow" w:cs="Tahoma"/>
          <w:lang w:val="es-CO"/>
        </w:rPr>
        <w:t xml:space="preserve">los autos que decidieron no avocar el conocimiento de </w:t>
      </w:r>
      <w:r w:rsidR="002B58F9">
        <w:rPr>
          <w:rFonts w:ascii="Arial Narrow" w:hAnsi="Arial Narrow" w:cs="Tahoma"/>
          <w:lang w:val="es-CO"/>
        </w:rPr>
        <w:t>d</w:t>
      </w:r>
      <w:r w:rsidRPr="00623E04">
        <w:rPr>
          <w:rFonts w:ascii="Arial Narrow" w:hAnsi="Arial Narrow" w:cs="Tahoma"/>
          <w:lang w:val="es-CO"/>
        </w:rPr>
        <w:t>ecretos por considerar que no eran susceptibles del control inmediato de legalidad</w:t>
      </w:r>
      <w:r w:rsidR="00446B2D" w:rsidRPr="00623E04">
        <w:rPr>
          <w:rFonts w:ascii="Arial Narrow" w:hAnsi="Arial Narrow" w:cs="Tahoma"/>
          <w:lang w:val="es-CO"/>
        </w:rPr>
        <w:t>,</w:t>
      </w:r>
      <w:r w:rsidRPr="00623E04">
        <w:rPr>
          <w:rFonts w:ascii="Arial Narrow" w:hAnsi="Arial Narrow" w:cs="Tahoma"/>
          <w:lang w:val="es-CO"/>
        </w:rPr>
        <w:t xml:space="preserve"> se presentaron dos posturas diferenciadas, la primera de ellas que aboga por asumir el control material de la totalidad de </w:t>
      </w:r>
      <w:r w:rsidR="00A12AB5" w:rsidRPr="00623E04">
        <w:rPr>
          <w:rFonts w:ascii="Arial Narrow" w:hAnsi="Arial Narrow" w:cs="Tahoma"/>
          <w:lang w:val="es-CO"/>
        </w:rPr>
        <w:t>d</w:t>
      </w:r>
      <w:r w:rsidRPr="00623E04">
        <w:rPr>
          <w:rFonts w:ascii="Arial Narrow" w:hAnsi="Arial Narrow" w:cs="Tahoma"/>
          <w:lang w:val="es-CO"/>
        </w:rPr>
        <w:t xml:space="preserve">ecretos y </w:t>
      </w:r>
      <w:r w:rsidR="00A12AB5" w:rsidRPr="00623E04">
        <w:rPr>
          <w:rFonts w:ascii="Arial Narrow" w:hAnsi="Arial Narrow" w:cs="Tahoma"/>
          <w:lang w:val="es-CO"/>
        </w:rPr>
        <w:t xml:space="preserve">la otra avocar el conocimiento de los decretos </w:t>
      </w:r>
      <w:r w:rsidRPr="00623E04">
        <w:rPr>
          <w:rFonts w:ascii="Arial Narrow" w:hAnsi="Arial Narrow" w:cs="Tahoma"/>
          <w:lang w:val="es-CO"/>
        </w:rPr>
        <w:t xml:space="preserve">en la medida que el acto administrativo, efectivamente desarrolle los actos legislativos expedidos por el </w:t>
      </w:r>
      <w:r w:rsidR="00A12AB5" w:rsidRPr="00623E04">
        <w:rPr>
          <w:rFonts w:ascii="Arial Narrow" w:hAnsi="Arial Narrow" w:cs="Tahoma"/>
          <w:lang w:val="es-CO"/>
        </w:rPr>
        <w:t>g</w:t>
      </w:r>
      <w:r w:rsidRPr="00623E04">
        <w:rPr>
          <w:rFonts w:ascii="Arial Narrow" w:hAnsi="Arial Narrow" w:cs="Tahoma"/>
          <w:lang w:val="es-CO"/>
        </w:rPr>
        <w:t xml:space="preserve">obierno nacional  </w:t>
      </w:r>
      <w:r w:rsidR="00A12AB5" w:rsidRPr="00623E04">
        <w:rPr>
          <w:rFonts w:ascii="Arial Narrow" w:hAnsi="Arial Narrow" w:cs="Tahoma"/>
          <w:lang w:val="es-CO"/>
        </w:rPr>
        <w:t xml:space="preserve">con ocasión de </w:t>
      </w:r>
      <w:r w:rsidRPr="00623E04">
        <w:rPr>
          <w:rFonts w:ascii="Arial Narrow" w:hAnsi="Arial Narrow" w:cs="Tahoma"/>
          <w:lang w:val="es-CO"/>
        </w:rPr>
        <w:t>la declaratoria de la emergencia, económica, social y ecológica.</w:t>
      </w:r>
    </w:p>
    <w:p w14:paraId="331421C9" w14:textId="77777777" w:rsidR="00EB61DF" w:rsidRPr="00623E04" w:rsidRDefault="00EB61DF" w:rsidP="001E7F85">
      <w:pPr>
        <w:spacing w:line="276" w:lineRule="auto"/>
        <w:jc w:val="both"/>
        <w:rPr>
          <w:rFonts w:ascii="Arial Narrow" w:hAnsi="Arial Narrow" w:cs="Tahoma"/>
          <w:lang w:val="es-CO"/>
        </w:rPr>
      </w:pPr>
    </w:p>
    <w:p w14:paraId="5141612F" w14:textId="31742629" w:rsidR="000C71D9" w:rsidRPr="00623E04" w:rsidRDefault="00EB61DF" w:rsidP="001E7F85">
      <w:pPr>
        <w:spacing w:line="276" w:lineRule="auto"/>
        <w:jc w:val="both"/>
        <w:rPr>
          <w:rFonts w:ascii="Arial Narrow" w:hAnsi="Arial Narrow" w:cs="Tahoma"/>
          <w:lang w:val="es-CO"/>
        </w:rPr>
      </w:pPr>
      <w:r w:rsidRPr="00623E04">
        <w:rPr>
          <w:rFonts w:ascii="Arial Narrow" w:hAnsi="Arial Narrow" w:cs="Tahoma"/>
          <w:lang w:val="es-CO"/>
        </w:rPr>
        <w:t>La primera postura, básicamente se basa en lo que en principio sostuvo e</w:t>
      </w:r>
      <w:r w:rsidR="00484E98" w:rsidRPr="00623E04">
        <w:rPr>
          <w:rFonts w:ascii="Arial Narrow" w:hAnsi="Arial Narrow" w:cs="Tahoma"/>
          <w:lang w:val="es-CO"/>
        </w:rPr>
        <w:t>l Consejo de Estado en</w:t>
      </w:r>
      <w:r w:rsidR="00484E98" w:rsidRPr="00623E04">
        <w:rPr>
          <w:rFonts w:ascii="Arial Narrow" w:hAnsi="Arial Narrow" w:cs="Tahoma"/>
          <w:color w:val="000000"/>
          <w:lang w:val="es-CO"/>
        </w:rPr>
        <w:t xml:space="preserve"> la providencia del 15 de abril de 2020</w:t>
      </w:r>
      <w:r w:rsidR="000C71D9" w:rsidRPr="00623E04">
        <w:rPr>
          <w:rStyle w:val="Refdenotaalpie"/>
          <w:rFonts w:ascii="Arial Narrow" w:hAnsi="Arial Narrow" w:cs="Tahoma"/>
          <w:color w:val="000000"/>
          <w:lang w:val="es-CO"/>
        </w:rPr>
        <w:footnoteReference w:id="22"/>
      </w:r>
      <w:r w:rsidR="00484E98" w:rsidRPr="00623E04">
        <w:rPr>
          <w:rFonts w:ascii="Arial Narrow" w:hAnsi="Arial Narrow" w:cs="Tahoma"/>
          <w:color w:val="000000"/>
          <w:lang w:val="es-CO"/>
        </w:rPr>
        <w:t xml:space="preserve">, </w:t>
      </w:r>
      <w:r w:rsidR="000C71D9" w:rsidRPr="00623E04">
        <w:rPr>
          <w:rFonts w:ascii="Arial Narrow" w:hAnsi="Arial Narrow" w:cs="Tahoma"/>
          <w:color w:val="000000"/>
          <w:lang w:val="es-CO"/>
        </w:rPr>
        <w:t xml:space="preserve">en la que </w:t>
      </w:r>
      <w:r w:rsidR="00E149F5">
        <w:rPr>
          <w:rFonts w:ascii="Arial Narrow" w:hAnsi="Arial Narrow" w:cs="Tahoma"/>
          <w:color w:val="000000"/>
          <w:lang w:val="es-CO"/>
        </w:rPr>
        <w:t>consideró</w:t>
      </w:r>
      <w:r w:rsidR="000C71D9" w:rsidRPr="00623E04">
        <w:rPr>
          <w:rFonts w:ascii="Arial Narrow" w:hAnsi="Arial Narrow" w:cs="Tahoma"/>
          <w:color w:val="000000"/>
          <w:lang w:val="es-CO"/>
        </w:rPr>
        <w:t xml:space="preserve"> que este control </w:t>
      </w:r>
      <w:r w:rsidR="00E149F5">
        <w:rPr>
          <w:rFonts w:ascii="Arial Narrow" w:hAnsi="Arial Narrow" w:cs="Tahoma"/>
          <w:lang w:val="es-CO"/>
        </w:rPr>
        <w:t>incluye</w:t>
      </w:r>
      <w:r w:rsidR="00484E98" w:rsidRPr="00623E04">
        <w:rPr>
          <w:rFonts w:ascii="Arial Narrow" w:hAnsi="Arial Narrow" w:cs="Tahoma"/>
          <w:lang w:val="es-CO"/>
        </w:rPr>
        <w:t xml:space="preserve"> a todos aquellos </w:t>
      </w:r>
      <w:r w:rsidR="000C71D9" w:rsidRPr="00623E04">
        <w:rPr>
          <w:rFonts w:ascii="Arial Narrow" w:hAnsi="Arial Narrow" w:cs="Tahoma"/>
          <w:lang w:val="es-CO"/>
        </w:rPr>
        <w:t xml:space="preserve">actos administrativos </w:t>
      </w:r>
      <w:r w:rsidR="00484E98" w:rsidRPr="00623E04">
        <w:rPr>
          <w:rFonts w:ascii="Arial Narrow" w:hAnsi="Arial Narrow" w:cs="Tahoma"/>
          <w:lang w:val="es-CO"/>
        </w:rPr>
        <w:t xml:space="preserve">expedidos a partir de la declaratoria de emergencia, con el fin de hacer frente a los efectos de la pandemia, así no pendan directamente de un </w:t>
      </w:r>
      <w:r w:rsidR="00E149F5">
        <w:rPr>
          <w:rFonts w:ascii="Arial Narrow" w:hAnsi="Arial Narrow" w:cs="Tahoma"/>
          <w:lang w:val="es-CO"/>
        </w:rPr>
        <w:t>Decreto Legislativo,</w:t>
      </w:r>
      <w:r w:rsidR="00484E98" w:rsidRPr="00623E04">
        <w:rPr>
          <w:rFonts w:ascii="Arial Narrow" w:hAnsi="Arial Narrow" w:cs="Tahoma"/>
          <w:lang w:val="es-CO"/>
        </w:rPr>
        <w:t xml:space="preserve"> pues éstos, en ciertos casos, tienen el potencial de generar restricciones arbitrarias a los derechos humanos, al Derecho Internacional Humanitario, a las libertades fundamentales de las personas y a los derechos sociales de los trabajadores, los cuales no pueden suspenderse ni desmejorarse según lo consagran los artículos 212 a 215 de la Constitución. </w:t>
      </w:r>
    </w:p>
    <w:p w14:paraId="55B539DC" w14:textId="77777777" w:rsidR="000C71D9" w:rsidRPr="00623E04" w:rsidRDefault="000C71D9" w:rsidP="001E7F85">
      <w:pPr>
        <w:spacing w:line="276" w:lineRule="auto"/>
        <w:jc w:val="both"/>
        <w:rPr>
          <w:rFonts w:ascii="Arial Narrow" w:hAnsi="Arial Narrow" w:cs="Tahoma"/>
          <w:lang w:val="es-CO"/>
        </w:rPr>
      </w:pPr>
    </w:p>
    <w:p w14:paraId="5762BC94" w14:textId="109924C8" w:rsidR="00484E98" w:rsidRPr="00623E04" w:rsidRDefault="000C71D9" w:rsidP="001E7F85">
      <w:pPr>
        <w:spacing w:line="276" w:lineRule="auto"/>
        <w:jc w:val="both"/>
        <w:rPr>
          <w:rFonts w:ascii="Arial Narrow" w:hAnsi="Arial Narrow" w:cs="Tahoma"/>
          <w:color w:val="000000"/>
          <w:lang w:val="es-CO"/>
        </w:rPr>
      </w:pPr>
      <w:r w:rsidRPr="00623E04">
        <w:rPr>
          <w:rFonts w:ascii="Arial Narrow" w:hAnsi="Arial Narrow" w:cs="Tahoma"/>
          <w:lang w:val="es-CO"/>
        </w:rPr>
        <w:t>En la mencionada providencia además</w:t>
      </w:r>
      <w:r w:rsidR="00EC6E22" w:rsidRPr="00623E04">
        <w:rPr>
          <w:rFonts w:ascii="Arial Narrow" w:hAnsi="Arial Narrow" w:cs="Tahoma"/>
          <w:lang w:val="es-CO"/>
        </w:rPr>
        <w:t>,</w:t>
      </w:r>
      <w:r w:rsidRPr="00623E04">
        <w:rPr>
          <w:rFonts w:ascii="Arial Narrow" w:hAnsi="Arial Narrow" w:cs="Tahoma"/>
          <w:lang w:val="es-CO"/>
        </w:rPr>
        <w:t xml:space="preserve"> se señaló que </w:t>
      </w:r>
      <w:r w:rsidR="00484E98" w:rsidRPr="00623E04">
        <w:rPr>
          <w:rFonts w:ascii="Arial Narrow" w:hAnsi="Arial Narrow" w:cs="Tahoma"/>
          <w:lang w:val="es-CO"/>
        </w:rPr>
        <w:t>el caos propio de la emergencia podría llevar a lamentables actos de corrupción, situación que, en su criterio, requiere de decisiones judiciales ágiles y oportunas</w:t>
      </w:r>
      <w:r w:rsidR="00881E56" w:rsidRPr="00623E04">
        <w:rPr>
          <w:rFonts w:ascii="Arial Narrow" w:hAnsi="Arial Narrow" w:cs="Tahoma"/>
          <w:lang w:val="es-CO"/>
        </w:rPr>
        <w:t xml:space="preserve">, </w:t>
      </w:r>
      <w:r w:rsidR="00484E98" w:rsidRPr="00623E04">
        <w:rPr>
          <w:rFonts w:ascii="Arial Narrow" w:hAnsi="Arial Narrow" w:cs="Tahoma"/>
          <w:color w:val="000000"/>
          <w:lang w:val="es-CO"/>
        </w:rPr>
        <w:t xml:space="preserve">como esencia </w:t>
      </w:r>
      <w:r w:rsidR="00E149F5">
        <w:rPr>
          <w:rFonts w:ascii="Arial Narrow" w:hAnsi="Arial Narrow" w:cs="Tahoma"/>
          <w:color w:val="000000"/>
          <w:lang w:val="es-CO"/>
        </w:rPr>
        <w:t>d</w:t>
      </w:r>
      <w:r w:rsidR="00484E98" w:rsidRPr="00623E04">
        <w:rPr>
          <w:rFonts w:ascii="Arial Narrow" w:hAnsi="Arial Narrow" w:cs="Tahoma"/>
          <w:color w:val="000000"/>
          <w:lang w:val="es-CO"/>
        </w:rPr>
        <w:t>el derecho a la tutela judicial efectiva</w:t>
      </w:r>
      <w:r w:rsidR="00881E56" w:rsidRPr="00623E04">
        <w:rPr>
          <w:rFonts w:ascii="Arial Narrow" w:hAnsi="Arial Narrow" w:cs="Tahoma"/>
          <w:color w:val="000000"/>
          <w:lang w:val="es-CO"/>
        </w:rPr>
        <w:t xml:space="preserve"> y la necesidad de</w:t>
      </w:r>
      <w:r w:rsidR="00484E98" w:rsidRPr="00623E04">
        <w:rPr>
          <w:rFonts w:ascii="Arial Narrow" w:hAnsi="Arial Narrow" w:cs="Tahoma"/>
          <w:color w:val="000000"/>
          <w:lang w:val="es-CO"/>
        </w:rPr>
        <w:t xml:space="preserve"> extender el control judicial a todas aquellas medidas de carácter general dictadas en ejercicio de la función administrativa</w:t>
      </w:r>
      <w:r w:rsidR="00E149F5">
        <w:rPr>
          <w:rFonts w:ascii="Arial Narrow" w:hAnsi="Arial Narrow" w:cs="Tahoma"/>
          <w:color w:val="000000"/>
          <w:lang w:val="es-CO"/>
        </w:rPr>
        <w:t xml:space="preserve">, aunque no </w:t>
      </w:r>
      <w:r w:rsidR="00484E98" w:rsidRPr="00623E04">
        <w:rPr>
          <w:rFonts w:ascii="Arial Narrow" w:hAnsi="Arial Narrow" w:cs="Tahoma"/>
          <w:color w:val="000000"/>
          <w:lang w:val="es-CO"/>
        </w:rPr>
        <w:t>se deriven de los decretos legislativos emitidos por el Gobierno Nacional</w:t>
      </w:r>
      <w:r w:rsidR="00881E56" w:rsidRPr="00623E04">
        <w:rPr>
          <w:rFonts w:ascii="Arial Narrow" w:hAnsi="Arial Narrow" w:cs="Tahoma"/>
          <w:color w:val="000000"/>
          <w:lang w:val="es-CO"/>
        </w:rPr>
        <w:t>, dada</w:t>
      </w:r>
      <w:r w:rsidR="00E149F5">
        <w:rPr>
          <w:rFonts w:ascii="Arial Narrow" w:hAnsi="Arial Narrow" w:cs="Tahoma"/>
          <w:color w:val="000000"/>
          <w:lang w:val="es-CO"/>
        </w:rPr>
        <w:t>s</w:t>
      </w:r>
      <w:r w:rsidR="00881E56" w:rsidRPr="00623E04">
        <w:rPr>
          <w:rFonts w:ascii="Arial Narrow" w:hAnsi="Arial Narrow" w:cs="Tahoma"/>
          <w:color w:val="000000"/>
          <w:lang w:val="es-CO"/>
        </w:rPr>
        <w:t xml:space="preserve"> </w:t>
      </w:r>
      <w:r w:rsidR="00484E98" w:rsidRPr="00623E04">
        <w:rPr>
          <w:rFonts w:ascii="Arial Narrow" w:hAnsi="Arial Narrow" w:cs="Tahoma"/>
          <w:color w:val="000000"/>
          <w:lang w:val="es-CO"/>
        </w:rPr>
        <w:t>las características del control inmediato de legalidad que recae sobre todas las medidas de carácter general que sean dictadas en ejercici</w:t>
      </w:r>
      <w:r w:rsidR="00E149F5">
        <w:rPr>
          <w:rFonts w:ascii="Arial Narrow" w:hAnsi="Arial Narrow" w:cs="Tahoma"/>
          <w:color w:val="000000"/>
          <w:lang w:val="es-CO"/>
        </w:rPr>
        <w:t xml:space="preserve">o de la función administrativa, </w:t>
      </w:r>
      <w:r w:rsidR="00484E98" w:rsidRPr="00623E04">
        <w:rPr>
          <w:rFonts w:ascii="Arial Narrow" w:hAnsi="Arial Narrow" w:cs="Tahoma"/>
          <w:color w:val="000000"/>
          <w:lang w:val="es-CO"/>
        </w:rPr>
        <w:t>esto es, aquella que no es formalmente legislativa ni judicial, y además se encuentra vinculada directamente con la consecución de los intereses públicos</w:t>
      </w:r>
      <w:r w:rsidR="00881E56" w:rsidRPr="00623E04">
        <w:rPr>
          <w:rFonts w:ascii="Arial Narrow" w:hAnsi="Arial Narrow" w:cs="Tahoma"/>
          <w:color w:val="000000"/>
          <w:lang w:val="es-CO"/>
        </w:rPr>
        <w:t>.</w:t>
      </w:r>
      <w:r w:rsidR="00484E98" w:rsidRPr="00623E04">
        <w:rPr>
          <w:rFonts w:ascii="Arial Narrow" w:hAnsi="Arial Narrow" w:cs="Tahoma"/>
          <w:color w:val="000000"/>
          <w:lang w:val="es-CO"/>
        </w:rPr>
        <w:t xml:space="preserve"> </w:t>
      </w:r>
    </w:p>
    <w:p w14:paraId="257CEE95" w14:textId="77777777" w:rsidR="00484E98" w:rsidRPr="00623E04" w:rsidRDefault="00484E98" w:rsidP="001E7F85">
      <w:pPr>
        <w:widowControl/>
        <w:spacing w:line="276" w:lineRule="auto"/>
        <w:jc w:val="both"/>
        <w:rPr>
          <w:rFonts w:ascii="Arial Narrow" w:eastAsiaTheme="minorHAnsi" w:hAnsi="Arial Narrow" w:cs="Arial"/>
          <w:lang w:val="es-CO" w:eastAsia="en-US"/>
        </w:rPr>
      </w:pPr>
    </w:p>
    <w:p w14:paraId="3B62747A" w14:textId="43A580F6" w:rsidR="00B60655" w:rsidRPr="00623E04" w:rsidRDefault="00B60655" w:rsidP="001E7F85">
      <w:pPr>
        <w:widowControl/>
        <w:spacing w:line="276" w:lineRule="auto"/>
        <w:jc w:val="both"/>
        <w:rPr>
          <w:rFonts w:ascii="Arial Narrow" w:eastAsiaTheme="minorHAnsi" w:hAnsi="Arial Narrow" w:cs="Arial"/>
          <w:lang w:val="es-CO" w:eastAsia="en-US"/>
        </w:rPr>
      </w:pPr>
      <w:r w:rsidRPr="00623E04">
        <w:rPr>
          <w:rFonts w:ascii="Arial Narrow" w:eastAsiaTheme="minorHAnsi" w:hAnsi="Arial Narrow" w:cs="Arial"/>
          <w:lang w:val="es-CO" w:eastAsia="en-US"/>
        </w:rPr>
        <w:t>Sin embargo, la posición mayoritaria de la Sala ha considerado que esta interpretación es inadecuada</w:t>
      </w:r>
      <w:r w:rsidR="00383FC1">
        <w:rPr>
          <w:rFonts w:ascii="Arial Narrow" w:eastAsiaTheme="minorHAnsi" w:hAnsi="Arial Narrow" w:cs="Arial"/>
          <w:lang w:val="es-CO" w:eastAsia="en-US"/>
        </w:rPr>
        <w:t>,</w:t>
      </w:r>
      <w:r w:rsidR="005C5EA2" w:rsidRPr="00623E04">
        <w:rPr>
          <w:rFonts w:ascii="Arial Narrow" w:eastAsiaTheme="minorHAnsi" w:hAnsi="Arial Narrow" w:cs="Arial"/>
          <w:lang w:val="es-CO" w:eastAsia="en-US"/>
        </w:rPr>
        <w:t xml:space="preserve"> ya que para asumir dicho control se deben cumplir </w:t>
      </w:r>
      <w:r w:rsidR="005C5EA2" w:rsidRPr="00623E04">
        <w:rPr>
          <w:rFonts w:ascii="Arial Narrow" w:hAnsi="Arial Narrow"/>
          <w:iCs/>
        </w:rPr>
        <w:t>tres</w:t>
      </w:r>
      <w:r w:rsidR="005C5EA2" w:rsidRPr="00623E04">
        <w:rPr>
          <w:rFonts w:ascii="Arial Narrow" w:hAnsi="Arial Narrow"/>
          <w:iCs/>
          <w:spacing w:val="-3"/>
        </w:rPr>
        <w:t xml:space="preserve"> </w:t>
      </w:r>
      <w:r w:rsidR="005C5EA2" w:rsidRPr="00623E04">
        <w:rPr>
          <w:rFonts w:ascii="Arial Narrow" w:hAnsi="Arial Narrow"/>
          <w:iCs/>
        </w:rPr>
        <w:t xml:space="preserve">presupuestos. En primer lugar, debe tratarse de un acto de contenido general; en segundo, que se </w:t>
      </w:r>
      <w:r w:rsidR="005C5EA2" w:rsidRPr="00623E04">
        <w:rPr>
          <w:rFonts w:ascii="Arial Narrow" w:hAnsi="Arial Narrow"/>
          <w:iCs/>
          <w:spacing w:val="-4"/>
        </w:rPr>
        <w:t xml:space="preserve">haya </w:t>
      </w:r>
      <w:r w:rsidR="005C5EA2" w:rsidRPr="00623E04">
        <w:rPr>
          <w:rFonts w:ascii="Arial Narrow" w:hAnsi="Arial Narrow"/>
          <w:iCs/>
        </w:rPr>
        <w:t xml:space="preserve">dictado en ejercicio de </w:t>
      </w:r>
      <w:r w:rsidR="005C5EA2" w:rsidRPr="00623E04">
        <w:rPr>
          <w:rFonts w:ascii="Arial Narrow" w:hAnsi="Arial Narrow"/>
          <w:iCs/>
          <w:spacing w:val="-5"/>
        </w:rPr>
        <w:t xml:space="preserve">la </w:t>
      </w:r>
      <w:r w:rsidR="005C5EA2" w:rsidRPr="00623E04">
        <w:rPr>
          <w:rFonts w:ascii="Arial Narrow" w:hAnsi="Arial Narrow"/>
          <w:iCs/>
        </w:rPr>
        <w:t xml:space="preserve">función administrativa; </w:t>
      </w:r>
      <w:r w:rsidR="005C5EA2" w:rsidRPr="00623E04">
        <w:rPr>
          <w:rFonts w:ascii="Arial Narrow" w:hAnsi="Arial Narrow"/>
          <w:iCs/>
          <w:spacing w:val="-5"/>
        </w:rPr>
        <w:t xml:space="preserve">y, </w:t>
      </w:r>
      <w:r w:rsidR="005C5EA2" w:rsidRPr="00623E04">
        <w:rPr>
          <w:rFonts w:ascii="Arial Narrow" w:hAnsi="Arial Narrow"/>
          <w:iCs/>
        </w:rPr>
        <w:t xml:space="preserve">en tercero, que tenga como </w:t>
      </w:r>
      <w:r w:rsidR="005C5EA2" w:rsidRPr="00623E04">
        <w:rPr>
          <w:rFonts w:ascii="Arial Narrow" w:hAnsi="Arial Narrow"/>
          <w:iCs/>
          <w:spacing w:val="-3"/>
        </w:rPr>
        <w:t xml:space="preserve">fin </w:t>
      </w:r>
      <w:r w:rsidR="005C5EA2" w:rsidRPr="00623E04">
        <w:rPr>
          <w:rFonts w:ascii="Arial Narrow" w:hAnsi="Arial Narrow"/>
          <w:iCs/>
        </w:rPr>
        <w:t xml:space="preserve">desarrollar </w:t>
      </w:r>
      <w:r w:rsidR="005C5EA2" w:rsidRPr="00623E04">
        <w:rPr>
          <w:rFonts w:ascii="Arial Narrow" w:hAnsi="Arial Narrow"/>
          <w:iCs/>
          <w:spacing w:val="-3"/>
        </w:rPr>
        <w:t xml:space="preserve">los </w:t>
      </w:r>
      <w:r w:rsidR="005C5EA2" w:rsidRPr="00623E04">
        <w:rPr>
          <w:rFonts w:ascii="Arial Narrow" w:hAnsi="Arial Narrow"/>
          <w:iCs/>
        </w:rPr>
        <w:t xml:space="preserve">decretos legislativos expedidos con base en </w:t>
      </w:r>
      <w:r w:rsidR="005C5EA2" w:rsidRPr="00623E04">
        <w:rPr>
          <w:rFonts w:ascii="Arial Narrow" w:hAnsi="Arial Narrow"/>
          <w:iCs/>
          <w:spacing w:val="-3"/>
        </w:rPr>
        <w:t xml:space="preserve">los </w:t>
      </w:r>
      <w:r w:rsidR="005C5EA2" w:rsidRPr="00623E04">
        <w:rPr>
          <w:rFonts w:ascii="Arial Narrow" w:hAnsi="Arial Narrow"/>
          <w:iCs/>
        </w:rPr>
        <w:t>estados de excepción.</w:t>
      </w:r>
      <w:r w:rsidRPr="00623E04">
        <w:rPr>
          <w:rFonts w:ascii="Arial Narrow" w:eastAsiaTheme="minorHAnsi" w:hAnsi="Arial Narrow" w:cs="Arial"/>
          <w:lang w:val="es-CO" w:eastAsia="en-US"/>
        </w:rPr>
        <w:t xml:space="preserve"> </w:t>
      </w:r>
    </w:p>
    <w:p w14:paraId="6D82658B" w14:textId="77777777" w:rsidR="00B60655" w:rsidRPr="00623E04" w:rsidRDefault="00B60655" w:rsidP="001E7F85">
      <w:pPr>
        <w:widowControl/>
        <w:spacing w:line="276" w:lineRule="auto"/>
        <w:jc w:val="both"/>
        <w:rPr>
          <w:rFonts w:ascii="Arial Narrow" w:eastAsiaTheme="minorHAnsi" w:hAnsi="Arial Narrow" w:cs="Arial"/>
          <w:lang w:val="es-CO" w:eastAsia="en-US"/>
        </w:rPr>
      </w:pPr>
    </w:p>
    <w:p w14:paraId="74C606C1" w14:textId="6ECB1A2E" w:rsidR="005C5EA2" w:rsidRPr="00623E04" w:rsidRDefault="005C5EA2" w:rsidP="001E7F85">
      <w:pPr>
        <w:pStyle w:val="Textoindependiente"/>
        <w:spacing w:after="0" w:line="276" w:lineRule="auto"/>
        <w:ind w:right="49"/>
        <w:jc w:val="both"/>
        <w:rPr>
          <w:rFonts w:ascii="Arial Narrow" w:hAnsi="Arial Narrow"/>
        </w:rPr>
      </w:pPr>
      <w:r w:rsidRPr="00623E04">
        <w:rPr>
          <w:rFonts w:ascii="Arial Narrow" w:eastAsiaTheme="minorHAnsi" w:hAnsi="Arial Narrow" w:cs="Arial"/>
          <w:lang w:val="es-CO" w:eastAsia="en-US"/>
        </w:rPr>
        <w:t xml:space="preserve">Para el efecto, se señaló reiteradamente que el Consejo de Estado </w:t>
      </w:r>
      <w:r w:rsidR="00E44678" w:rsidRPr="00623E04">
        <w:rPr>
          <w:rFonts w:ascii="Arial Narrow" w:eastAsiaTheme="minorHAnsi" w:hAnsi="Arial Narrow" w:cs="Arial"/>
          <w:lang w:val="es-CO" w:eastAsia="en-US"/>
        </w:rPr>
        <w:t>ha sostenido que</w:t>
      </w:r>
      <w:r w:rsidRPr="00623E04">
        <w:rPr>
          <w:rFonts w:ascii="Arial Narrow" w:hAnsi="Arial Narrow"/>
        </w:rPr>
        <w:t xml:space="preserve"> la procedencia del control inmediato de legalidad de los actos administrativos de carácter general expedidos por las autoridades nacionales y entidades territoriales</w:t>
      </w:r>
      <w:r w:rsidR="00E44678" w:rsidRPr="00623E04">
        <w:rPr>
          <w:rFonts w:ascii="Arial Narrow" w:hAnsi="Arial Narrow"/>
        </w:rPr>
        <w:t xml:space="preserve"> </w:t>
      </w:r>
      <w:r w:rsidR="00EC6E22" w:rsidRPr="00623E04">
        <w:rPr>
          <w:rFonts w:ascii="Arial Narrow" w:hAnsi="Arial Narrow"/>
        </w:rPr>
        <w:t xml:space="preserve">deben tener </w:t>
      </w:r>
      <w:r w:rsidR="00E44678" w:rsidRPr="00623E04">
        <w:rPr>
          <w:rFonts w:ascii="Arial Narrow" w:hAnsi="Arial Narrow"/>
        </w:rPr>
        <w:t>dicho fin, como se expuso</w:t>
      </w:r>
      <w:r w:rsidRPr="00623E04">
        <w:rPr>
          <w:rFonts w:ascii="Arial Narrow" w:hAnsi="Arial Narrow"/>
        </w:rPr>
        <w:t xml:space="preserve"> en </w:t>
      </w:r>
      <w:r w:rsidR="00E44678" w:rsidRPr="00623E04">
        <w:rPr>
          <w:rFonts w:ascii="Arial Narrow" w:hAnsi="Arial Narrow"/>
        </w:rPr>
        <w:t xml:space="preserve">la </w:t>
      </w:r>
      <w:r w:rsidRPr="00623E04">
        <w:rPr>
          <w:rFonts w:ascii="Arial Narrow" w:hAnsi="Arial Narrow"/>
        </w:rPr>
        <w:t>sentencia del 8 de julio de 2014</w:t>
      </w:r>
      <w:r w:rsidRPr="00623E04">
        <w:rPr>
          <w:rStyle w:val="Refdenotaalpie"/>
          <w:rFonts w:ascii="Arial Narrow" w:hAnsi="Arial Narrow"/>
        </w:rPr>
        <w:footnoteReference w:id="23"/>
      </w:r>
      <w:r w:rsidRPr="00623E04">
        <w:rPr>
          <w:rFonts w:ascii="Arial Narrow" w:hAnsi="Arial Narrow"/>
        </w:rPr>
        <w:t>:</w:t>
      </w:r>
    </w:p>
    <w:p w14:paraId="6BFE063C" w14:textId="2E70047D" w:rsidR="005C5EA2" w:rsidRPr="00623E04" w:rsidRDefault="00984CBA" w:rsidP="001E7F85">
      <w:pPr>
        <w:pStyle w:val="Textoindependiente"/>
        <w:spacing w:after="0" w:line="276" w:lineRule="auto"/>
        <w:ind w:left="567" w:right="851"/>
        <w:jc w:val="both"/>
        <w:rPr>
          <w:rFonts w:ascii="Arial Narrow" w:hAnsi="Arial Narrow"/>
          <w:spacing w:val="-4"/>
          <w:sz w:val="22"/>
          <w:szCs w:val="22"/>
        </w:rPr>
      </w:pPr>
      <w:r>
        <w:rPr>
          <w:rFonts w:ascii="Arial Narrow" w:hAnsi="Arial Narrow"/>
          <w:spacing w:val="-4"/>
          <w:sz w:val="22"/>
          <w:szCs w:val="22"/>
        </w:rPr>
        <w:t xml:space="preserve"> </w:t>
      </w:r>
    </w:p>
    <w:p w14:paraId="0B4209D6" w14:textId="77777777" w:rsidR="005C5EA2" w:rsidRPr="00623E04" w:rsidRDefault="005C5EA2" w:rsidP="00C03AB1">
      <w:pPr>
        <w:pStyle w:val="Textoindependiente"/>
        <w:spacing w:after="0"/>
        <w:ind w:left="567" w:right="571"/>
        <w:jc w:val="both"/>
        <w:rPr>
          <w:rFonts w:ascii="Arial Narrow" w:hAnsi="Arial Narrow"/>
          <w:sz w:val="22"/>
          <w:szCs w:val="22"/>
        </w:rPr>
      </w:pPr>
      <w:r w:rsidRPr="00623E04">
        <w:rPr>
          <w:rFonts w:ascii="Arial Narrow" w:hAnsi="Arial Narrow"/>
          <w:i/>
          <w:sz w:val="22"/>
          <w:szCs w:val="22"/>
        </w:rPr>
        <w:t xml:space="preserve">“En cuanto a su procedencia, </w:t>
      </w:r>
      <w:r w:rsidRPr="00623E04">
        <w:rPr>
          <w:rFonts w:ascii="Arial Narrow" w:hAnsi="Arial Narrow"/>
          <w:i/>
          <w:spacing w:val="-5"/>
          <w:sz w:val="22"/>
          <w:szCs w:val="22"/>
        </w:rPr>
        <w:t xml:space="preserve">la </w:t>
      </w:r>
      <w:r w:rsidRPr="00623E04">
        <w:rPr>
          <w:rFonts w:ascii="Arial Narrow" w:hAnsi="Arial Narrow"/>
          <w:i/>
          <w:sz w:val="22"/>
          <w:szCs w:val="22"/>
        </w:rPr>
        <w:t xml:space="preserve">letra del artículo determina que son tres </w:t>
      </w:r>
      <w:r w:rsidRPr="00623E04">
        <w:rPr>
          <w:rFonts w:ascii="Arial Narrow" w:hAnsi="Arial Narrow"/>
          <w:i/>
          <w:spacing w:val="-3"/>
          <w:sz w:val="22"/>
          <w:szCs w:val="22"/>
        </w:rPr>
        <w:t xml:space="preserve">los </w:t>
      </w:r>
      <w:r w:rsidRPr="00623E04">
        <w:rPr>
          <w:rFonts w:ascii="Arial Narrow" w:hAnsi="Arial Narrow"/>
          <w:i/>
          <w:sz w:val="22"/>
          <w:szCs w:val="22"/>
        </w:rPr>
        <w:t xml:space="preserve">presupuestos requeridos para que sea </w:t>
      </w:r>
      <w:r w:rsidRPr="00623E04">
        <w:rPr>
          <w:rFonts w:ascii="Arial Narrow" w:hAnsi="Arial Narrow"/>
          <w:i/>
          <w:spacing w:val="-3"/>
          <w:sz w:val="22"/>
          <w:szCs w:val="22"/>
        </w:rPr>
        <w:t xml:space="preserve">viable </w:t>
      </w:r>
      <w:r w:rsidRPr="00623E04">
        <w:rPr>
          <w:rFonts w:ascii="Arial Narrow" w:hAnsi="Arial Narrow"/>
          <w:i/>
          <w:sz w:val="22"/>
          <w:szCs w:val="22"/>
        </w:rPr>
        <w:t xml:space="preserve">el control inmediato de legalidad. En primer lugar, debe tratarse de un acto de contenido general; en segundo, que se </w:t>
      </w:r>
      <w:r w:rsidRPr="00623E04">
        <w:rPr>
          <w:rFonts w:ascii="Arial Narrow" w:hAnsi="Arial Narrow"/>
          <w:i/>
          <w:spacing w:val="-4"/>
          <w:sz w:val="22"/>
          <w:szCs w:val="22"/>
        </w:rPr>
        <w:t xml:space="preserve">haya </w:t>
      </w:r>
      <w:r w:rsidRPr="00623E04">
        <w:rPr>
          <w:rFonts w:ascii="Arial Narrow" w:hAnsi="Arial Narrow"/>
          <w:i/>
          <w:sz w:val="22"/>
          <w:szCs w:val="22"/>
        </w:rPr>
        <w:t xml:space="preserve">dictado en ejercicio de </w:t>
      </w:r>
      <w:r w:rsidRPr="00623E04">
        <w:rPr>
          <w:rFonts w:ascii="Arial Narrow" w:hAnsi="Arial Narrow"/>
          <w:i/>
          <w:spacing w:val="-5"/>
          <w:sz w:val="22"/>
          <w:szCs w:val="22"/>
        </w:rPr>
        <w:t xml:space="preserve">la </w:t>
      </w:r>
      <w:r w:rsidRPr="00623E04">
        <w:rPr>
          <w:rFonts w:ascii="Arial Narrow" w:hAnsi="Arial Narrow"/>
          <w:i/>
          <w:sz w:val="22"/>
          <w:szCs w:val="22"/>
        </w:rPr>
        <w:t xml:space="preserve">función administrativa; </w:t>
      </w:r>
      <w:r w:rsidRPr="00623E04">
        <w:rPr>
          <w:rFonts w:ascii="Arial Narrow" w:hAnsi="Arial Narrow"/>
          <w:i/>
          <w:spacing w:val="-5"/>
          <w:sz w:val="22"/>
          <w:szCs w:val="22"/>
        </w:rPr>
        <w:t xml:space="preserve">y, </w:t>
      </w:r>
      <w:r w:rsidRPr="00623E04">
        <w:rPr>
          <w:rFonts w:ascii="Arial Narrow" w:hAnsi="Arial Narrow"/>
          <w:i/>
          <w:sz w:val="22"/>
          <w:szCs w:val="22"/>
        </w:rPr>
        <w:t xml:space="preserve">en tercero, </w:t>
      </w:r>
      <w:r w:rsidRPr="00623E04">
        <w:rPr>
          <w:rFonts w:ascii="Arial Narrow" w:hAnsi="Arial Narrow"/>
          <w:i/>
          <w:sz w:val="22"/>
          <w:szCs w:val="22"/>
          <w:u w:val="single"/>
        </w:rPr>
        <w:t xml:space="preserve">que tenga como </w:t>
      </w:r>
      <w:r w:rsidRPr="00623E04">
        <w:rPr>
          <w:rFonts w:ascii="Arial Narrow" w:hAnsi="Arial Narrow"/>
          <w:i/>
          <w:spacing w:val="-3"/>
          <w:sz w:val="22"/>
          <w:szCs w:val="22"/>
          <w:u w:val="single"/>
        </w:rPr>
        <w:t xml:space="preserve">fin </w:t>
      </w:r>
      <w:r w:rsidRPr="00623E04">
        <w:rPr>
          <w:rFonts w:ascii="Arial Narrow" w:hAnsi="Arial Narrow"/>
          <w:i/>
          <w:sz w:val="22"/>
          <w:szCs w:val="22"/>
          <w:u w:val="single"/>
        </w:rPr>
        <w:t xml:space="preserve">desarrollar </w:t>
      </w:r>
      <w:r w:rsidRPr="00623E04">
        <w:rPr>
          <w:rFonts w:ascii="Arial Narrow" w:hAnsi="Arial Narrow"/>
          <w:i/>
          <w:spacing w:val="-3"/>
          <w:sz w:val="22"/>
          <w:szCs w:val="22"/>
          <w:u w:val="single"/>
        </w:rPr>
        <w:t xml:space="preserve">los </w:t>
      </w:r>
      <w:r w:rsidRPr="00623E04">
        <w:rPr>
          <w:rFonts w:ascii="Arial Narrow" w:hAnsi="Arial Narrow"/>
          <w:i/>
          <w:sz w:val="22"/>
          <w:szCs w:val="22"/>
          <w:u w:val="single"/>
        </w:rPr>
        <w:t>decretos</w:t>
      </w:r>
      <w:r w:rsidRPr="00623E04">
        <w:rPr>
          <w:rFonts w:ascii="Arial Narrow" w:hAnsi="Arial Narrow"/>
          <w:i/>
          <w:sz w:val="22"/>
          <w:szCs w:val="22"/>
        </w:rPr>
        <w:t xml:space="preserve"> </w:t>
      </w:r>
      <w:r w:rsidRPr="00623E04">
        <w:rPr>
          <w:rFonts w:ascii="Arial Narrow" w:hAnsi="Arial Narrow"/>
          <w:i/>
          <w:sz w:val="22"/>
          <w:szCs w:val="22"/>
          <w:u w:val="single"/>
        </w:rPr>
        <w:t xml:space="preserve">legislativos expedidos con base en </w:t>
      </w:r>
      <w:r w:rsidRPr="00623E04">
        <w:rPr>
          <w:rFonts w:ascii="Arial Narrow" w:hAnsi="Arial Narrow"/>
          <w:i/>
          <w:spacing w:val="-3"/>
          <w:sz w:val="22"/>
          <w:szCs w:val="22"/>
          <w:u w:val="single"/>
        </w:rPr>
        <w:t xml:space="preserve">los </w:t>
      </w:r>
      <w:r w:rsidRPr="00623E04">
        <w:rPr>
          <w:rFonts w:ascii="Arial Narrow" w:hAnsi="Arial Narrow"/>
          <w:i/>
          <w:sz w:val="22"/>
          <w:szCs w:val="22"/>
          <w:u w:val="single"/>
        </w:rPr>
        <w:t>estados de excepción</w:t>
      </w:r>
      <w:r w:rsidRPr="00623E04">
        <w:rPr>
          <w:rFonts w:ascii="Arial Narrow" w:hAnsi="Arial Narrow"/>
          <w:i/>
          <w:sz w:val="22"/>
          <w:szCs w:val="22"/>
        </w:rPr>
        <w:t>.” (</w:t>
      </w:r>
      <w:r w:rsidRPr="00623E04">
        <w:rPr>
          <w:rFonts w:ascii="Arial Narrow" w:hAnsi="Arial Narrow"/>
          <w:sz w:val="22"/>
          <w:szCs w:val="22"/>
        </w:rPr>
        <w:t>subrayas fuera de texto)</w:t>
      </w:r>
    </w:p>
    <w:p w14:paraId="7F8008B7" w14:textId="77777777" w:rsidR="005C5EA2" w:rsidRPr="00623E04" w:rsidRDefault="005C5EA2" w:rsidP="001E7F85">
      <w:pPr>
        <w:pStyle w:val="Textoindependiente"/>
        <w:spacing w:after="0" w:line="276" w:lineRule="auto"/>
        <w:ind w:left="547" w:right="49"/>
        <w:jc w:val="both"/>
        <w:rPr>
          <w:rFonts w:ascii="Arial Narrow" w:hAnsi="Arial Narrow"/>
        </w:rPr>
      </w:pPr>
    </w:p>
    <w:p w14:paraId="6DDB5A9A" w14:textId="16B567CB" w:rsidR="005C5EA2" w:rsidRPr="00623E04" w:rsidRDefault="005C5EA2" w:rsidP="001E7F85">
      <w:pPr>
        <w:pStyle w:val="Textoindependiente"/>
        <w:spacing w:after="0" w:line="276" w:lineRule="auto"/>
        <w:ind w:right="49"/>
        <w:jc w:val="both"/>
        <w:rPr>
          <w:rFonts w:ascii="Arial Narrow" w:hAnsi="Arial Narrow"/>
        </w:rPr>
      </w:pPr>
      <w:r w:rsidRPr="00623E04">
        <w:rPr>
          <w:rFonts w:ascii="Arial Narrow" w:hAnsi="Arial Narrow"/>
        </w:rPr>
        <w:t xml:space="preserve">En igual sentido, </w:t>
      </w:r>
      <w:r w:rsidR="00E44678" w:rsidRPr="00623E04">
        <w:rPr>
          <w:rFonts w:ascii="Arial Narrow" w:hAnsi="Arial Narrow"/>
        </w:rPr>
        <w:t xml:space="preserve">se </w:t>
      </w:r>
      <w:r w:rsidR="006C6D7F" w:rsidRPr="00623E04">
        <w:rPr>
          <w:rFonts w:ascii="Arial Narrow" w:hAnsi="Arial Narrow"/>
        </w:rPr>
        <w:t xml:space="preserve">citó </w:t>
      </w:r>
      <w:r w:rsidR="00E44678" w:rsidRPr="00623E04">
        <w:rPr>
          <w:rFonts w:ascii="Arial Narrow" w:hAnsi="Arial Narrow"/>
        </w:rPr>
        <w:t xml:space="preserve">la </w:t>
      </w:r>
      <w:r w:rsidRPr="00623E04">
        <w:rPr>
          <w:rFonts w:ascii="Arial Narrow" w:hAnsi="Arial Narrow"/>
        </w:rPr>
        <w:t>sentencia del 24 de mayo de 2016</w:t>
      </w:r>
      <w:r w:rsidRPr="00623E04">
        <w:rPr>
          <w:rStyle w:val="Refdenotaalpie"/>
          <w:rFonts w:ascii="Arial Narrow" w:hAnsi="Arial Narrow"/>
        </w:rPr>
        <w:footnoteReference w:id="24"/>
      </w:r>
      <w:r w:rsidR="00E44678" w:rsidRPr="00623E04">
        <w:rPr>
          <w:rFonts w:ascii="Arial Narrow" w:hAnsi="Arial Narrow"/>
        </w:rPr>
        <w:t xml:space="preserve"> en la cual se</w:t>
      </w:r>
      <w:r w:rsidRPr="00623E04">
        <w:rPr>
          <w:rFonts w:ascii="Arial Narrow" w:hAnsi="Arial Narrow"/>
          <w:position w:val="9"/>
        </w:rPr>
        <w:t xml:space="preserve"> </w:t>
      </w:r>
      <w:r w:rsidR="005C28C6">
        <w:rPr>
          <w:rFonts w:ascii="Arial Narrow" w:hAnsi="Arial Narrow"/>
        </w:rPr>
        <w:t>precisó</w:t>
      </w:r>
      <w:r w:rsidRPr="00623E04">
        <w:rPr>
          <w:rFonts w:ascii="Arial Narrow" w:hAnsi="Arial Narrow"/>
        </w:rPr>
        <w:t>:</w:t>
      </w:r>
    </w:p>
    <w:p w14:paraId="132FA52F" w14:textId="77777777" w:rsidR="005C5EA2" w:rsidRPr="00623E04" w:rsidRDefault="005C5EA2" w:rsidP="001E7F85">
      <w:pPr>
        <w:pStyle w:val="Textoindependiente"/>
        <w:spacing w:after="0" w:line="276" w:lineRule="auto"/>
        <w:ind w:left="119" w:right="49"/>
        <w:jc w:val="both"/>
        <w:rPr>
          <w:rFonts w:ascii="Arial Narrow" w:hAnsi="Arial Narrow"/>
        </w:rPr>
      </w:pPr>
    </w:p>
    <w:p w14:paraId="25E0AA75" w14:textId="1DF98F46" w:rsidR="005C5EA2" w:rsidRPr="00984CBA" w:rsidRDefault="005C5EA2" w:rsidP="00C03AB1">
      <w:pPr>
        <w:pStyle w:val="Textoindependiente"/>
        <w:spacing w:after="0"/>
        <w:ind w:left="547" w:right="571"/>
        <w:jc w:val="both"/>
        <w:rPr>
          <w:rFonts w:ascii="Arial Narrow" w:hAnsi="Arial Narrow"/>
          <w:sz w:val="22"/>
          <w:szCs w:val="22"/>
        </w:rPr>
      </w:pPr>
      <w:r w:rsidRPr="00984CBA">
        <w:rPr>
          <w:rFonts w:ascii="Arial Narrow" w:hAnsi="Arial Narrow"/>
          <w:i/>
          <w:sz w:val="22"/>
          <w:szCs w:val="22"/>
        </w:rPr>
        <w:t>“El</w:t>
      </w:r>
      <w:r w:rsidRPr="00984CBA">
        <w:rPr>
          <w:rFonts w:ascii="Arial Narrow" w:hAnsi="Arial Narrow"/>
          <w:i/>
          <w:spacing w:val="-13"/>
          <w:sz w:val="22"/>
          <w:szCs w:val="22"/>
        </w:rPr>
        <w:t xml:space="preserve"> </w:t>
      </w:r>
      <w:r w:rsidRPr="00984CBA">
        <w:rPr>
          <w:rFonts w:ascii="Arial Narrow" w:hAnsi="Arial Narrow"/>
          <w:i/>
          <w:sz w:val="22"/>
          <w:szCs w:val="22"/>
        </w:rPr>
        <w:t>Consejo</w:t>
      </w:r>
      <w:r w:rsidRPr="00984CBA">
        <w:rPr>
          <w:rFonts w:ascii="Arial Narrow" w:hAnsi="Arial Narrow"/>
          <w:i/>
          <w:spacing w:val="-4"/>
          <w:sz w:val="22"/>
          <w:szCs w:val="22"/>
        </w:rPr>
        <w:t xml:space="preserve"> </w:t>
      </w:r>
      <w:r w:rsidRPr="00984CBA">
        <w:rPr>
          <w:rFonts w:ascii="Arial Narrow" w:hAnsi="Arial Narrow"/>
          <w:i/>
          <w:sz w:val="22"/>
          <w:szCs w:val="22"/>
        </w:rPr>
        <w:t>de</w:t>
      </w:r>
      <w:r w:rsidRPr="00984CBA">
        <w:rPr>
          <w:rFonts w:ascii="Arial Narrow" w:hAnsi="Arial Narrow"/>
          <w:i/>
          <w:spacing w:val="-10"/>
          <w:sz w:val="22"/>
          <w:szCs w:val="22"/>
        </w:rPr>
        <w:t xml:space="preserve"> </w:t>
      </w:r>
      <w:r w:rsidRPr="00984CBA">
        <w:rPr>
          <w:rFonts w:ascii="Arial Narrow" w:hAnsi="Arial Narrow"/>
          <w:i/>
          <w:sz w:val="22"/>
          <w:szCs w:val="22"/>
        </w:rPr>
        <w:t>Estado</w:t>
      </w:r>
      <w:r w:rsidRPr="00984CBA">
        <w:rPr>
          <w:rFonts w:ascii="Arial Narrow" w:hAnsi="Arial Narrow"/>
          <w:i/>
          <w:spacing w:val="-4"/>
          <w:sz w:val="22"/>
          <w:szCs w:val="22"/>
        </w:rPr>
        <w:t xml:space="preserve"> </w:t>
      </w:r>
      <w:r w:rsidRPr="00984CBA">
        <w:rPr>
          <w:rFonts w:ascii="Arial Narrow" w:hAnsi="Arial Narrow"/>
          <w:i/>
          <w:sz w:val="22"/>
          <w:szCs w:val="22"/>
        </w:rPr>
        <w:t>con</w:t>
      </w:r>
      <w:r w:rsidRPr="00984CBA">
        <w:rPr>
          <w:rFonts w:ascii="Arial Narrow" w:hAnsi="Arial Narrow"/>
          <w:i/>
          <w:spacing w:val="-9"/>
          <w:sz w:val="22"/>
          <w:szCs w:val="22"/>
        </w:rPr>
        <w:t xml:space="preserve"> </w:t>
      </w:r>
      <w:r w:rsidRPr="00984CBA">
        <w:rPr>
          <w:rFonts w:ascii="Arial Narrow" w:hAnsi="Arial Narrow"/>
          <w:i/>
          <w:sz w:val="22"/>
          <w:szCs w:val="22"/>
        </w:rPr>
        <w:t>fundamento</w:t>
      </w:r>
      <w:r w:rsidRPr="00984CBA">
        <w:rPr>
          <w:rFonts w:ascii="Arial Narrow" w:hAnsi="Arial Narrow"/>
          <w:i/>
          <w:spacing w:val="-4"/>
          <w:sz w:val="22"/>
          <w:szCs w:val="22"/>
        </w:rPr>
        <w:t xml:space="preserve"> </w:t>
      </w:r>
      <w:r w:rsidRPr="00984CBA">
        <w:rPr>
          <w:rFonts w:ascii="Arial Narrow" w:hAnsi="Arial Narrow"/>
          <w:i/>
          <w:sz w:val="22"/>
          <w:szCs w:val="22"/>
        </w:rPr>
        <w:t>en</w:t>
      </w:r>
      <w:r w:rsidRPr="00984CBA">
        <w:rPr>
          <w:rFonts w:ascii="Arial Narrow" w:hAnsi="Arial Narrow"/>
          <w:i/>
          <w:spacing w:val="-9"/>
          <w:sz w:val="22"/>
          <w:szCs w:val="22"/>
        </w:rPr>
        <w:t xml:space="preserve"> </w:t>
      </w:r>
      <w:r w:rsidRPr="00984CBA">
        <w:rPr>
          <w:rFonts w:ascii="Arial Narrow" w:hAnsi="Arial Narrow"/>
          <w:i/>
          <w:spacing w:val="-3"/>
          <w:sz w:val="22"/>
          <w:szCs w:val="22"/>
        </w:rPr>
        <w:t>los</w:t>
      </w:r>
      <w:r w:rsidRPr="00984CBA">
        <w:rPr>
          <w:rFonts w:ascii="Arial Narrow" w:hAnsi="Arial Narrow"/>
          <w:i/>
          <w:spacing w:val="-11"/>
          <w:sz w:val="22"/>
          <w:szCs w:val="22"/>
        </w:rPr>
        <w:t xml:space="preserve"> </w:t>
      </w:r>
      <w:r w:rsidRPr="00984CBA">
        <w:rPr>
          <w:rFonts w:ascii="Arial Narrow" w:hAnsi="Arial Narrow"/>
          <w:i/>
          <w:sz w:val="22"/>
          <w:szCs w:val="22"/>
        </w:rPr>
        <w:t>artículos</w:t>
      </w:r>
      <w:r w:rsidRPr="00984CBA">
        <w:rPr>
          <w:rFonts w:ascii="Arial Narrow" w:hAnsi="Arial Narrow"/>
          <w:i/>
          <w:spacing w:val="-11"/>
          <w:sz w:val="22"/>
          <w:szCs w:val="22"/>
        </w:rPr>
        <w:t xml:space="preserve"> </w:t>
      </w:r>
      <w:r w:rsidRPr="00984CBA">
        <w:rPr>
          <w:rFonts w:ascii="Arial Narrow" w:hAnsi="Arial Narrow"/>
          <w:i/>
          <w:sz w:val="22"/>
          <w:szCs w:val="22"/>
        </w:rPr>
        <w:t>20</w:t>
      </w:r>
      <w:r w:rsidRPr="00984CBA">
        <w:rPr>
          <w:rFonts w:ascii="Arial Narrow" w:hAnsi="Arial Narrow"/>
          <w:i/>
          <w:spacing w:val="-9"/>
          <w:sz w:val="22"/>
          <w:szCs w:val="22"/>
        </w:rPr>
        <w:t xml:space="preserve"> </w:t>
      </w:r>
      <w:r w:rsidRPr="00984CBA">
        <w:rPr>
          <w:rFonts w:ascii="Arial Narrow" w:hAnsi="Arial Narrow"/>
          <w:i/>
          <w:sz w:val="22"/>
          <w:szCs w:val="22"/>
        </w:rPr>
        <w:t>de</w:t>
      </w:r>
      <w:r w:rsidRPr="00984CBA">
        <w:rPr>
          <w:rFonts w:ascii="Arial Narrow" w:hAnsi="Arial Narrow"/>
          <w:i/>
          <w:spacing w:val="-10"/>
          <w:sz w:val="22"/>
          <w:szCs w:val="22"/>
        </w:rPr>
        <w:t xml:space="preserve"> </w:t>
      </w:r>
      <w:r w:rsidRPr="00984CBA">
        <w:rPr>
          <w:rFonts w:ascii="Arial Narrow" w:hAnsi="Arial Narrow"/>
          <w:i/>
          <w:spacing w:val="-5"/>
          <w:sz w:val="22"/>
          <w:szCs w:val="22"/>
        </w:rPr>
        <w:t xml:space="preserve">la </w:t>
      </w:r>
      <w:r w:rsidRPr="00984CBA">
        <w:rPr>
          <w:rFonts w:ascii="Arial Narrow" w:hAnsi="Arial Narrow"/>
          <w:i/>
          <w:sz w:val="22"/>
          <w:szCs w:val="22"/>
        </w:rPr>
        <w:t>Ley</w:t>
      </w:r>
      <w:r w:rsidRPr="00984CBA">
        <w:rPr>
          <w:rFonts w:ascii="Arial Narrow" w:hAnsi="Arial Narrow"/>
          <w:i/>
          <w:spacing w:val="-13"/>
          <w:sz w:val="22"/>
          <w:szCs w:val="22"/>
        </w:rPr>
        <w:t xml:space="preserve"> </w:t>
      </w:r>
      <w:r w:rsidRPr="00984CBA">
        <w:rPr>
          <w:rFonts w:ascii="Arial Narrow" w:hAnsi="Arial Narrow"/>
          <w:i/>
          <w:sz w:val="22"/>
          <w:szCs w:val="22"/>
        </w:rPr>
        <w:t>137</w:t>
      </w:r>
      <w:r w:rsidRPr="00984CBA">
        <w:rPr>
          <w:rFonts w:ascii="Arial Narrow" w:hAnsi="Arial Narrow"/>
          <w:i/>
          <w:spacing w:val="-9"/>
          <w:sz w:val="22"/>
          <w:szCs w:val="22"/>
        </w:rPr>
        <w:t xml:space="preserve"> </w:t>
      </w:r>
      <w:r w:rsidRPr="00984CBA">
        <w:rPr>
          <w:rFonts w:ascii="Arial Narrow" w:hAnsi="Arial Narrow"/>
          <w:i/>
          <w:sz w:val="22"/>
          <w:szCs w:val="22"/>
        </w:rPr>
        <w:t>de</w:t>
      </w:r>
      <w:r w:rsidRPr="00984CBA">
        <w:rPr>
          <w:rFonts w:ascii="Arial Narrow" w:hAnsi="Arial Narrow"/>
          <w:i/>
          <w:spacing w:val="-10"/>
          <w:sz w:val="22"/>
          <w:szCs w:val="22"/>
        </w:rPr>
        <w:t xml:space="preserve"> </w:t>
      </w:r>
      <w:r w:rsidRPr="00984CBA">
        <w:rPr>
          <w:rFonts w:ascii="Arial Narrow" w:hAnsi="Arial Narrow"/>
          <w:i/>
          <w:sz w:val="22"/>
          <w:szCs w:val="22"/>
        </w:rPr>
        <w:t>1994,</w:t>
      </w:r>
      <w:r w:rsidRPr="00984CBA">
        <w:rPr>
          <w:rFonts w:ascii="Arial Narrow" w:hAnsi="Arial Narrow"/>
          <w:i/>
          <w:spacing w:val="-7"/>
          <w:sz w:val="22"/>
          <w:szCs w:val="22"/>
        </w:rPr>
        <w:t xml:space="preserve"> </w:t>
      </w:r>
      <w:r w:rsidRPr="00984CBA">
        <w:rPr>
          <w:rFonts w:ascii="Arial Narrow" w:hAnsi="Arial Narrow"/>
          <w:i/>
          <w:sz w:val="22"/>
          <w:szCs w:val="22"/>
        </w:rPr>
        <w:t>111.8,</w:t>
      </w:r>
      <w:r w:rsidRPr="00984CBA">
        <w:rPr>
          <w:rFonts w:ascii="Arial Narrow" w:hAnsi="Arial Narrow"/>
          <w:i/>
          <w:spacing w:val="-7"/>
          <w:sz w:val="22"/>
          <w:szCs w:val="22"/>
        </w:rPr>
        <w:t xml:space="preserve"> </w:t>
      </w:r>
      <w:r w:rsidRPr="00984CBA">
        <w:rPr>
          <w:rFonts w:ascii="Arial Narrow" w:hAnsi="Arial Narrow"/>
          <w:i/>
          <w:sz w:val="22"/>
          <w:szCs w:val="22"/>
        </w:rPr>
        <w:t xml:space="preserve">136 y 185 del CPACA, realiza un control inmediato y automático de legalidad </w:t>
      </w:r>
      <w:r w:rsidRPr="00984CBA">
        <w:rPr>
          <w:rFonts w:ascii="Arial Narrow" w:hAnsi="Arial Narrow"/>
          <w:i/>
          <w:sz w:val="22"/>
          <w:szCs w:val="22"/>
          <w:u w:val="single"/>
        </w:rPr>
        <w:t xml:space="preserve">sobre </w:t>
      </w:r>
      <w:r w:rsidRPr="00984CBA">
        <w:rPr>
          <w:rFonts w:ascii="Arial Narrow" w:hAnsi="Arial Narrow"/>
          <w:i/>
          <w:spacing w:val="-3"/>
          <w:sz w:val="22"/>
          <w:szCs w:val="22"/>
          <w:u w:val="single"/>
        </w:rPr>
        <w:t xml:space="preserve">los </w:t>
      </w:r>
      <w:r w:rsidRPr="00984CBA">
        <w:rPr>
          <w:rFonts w:ascii="Arial Narrow" w:hAnsi="Arial Narrow"/>
          <w:i/>
          <w:sz w:val="22"/>
          <w:szCs w:val="22"/>
          <w:u w:val="single"/>
        </w:rPr>
        <w:t>actos</w:t>
      </w:r>
      <w:r w:rsidRPr="00984CBA">
        <w:rPr>
          <w:rFonts w:ascii="Arial Narrow" w:hAnsi="Arial Narrow"/>
          <w:i/>
          <w:sz w:val="22"/>
          <w:szCs w:val="22"/>
        </w:rPr>
        <w:t xml:space="preserve"> </w:t>
      </w:r>
      <w:r w:rsidRPr="00984CBA">
        <w:rPr>
          <w:rFonts w:ascii="Arial Narrow" w:hAnsi="Arial Narrow"/>
          <w:i/>
          <w:sz w:val="22"/>
          <w:szCs w:val="22"/>
          <w:u w:val="single"/>
        </w:rPr>
        <w:t xml:space="preserve">administrativos de carácter general expedidos por </w:t>
      </w:r>
      <w:r w:rsidRPr="00984CBA">
        <w:rPr>
          <w:rFonts w:ascii="Arial Narrow" w:hAnsi="Arial Narrow"/>
          <w:i/>
          <w:spacing w:val="-3"/>
          <w:sz w:val="22"/>
          <w:szCs w:val="22"/>
          <w:u w:val="single"/>
        </w:rPr>
        <w:t xml:space="preserve">las </w:t>
      </w:r>
      <w:r w:rsidRPr="00984CBA">
        <w:rPr>
          <w:rFonts w:ascii="Arial Narrow" w:hAnsi="Arial Narrow"/>
          <w:i/>
          <w:sz w:val="22"/>
          <w:szCs w:val="22"/>
          <w:u w:val="single"/>
        </w:rPr>
        <w:t xml:space="preserve">autoridades nacionales con </w:t>
      </w:r>
      <w:r w:rsidRPr="00984CBA">
        <w:rPr>
          <w:rFonts w:ascii="Arial Narrow" w:hAnsi="Arial Narrow"/>
          <w:i/>
          <w:spacing w:val="-3"/>
          <w:sz w:val="22"/>
          <w:szCs w:val="22"/>
          <w:u w:val="single"/>
        </w:rPr>
        <w:t xml:space="preserve">base </w:t>
      </w:r>
      <w:r w:rsidRPr="00984CBA">
        <w:rPr>
          <w:rFonts w:ascii="Arial Narrow" w:hAnsi="Arial Narrow"/>
          <w:i/>
          <w:spacing w:val="5"/>
          <w:sz w:val="22"/>
          <w:szCs w:val="22"/>
          <w:u w:val="single"/>
        </w:rPr>
        <w:t>en</w:t>
      </w:r>
      <w:r w:rsidRPr="00984CBA">
        <w:rPr>
          <w:rFonts w:ascii="Arial Narrow" w:hAnsi="Arial Narrow"/>
          <w:i/>
          <w:spacing w:val="5"/>
          <w:sz w:val="22"/>
          <w:szCs w:val="22"/>
        </w:rPr>
        <w:t xml:space="preserve"> </w:t>
      </w:r>
      <w:r w:rsidRPr="00984CBA">
        <w:rPr>
          <w:rFonts w:ascii="Arial Narrow" w:hAnsi="Arial Narrow"/>
          <w:i/>
          <w:spacing w:val="-3"/>
          <w:sz w:val="22"/>
          <w:szCs w:val="22"/>
          <w:u w:val="single"/>
        </w:rPr>
        <w:t xml:space="preserve">los </w:t>
      </w:r>
      <w:r w:rsidRPr="00984CBA">
        <w:rPr>
          <w:rFonts w:ascii="Arial Narrow" w:hAnsi="Arial Narrow"/>
          <w:i/>
          <w:sz w:val="22"/>
          <w:szCs w:val="22"/>
          <w:u w:val="single"/>
        </w:rPr>
        <w:t xml:space="preserve">decretos legislativos.” </w:t>
      </w:r>
      <w:r w:rsidRPr="00984CBA">
        <w:rPr>
          <w:rFonts w:ascii="Arial Narrow" w:hAnsi="Arial Narrow"/>
          <w:sz w:val="22"/>
          <w:szCs w:val="22"/>
        </w:rPr>
        <w:t>(subrayas fuera de</w:t>
      </w:r>
      <w:r w:rsidRPr="00984CBA">
        <w:rPr>
          <w:rFonts w:ascii="Arial Narrow" w:hAnsi="Arial Narrow"/>
          <w:spacing w:val="10"/>
          <w:sz w:val="22"/>
          <w:szCs w:val="22"/>
        </w:rPr>
        <w:t xml:space="preserve"> </w:t>
      </w:r>
      <w:r w:rsidRPr="00984CBA">
        <w:rPr>
          <w:rFonts w:ascii="Arial Narrow" w:hAnsi="Arial Narrow"/>
          <w:sz w:val="22"/>
          <w:szCs w:val="22"/>
        </w:rPr>
        <w:t>texto)</w:t>
      </w:r>
    </w:p>
    <w:p w14:paraId="09FA452D" w14:textId="77777777" w:rsidR="00984CBA" w:rsidRPr="00623E04" w:rsidRDefault="00984CBA" w:rsidP="001E7F85">
      <w:pPr>
        <w:pStyle w:val="Textoindependiente"/>
        <w:spacing w:after="0" w:line="276" w:lineRule="auto"/>
        <w:ind w:left="547" w:right="851"/>
        <w:jc w:val="both"/>
        <w:rPr>
          <w:rFonts w:ascii="Arial Narrow" w:hAnsi="Arial Narrow"/>
        </w:rPr>
      </w:pPr>
    </w:p>
    <w:p w14:paraId="000A0372" w14:textId="4FA0DCAB" w:rsidR="00530B4E" w:rsidRPr="00530B4E" w:rsidRDefault="00530B4E" w:rsidP="001E7F85">
      <w:pPr>
        <w:spacing w:line="276" w:lineRule="auto"/>
        <w:jc w:val="both"/>
        <w:rPr>
          <w:rFonts w:ascii="Arial Narrow" w:hAnsi="Arial Narrow" w:cs="Tahoma"/>
        </w:rPr>
      </w:pPr>
      <w:r w:rsidRPr="00530B4E">
        <w:rPr>
          <w:rFonts w:ascii="Arial Narrow" w:hAnsi="Arial Narrow" w:cs="Tahoma"/>
          <w:color w:val="000000"/>
          <w:lang w:val="es-CO"/>
        </w:rPr>
        <w:t xml:space="preserve">Adicionalmente, </w:t>
      </w:r>
      <w:r w:rsidR="00477C4F">
        <w:rPr>
          <w:rFonts w:ascii="Arial Narrow" w:hAnsi="Arial Narrow" w:cs="Tahoma"/>
          <w:color w:val="000000"/>
          <w:lang w:val="es-CO"/>
        </w:rPr>
        <w:t xml:space="preserve">se </w:t>
      </w:r>
      <w:r w:rsidRPr="00530B4E">
        <w:rPr>
          <w:rFonts w:ascii="Arial Narrow" w:hAnsi="Arial Narrow" w:cs="Tahoma"/>
          <w:color w:val="000000"/>
          <w:lang w:val="es-CO"/>
        </w:rPr>
        <w:t xml:space="preserve">hizo referencia a la providencia de fecha </w:t>
      </w:r>
      <w:r w:rsidRPr="00530B4E">
        <w:rPr>
          <w:rFonts w:ascii="Arial Narrow" w:hAnsi="Arial Narrow" w:cs="Tahoma"/>
          <w:lang w:val="es-CO"/>
        </w:rPr>
        <w:t>veintiuno (21) de abril de dos mil veinte (2020),</w:t>
      </w:r>
      <w:r w:rsidRPr="00530B4E">
        <w:rPr>
          <w:rFonts w:ascii="Arial Narrow" w:hAnsi="Arial Narrow" w:cs="Tahoma"/>
          <w:b/>
        </w:rPr>
        <w:t xml:space="preserve"> </w:t>
      </w:r>
      <w:r w:rsidRPr="00530B4E">
        <w:rPr>
          <w:rFonts w:ascii="Arial Narrow" w:hAnsi="Arial Narrow" w:cs="Tahoma"/>
        </w:rPr>
        <w:t xml:space="preserve">proferida dentro del proceso con </w:t>
      </w:r>
      <w:r w:rsidRPr="00530B4E">
        <w:rPr>
          <w:rFonts w:ascii="Arial Narrow" w:hAnsi="Arial Narrow" w:cs="Tahoma"/>
          <w:bCs/>
        </w:rPr>
        <w:t>Radicación número: 11001-03-15-000-2020-00960-00</w:t>
      </w:r>
      <w:r w:rsidRPr="00530B4E">
        <w:rPr>
          <w:rFonts w:ascii="Arial Narrow" w:hAnsi="Arial Narrow" w:cs="Tahoma"/>
          <w:bCs/>
          <w:lang w:val="es-CO"/>
        </w:rPr>
        <w:t xml:space="preserve">, dictado por la Consejera </w:t>
      </w:r>
      <w:r w:rsidRPr="00530B4E">
        <w:rPr>
          <w:rFonts w:ascii="Arial Narrow" w:hAnsi="Arial Narrow" w:cs="Tahoma"/>
          <w:bCs/>
        </w:rPr>
        <w:t>MARÍA A</w:t>
      </w:r>
      <w:r w:rsidR="001E7F85">
        <w:rPr>
          <w:rFonts w:ascii="Arial Narrow" w:hAnsi="Arial Narrow" w:cs="Tahoma"/>
          <w:bCs/>
        </w:rPr>
        <w:t>DRIANA MARÍN</w:t>
      </w:r>
      <w:r w:rsidR="00920962">
        <w:rPr>
          <w:rFonts w:ascii="Arial Narrow" w:hAnsi="Arial Narrow" w:cs="Tahoma"/>
          <w:bCs/>
        </w:rPr>
        <w:t>, S</w:t>
      </w:r>
      <w:r w:rsidRPr="00530B4E">
        <w:rPr>
          <w:rFonts w:ascii="Arial Narrow" w:hAnsi="Arial Narrow" w:cs="Tahoma"/>
          <w:bCs/>
        </w:rPr>
        <w:t>ala Unitaria</w:t>
      </w:r>
      <w:r w:rsidR="00920962">
        <w:rPr>
          <w:rFonts w:ascii="Arial Narrow" w:hAnsi="Arial Narrow" w:cs="Tahoma"/>
          <w:bCs/>
        </w:rPr>
        <w:t>,</w:t>
      </w:r>
      <w:r w:rsidRPr="00530B4E">
        <w:rPr>
          <w:rFonts w:ascii="Arial Narrow" w:hAnsi="Arial Narrow" w:cs="Tahoma"/>
          <w:bCs/>
        </w:rPr>
        <w:t xml:space="preserve"> </w:t>
      </w:r>
      <w:r w:rsidR="001E7F85">
        <w:rPr>
          <w:rFonts w:ascii="Arial Narrow" w:hAnsi="Arial Narrow" w:cs="Tahoma"/>
          <w:bCs/>
        </w:rPr>
        <w:t xml:space="preserve">donde se indicó que </w:t>
      </w:r>
      <w:r w:rsidRPr="00530B4E">
        <w:rPr>
          <w:rFonts w:ascii="Arial Narrow" w:hAnsi="Arial Narrow" w:cs="Tahoma"/>
          <w:bCs/>
        </w:rPr>
        <w:t xml:space="preserve">el </w:t>
      </w:r>
      <w:r w:rsidRPr="00530B4E">
        <w:rPr>
          <w:rFonts w:ascii="Arial Narrow" w:hAnsi="Arial Narrow" w:cs="Tahoma"/>
        </w:rPr>
        <w:t>Consejo de Estado es competente para conocer del control inmediato de legalidad sobre los actos y medidas que se adopten por entidades del orden nacional, en desarrollo de los decretos legislativos proferidos durante los estados de excepción</w:t>
      </w:r>
      <w:r w:rsidRPr="001E7F85">
        <w:rPr>
          <w:rFonts w:ascii="Arial Narrow" w:hAnsi="Arial Narrow" w:cs="Tahoma"/>
        </w:rPr>
        <w:t xml:space="preserve">, </w:t>
      </w:r>
      <w:r w:rsidRPr="00530B4E">
        <w:rPr>
          <w:rFonts w:ascii="Arial Narrow" w:hAnsi="Arial Narrow" w:cs="Tahoma"/>
          <w:b/>
          <w:bCs/>
          <w:u w:val="single"/>
        </w:rPr>
        <w:t>incluyendo el de la declaratoria</w:t>
      </w:r>
      <w:r w:rsidRPr="001E7F85">
        <w:rPr>
          <w:rFonts w:ascii="Arial Narrow" w:hAnsi="Arial Narrow" w:cs="Tahoma"/>
          <w:bCs/>
          <w:u w:val="single"/>
        </w:rPr>
        <w:t>,</w:t>
      </w:r>
      <w:r w:rsidRPr="001E7F85">
        <w:rPr>
          <w:rFonts w:ascii="Arial Narrow" w:hAnsi="Arial Narrow" w:cs="Tahoma"/>
        </w:rPr>
        <w:t xml:space="preserve"> </w:t>
      </w:r>
      <w:r w:rsidRPr="00530B4E">
        <w:rPr>
          <w:rFonts w:ascii="Arial Narrow" w:hAnsi="Arial Narrow" w:cs="Tahoma"/>
        </w:rPr>
        <w:t>y siempre y cuando se dicten en virtud del ejercicio de función administrativa. (Subrayas y negrillas de la Sala).</w:t>
      </w:r>
    </w:p>
    <w:p w14:paraId="2F33A680" w14:textId="77777777" w:rsidR="00530B4E" w:rsidRPr="00530B4E" w:rsidRDefault="00530B4E" w:rsidP="001E7F85">
      <w:pPr>
        <w:spacing w:line="276" w:lineRule="auto"/>
        <w:jc w:val="both"/>
        <w:rPr>
          <w:rFonts w:ascii="Arial Narrow" w:hAnsi="Arial Narrow" w:cs="Tahoma"/>
          <w:color w:val="000000"/>
          <w:lang w:val="es-CO"/>
        </w:rPr>
      </w:pPr>
    </w:p>
    <w:p w14:paraId="1B32D4F4" w14:textId="64CEEF2D" w:rsidR="00530B4E" w:rsidRPr="00530B4E" w:rsidRDefault="00530B4E" w:rsidP="001E7F85">
      <w:pPr>
        <w:spacing w:line="276" w:lineRule="auto"/>
        <w:jc w:val="both"/>
        <w:rPr>
          <w:rFonts w:ascii="Arial Narrow" w:hAnsi="Arial Narrow" w:cs="Tahoma"/>
          <w:color w:val="000000"/>
          <w:lang w:val="es-CO"/>
        </w:rPr>
      </w:pPr>
      <w:r w:rsidRPr="00530B4E">
        <w:rPr>
          <w:rFonts w:ascii="Arial Narrow" w:hAnsi="Arial Narrow" w:cs="Tahoma"/>
          <w:color w:val="000000"/>
          <w:lang w:val="es-CO"/>
        </w:rPr>
        <w:t>Así mismo, la providencia de</w:t>
      </w:r>
      <w:r>
        <w:rPr>
          <w:rFonts w:ascii="Arial Narrow" w:hAnsi="Arial Narrow" w:cs="Tahoma"/>
          <w:color w:val="000000"/>
          <w:lang w:val="es-CO"/>
        </w:rPr>
        <w:t>l Consejo de Estado</w:t>
      </w:r>
      <w:r w:rsidRPr="00530B4E">
        <w:rPr>
          <w:rFonts w:ascii="Arial Narrow" w:hAnsi="Arial Narrow" w:cs="Tahoma"/>
          <w:color w:val="000000"/>
          <w:lang w:val="es-CO"/>
        </w:rPr>
        <w:t xml:space="preserve"> </w:t>
      </w:r>
      <w:r w:rsidR="00920962">
        <w:rPr>
          <w:rFonts w:ascii="Arial Narrow" w:hAnsi="Arial Narrow" w:cs="Tahoma"/>
          <w:color w:val="000000"/>
          <w:lang w:val="es-CO"/>
        </w:rPr>
        <w:t xml:space="preserve">de </w:t>
      </w:r>
      <w:r w:rsidRPr="00530B4E">
        <w:rPr>
          <w:rFonts w:ascii="Arial Narrow" w:hAnsi="Arial Narrow" w:cs="Tahoma"/>
          <w:color w:val="000000"/>
          <w:lang w:val="es-CO"/>
        </w:rPr>
        <w:t>fecha veintidós (22) de abril de dos mil veinte (2020), e</w:t>
      </w:r>
      <w:r w:rsidR="00920962">
        <w:rPr>
          <w:rFonts w:ascii="Arial Narrow" w:hAnsi="Arial Narrow" w:cs="Tahoma"/>
          <w:color w:val="000000"/>
          <w:lang w:val="es-CO"/>
        </w:rPr>
        <w:t xml:space="preserve">xpedida dentro del proceso con </w:t>
      </w:r>
      <w:r w:rsidRPr="00530B4E">
        <w:rPr>
          <w:rFonts w:ascii="Arial Narrow" w:hAnsi="Arial Narrow" w:cs="Tahoma"/>
          <w:color w:val="000000"/>
          <w:lang w:val="es-CO"/>
        </w:rPr>
        <w:t>Radicación No. 1101-03-15-000-2020-01166-00, con ponencia de la Consejera LUCY JEANNETTE BERMÚDEZ BERMÚDEZ, Sala Unitaria, señaló que el control inmediato de legalidad, asignado al Consejo de Estado, pende en forma concurrente, de tres clases de factores competenciales: un factor subjetivo de autoría, en tanto el acto a controlar debe ser expedido por una autoridad nacional; un factor de objeto, que recaiga sobre acto administrativo general</w:t>
      </w:r>
      <w:r w:rsidR="00920962">
        <w:rPr>
          <w:rFonts w:ascii="Arial Narrow" w:hAnsi="Arial Narrow" w:cs="Tahoma"/>
          <w:color w:val="000000"/>
          <w:lang w:val="es-CO"/>
        </w:rPr>
        <w:t>;</w:t>
      </w:r>
      <w:r w:rsidRPr="00530B4E">
        <w:rPr>
          <w:rFonts w:ascii="Arial Narrow" w:hAnsi="Arial Narrow" w:cs="Tahoma"/>
          <w:color w:val="000000"/>
          <w:lang w:val="es-CO"/>
        </w:rPr>
        <w:t xml:space="preserve"> y un factor de motivación o causa</w:t>
      </w:r>
      <w:r w:rsidR="00920962">
        <w:rPr>
          <w:rFonts w:ascii="Arial Narrow" w:hAnsi="Arial Narrow" w:cs="Tahoma"/>
          <w:color w:val="000000"/>
          <w:lang w:val="es-CO"/>
        </w:rPr>
        <w:t>,</w:t>
      </w:r>
      <w:r w:rsidRPr="00530B4E">
        <w:rPr>
          <w:rFonts w:ascii="Arial Narrow" w:hAnsi="Arial Narrow" w:cs="Tahoma"/>
          <w:color w:val="000000"/>
          <w:lang w:val="es-CO"/>
        </w:rPr>
        <w:t xml:space="preserve"> y es que provenga o devenga, del ejercicio de la “</w:t>
      </w:r>
      <w:r w:rsidRPr="00530B4E">
        <w:rPr>
          <w:rFonts w:ascii="Arial Narrow" w:hAnsi="Arial Narrow" w:cs="Tahoma"/>
          <w:i/>
          <w:iCs/>
          <w:color w:val="000000"/>
          <w:lang w:val="es-CO"/>
        </w:rPr>
        <w:t>función administrativa y como desarrollo de los decretos legislativos durante los Estados de Excepción</w:t>
      </w:r>
      <w:r w:rsidRPr="00530B4E">
        <w:rPr>
          <w:rFonts w:ascii="Arial Narrow" w:hAnsi="Arial Narrow" w:cs="Tahoma"/>
          <w:color w:val="000000"/>
          <w:lang w:val="es-CO"/>
        </w:rPr>
        <w:t>” (art. 136 inc. 1° CPACA).</w:t>
      </w:r>
    </w:p>
    <w:p w14:paraId="1C7CEFD8" w14:textId="77777777" w:rsidR="00530B4E" w:rsidRDefault="00530B4E" w:rsidP="001E7F85">
      <w:pPr>
        <w:widowControl/>
        <w:spacing w:line="276" w:lineRule="auto"/>
        <w:jc w:val="both"/>
        <w:rPr>
          <w:rFonts w:ascii="Arial Narrow" w:eastAsiaTheme="minorHAnsi" w:hAnsi="Arial Narrow" w:cs="Arial"/>
          <w:lang w:val="es-CO" w:eastAsia="en-US"/>
        </w:rPr>
      </w:pPr>
    </w:p>
    <w:p w14:paraId="01C5D367" w14:textId="68AAAAE0" w:rsidR="00E44678" w:rsidRPr="00623E04" w:rsidRDefault="00530B4E" w:rsidP="001E7F85">
      <w:pPr>
        <w:pStyle w:val="Prrafodelista"/>
        <w:autoSpaceDE w:val="0"/>
        <w:autoSpaceDN w:val="0"/>
        <w:spacing w:line="276" w:lineRule="auto"/>
        <w:ind w:left="0"/>
        <w:jc w:val="both"/>
        <w:rPr>
          <w:rFonts w:ascii="Arial Narrow" w:hAnsi="Arial Narrow"/>
          <w:spacing w:val="-5"/>
        </w:rPr>
      </w:pPr>
      <w:r>
        <w:rPr>
          <w:rFonts w:ascii="Arial Narrow" w:hAnsi="Arial Narrow"/>
          <w:spacing w:val="-5"/>
        </w:rPr>
        <w:t xml:space="preserve">Finalmente, </w:t>
      </w:r>
      <w:r w:rsidR="00E44678" w:rsidRPr="00623E04">
        <w:rPr>
          <w:rFonts w:ascii="Arial Narrow" w:hAnsi="Arial Narrow"/>
          <w:spacing w:val="-5"/>
        </w:rPr>
        <w:t>se debe señalar que la Sala Plena de esta Corporación ya tuvo la oportunidad de pronunciarse de la siguiente manera</w:t>
      </w:r>
      <w:r w:rsidR="00E44678" w:rsidRPr="00623E04">
        <w:rPr>
          <w:rStyle w:val="Refdenotaalpie"/>
          <w:rFonts w:ascii="Arial Narrow" w:hAnsi="Arial Narrow"/>
          <w:spacing w:val="-5"/>
        </w:rPr>
        <w:footnoteReference w:id="25"/>
      </w:r>
      <w:r w:rsidR="00E44678" w:rsidRPr="00623E04">
        <w:rPr>
          <w:rFonts w:ascii="Arial Narrow" w:hAnsi="Arial Narrow"/>
          <w:spacing w:val="-5"/>
        </w:rPr>
        <w:t>:</w:t>
      </w:r>
    </w:p>
    <w:p w14:paraId="1D4BD8CF" w14:textId="77777777" w:rsidR="00E44678" w:rsidRPr="00623E04" w:rsidRDefault="00E44678" w:rsidP="0033012E">
      <w:pPr>
        <w:pStyle w:val="Prrafodelista"/>
        <w:tabs>
          <w:tab w:val="left" w:pos="567"/>
          <w:tab w:val="left" w:pos="8789"/>
          <w:tab w:val="left" w:pos="9072"/>
        </w:tabs>
        <w:autoSpaceDE w:val="0"/>
        <w:autoSpaceDN w:val="0"/>
        <w:spacing w:line="276" w:lineRule="auto"/>
        <w:ind w:left="0"/>
        <w:jc w:val="both"/>
        <w:rPr>
          <w:rFonts w:ascii="Arial Narrow" w:hAnsi="Arial Narrow"/>
          <w:spacing w:val="-5"/>
        </w:rPr>
      </w:pPr>
    </w:p>
    <w:p w14:paraId="01C939A1" w14:textId="7697C082" w:rsidR="00E44678" w:rsidRDefault="00E44678" w:rsidP="0033012E">
      <w:pPr>
        <w:widowControl/>
        <w:tabs>
          <w:tab w:val="left" w:pos="567"/>
          <w:tab w:val="left" w:pos="8789"/>
          <w:tab w:val="left" w:pos="9072"/>
        </w:tabs>
        <w:autoSpaceDE/>
        <w:autoSpaceDN/>
        <w:adjustRightInd/>
        <w:ind w:left="567" w:right="571"/>
        <w:jc w:val="both"/>
        <w:rPr>
          <w:rFonts w:ascii="Arial Narrow" w:hAnsi="Arial Narrow" w:cs="Tahoma"/>
          <w:i/>
          <w:iCs/>
          <w:sz w:val="22"/>
          <w:szCs w:val="22"/>
          <w:lang w:val="es-CO"/>
        </w:rPr>
      </w:pPr>
      <w:r w:rsidRPr="001E7F85">
        <w:rPr>
          <w:rFonts w:ascii="Arial Narrow" w:hAnsi="Arial Narrow"/>
          <w:spacing w:val="-5"/>
          <w:sz w:val="22"/>
          <w:szCs w:val="22"/>
        </w:rPr>
        <w:t>“</w:t>
      </w:r>
      <w:r w:rsidRPr="001E7F85">
        <w:rPr>
          <w:rFonts w:ascii="Arial Narrow" w:hAnsi="Arial Narrow" w:cs="Tahoma"/>
          <w:i/>
          <w:iCs/>
          <w:sz w:val="22"/>
          <w:szCs w:val="22"/>
          <w:lang w:val="es-CO"/>
        </w:rPr>
        <w:t>En virtud de lo anterior, es claro entonces que el control inmediato de legalidad de que trata el artículo 20 de la Ley Estatutaria, el cual fue reproducido en el artículo 136</w:t>
      </w:r>
      <w:r w:rsidRPr="001E7F85">
        <w:rPr>
          <w:rFonts w:ascii="Arial Narrow" w:hAnsi="Arial Narrow" w:cs="Tahoma"/>
          <w:i/>
          <w:iCs/>
          <w:sz w:val="22"/>
          <w:szCs w:val="22"/>
          <w:vertAlign w:val="superscript"/>
          <w:lang w:val="es-CO"/>
        </w:rPr>
        <w:footnoteReference w:id="26"/>
      </w:r>
      <w:r w:rsidRPr="001E7F85">
        <w:rPr>
          <w:rFonts w:ascii="Arial Narrow" w:hAnsi="Arial Narrow" w:cs="Tahoma"/>
          <w:i/>
          <w:iCs/>
          <w:sz w:val="22"/>
          <w:szCs w:val="22"/>
          <w:lang w:val="es-CO"/>
        </w:rPr>
        <w:t xml:space="preserve"> del CPACA, recae sobre los actos administrativos proferidos por las autoridades nacionales o territoriales en el ejercicio de la función a administrativa, que desarrollen un decreto legislativo dictado por el Gobierno Nacional  en el trascurso o durante el estado de excepción, lo que permite entender que los decretos legislativos objeto de desarrollo por parte de las autoridades nacionales o territoriales mediante los actos administrativos generales susceptibles del aludido control automático de legalidad, no es el de declaratoria del estado de excepción sino los que profiere el Gobierno durante dicha declaratoria.</w:t>
      </w:r>
    </w:p>
    <w:p w14:paraId="36C133F0" w14:textId="77777777" w:rsidR="001E7F85" w:rsidRPr="001E7F85" w:rsidRDefault="001E7F85" w:rsidP="0033012E">
      <w:pPr>
        <w:widowControl/>
        <w:tabs>
          <w:tab w:val="left" w:pos="567"/>
          <w:tab w:val="left" w:pos="8789"/>
          <w:tab w:val="left" w:pos="9072"/>
        </w:tabs>
        <w:autoSpaceDE/>
        <w:autoSpaceDN/>
        <w:adjustRightInd/>
        <w:ind w:left="567" w:right="571"/>
        <w:jc w:val="both"/>
        <w:rPr>
          <w:rFonts w:ascii="Arial Narrow" w:hAnsi="Arial Narrow" w:cs="Tahoma"/>
          <w:i/>
          <w:iCs/>
          <w:sz w:val="22"/>
          <w:szCs w:val="22"/>
          <w:lang w:val="es-CO"/>
        </w:rPr>
      </w:pPr>
    </w:p>
    <w:p w14:paraId="6969B9B5" w14:textId="6E3A7358" w:rsidR="005C5EA2" w:rsidRPr="001E7F85" w:rsidRDefault="00E44678" w:rsidP="0033012E">
      <w:pPr>
        <w:widowControl/>
        <w:tabs>
          <w:tab w:val="left" w:pos="567"/>
          <w:tab w:val="left" w:pos="8789"/>
          <w:tab w:val="left" w:pos="9072"/>
        </w:tabs>
        <w:ind w:left="567" w:right="571"/>
        <w:jc w:val="both"/>
        <w:rPr>
          <w:rFonts w:ascii="Arial Narrow" w:eastAsiaTheme="minorHAnsi" w:hAnsi="Arial Narrow" w:cs="Arial"/>
          <w:i/>
          <w:iCs/>
          <w:sz w:val="22"/>
          <w:szCs w:val="22"/>
          <w:lang w:val="es-CO" w:eastAsia="en-US"/>
        </w:rPr>
      </w:pPr>
      <w:r w:rsidRPr="001E7F85">
        <w:rPr>
          <w:rFonts w:ascii="Arial Narrow" w:hAnsi="Arial Narrow" w:cs="Tahoma"/>
          <w:i/>
          <w:iCs/>
          <w:sz w:val="22"/>
          <w:szCs w:val="22"/>
          <w:lang w:val="es-CO"/>
        </w:rPr>
        <w:t>En esta perspectiva, el juez administrativo, sea Consejo de Estado o Tribunales Administrativos, acorde con el factor territorial del acto, conjuntamente con la Corte Constitucional, vigilan a la rama ejecutiva del poder público para evitar el desbordamiento de los mecanismos previstos en la Carta para conjurar estados de excepción”.</w:t>
      </w:r>
    </w:p>
    <w:p w14:paraId="1ABEFB8A" w14:textId="77777777" w:rsidR="00BD28EA" w:rsidRPr="00623E04" w:rsidRDefault="00BD28EA" w:rsidP="001E7F85">
      <w:pPr>
        <w:widowControl/>
        <w:tabs>
          <w:tab w:val="left" w:pos="0"/>
        </w:tabs>
        <w:spacing w:line="276" w:lineRule="auto"/>
        <w:jc w:val="both"/>
        <w:rPr>
          <w:rFonts w:ascii="Arial Narrow" w:eastAsiaTheme="minorHAnsi" w:hAnsi="Arial Narrow" w:cs="Arial"/>
          <w:lang w:val="es-CO" w:eastAsia="en-US"/>
        </w:rPr>
      </w:pPr>
    </w:p>
    <w:p w14:paraId="2BC4A0B8" w14:textId="77777777" w:rsidR="00A1138E" w:rsidRPr="00623E04" w:rsidRDefault="008E5019" w:rsidP="001E7F85">
      <w:pPr>
        <w:widowControl/>
        <w:tabs>
          <w:tab w:val="left" w:pos="0"/>
        </w:tabs>
        <w:spacing w:line="276" w:lineRule="auto"/>
        <w:jc w:val="both"/>
        <w:rPr>
          <w:rFonts w:ascii="Arial Narrow" w:eastAsiaTheme="minorHAnsi" w:hAnsi="Arial Narrow" w:cs="Arial"/>
          <w:lang w:val="es-CO" w:eastAsia="en-US"/>
        </w:rPr>
      </w:pPr>
      <w:r w:rsidRPr="00623E04">
        <w:rPr>
          <w:rFonts w:ascii="Arial Narrow" w:eastAsiaTheme="minorHAnsi" w:hAnsi="Arial Narrow" w:cs="Arial"/>
          <w:lang w:val="es-CO" w:eastAsia="en-US"/>
        </w:rPr>
        <w:t>Como se explicó en precedencia, e</w:t>
      </w:r>
      <w:r w:rsidR="00DB6FF0" w:rsidRPr="00623E04">
        <w:rPr>
          <w:rFonts w:ascii="Arial Narrow" w:eastAsiaTheme="minorHAnsi" w:hAnsi="Arial Narrow" w:cs="Arial"/>
          <w:lang w:val="es-CO" w:eastAsia="en-US"/>
        </w:rPr>
        <w:t xml:space="preserve">n la forma y términos en los que el legislador concibió, consagró y definió el denominado control inmediato de legalidad en los artículos 20 de la Ley 137 de 1994 y 136 del Código de Procedimiento Administrativo y de lo Contencioso Administrativo, </w:t>
      </w:r>
      <w:r w:rsidRPr="00623E04">
        <w:rPr>
          <w:rFonts w:ascii="Arial Narrow" w:eastAsiaTheme="minorHAnsi" w:hAnsi="Arial Narrow" w:cs="Arial"/>
          <w:lang w:val="es-CO" w:eastAsia="en-US"/>
        </w:rPr>
        <w:t xml:space="preserve">este </w:t>
      </w:r>
      <w:r w:rsidR="00DB6FF0" w:rsidRPr="00623E04">
        <w:rPr>
          <w:rFonts w:ascii="Arial Narrow" w:eastAsiaTheme="minorHAnsi" w:hAnsi="Arial Narrow" w:cs="Arial"/>
          <w:lang w:val="es-CO" w:eastAsia="en-US"/>
        </w:rPr>
        <w:t xml:space="preserve">solo es procedente y por tanto aplicable a los actos de contenido general que profieran las autoridades en ejercicio de función administrativa y de modo concurrente e indefectible </w:t>
      </w:r>
      <w:r w:rsidR="00DB6FF0" w:rsidRPr="00623E04">
        <w:rPr>
          <w:rFonts w:ascii="Arial Narrow" w:eastAsiaTheme="minorHAnsi" w:hAnsi="Arial Narrow" w:cs="Arial-ItalicMT"/>
          <w:i/>
          <w:iCs/>
          <w:lang w:val="es-CO" w:eastAsia="en-US"/>
        </w:rPr>
        <w:t>“</w:t>
      </w:r>
      <w:r w:rsidR="00DB6FF0" w:rsidRPr="00623E04">
        <w:rPr>
          <w:rFonts w:ascii="Arial Narrow" w:eastAsiaTheme="minorHAnsi" w:hAnsi="Arial Narrow" w:cs="Arial"/>
          <w:i/>
          <w:iCs/>
          <w:lang w:val="es-CO" w:eastAsia="en-US"/>
        </w:rPr>
        <w:t>en desarrollo de los</w:t>
      </w:r>
      <w:r w:rsidR="00DB6FF0" w:rsidRPr="00623E04">
        <w:rPr>
          <w:rFonts w:ascii="Arial Narrow" w:eastAsiaTheme="minorHAnsi" w:hAnsi="Arial Narrow" w:cs="Arial"/>
          <w:lang w:val="es-CO" w:eastAsia="en-US"/>
        </w:rPr>
        <w:t xml:space="preserve"> </w:t>
      </w:r>
      <w:r w:rsidR="00DB6FF0" w:rsidRPr="00623E04">
        <w:rPr>
          <w:rFonts w:ascii="Arial Narrow" w:eastAsiaTheme="minorHAnsi" w:hAnsi="Arial Narrow" w:cs="Arial"/>
          <w:i/>
          <w:iCs/>
          <w:lang w:val="es-CO" w:eastAsia="en-US"/>
        </w:rPr>
        <w:t>decretos legislativos de los estados de excepción</w:t>
      </w:r>
      <w:r w:rsidR="00DB6FF0" w:rsidRPr="00623E04">
        <w:rPr>
          <w:rFonts w:ascii="Arial Narrow" w:eastAsiaTheme="minorHAnsi" w:hAnsi="Arial Narrow" w:cs="Arial-ItalicMT"/>
          <w:i/>
          <w:iCs/>
          <w:lang w:val="es-CO" w:eastAsia="en-US"/>
        </w:rPr>
        <w:t>”</w:t>
      </w:r>
      <w:r w:rsidR="009D1A17" w:rsidRPr="00623E04">
        <w:rPr>
          <w:rFonts w:ascii="Arial Narrow" w:eastAsiaTheme="minorHAnsi" w:hAnsi="Arial Narrow" w:cs="Arial"/>
          <w:lang w:val="es-CO" w:eastAsia="en-US"/>
        </w:rPr>
        <w:t>.</w:t>
      </w:r>
    </w:p>
    <w:p w14:paraId="3156868A" w14:textId="77777777" w:rsidR="003F2095" w:rsidRPr="00623E04" w:rsidRDefault="003F2095" w:rsidP="001E7F85">
      <w:pPr>
        <w:pStyle w:val="Textoindependiente"/>
        <w:spacing w:after="0" w:line="276" w:lineRule="auto"/>
        <w:ind w:right="101"/>
        <w:jc w:val="both"/>
        <w:rPr>
          <w:rFonts w:ascii="Arial Narrow" w:hAnsi="Arial Narrow"/>
        </w:rPr>
      </w:pPr>
    </w:p>
    <w:p w14:paraId="5F7431D9" w14:textId="7F448D5E" w:rsidR="00A1138E" w:rsidRPr="00623E04" w:rsidRDefault="00551507" w:rsidP="001E7F85">
      <w:pPr>
        <w:widowControl/>
        <w:tabs>
          <w:tab w:val="left" w:pos="0"/>
        </w:tabs>
        <w:spacing w:line="276" w:lineRule="auto"/>
        <w:jc w:val="both"/>
        <w:rPr>
          <w:rFonts w:ascii="Arial Narrow" w:eastAsiaTheme="minorHAnsi" w:hAnsi="Arial Narrow" w:cs="Arial"/>
          <w:lang w:val="es-CO" w:eastAsia="en-US"/>
        </w:rPr>
      </w:pPr>
      <w:r>
        <w:rPr>
          <w:rFonts w:ascii="Arial Narrow" w:eastAsiaTheme="minorHAnsi" w:hAnsi="Arial Narrow" w:cs="Arial"/>
          <w:lang w:val="es-CO" w:eastAsia="en-US"/>
        </w:rPr>
        <w:t>Del mismo modo</w:t>
      </w:r>
      <w:r w:rsidR="00A1138E" w:rsidRPr="00623E04">
        <w:rPr>
          <w:rFonts w:ascii="Arial Narrow" w:eastAsiaTheme="minorHAnsi" w:hAnsi="Arial Narrow" w:cs="Arial"/>
          <w:lang w:val="es-CO" w:eastAsia="en-US"/>
        </w:rPr>
        <w:t xml:space="preserve">, </w:t>
      </w:r>
      <w:r w:rsidR="009D1A17" w:rsidRPr="00623E04">
        <w:rPr>
          <w:rFonts w:ascii="Arial Narrow" w:eastAsiaTheme="minorHAnsi" w:hAnsi="Arial Narrow" w:cs="Arial"/>
          <w:lang w:val="es-CO" w:eastAsia="en-US"/>
        </w:rPr>
        <w:t>debe resaltarse que l</w:t>
      </w:r>
      <w:r w:rsidR="00A1138E" w:rsidRPr="00623E04">
        <w:rPr>
          <w:rFonts w:ascii="Arial Narrow" w:eastAsiaTheme="minorHAnsi" w:hAnsi="Arial Narrow" w:cs="Arial"/>
          <w:lang w:val="es-CO" w:eastAsia="en-US"/>
        </w:rPr>
        <w:t xml:space="preserve">a competencia para conocer de dicho medio </w:t>
      </w:r>
      <w:r w:rsidR="009D1A17" w:rsidRPr="00623E04">
        <w:rPr>
          <w:rFonts w:ascii="Arial Narrow" w:eastAsiaTheme="minorHAnsi" w:hAnsi="Arial Narrow" w:cs="Arial"/>
          <w:lang w:val="es-CO" w:eastAsia="en-US"/>
        </w:rPr>
        <w:t xml:space="preserve">de </w:t>
      </w:r>
      <w:r w:rsidR="00A1138E" w:rsidRPr="00623E04">
        <w:rPr>
          <w:rFonts w:ascii="Arial Narrow" w:eastAsiaTheme="minorHAnsi" w:hAnsi="Arial Narrow" w:cs="Arial"/>
          <w:lang w:val="es-CO" w:eastAsia="en-US"/>
        </w:rPr>
        <w:t xml:space="preserve">control jurisdiccional y por tanto para decidir la legalidad o no de los actos administrativos sujetos </w:t>
      </w:r>
      <w:r w:rsidR="009D1A17" w:rsidRPr="00623E04">
        <w:rPr>
          <w:rFonts w:ascii="Arial Narrow" w:eastAsiaTheme="minorHAnsi" w:hAnsi="Arial Narrow" w:cs="Arial"/>
          <w:lang w:val="es-CO" w:eastAsia="en-US"/>
        </w:rPr>
        <w:t>al mismo,</w:t>
      </w:r>
      <w:r w:rsidR="00A1138E" w:rsidRPr="00623E04">
        <w:rPr>
          <w:rFonts w:ascii="Arial Narrow" w:eastAsiaTheme="minorHAnsi" w:hAnsi="Arial Narrow" w:cs="Arial"/>
          <w:lang w:val="es-CO" w:eastAsia="en-US"/>
        </w:rPr>
        <w:t xml:space="preserve"> está asignada a</w:t>
      </w:r>
      <w:r w:rsidR="00A1138E" w:rsidRPr="00623E04">
        <w:rPr>
          <w:rFonts w:ascii="Arial Narrow" w:eastAsiaTheme="minorHAnsi" w:hAnsi="Arial Narrow" w:cs="Arial"/>
          <w:i/>
          <w:iCs/>
          <w:lang w:val="es-CO" w:eastAsia="en-US"/>
        </w:rPr>
        <w:t xml:space="preserve"> </w:t>
      </w:r>
      <w:r w:rsidR="00A1138E" w:rsidRPr="00623E04">
        <w:rPr>
          <w:rFonts w:ascii="Arial Narrow" w:eastAsiaTheme="minorHAnsi" w:hAnsi="Arial Narrow" w:cs="Arial"/>
          <w:lang w:val="es-CO" w:eastAsia="en-US"/>
        </w:rPr>
        <w:t xml:space="preserve">los Tribunales Administrativos </w:t>
      </w:r>
      <w:r w:rsidR="009D1A17" w:rsidRPr="00623E04">
        <w:rPr>
          <w:rFonts w:ascii="Arial Narrow" w:eastAsiaTheme="minorHAnsi" w:hAnsi="Arial Narrow" w:cs="Arial"/>
          <w:lang w:val="es-CO" w:eastAsia="en-US"/>
        </w:rPr>
        <w:t>cuando</w:t>
      </w:r>
      <w:r w:rsidR="00A1138E" w:rsidRPr="00623E04">
        <w:rPr>
          <w:rFonts w:ascii="Arial Narrow" w:eastAsiaTheme="minorHAnsi" w:hAnsi="Arial Narrow" w:cs="Arial"/>
          <w:lang w:val="es-CO" w:eastAsia="en-US"/>
        </w:rPr>
        <w:t xml:space="preserve"> son dictados por autoridades del orden territorial</w:t>
      </w:r>
      <w:r w:rsidR="009D1A17" w:rsidRPr="00623E04">
        <w:rPr>
          <w:rFonts w:ascii="Arial Narrow" w:eastAsiaTheme="minorHAnsi" w:hAnsi="Arial Narrow" w:cs="Arial"/>
          <w:lang w:val="es-CO" w:eastAsia="en-US"/>
        </w:rPr>
        <w:t>,</w:t>
      </w:r>
      <w:r w:rsidR="00A1138E" w:rsidRPr="00623E04">
        <w:rPr>
          <w:rFonts w:ascii="Arial Narrow" w:eastAsiaTheme="minorHAnsi" w:hAnsi="Arial Narrow" w:cs="Arial"/>
          <w:lang w:val="es-CO" w:eastAsia="en-US"/>
        </w:rPr>
        <w:t xml:space="preserve"> de conformidad con las reglas de competencias contenidas en </w:t>
      </w:r>
      <w:r w:rsidR="00310DE5" w:rsidRPr="00623E04">
        <w:rPr>
          <w:rFonts w:ascii="Arial Narrow" w:eastAsiaTheme="minorHAnsi" w:hAnsi="Arial Narrow" w:cs="Arial"/>
          <w:lang w:val="es-CO" w:eastAsia="en-US"/>
        </w:rPr>
        <w:t xml:space="preserve">el </w:t>
      </w:r>
      <w:r w:rsidR="00A1138E" w:rsidRPr="00623E04">
        <w:rPr>
          <w:rFonts w:ascii="Arial Narrow" w:eastAsiaTheme="minorHAnsi" w:hAnsi="Arial Narrow" w:cs="Arial"/>
          <w:lang w:val="es-CO" w:eastAsia="en-US"/>
        </w:rPr>
        <w:t>artículo</w:t>
      </w:r>
      <w:r w:rsidR="00310DE5" w:rsidRPr="00623E04">
        <w:rPr>
          <w:rFonts w:ascii="Arial Narrow" w:eastAsiaTheme="minorHAnsi" w:hAnsi="Arial Narrow" w:cs="Arial"/>
          <w:lang w:val="es-CO" w:eastAsia="en-US"/>
        </w:rPr>
        <w:t xml:space="preserve"> </w:t>
      </w:r>
      <w:r w:rsidR="00A1138E" w:rsidRPr="00623E04">
        <w:rPr>
          <w:rFonts w:ascii="Arial Narrow" w:eastAsiaTheme="minorHAnsi" w:hAnsi="Arial Narrow" w:cs="Arial"/>
          <w:lang w:val="es-CO" w:eastAsia="en-US"/>
        </w:rPr>
        <w:t>1</w:t>
      </w:r>
      <w:r w:rsidR="00310DE5" w:rsidRPr="00623E04">
        <w:rPr>
          <w:rFonts w:ascii="Arial Narrow" w:eastAsiaTheme="minorHAnsi" w:hAnsi="Arial Narrow" w:cs="Arial"/>
          <w:lang w:val="es-CO" w:eastAsia="en-US"/>
        </w:rPr>
        <w:t>51</w:t>
      </w:r>
      <w:r w:rsidR="00A1138E" w:rsidRPr="00623E04">
        <w:rPr>
          <w:rFonts w:ascii="Arial Narrow" w:eastAsiaTheme="minorHAnsi" w:hAnsi="Arial Narrow" w:cs="Arial"/>
          <w:lang w:val="es-CO" w:eastAsia="en-US"/>
        </w:rPr>
        <w:t xml:space="preserve"> numeral 14 de la Ley 1437 de 2011, cuyos procesos por determinación del legislador son de única instancia.</w:t>
      </w:r>
    </w:p>
    <w:p w14:paraId="07A94A3F" w14:textId="77777777" w:rsidR="003F2095" w:rsidRPr="00623E04" w:rsidRDefault="003F2095" w:rsidP="001E7F85">
      <w:pPr>
        <w:widowControl/>
        <w:tabs>
          <w:tab w:val="left" w:pos="0"/>
        </w:tabs>
        <w:spacing w:line="276" w:lineRule="auto"/>
        <w:jc w:val="both"/>
        <w:rPr>
          <w:rFonts w:ascii="Arial Narrow" w:eastAsiaTheme="minorHAnsi" w:hAnsi="Arial Narrow" w:cs="Arial"/>
          <w:lang w:val="es-CO" w:eastAsia="en-US"/>
        </w:rPr>
      </w:pPr>
    </w:p>
    <w:p w14:paraId="698C3B16" w14:textId="6B1D0C92" w:rsidR="00A1138E" w:rsidRPr="00623E04" w:rsidRDefault="00002852" w:rsidP="001E7F85">
      <w:pPr>
        <w:widowControl/>
        <w:tabs>
          <w:tab w:val="left" w:pos="0"/>
        </w:tabs>
        <w:spacing w:line="276" w:lineRule="auto"/>
        <w:jc w:val="both"/>
        <w:rPr>
          <w:rFonts w:ascii="Arial Narrow" w:eastAsiaTheme="minorHAnsi" w:hAnsi="Arial Narrow" w:cs="Arial"/>
          <w:highlight w:val="red"/>
          <w:lang w:val="es-CO" w:eastAsia="en-US"/>
        </w:rPr>
      </w:pPr>
      <w:r w:rsidRPr="00623E04">
        <w:rPr>
          <w:rFonts w:ascii="Arial Narrow" w:eastAsiaTheme="minorHAnsi" w:hAnsi="Arial Narrow" w:cs="Arial"/>
          <w:lang w:val="es-CO" w:eastAsia="en-US"/>
        </w:rPr>
        <w:t>Ahora bien, p</w:t>
      </w:r>
      <w:r w:rsidR="00DB6FF0" w:rsidRPr="00623E04">
        <w:rPr>
          <w:rFonts w:ascii="Arial Narrow" w:eastAsiaTheme="minorHAnsi" w:hAnsi="Arial Narrow" w:cs="Arial"/>
          <w:lang w:val="es-CO" w:eastAsia="en-US"/>
        </w:rPr>
        <w:t>ara efectos de precisar no solo su objeto y alcance</w:t>
      </w:r>
      <w:r w:rsidR="00362602" w:rsidRPr="00623E04">
        <w:rPr>
          <w:rFonts w:ascii="Arial Narrow" w:eastAsiaTheme="minorHAnsi" w:hAnsi="Arial Narrow" w:cs="Arial"/>
          <w:lang w:val="es-CO" w:eastAsia="en-US"/>
        </w:rPr>
        <w:t xml:space="preserve"> </w:t>
      </w:r>
      <w:r w:rsidR="00DB6FF0" w:rsidRPr="00623E04">
        <w:rPr>
          <w:rFonts w:ascii="Arial Narrow" w:eastAsiaTheme="minorHAnsi" w:hAnsi="Arial Narrow" w:cs="Arial"/>
          <w:lang w:val="es-CO" w:eastAsia="en-US"/>
        </w:rPr>
        <w:t xml:space="preserve">sino, fundamentalmente, las normas de competencia y los motivos por los que fue proferido, </w:t>
      </w:r>
      <w:r w:rsidR="00FB4265" w:rsidRPr="00623E04">
        <w:rPr>
          <w:rFonts w:ascii="Arial Narrow" w:eastAsiaTheme="minorHAnsi" w:hAnsi="Arial Narrow" w:cs="Arial"/>
          <w:lang w:val="es-CO" w:eastAsia="en-US"/>
        </w:rPr>
        <w:t xml:space="preserve">se transcribe en su integralidad el Decreto </w:t>
      </w:r>
      <w:r w:rsidR="00551507">
        <w:rPr>
          <w:rFonts w:ascii="Arial Narrow" w:eastAsiaTheme="minorHAnsi" w:hAnsi="Arial Narrow" w:cs="Arial"/>
          <w:lang w:val="es-CO" w:eastAsia="en-US"/>
        </w:rPr>
        <w:t>0</w:t>
      </w:r>
      <w:r w:rsidR="00A21E4D">
        <w:rPr>
          <w:rFonts w:ascii="Arial Narrow" w:eastAsiaTheme="minorHAnsi" w:hAnsi="Arial Narrow" w:cs="Arial"/>
          <w:lang w:val="es-CO" w:eastAsia="en-US"/>
        </w:rPr>
        <w:t>68</w:t>
      </w:r>
      <w:r w:rsidR="00551507">
        <w:rPr>
          <w:rFonts w:ascii="Arial Narrow" w:eastAsiaTheme="minorHAnsi" w:hAnsi="Arial Narrow" w:cs="Arial"/>
          <w:lang w:val="es-CO" w:eastAsia="en-US"/>
        </w:rPr>
        <w:t xml:space="preserve"> del </w:t>
      </w:r>
      <w:r w:rsidR="00A21E4D">
        <w:rPr>
          <w:rFonts w:ascii="Arial Narrow" w:eastAsiaTheme="minorHAnsi" w:hAnsi="Arial Narrow" w:cs="Arial"/>
          <w:lang w:val="es-CO" w:eastAsia="en-US"/>
        </w:rPr>
        <w:t>02 de abril</w:t>
      </w:r>
      <w:r w:rsidR="00551507">
        <w:rPr>
          <w:rFonts w:ascii="Arial Narrow" w:eastAsiaTheme="minorHAnsi" w:hAnsi="Arial Narrow" w:cs="Arial"/>
          <w:lang w:val="es-CO" w:eastAsia="en-US"/>
        </w:rPr>
        <w:t xml:space="preserve"> </w:t>
      </w:r>
      <w:r w:rsidR="00FB4265" w:rsidRPr="00623E04">
        <w:rPr>
          <w:rFonts w:ascii="Arial Narrow" w:eastAsiaTheme="minorHAnsi" w:hAnsi="Arial Narrow" w:cs="Arial"/>
          <w:lang w:val="es-CO" w:eastAsia="en-US"/>
        </w:rPr>
        <w:t xml:space="preserve">de 2020 expedido por el Municipio de </w:t>
      </w:r>
      <w:r w:rsidR="00F379E6">
        <w:rPr>
          <w:rFonts w:ascii="Arial Narrow" w:eastAsiaTheme="minorHAnsi" w:hAnsi="Arial Narrow" w:cs="Arial"/>
          <w:lang w:val="es-CO" w:eastAsia="en-US"/>
        </w:rPr>
        <w:t>Dagua</w:t>
      </w:r>
      <w:r w:rsidR="00551507">
        <w:rPr>
          <w:rFonts w:ascii="Arial Narrow" w:eastAsiaTheme="minorHAnsi" w:hAnsi="Arial Narrow" w:cs="Arial"/>
          <w:lang w:val="es-CO" w:eastAsia="en-US"/>
        </w:rPr>
        <w:t xml:space="preserve"> (V)</w:t>
      </w:r>
      <w:r w:rsidR="00FB4265" w:rsidRPr="00623E04">
        <w:rPr>
          <w:rFonts w:ascii="Arial Narrow" w:eastAsiaTheme="minorHAnsi" w:hAnsi="Arial Narrow" w:cs="Arial"/>
          <w:lang w:val="es-CO" w:eastAsia="en-US"/>
        </w:rPr>
        <w:t>:</w:t>
      </w:r>
      <w:r w:rsidR="00A1138E" w:rsidRPr="00623E04">
        <w:rPr>
          <w:rFonts w:ascii="Arial Narrow" w:eastAsiaTheme="minorHAnsi" w:hAnsi="Arial Narrow" w:cs="Arial"/>
          <w:lang w:val="es-CO" w:eastAsia="en-US"/>
        </w:rPr>
        <w:t xml:space="preserve"> </w:t>
      </w:r>
    </w:p>
    <w:p w14:paraId="43C3BD5E" w14:textId="77777777" w:rsidR="00C9093D" w:rsidRPr="00623E04" w:rsidRDefault="00C9093D" w:rsidP="001E7F85">
      <w:pPr>
        <w:widowControl/>
        <w:tabs>
          <w:tab w:val="left" w:pos="0"/>
        </w:tabs>
        <w:spacing w:line="276" w:lineRule="auto"/>
        <w:jc w:val="both"/>
        <w:rPr>
          <w:rFonts w:ascii="Arial Narrow" w:eastAsiaTheme="minorHAnsi" w:hAnsi="Arial Narrow" w:cs="Arial"/>
          <w:lang w:val="es-CO" w:eastAsia="en-US"/>
        </w:rPr>
      </w:pPr>
    </w:p>
    <w:p w14:paraId="47449B16" w14:textId="49B2F2BB" w:rsidR="00C9093D" w:rsidRDefault="00C9093D" w:rsidP="00C03AB1">
      <w:pPr>
        <w:widowControl/>
        <w:tabs>
          <w:tab w:val="left" w:pos="851"/>
        </w:tabs>
        <w:ind w:left="567" w:right="571"/>
        <w:jc w:val="both"/>
        <w:rPr>
          <w:rFonts w:ascii="Arial Narrow" w:eastAsiaTheme="minorHAnsi" w:hAnsi="Arial Narrow" w:cs="Arial"/>
          <w:i/>
          <w:sz w:val="22"/>
          <w:szCs w:val="22"/>
          <w:lang w:val="es-CO" w:eastAsia="en-US"/>
        </w:rPr>
      </w:pPr>
      <w:r w:rsidRPr="00350C5B">
        <w:rPr>
          <w:rFonts w:ascii="Arial Narrow" w:eastAsiaTheme="minorHAnsi" w:hAnsi="Arial Narrow" w:cs="Arial"/>
          <w:i/>
          <w:sz w:val="22"/>
          <w:szCs w:val="22"/>
          <w:lang w:val="es-CO" w:eastAsia="en-US"/>
        </w:rPr>
        <w:t>"(…)</w:t>
      </w:r>
    </w:p>
    <w:p w14:paraId="1CA030AB" w14:textId="308A83A6" w:rsidR="00380961" w:rsidRPr="00380961" w:rsidRDefault="00380961" w:rsidP="00C03AB1">
      <w:pPr>
        <w:ind w:right="571"/>
        <w:jc w:val="center"/>
        <w:rPr>
          <w:rFonts w:ascii="Arial Narrow" w:hAnsi="Arial Narrow" w:cs="Arial"/>
          <w:i/>
          <w:sz w:val="22"/>
          <w:szCs w:val="22"/>
        </w:rPr>
      </w:pPr>
      <w:r w:rsidRPr="00380961">
        <w:rPr>
          <w:rFonts w:ascii="Arial Narrow" w:hAnsi="Arial Narrow" w:cs="Arial"/>
          <w:i/>
          <w:sz w:val="22"/>
          <w:szCs w:val="22"/>
        </w:rPr>
        <w:t xml:space="preserve">DECRETO </w:t>
      </w:r>
      <w:r w:rsidR="00AA01B5" w:rsidRPr="00380961">
        <w:rPr>
          <w:rFonts w:ascii="Arial Narrow" w:hAnsi="Arial Narrow" w:cs="Arial"/>
          <w:i/>
          <w:sz w:val="22"/>
          <w:szCs w:val="22"/>
        </w:rPr>
        <w:t>No</w:t>
      </w:r>
      <w:r w:rsidRPr="00380961">
        <w:rPr>
          <w:rFonts w:ascii="Arial Narrow" w:hAnsi="Arial Narrow" w:cs="Arial"/>
          <w:i/>
          <w:sz w:val="22"/>
          <w:szCs w:val="22"/>
        </w:rPr>
        <w:t xml:space="preserve"> 0</w:t>
      </w:r>
      <w:r w:rsidR="00A21E4D">
        <w:rPr>
          <w:rFonts w:ascii="Arial Narrow" w:hAnsi="Arial Narrow" w:cs="Arial"/>
          <w:i/>
          <w:sz w:val="22"/>
          <w:szCs w:val="22"/>
        </w:rPr>
        <w:t>68</w:t>
      </w:r>
      <w:r w:rsidRPr="00380961">
        <w:rPr>
          <w:rFonts w:ascii="Arial Narrow" w:hAnsi="Arial Narrow" w:cs="Arial"/>
          <w:i/>
          <w:sz w:val="22"/>
          <w:szCs w:val="22"/>
        </w:rPr>
        <w:t>-2020</w:t>
      </w:r>
    </w:p>
    <w:p w14:paraId="7116CE31" w14:textId="7546BF70" w:rsidR="00350C5B" w:rsidRDefault="00380961" w:rsidP="00C03AB1">
      <w:pPr>
        <w:widowControl/>
        <w:tabs>
          <w:tab w:val="left" w:pos="851"/>
        </w:tabs>
        <w:ind w:left="567" w:right="571"/>
        <w:jc w:val="center"/>
        <w:rPr>
          <w:rFonts w:ascii="Arial Narrow" w:hAnsi="Arial Narrow" w:cs="Arial"/>
          <w:i/>
          <w:sz w:val="22"/>
          <w:szCs w:val="22"/>
        </w:rPr>
      </w:pPr>
      <w:r w:rsidRPr="00380961">
        <w:rPr>
          <w:rFonts w:ascii="Arial Narrow" w:hAnsi="Arial Narrow" w:cs="Arial"/>
          <w:i/>
          <w:sz w:val="22"/>
          <w:szCs w:val="22"/>
        </w:rPr>
        <w:t>(</w:t>
      </w:r>
      <w:r w:rsidR="00AA01B5">
        <w:rPr>
          <w:rFonts w:ascii="Arial Narrow" w:hAnsi="Arial Narrow" w:cs="Arial"/>
          <w:i/>
          <w:sz w:val="22"/>
          <w:szCs w:val="22"/>
        </w:rPr>
        <w:t>abril</w:t>
      </w:r>
      <w:r w:rsidR="00A21E4D">
        <w:rPr>
          <w:rFonts w:ascii="Arial Narrow" w:hAnsi="Arial Narrow" w:cs="Arial"/>
          <w:i/>
          <w:sz w:val="22"/>
          <w:szCs w:val="22"/>
        </w:rPr>
        <w:t xml:space="preserve"> 02</w:t>
      </w:r>
      <w:r w:rsidRPr="00380961">
        <w:rPr>
          <w:rFonts w:ascii="Arial Narrow" w:hAnsi="Arial Narrow" w:cs="Arial"/>
          <w:i/>
          <w:sz w:val="22"/>
          <w:szCs w:val="22"/>
        </w:rPr>
        <w:t xml:space="preserve"> de 2020)</w:t>
      </w:r>
    </w:p>
    <w:p w14:paraId="3D821CCE" w14:textId="77777777" w:rsidR="00380961" w:rsidRPr="00380961" w:rsidRDefault="00380961" w:rsidP="00C03AB1">
      <w:pPr>
        <w:widowControl/>
        <w:tabs>
          <w:tab w:val="left" w:pos="851"/>
        </w:tabs>
        <w:ind w:left="567" w:right="571"/>
        <w:jc w:val="center"/>
        <w:rPr>
          <w:rFonts w:ascii="Arial Narrow" w:eastAsiaTheme="minorHAnsi" w:hAnsi="Arial Narrow" w:cs="Arial"/>
          <w:i/>
          <w:sz w:val="22"/>
          <w:szCs w:val="22"/>
          <w:lang w:val="es-CO" w:eastAsia="en-US"/>
        </w:rPr>
      </w:pPr>
    </w:p>
    <w:p w14:paraId="766BD77D" w14:textId="2B3A6FD3" w:rsidR="00A21E4D" w:rsidRPr="00A21E4D" w:rsidRDefault="00350C5B" w:rsidP="00A21E4D">
      <w:pPr>
        <w:tabs>
          <w:tab w:val="left" w:pos="851"/>
        </w:tabs>
        <w:ind w:left="567" w:right="193"/>
        <w:jc w:val="both"/>
        <w:rPr>
          <w:rFonts w:ascii="Arial Narrow" w:hAnsi="Arial Narrow" w:cs="Arial"/>
          <w:bCs/>
          <w:i/>
          <w:spacing w:val="-3"/>
          <w:sz w:val="22"/>
          <w:szCs w:val="22"/>
        </w:rPr>
      </w:pPr>
      <w:r w:rsidRPr="00A21E4D">
        <w:rPr>
          <w:rFonts w:ascii="Arial Narrow" w:hAnsi="Arial Narrow" w:cs="Arial"/>
          <w:bCs/>
          <w:i/>
          <w:sz w:val="22"/>
          <w:szCs w:val="22"/>
        </w:rPr>
        <w:t>“</w:t>
      </w:r>
      <w:r w:rsidR="00A21E4D" w:rsidRPr="00A21E4D">
        <w:rPr>
          <w:rFonts w:ascii="Arial Narrow" w:hAnsi="Arial Narrow" w:cs="Arial"/>
          <w:bCs/>
          <w:i/>
          <w:spacing w:val="-3"/>
          <w:sz w:val="22"/>
          <w:szCs w:val="22"/>
        </w:rPr>
        <w:t>POR MEDIO DEL CUAL SE ORDENA EL AISLAMIENTO PREVENTIVO OBLIGATORIO EN EL MUNICIPIO DE DAGUA VALLE, EN VIRTUD DE LA EMERGENCIA SANITARIA GENERADA POR LA PANDEMIA COVID-19 Y SE TOMAN OTRAS MEDIDAS DE ORDEN PUBLICO”</w:t>
      </w:r>
    </w:p>
    <w:p w14:paraId="49B43116" w14:textId="20CBFB13" w:rsidR="00A21E4D" w:rsidRPr="00A21E4D" w:rsidRDefault="00A21E4D" w:rsidP="00A21E4D">
      <w:pPr>
        <w:tabs>
          <w:tab w:val="left" w:pos="851"/>
        </w:tabs>
        <w:ind w:left="567" w:right="193"/>
        <w:jc w:val="both"/>
        <w:rPr>
          <w:rFonts w:ascii="Arial Narrow" w:hAnsi="Arial Narrow" w:cs="Arial"/>
          <w:bCs/>
          <w:i/>
          <w:sz w:val="22"/>
          <w:szCs w:val="22"/>
        </w:rPr>
      </w:pPr>
    </w:p>
    <w:p w14:paraId="4C6BD8D3" w14:textId="6069F715" w:rsidR="00A21E4D" w:rsidRPr="00A21E4D" w:rsidRDefault="00A21E4D" w:rsidP="00A21E4D">
      <w:pPr>
        <w:tabs>
          <w:tab w:val="left" w:pos="851"/>
        </w:tabs>
        <w:ind w:left="567" w:right="193"/>
        <w:jc w:val="both"/>
        <w:rPr>
          <w:rFonts w:ascii="Arial Narrow" w:hAnsi="Arial Narrow" w:cs="Arial"/>
          <w:bCs/>
          <w:i/>
          <w:sz w:val="22"/>
          <w:szCs w:val="22"/>
        </w:rPr>
      </w:pPr>
    </w:p>
    <w:p w14:paraId="452DE9B5" w14:textId="2C737A48"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La </w:t>
      </w:r>
      <w:r w:rsidR="00AA01B5" w:rsidRPr="00A21E4D">
        <w:rPr>
          <w:rFonts w:ascii="Arial Narrow" w:hAnsi="Arial Narrow" w:cs="Arial"/>
          <w:bCs/>
          <w:i/>
          <w:sz w:val="22"/>
          <w:szCs w:val="22"/>
        </w:rPr>
        <w:t>alcaldesa</w:t>
      </w:r>
      <w:r w:rsidRPr="00A21E4D">
        <w:rPr>
          <w:rFonts w:ascii="Arial Narrow" w:hAnsi="Arial Narrow" w:cs="Arial"/>
          <w:bCs/>
          <w:i/>
          <w:sz w:val="22"/>
          <w:szCs w:val="22"/>
        </w:rPr>
        <w:t xml:space="preserve"> municipal de Dagua, departamento del Valle del Cauca, en ejercicio de sus atribuciones constitucionales y legales, en especial las que le confiere los artículos 296 y 315 de la Constitución Política en concordancia con la ley 1751 de 2015, Ley 1523 de 24 de abril de 2012 y los artículos 14,201,202 de la Ley 1801 de 2016, Decreto Nacional 417 de marzo de 2020, Decreto Nacional 418 de marzo de 2020, Decreto Nacional 457 de 22 de marzo de 2020 y </w:t>
      </w:r>
    </w:p>
    <w:p w14:paraId="0D6BAB7C" w14:textId="6B3FE2A4" w:rsid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CONSIDERANDO: </w:t>
      </w:r>
    </w:p>
    <w:p w14:paraId="0CE69E33" w14:textId="77777777" w:rsidR="006B76F2" w:rsidRPr="00A21E4D" w:rsidRDefault="006B76F2" w:rsidP="00A21E4D">
      <w:pPr>
        <w:tabs>
          <w:tab w:val="left" w:pos="851"/>
        </w:tabs>
        <w:ind w:left="567" w:right="193"/>
        <w:jc w:val="both"/>
        <w:rPr>
          <w:rFonts w:ascii="Arial Narrow" w:hAnsi="Arial Narrow" w:cs="Arial"/>
          <w:bCs/>
          <w:i/>
          <w:sz w:val="22"/>
          <w:szCs w:val="22"/>
        </w:rPr>
      </w:pPr>
    </w:p>
    <w:p w14:paraId="5C38D810" w14:textId="36216F6A"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Que las Sentencias C-479 de 1992 y C-477 de 2005, de la Corte Constitucional establecen el carácter vinculante del Preámbulo que garantiza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marco jurídico, democrático y participativo que garantice un orden justo, económico y social justo.".</w:t>
      </w:r>
    </w:p>
    <w:p w14:paraId="3BBBF785" w14:textId="35138421" w:rsidR="00A21E4D" w:rsidRPr="00A21E4D" w:rsidRDefault="00A21E4D" w:rsidP="00A21E4D">
      <w:pPr>
        <w:tabs>
          <w:tab w:val="left" w:pos="851"/>
        </w:tabs>
        <w:ind w:left="567" w:right="193"/>
        <w:jc w:val="both"/>
        <w:rPr>
          <w:rFonts w:ascii="Arial Narrow" w:hAnsi="Arial Narrow" w:cs="Arial"/>
          <w:bCs/>
          <w:i/>
          <w:sz w:val="22"/>
          <w:szCs w:val="22"/>
        </w:rPr>
      </w:pPr>
    </w:p>
    <w:p w14:paraId="05CF0FB1" w14:textId="69696142"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el artículo 2° de la Constitución Política, consagra que los fines del Estado son "servir a la comunidad, promover la prosperidad general y garantizar la efectividad de los principios, derechos y deberes consagrados en la Constitución;" ( ... ) y que "las autoridades de la República están instituidas para proteger a todas las personas residentes en Colombia, en su vida, honra, bienes, creencias, y demás derechos y libertades, y para asegurar el cumplimiento de los deberes sociales del Estado y de los particulares." </w:t>
      </w:r>
    </w:p>
    <w:p w14:paraId="0AC4FD38"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48C0C586" w14:textId="420D6E6B"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Que el artículo 24 ibidem, señala que "todo colombiano, con las limitaciones que establezca la ley, tiene derecho a circular libremente por el territorio nacional, a entrar y salir de él, y a permanecer y residenciarse en Colombia."</w:t>
      </w:r>
    </w:p>
    <w:p w14:paraId="1851E7D9" w14:textId="193835AB" w:rsidR="00A21E4D" w:rsidRPr="00A21E4D" w:rsidRDefault="00A21E4D" w:rsidP="00A21E4D">
      <w:pPr>
        <w:tabs>
          <w:tab w:val="left" w:pos="851"/>
        </w:tabs>
        <w:ind w:left="567" w:right="193"/>
        <w:jc w:val="both"/>
        <w:rPr>
          <w:rFonts w:ascii="Arial Narrow" w:hAnsi="Arial Narrow" w:cs="Arial"/>
          <w:bCs/>
          <w:i/>
          <w:sz w:val="22"/>
          <w:szCs w:val="22"/>
        </w:rPr>
      </w:pPr>
    </w:p>
    <w:p w14:paraId="7DCC18EC" w14:textId="0D463CAF"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el artículo 49 ibídem, establece que la atención de salud y el saneamiento son servicios públicos a cargo del Estado. Se garantiza a todas las personas el acceso a los servicios de promoción, protección y recuperación de la salud. ( ... )Toda persona tiene el deber de procurar el cuidado integral de su salud y de su comunidad." </w:t>
      </w:r>
    </w:p>
    <w:p w14:paraId="5A92C586"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19E4FEC7" w14:textId="4BB093DD"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La Corte Constitucional en Sentencia C- 313 de 2014, advierte que "toda persona tiene el deber de procurar el cuidado integral de su salud y de su comunidad, con lo que se permite colegir que, integrando diferentes disposiciones internacionales, la protección del derecho a la salud no solo recae en el Estado, sino, también, en los habitantes quienes están en la obligación de proteger este derecho." </w:t>
      </w:r>
    </w:p>
    <w:p w14:paraId="50254FEA"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010ED5F7" w14:textId="42779A8D"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el artículo 95 ibídem, establece en el numeral 2, que es deber del ciudadano "obrar conforme al principio de solidaridad social, respondiendo con acciones humanitarias ante situaciones que pongan en peligro la vida o la salud de las personas." </w:t>
      </w:r>
    </w:p>
    <w:p w14:paraId="0170E533"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1C6F9FB0" w14:textId="63157E10"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Que el artículo 113 ibídem, regula que diferentes órganos del Estado tienen funciones separadas, pero colaboran armónicamente para la realización de sus fines.</w:t>
      </w:r>
    </w:p>
    <w:p w14:paraId="4A920FEB" w14:textId="60798316" w:rsidR="00A21E4D" w:rsidRPr="00A21E4D" w:rsidRDefault="00A21E4D" w:rsidP="00A21E4D">
      <w:pPr>
        <w:tabs>
          <w:tab w:val="left" w:pos="851"/>
        </w:tabs>
        <w:ind w:left="567" w:right="193"/>
        <w:jc w:val="both"/>
        <w:rPr>
          <w:rFonts w:ascii="Arial Narrow" w:hAnsi="Arial Narrow" w:cs="Arial"/>
          <w:bCs/>
          <w:i/>
          <w:sz w:val="22"/>
          <w:szCs w:val="22"/>
        </w:rPr>
      </w:pPr>
    </w:p>
    <w:p w14:paraId="54F38F34" w14:textId="3559036B"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el artículo 288 ibídem, establece las "competencias atribuidas a los distintos niveles territoriales serán ejercidas conforme a los principios de coordinación, concurrencia y subsidiariedad en los términos que establezca la ley." </w:t>
      </w:r>
    </w:p>
    <w:p w14:paraId="32E4F7EA"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30A6BF3B" w14:textId="15078FE5"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Que el artículo 296 ibídem, señala que "la conservación del orden público o para su restablecimiento donde fuere turbado, los actos y órdenes del Presidente de la República se aplicarán de manera inmediata y de preferencia sobre los de los gobernadores; los actos y órdenes de los gobernadores se aplicarán de igual manera y con los mismos efectos en relación con los de los alcaldes."</w:t>
      </w:r>
    </w:p>
    <w:p w14:paraId="5E280D65" w14:textId="4196C74A" w:rsidR="00A21E4D" w:rsidRPr="00A21E4D" w:rsidRDefault="00A21E4D" w:rsidP="00A21E4D">
      <w:pPr>
        <w:tabs>
          <w:tab w:val="left" w:pos="851"/>
        </w:tabs>
        <w:ind w:left="567" w:right="193"/>
        <w:jc w:val="both"/>
        <w:rPr>
          <w:rFonts w:ascii="Arial Narrow" w:hAnsi="Arial Narrow" w:cs="Arial"/>
          <w:bCs/>
          <w:i/>
          <w:sz w:val="22"/>
          <w:szCs w:val="22"/>
        </w:rPr>
      </w:pPr>
    </w:p>
    <w:p w14:paraId="46D52056" w14:textId="7777777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el artículo 315 ibídem, establece las atribuciones de los alcaldes y en el numeral 2. Dispone: "Conservar el orden público en el municipio, de conformidad con la ley y las instrucciones y órdenes que reciba del Presidente de la República y del respectivo gobernador. El alcalde es la primera autoridad de policía del municipio &lt;sic&gt;. La Policía Nacional cumplirá con prontitud y diligencia las órdenes que le imparta el alcalde por conducto del respectivo comandante." </w:t>
      </w:r>
    </w:p>
    <w:p w14:paraId="5068356D" w14:textId="1DD204C2"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Que la ley 136 de 1994, en el artículo 91, modificado por el art. 29, Ley 1551 de 2012. Establece que los alcaldes ejercerán las funciones que les asigna la Constitución, la ley, las ordenanzas, los acuerdos y las que le fueren delegadas por el presidente de la República o gobernador respectivo, y en materia de relación público, precisa:</w:t>
      </w:r>
    </w:p>
    <w:p w14:paraId="1D0D3E27" w14:textId="20161013" w:rsidR="00A21E4D" w:rsidRPr="00A21E4D" w:rsidRDefault="00A21E4D" w:rsidP="00A21E4D">
      <w:pPr>
        <w:tabs>
          <w:tab w:val="left" w:pos="851"/>
        </w:tabs>
        <w:ind w:left="567" w:right="193"/>
        <w:jc w:val="both"/>
        <w:rPr>
          <w:rFonts w:ascii="Arial Narrow" w:hAnsi="Arial Narrow" w:cs="Arial"/>
          <w:bCs/>
          <w:i/>
          <w:sz w:val="22"/>
          <w:szCs w:val="22"/>
        </w:rPr>
      </w:pPr>
    </w:p>
    <w:p w14:paraId="09735B55" w14:textId="3D2E2442"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w:t>
      </w:r>
    </w:p>
    <w:p w14:paraId="2E31D962" w14:textId="496D6389" w:rsidR="00A21E4D" w:rsidRPr="00A21E4D" w:rsidRDefault="00A21E4D" w:rsidP="00A21E4D">
      <w:pPr>
        <w:tabs>
          <w:tab w:val="left" w:pos="851"/>
        </w:tabs>
        <w:ind w:left="567" w:right="193"/>
        <w:jc w:val="both"/>
        <w:rPr>
          <w:rFonts w:ascii="Arial Narrow" w:hAnsi="Arial Narrow" w:cs="Arial"/>
          <w:bCs/>
          <w:i/>
          <w:sz w:val="22"/>
          <w:szCs w:val="22"/>
        </w:rPr>
      </w:pPr>
    </w:p>
    <w:p w14:paraId="04905DEF" w14:textId="45EF2542"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B) En relación con el orden público:</w:t>
      </w:r>
    </w:p>
    <w:p w14:paraId="02751BF0" w14:textId="61BD7A30" w:rsidR="00A21E4D" w:rsidRPr="00A21E4D" w:rsidRDefault="00A21E4D" w:rsidP="00A21E4D">
      <w:pPr>
        <w:tabs>
          <w:tab w:val="left" w:pos="851"/>
        </w:tabs>
        <w:ind w:left="567" w:right="193"/>
        <w:jc w:val="both"/>
        <w:rPr>
          <w:rFonts w:ascii="Arial Narrow" w:hAnsi="Arial Narrow" w:cs="Arial"/>
          <w:bCs/>
          <w:i/>
          <w:sz w:val="22"/>
          <w:szCs w:val="22"/>
        </w:rPr>
      </w:pPr>
    </w:p>
    <w:p w14:paraId="27F39136" w14:textId="710C9A20" w:rsidR="00A21E4D" w:rsidRPr="00A21E4D" w:rsidRDefault="00A21E4D" w:rsidP="00A21E4D">
      <w:pPr>
        <w:pStyle w:val="Prrafodelista"/>
        <w:numPr>
          <w:ilvl w:val="0"/>
          <w:numId w:val="38"/>
        </w:num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Conservar el orden público en el municipio, de conformidad con la ley y las instrucciones del Presidente de la República y del respectivo gobernador. La Policía Nacional cumplirá con prontitud y diligencia las órdenes que le imparta el alcalde por conducto del respectivo comandante.</w:t>
      </w:r>
    </w:p>
    <w:p w14:paraId="2434E72F" w14:textId="77777777" w:rsidR="00A21E4D" w:rsidRPr="00A21E4D" w:rsidRDefault="00A21E4D" w:rsidP="00A21E4D">
      <w:pPr>
        <w:pStyle w:val="Prrafodelista"/>
        <w:numPr>
          <w:ilvl w:val="0"/>
          <w:numId w:val="38"/>
        </w:num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Dictar para el mantenimiento del orden público o su restablecimiento de conformidad con la ley, si fuera del caso, medidas tales como:</w:t>
      </w:r>
    </w:p>
    <w:p w14:paraId="52E064CC"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236BD829" w14:textId="670C031D"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a)</w:t>
      </w:r>
      <w:r w:rsidRPr="00A21E4D">
        <w:rPr>
          <w:rFonts w:ascii="Arial Narrow" w:hAnsi="Arial Narrow" w:cs="Arial"/>
          <w:bCs/>
          <w:i/>
          <w:sz w:val="22"/>
          <w:szCs w:val="22"/>
        </w:rPr>
        <w:tab/>
        <w:t>Restringir y vigilar la circulación de las personas por vías y lugares públicos;</w:t>
      </w:r>
    </w:p>
    <w:p w14:paraId="7B5072C2" w14:textId="7777777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b)</w:t>
      </w:r>
      <w:r w:rsidRPr="00A21E4D">
        <w:rPr>
          <w:rFonts w:ascii="Arial Narrow" w:hAnsi="Arial Narrow" w:cs="Arial"/>
          <w:bCs/>
          <w:i/>
          <w:sz w:val="22"/>
          <w:szCs w:val="22"/>
        </w:rPr>
        <w:tab/>
        <w:t>Decretar el toque de queda;</w:t>
      </w:r>
    </w:p>
    <w:p w14:paraId="24475059" w14:textId="77076E3A"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c)</w:t>
      </w:r>
      <w:r w:rsidRPr="00A21E4D">
        <w:rPr>
          <w:rFonts w:ascii="Arial Narrow" w:hAnsi="Arial Narrow" w:cs="Arial"/>
          <w:bCs/>
          <w:i/>
          <w:sz w:val="22"/>
          <w:szCs w:val="22"/>
        </w:rPr>
        <w:tab/>
        <w:t xml:space="preserve">Restringir o prohibir el expendio y consumo de bebidas embriagantes;(Expresión "restringir o prohibir el expendio y consumo de bebidas embriagantes", Declarada Exequible en Sentencia de la Corte Constitucional C- 825 de 2004.). </w:t>
      </w:r>
    </w:p>
    <w:p w14:paraId="5EE22F16" w14:textId="7777777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d) Requerir el auxilio de la fuerza armada en los casos permitidos por la Constitución y la ley;</w:t>
      </w:r>
    </w:p>
    <w:p w14:paraId="5CE9BF20" w14:textId="26354725"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 )</w:t>
      </w:r>
    </w:p>
    <w:p w14:paraId="42D7216C" w14:textId="731C967C" w:rsidR="00A21E4D" w:rsidRPr="00A21E4D" w:rsidRDefault="00A21E4D" w:rsidP="00A21E4D">
      <w:pPr>
        <w:tabs>
          <w:tab w:val="left" w:pos="851"/>
        </w:tabs>
        <w:ind w:left="567" w:right="193"/>
        <w:jc w:val="both"/>
        <w:rPr>
          <w:rFonts w:ascii="Arial Narrow" w:hAnsi="Arial Narrow" w:cs="Arial"/>
          <w:bCs/>
          <w:i/>
          <w:sz w:val="22"/>
          <w:szCs w:val="22"/>
        </w:rPr>
      </w:pPr>
    </w:p>
    <w:p w14:paraId="2AC61726" w14:textId="0C72C946" w:rsidR="00A21E4D" w:rsidRPr="00A21E4D" w:rsidRDefault="00A21E4D" w:rsidP="00A21E4D">
      <w:pPr>
        <w:tabs>
          <w:tab w:val="left" w:pos="851"/>
        </w:tabs>
        <w:ind w:left="567" w:right="193"/>
        <w:jc w:val="both"/>
        <w:rPr>
          <w:rFonts w:ascii="Arial Narrow" w:hAnsi="Arial Narrow" w:cs="Arial"/>
          <w:bCs/>
          <w:i/>
          <w:sz w:val="22"/>
          <w:szCs w:val="22"/>
        </w:rPr>
      </w:pPr>
    </w:p>
    <w:p w14:paraId="2AA04C50" w14:textId="5908E263" w:rsidR="00A21E4D" w:rsidRPr="00A21E4D" w:rsidRDefault="00A21E4D" w:rsidP="00A21E4D">
      <w:pPr>
        <w:pStyle w:val="Prrafodelista"/>
        <w:numPr>
          <w:ilvl w:val="0"/>
          <w:numId w:val="39"/>
        </w:num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Servir como agentes del presidente en el mantenimiento del orden público y actuar como jefes de policía para mantener la seguridad y la convivencia ciudadana.</w:t>
      </w:r>
    </w:p>
    <w:p w14:paraId="3637FC72" w14:textId="77777777" w:rsidR="00A21E4D" w:rsidRPr="00A21E4D" w:rsidRDefault="00A21E4D" w:rsidP="00A21E4D">
      <w:pPr>
        <w:pStyle w:val="Prrafodelista"/>
        <w:tabs>
          <w:tab w:val="left" w:pos="851"/>
        </w:tabs>
        <w:ind w:left="567" w:right="193"/>
        <w:jc w:val="both"/>
        <w:rPr>
          <w:rFonts w:ascii="Arial Narrow" w:hAnsi="Arial Narrow" w:cs="Arial"/>
          <w:bCs/>
          <w:i/>
          <w:sz w:val="22"/>
          <w:szCs w:val="22"/>
        </w:rPr>
      </w:pPr>
    </w:p>
    <w:p w14:paraId="4248541C" w14:textId="6E6DC712" w:rsidR="00A21E4D" w:rsidRPr="00A21E4D" w:rsidRDefault="00A21E4D" w:rsidP="00A21E4D">
      <w:pPr>
        <w:tabs>
          <w:tab w:val="left" w:pos="851"/>
        </w:tabs>
        <w:ind w:left="567" w:right="193"/>
        <w:jc w:val="both"/>
        <w:rPr>
          <w:rFonts w:ascii="Arial Narrow" w:hAnsi="Arial Narrow" w:cs="Arial"/>
          <w:bCs/>
          <w:i/>
          <w:sz w:val="22"/>
          <w:szCs w:val="22"/>
        </w:rPr>
      </w:pPr>
    </w:p>
    <w:p w14:paraId="7FA1F0D8" w14:textId="5724C3C6"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la Ley 1523 de 2012, en el artículo 12 establece que los GOBERNADORES Y ALCALDES. Son conductores del sistema nacional en su nivel territorial y están investidos con las competencias necesarias para conservar la seguridad, la tranquilidad y la salubridad en el ámbito de su jurisdicción. </w:t>
      </w:r>
    </w:p>
    <w:p w14:paraId="4D8B6F26"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047B00D1" w14:textId="44E1E4C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Que la Ley 1801 de 2016. "Por la cual se expide el Código Nacional de Seguridad y Convivencia Ciudadana, precisa en los artículos 14, 150 y 202:</w:t>
      </w:r>
    </w:p>
    <w:p w14:paraId="291286F4" w14:textId="46CFFE41" w:rsidR="00A21E4D" w:rsidRPr="00A21E4D" w:rsidRDefault="00A21E4D" w:rsidP="00A21E4D">
      <w:pPr>
        <w:tabs>
          <w:tab w:val="left" w:pos="851"/>
        </w:tabs>
        <w:ind w:left="567" w:right="193"/>
        <w:jc w:val="both"/>
        <w:rPr>
          <w:rFonts w:ascii="Arial Narrow" w:hAnsi="Arial Narrow" w:cs="Arial"/>
          <w:bCs/>
          <w:i/>
          <w:sz w:val="22"/>
          <w:szCs w:val="22"/>
        </w:rPr>
      </w:pPr>
    </w:p>
    <w:p w14:paraId="3459E59F" w14:textId="2DB5A84D"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w:t>
      </w:r>
    </w:p>
    <w:p w14:paraId="2D0668F7" w14:textId="69F5A126" w:rsidR="00A21E4D" w:rsidRPr="00A21E4D" w:rsidRDefault="00A21E4D" w:rsidP="00A21E4D">
      <w:pPr>
        <w:tabs>
          <w:tab w:val="left" w:pos="851"/>
        </w:tabs>
        <w:ind w:left="567" w:right="193"/>
        <w:jc w:val="both"/>
        <w:rPr>
          <w:rFonts w:ascii="Arial Narrow" w:hAnsi="Arial Narrow" w:cs="Arial"/>
          <w:bCs/>
          <w:i/>
          <w:sz w:val="22"/>
          <w:szCs w:val="22"/>
        </w:rPr>
      </w:pPr>
    </w:p>
    <w:p w14:paraId="2268466F" w14:textId="7777777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"ARTÍCULO 14. PODER EXTRAORDINARIO PARA PREVENCIÓN DEL RIESGO O ANTE SITUACIONES DE EMERGENCIA, SEGURIDAD Y CALAMIDAD. Los gobernadores y los alcaldes, podrán disponer acciones transitorias de Policía, ante situaciones extraordinarias que puedan amenazar o afectar gravemente a la población, con el propósito de prevenir las consecuencias negativas ante la materialización de un evento amenazante o mitigar los efectos adversos ante la ocurrencia de desastres, epidemias, calamidades, o situaciones de seguridad o medio ambiente; así mismo, para disminuir el impacto de sus posibles consecuencias, de conformidad con las leyes que regulan la materia. </w:t>
      </w:r>
    </w:p>
    <w:p w14:paraId="1562D99B" w14:textId="01F6D10F"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PARÁGRAFO. Lo anterior sin perjuicio de lo establecido en la </w:t>
      </w:r>
      <w:r w:rsidR="00AA01B5" w:rsidRPr="00A21E4D">
        <w:rPr>
          <w:rFonts w:ascii="Arial Narrow" w:hAnsi="Arial Narrow" w:cs="Arial"/>
          <w:bCs/>
          <w:i/>
          <w:sz w:val="22"/>
          <w:szCs w:val="22"/>
        </w:rPr>
        <w:t>Ley</w:t>
      </w:r>
      <w:r w:rsidR="00AA01B5">
        <w:rPr>
          <w:rFonts w:ascii="Arial Narrow" w:hAnsi="Arial Narrow" w:cs="Arial"/>
          <w:bCs/>
          <w:i/>
          <w:sz w:val="22"/>
          <w:szCs w:val="22"/>
        </w:rPr>
        <w:t xml:space="preserve"> 9</w:t>
      </w:r>
      <w:r w:rsidRPr="00A21E4D">
        <w:rPr>
          <w:rFonts w:ascii="Arial Narrow" w:hAnsi="Arial Narrow" w:cs="Arial"/>
          <w:bCs/>
          <w:i/>
          <w:sz w:val="22"/>
          <w:szCs w:val="22"/>
        </w:rPr>
        <w:t xml:space="preserve"> de 1979, la Ley 65 de 1993, Ley 1523 de 2012 frente a la condición de los mandatarios como cabeza de los Consejos de Gestión de Riesgo de Desastre y las normas que las modifiquen, adicionen o sustituyan, con respecto a las facultades para declarar la emergencia sanitaria." </w:t>
      </w:r>
    </w:p>
    <w:p w14:paraId="0C42DB84" w14:textId="7777777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 ... ) </w:t>
      </w:r>
    </w:p>
    <w:p w14:paraId="0F340B58" w14:textId="75FAE063"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"ARTÍCULO 150. ORDEN DE POLICÍA. La orden de Policía es un mandato claro, preciso y conciso dirigido en forma individual o de carácter general, escrito o verbal, emanado de la autoridad de Policía, para prevenir o superar comportamientos o hechos contrarios a la convivencia, o para restablecerla.</w:t>
      </w:r>
    </w:p>
    <w:p w14:paraId="347F3592" w14:textId="0F36E268" w:rsidR="00A21E4D" w:rsidRPr="00A21E4D" w:rsidRDefault="00A21E4D" w:rsidP="00A21E4D">
      <w:pPr>
        <w:tabs>
          <w:tab w:val="left" w:pos="851"/>
        </w:tabs>
        <w:ind w:left="567" w:right="193"/>
        <w:jc w:val="both"/>
        <w:rPr>
          <w:rFonts w:ascii="Arial Narrow" w:hAnsi="Arial Narrow" w:cs="Arial"/>
          <w:bCs/>
          <w:i/>
          <w:sz w:val="22"/>
          <w:szCs w:val="22"/>
        </w:rPr>
      </w:pPr>
    </w:p>
    <w:p w14:paraId="052E3CB5" w14:textId="782BB51F"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Las órdenes de Policía son de obligatorio cumplimiento. Las personas que las desobedezcan serán obligadas a cumplirlas a través, si es necesario, de los medios, medidas y procedimientos establecidos en este Código. Si la orden no fuere de inmediato cumplimiento, la autoridad conminará a la persona para que la cumpla en un plazo determinado, sin perjuicio de las acciones legales pertinentes. </w:t>
      </w:r>
    </w:p>
    <w:p w14:paraId="3FD07021"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47986461" w14:textId="3A6A8438"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PARÁGRAFO. El incumplimiento de la orden de Policía mediante la cual se imponen medidas correctivas configura el tipo penal establecido para el fraude a resolución judicial o administrativa de Policía establecido en el artículo 454 de la Ley 599 de 2000."</w:t>
      </w:r>
    </w:p>
    <w:p w14:paraId="1C1E5D74" w14:textId="53F3EC1A" w:rsidR="00A21E4D" w:rsidRPr="00A21E4D" w:rsidRDefault="00A21E4D" w:rsidP="00A21E4D">
      <w:pPr>
        <w:tabs>
          <w:tab w:val="left" w:pos="851"/>
        </w:tabs>
        <w:ind w:left="567" w:right="193"/>
        <w:jc w:val="both"/>
        <w:rPr>
          <w:rFonts w:ascii="Arial Narrow" w:hAnsi="Arial Narrow" w:cs="Arial"/>
          <w:bCs/>
          <w:i/>
          <w:sz w:val="22"/>
          <w:szCs w:val="22"/>
        </w:rPr>
      </w:pPr>
    </w:p>
    <w:p w14:paraId="4FB58DCA" w14:textId="030D7140" w:rsidR="00A21E4D" w:rsidRPr="00A21E4D" w:rsidRDefault="00A21E4D" w:rsidP="00A21E4D">
      <w:pPr>
        <w:tabs>
          <w:tab w:val="left" w:pos="851"/>
        </w:tabs>
        <w:ind w:left="567" w:right="193"/>
        <w:jc w:val="both"/>
        <w:rPr>
          <w:rFonts w:ascii="Arial Narrow" w:hAnsi="Arial Narrow" w:cs="Arial"/>
          <w:bCs/>
          <w:i/>
          <w:sz w:val="22"/>
          <w:szCs w:val="22"/>
        </w:rPr>
      </w:pPr>
    </w:p>
    <w:p w14:paraId="35BE692F" w14:textId="045F5AF2"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Que el artículo 202 ibídem, establece la "COMPETENCIA EXTRAORDINARIA DE POLICÍA DE LOS GOBERNADORES Y LOS ALCALDES, ANTE SITUACIONES DE EMERGENCIA Y CALAMIDAD". Ante situaciones extraordinarias que amenacen o afecten gravemente a la población y con el propósito de prevenir el riesgo o mitigar los efectos de desastres, epidemias, calamidades, situaciones de inseguridad y disminuir el impacto de sus posibles consecuencias, estas autoridades en su respectivo territorio podrán ordenar las siguientes medidas, con el único fin de proteger y auxiliar a las personas y evitar perjuicios mayores:</w:t>
      </w:r>
    </w:p>
    <w:p w14:paraId="5930A6C4" w14:textId="3A7A9787" w:rsidR="00A21E4D" w:rsidRPr="00A21E4D" w:rsidRDefault="00A21E4D" w:rsidP="00A21E4D">
      <w:pPr>
        <w:tabs>
          <w:tab w:val="left" w:pos="851"/>
        </w:tabs>
        <w:ind w:left="567" w:right="193"/>
        <w:jc w:val="both"/>
        <w:rPr>
          <w:rFonts w:ascii="Arial Narrow" w:hAnsi="Arial Narrow" w:cs="Arial"/>
          <w:bCs/>
          <w:i/>
          <w:sz w:val="22"/>
          <w:szCs w:val="22"/>
        </w:rPr>
      </w:pPr>
    </w:p>
    <w:p w14:paraId="0C13E638" w14:textId="55BD85A3"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w:t>
      </w:r>
    </w:p>
    <w:p w14:paraId="62BC9CB3" w14:textId="78D45ABD" w:rsidR="00A21E4D" w:rsidRPr="00A21E4D" w:rsidRDefault="00A21E4D" w:rsidP="00A21E4D">
      <w:pPr>
        <w:tabs>
          <w:tab w:val="left" w:pos="851"/>
        </w:tabs>
        <w:ind w:left="567" w:right="193"/>
        <w:jc w:val="both"/>
        <w:rPr>
          <w:rFonts w:ascii="Arial Narrow" w:hAnsi="Arial Narrow" w:cs="Arial"/>
          <w:bCs/>
          <w:i/>
          <w:sz w:val="22"/>
          <w:szCs w:val="22"/>
        </w:rPr>
      </w:pPr>
    </w:p>
    <w:p w14:paraId="05A9EB17" w14:textId="05621B65"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4. Ordenar la suspensión de reuniones, aglomeraciones, actividades económicas, sociales, cívicas, religiosas o políticas, entre otras, sean estas públicas o privadas.</w:t>
      </w:r>
    </w:p>
    <w:p w14:paraId="1FC1B128" w14:textId="2D3410FD" w:rsidR="00A21E4D" w:rsidRPr="00A21E4D" w:rsidRDefault="00A21E4D" w:rsidP="00A21E4D">
      <w:pPr>
        <w:tabs>
          <w:tab w:val="left" w:pos="851"/>
        </w:tabs>
        <w:ind w:left="567" w:right="193"/>
        <w:jc w:val="both"/>
        <w:rPr>
          <w:rFonts w:ascii="Arial Narrow" w:hAnsi="Arial Narrow" w:cs="Arial"/>
          <w:bCs/>
          <w:i/>
          <w:sz w:val="22"/>
          <w:szCs w:val="22"/>
        </w:rPr>
      </w:pPr>
    </w:p>
    <w:p w14:paraId="545743CD" w14:textId="47BB3E0F"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5. Ordenar medidas restrictivas de la movilidad de medios de transporte o personas, en la zona afectada o de influencia, incluidas las de tránsito por predios privados.</w:t>
      </w:r>
    </w:p>
    <w:p w14:paraId="32D0E8B7" w14:textId="7DB7AFB1"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6. Decretar el toque de queda cuando /as circunstancias así lo exijan.</w:t>
      </w:r>
    </w:p>
    <w:p w14:paraId="417C8D4E" w14:textId="2B56813F"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7 restringir o prohibir el expendio y consumo de bebidas alcohólicas.</w:t>
      </w:r>
    </w:p>
    <w:p w14:paraId="099AA244"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07BC2697" w14:textId="6868519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8. Organizar el aprovisionamiento y distribución de alimentos, medicamentos y otros bienes, y la prestación de los servicios médicos, clínicos y hospitalarios.</w:t>
      </w:r>
    </w:p>
    <w:p w14:paraId="58213164" w14:textId="7777777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 .. ) </w:t>
      </w:r>
    </w:p>
    <w:p w14:paraId="1684D41F" w14:textId="30A91BBD"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12. Las demás medidas que consideren necesarias para superar los efectos de la situación de emergencia, calamidad, situaciones extraordinarias de inseguridad y prevenir una situación aún más compleja."</w:t>
      </w:r>
    </w:p>
    <w:p w14:paraId="6299F0EF" w14:textId="46BCE168" w:rsidR="00A21E4D" w:rsidRPr="00A21E4D" w:rsidRDefault="00A21E4D" w:rsidP="00A21E4D">
      <w:pPr>
        <w:tabs>
          <w:tab w:val="left" w:pos="851"/>
        </w:tabs>
        <w:ind w:left="567" w:right="193"/>
        <w:jc w:val="both"/>
        <w:rPr>
          <w:rFonts w:ascii="Arial Narrow" w:hAnsi="Arial Narrow" w:cs="Arial"/>
          <w:bCs/>
          <w:i/>
          <w:sz w:val="22"/>
          <w:szCs w:val="22"/>
        </w:rPr>
      </w:pPr>
    </w:p>
    <w:p w14:paraId="11F4908A" w14:textId="12CEA7B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la ley 599 de 2000 "Por la cual se expide el Código Penal" establece los delitos contra la salud pública el artículo 368. "VIOLACIÓN DE MEDIDAS SANITARIAS. &lt;Pena aumentada por el artículo 1 de la Ley 1220 de 2008. El nuevo texto es el siguiente:&gt; El que viole medida sanitaria adoptada por la autoridad competente para impedir la introducción o propagación de una epidemia, incurrirá en prisión de cuatro (4) a ocho (8) años." </w:t>
      </w:r>
    </w:p>
    <w:p w14:paraId="1D04E2A3"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6E59C65C" w14:textId="5F7741CF"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el Ministerio de Salud y Protección Social, mediante Resolución 385 del 12 de marzo de 2020, declaró la emergencia sanitaria en todo el territorio nacional hasta el 30 de mayo de 2020, por causa del COVID-19. </w:t>
      </w:r>
    </w:p>
    <w:p w14:paraId="7D247DAF"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59ED0C3A" w14:textId="7BF69A75"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Que la Ley 1751 de 2015, por medio de la cual se regula el derecho fundamental a la salud y se dictan otras disposiciones, establece en el artículo 10 los deberes de las personas relacionados con la prestación del servicio de salud:</w:t>
      </w:r>
    </w:p>
    <w:p w14:paraId="3E906C52" w14:textId="45985C55" w:rsidR="00A21E4D" w:rsidRPr="00A21E4D" w:rsidRDefault="00A21E4D" w:rsidP="00A21E4D">
      <w:pPr>
        <w:tabs>
          <w:tab w:val="left" w:pos="851"/>
        </w:tabs>
        <w:ind w:left="567" w:right="193"/>
        <w:jc w:val="both"/>
        <w:rPr>
          <w:rFonts w:ascii="Arial Narrow" w:hAnsi="Arial Narrow" w:cs="Arial"/>
          <w:bCs/>
          <w:i/>
          <w:sz w:val="22"/>
          <w:szCs w:val="22"/>
        </w:rPr>
      </w:pPr>
    </w:p>
    <w:p w14:paraId="011AFADB" w14:textId="33A28288"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w:t>
      </w:r>
    </w:p>
    <w:p w14:paraId="7C76625C" w14:textId="64A86426" w:rsidR="00A21E4D" w:rsidRPr="00A21E4D" w:rsidRDefault="00A21E4D" w:rsidP="00A21E4D">
      <w:pPr>
        <w:tabs>
          <w:tab w:val="left" w:pos="851"/>
        </w:tabs>
        <w:ind w:left="567" w:right="193"/>
        <w:jc w:val="both"/>
        <w:rPr>
          <w:rFonts w:ascii="Arial Narrow" w:hAnsi="Arial Narrow" w:cs="Arial"/>
          <w:bCs/>
          <w:i/>
          <w:sz w:val="22"/>
          <w:szCs w:val="22"/>
        </w:rPr>
      </w:pPr>
    </w:p>
    <w:p w14:paraId="2B16E20B" w14:textId="1537333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Son deberes de las personas relacionados con el servicio de salud, los siguientes:</w:t>
      </w:r>
    </w:p>
    <w:p w14:paraId="01B489C5" w14:textId="0615F44E" w:rsidR="00A21E4D" w:rsidRPr="00A21E4D" w:rsidRDefault="00A21E4D" w:rsidP="00A21E4D">
      <w:pPr>
        <w:tabs>
          <w:tab w:val="left" w:pos="851"/>
        </w:tabs>
        <w:ind w:left="567" w:right="193"/>
        <w:jc w:val="both"/>
        <w:rPr>
          <w:rFonts w:ascii="Arial Narrow" w:hAnsi="Arial Narrow" w:cs="Arial"/>
          <w:bCs/>
          <w:i/>
          <w:sz w:val="22"/>
          <w:szCs w:val="22"/>
        </w:rPr>
      </w:pPr>
    </w:p>
    <w:p w14:paraId="0AB7B0DA" w14:textId="7777777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a)</w:t>
      </w:r>
      <w:r w:rsidRPr="00A21E4D">
        <w:rPr>
          <w:rFonts w:ascii="Arial Narrow" w:hAnsi="Arial Narrow" w:cs="Arial"/>
          <w:bCs/>
          <w:i/>
          <w:sz w:val="22"/>
          <w:szCs w:val="22"/>
        </w:rPr>
        <w:tab/>
        <w:t>Propender por su autocuidado, el de su familia y el de su comunidad;</w:t>
      </w:r>
    </w:p>
    <w:p w14:paraId="134A0E7C" w14:textId="42EA7FBA"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b)</w:t>
      </w:r>
      <w:r w:rsidRPr="00A21E4D">
        <w:rPr>
          <w:rFonts w:ascii="Arial Narrow" w:hAnsi="Arial Narrow" w:cs="Arial"/>
          <w:bCs/>
          <w:i/>
          <w:sz w:val="22"/>
          <w:szCs w:val="22"/>
        </w:rPr>
        <w:tab/>
        <w:t>Atender oportunamente las recomendaciones formuladas en los programas de promoción y prevención;</w:t>
      </w:r>
    </w:p>
    <w:p w14:paraId="3932C9D4" w14:textId="6C7599E3" w:rsidR="00A21E4D" w:rsidRPr="00A21E4D" w:rsidRDefault="00A21E4D" w:rsidP="00A21E4D">
      <w:pPr>
        <w:tabs>
          <w:tab w:val="left" w:pos="851"/>
        </w:tabs>
        <w:ind w:left="567" w:right="193"/>
        <w:jc w:val="both"/>
        <w:rPr>
          <w:rFonts w:ascii="Arial Narrow" w:hAnsi="Arial Narrow" w:cs="Arial"/>
          <w:bCs/>
          <w:i/>
          <w:sz w:val="22"/>
          <w:szCs w:val="22"/>
        </w:rPr>
      </w:pPr>
    </w:p>
    <w:p w14:paraId="769D8B6E" w14:textId="78E57249"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c) Actuar de manera solidaria ante las situaciones que pongan en peligro la vida o la salud de las personas;</w:t>
      </w:r>
    </w:p>
    <w:p w14:paraId="155E4BBD" w14:textId="5D8C56D1" w:rsidR="00A21E4D" w:rsidRPr="00A21E4D" w:rsidRDefault="00A21E4D" w:rsidP="00A21E4D">
      <w:pPr>
        <w:tabs>
          <w:tab w:val="left" w:pos="851"/>
        </w:tabs>
        <w:ind w:left="567" w:right="193"/>
        <w:jc w:val="both"/>
        <w:rPr>
          <w:rFonts w:ascii="Arial Narrow" w:hAnsi="Arial Narrow" w:cs="Arial"/>
          <w:bCs/>
          <w:i/>
          <w:sz w:val="22"/>
          <w:szCs w:val="22"/>
        </w:rPr>
      </w:pPr>
    </w:p>
    <w:p w14:paraId="60F99990" w14:textId="7777777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el Gobierno Nacional mediante Decreto No. 417 del 17 de marzo de 2020, declara el Estado de Emergencia Económica, Social y Ecológica en el Territorio Nacional. </w:t>
      </w:r>
    </w:p>
    <w:p w14:paraId="62851715" w14:textId="023BC0EF"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el Ministerio del Interior en Decreto No. 418 del 18 de marzo de 2020, establece medidas </w:t>
      </w:r>
      <w:r w:rsidR="00B35B01" w:rsidRPr="00A21E4D">
        <w:rPr>
          <w:rFonts w:ascii="Arial Narrow" w:hAnsi="Arial Narrow" w:cs="Arial"/>
          <w:bCs/>
          <w:i/>
          <w:sz w:val="22"/>
          <w:szCs w:val="22"/>
        </w:rPr>
        <w:t>transitorias</w:t>
      </w:r>
      <w:r w:rsidRPr="00A21E4D">
        <w:rPr>
          <w:rFonts w:ascii="Arial Narrow" w:hAnsi="Arial Narrow" w:cs="Arial"/>
          <w:bCs/>
          <w:i/>
          <w:sz w:val="22"/>
          <w:szCs w:val="22"/>
        </w:rPr>
        <w:t xml:space="preserve"> en materia de orden público. </w:t>
      </w:r>
    </w:p>
    <w:p w14:paraId="16B05AB1"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26D35E71" w14:textId="0694093A"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el Decreto 457 del 22 de marzo de 2020, del Ministerio del Interior, impartió instrucciones en virtud de la emergencia sanitaria generada por la pandemia Coronavirus COVID-19 y el mantenimiento del orden público en todo el territorio nacional de manera unificada, coordinada, organizada las medidas y acciones necesarias para mitigar la expansión del COVID-19, ordenando el aislamiento preventivo y obligatorio de todas las personas y habitantes de la República de Colombia, a partir de las cero horas (00:00 am) del día 25 de marzo de 2020, hasta las cero (00:00 am) del día 13 de abril de 2020. </w:t>
      </w:r>
    </w:p>
    <w:p w14:paraId="7832B023"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12324113" w14:textId="4BAC9EA6" w:rsidR="00E00A5F"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el artículo 2 del Decreto 457 del 22 de marzo de 2020, ordenó la ejecución de la medida de aislamiento a los Gobernadores y </w:t>
      </w:r>
      <w:r w:rsidR="00B35B01" w:rsidRPr="00A21E4D">
        <w:rPr>
          <w:rFonts w:ascii="Arial Narrow" w:hAnsi="Arial Narrow" w:cs="Arial"/>
          <w:bCs/>
          <w:i/>
          <w:sz w:val="22"/>
          <w:szCs w:val="22"/>
        </w:rPr>
        <w:t>alcaldes</w:t>
      </w:r>
      <w:r w:rsidRPr="00A21E4D">
        <w:rPr>
          <w:rFonts w:ascii="Arial Narrow" w:hAnsi="Arial Narrow" w:cs="Arial"/>
          <w:bCs/>
          <w:i/>
          <w:sz w:val="22"/>
          <w:szCs w:val="22"/>
        </w:rPr>
        <w:t xml:space="preserve"> para que, en el marco de las competencias </w:t>
      </w:r>
    </w:p>
    <w:p w14:paraId="6BEB82DD" w14:textId="09836E7C"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constitucionales y legales, adopten las instrucciones, actos y órdenes necesarias para a la debida ejecución de la medida de aislamiento preventivo obligatorio de todas las personas habitantes de la República de Colombia.</w:t>
      </w:r>
    </w:p>
    <w:p w14:paraId="40706E53" w14:textId="34453CEC" w:rsidR="00A21E4D" w:rsidRPr="00A21E4D" w:rsidRDefault="00A21E4D" w:rsidP="00A21E4D">
      <w:pPr>
        <w:tabs>
          <w:tab w:val="left" w:pos="851"/>
        </w:tabs>
        <w:ind w:left="567" w:right="193"/>
        <w:jc w:val="both"/>
        <w:rPr>
          <w:rFonts w:ascii="Arial Narrow" w:hAnsi="Arial Narrow" w:cs="Arial"/>
          <w:bCs/>
          <w:i/>
          <w:sz w:val="22"/>
          <w:szCs w:val="22"/>
        </w:rPr>
      </w:pPr>
    </w:p>
    <w:p w14:paraId="00BA03FE" w14:textId="29DB1D66"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Que el artículo 3 del Decreto Nacional 457 de 2020, determinó los casos en que los gobernadores y alcaldes deben permitir el derecho de circulación de las personas de manera excepcional en el marco de la emergencia sanitaria por el Virus Covid- 19. </w:t>
      </w:r>
    </w:p>
    <w:p w14:paraId="56039112"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6E1E3503" w14:textId="77777777"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Que el artículo 7 del Decreto 457 del 22 de marzo de 2020, indicó que la inobservancia de las medidas adoptadas en el citado Decreto, darán lugar a la sanción penal prevista en el artículo 368 del Código Penal y las multas previstas en el artículo 2.8.8.1.4.21 del Decreto 780 de 2016, o la norma que lo sustituya, modifique y derogue.</w:t>
      </w:r>
    </w:p>
    <w:p w14:paraId="0B199BB2" w14:textId="7E17B240"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 xml:space="preserve"> </w:t>
      </w:r>
    </w:p>
    <w:p w14:paraId="75AF998D" w14:textId="17E4A65C" w:rsidR="00A21E4D" w:rsidRPr="00A21E4D" w:rsidRDefault="00A21E4D" w:rsidP="00A21E4D">
      <w:pPr>
        <w:tabs>
          <w:tab w:val="left" w:pos="851"/>
        </w:tabs>
        <w:ind w:left="567" w:right="193"/>
        <w:jc w:val="both"/>
        <w:rPr>
          <w:rFonts w:ascii="Arial Narrow" w:hAnsi="Arial Narrow" w:cs="Arial"/>
          <w:bCs/>
          <w:i/>
          <w:sz w:val="22"/>
          <w:szCs w:val="22"/>
        </w:rPr>
      </w:pPr>
      <w:r w:rsidRPr="00A21E4D">
        <w:rPr>
          <w:rFonts w:ascii="Arial Narrow" w:hAnsi="Arial Narrow" w:cs="Arial"/>
          <w:bCs/>
          <w:i/>
          <w:sz w:val="22"/>
          <w:szCs w:val="22"/>
        </w:rPr>
        <w:t>Que el Decreto 780 de 2016, en el artículo 2.8.8.1.4.21, regula las multas:</w:t>
      </w:r>
    </w:p>
    <w:p w14:paraId="39CECB0C" w14:textId="4D506AF8" w:rsidR="00A21E4D" w:rsidRPr="00A21E4D" w:rsidRDefault="00A21E4D" w:rsidP="00A21E4D">
      <w:pPr>
        <w:tabs>
          <w:tab w:val="left" w:pos="851"/>
        </w:tabs>
        <w:ind w:left="567" w:right="193"/>
        <w:jc w:val="both"/>
        <w:rPr>
          <w:rFonts w:ascii="Arial Narrow" w:hAnsi="Arial Narrow" w:cs="Arial"/>
          <w:bCs/>
          <w:i/>
          <w:sz w:val="22"/>
          <w:szCs w:val="22"/>
        </w:rPr>
      </w:pPr>
    </w:p>
    <w:p w14:paraId="07980779" w14:textId="0D95A90E" w:rsidR="00A21E4D" w:rsidRPr="00A21E4D" w:rsidRDefault="00A21E4D" w:rsidP="00A21E4D">
      <w:pPr>
        <w:tabs>
          <w:tab w:val="left" w:pos="851"/>
        </w:tabs>
        <w:ind w:left="567" w:right="193"/>
        <w:jc w:val="both"/>
        <w:rPr>
          <w:rFonts w:ascii="Arial Narrow" w:eastAsiaTheme="minorHAnsi" w:hAnsi="Arial Narrow" w:cs="CenturyGothic"/>
          <w:i/>
          <w:sz w:val="22"/>
          <w:szCs w:val="22"/>
          <w:lang w:val="es-CO" w:eastAsia="en-US"/>
        </w:rPr>
      </w:pPr>
      <w:r w:rsidRPr="00A21E4D">
        <w:rPr>
          <w:rFonts w:ascii="Arial Narrow" w:hAnsi="Arial Narrow" w:cs="Arial"/>
          <w:bCs/>
          <w:i/>
          <w:sz w:val="22"/>
          <w:szCs w:val="22"/>
        </w:rPr>
        <w:t xml:space="preserve">( .... ) La multa consiste en la sanción pecuniaria que se impone a una </w:t>
      </w:r>
      <w:r w:rsidRPr="00A21E4D">
        <w:rPr>
          <w:rFonts w:ascii="Arial Narrow" w:eastAsiaTheme="minorHAnsi" w:hAnsi="Arial Narrow" w:cs="CenturyGothic"/>
          <w:i/>
          <w:sz w:val="22"/>
          <w:szCs w:val="22"/>
          <w:lang w:val="es-CO" w:eastAsia="en-US"/>
        </w:rPr>
        <w:t xml:space="preserve">persona natural o jurídica por la violación de las disposiciones sanitarias, mediante la ejecución de una actividad o la omisión de una conducta. Las multas podrán ser sucesivas y su valor en total podrá ser hasta por una suma equivalente a 10.000 salarios diarios mínimos legales vigentes al momento de imponerse. </w:t>
      </w:r>
    </w:p>
    <w:p w14:paraId="41832965" w14:textId="77777777" w:rsidR="00A21E4D" w:rsidRPr="00A21E4D" w:rsidRDefault="00A21E4D" w:rsidP="00A21E4D">
      <w:pPr>
        <w:tabs>
          <w:tab w:val="left" w:pos="851"/>
        </w:tabs>
        <w:ind w:left="567" w:right="193"/>
        <w:jc w:val="both"/>
        <w:rPr>
          <w:rFonts w:ascii="Arial Narrow" w:hAnsi="Arial Narrow" w:cs="Arial"/>
          <w:bCs/>
          <w:i/>
          <w:sz w:val="22"/>
          <w:szCs w:val="22"/>
        </w:rPr>
      </w:pPr>
    </w:p>
    <w:p w14:paraId="007D10B4" w14:textId="488EFA63"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Las multas deberán cancelarse en la entidad que las hubiere impuesto, dentro de los cinco (5) días hábiles siguientes a la ejecutoria de la providencia que las impone. El no pago en los términos y cuantías señaladas, dará lugar al cobro por jurisdicción coactiva."</w:t>
      </w:r>
    </w:p>
    <w:p w14:paraId="25816F65" w14:textId="719B3B13"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1C53FD07" w14:textId="4ED8D9E1"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Que el Decreto 457 del 22 de marzo de 2020, impone un </w:t>
      </w:r>
      <w:r w:rsidR="00B35B01" w:rsidRPr="00A21E4D">
        <w:rPr>
          <w:rFonts w:ascii="Arial Narrow" w:eastAsiaTheme="minorHAnsi" w:hAnsi="Arial Narrow" w:cs="CenturyGothic"/>
          <w:i/>
          <w:sz w:val="22"/>
          <w:szCs w:val="22"/>
          <w:lang w:val="es-CO" w:eastAsia="en-US"/>
        </w:rPr>
        <w:t>límites</w:t>
      </w:r>
      <w:r w:rsidRPr="00A21E4D">
        <w:rPr>
          <w:rFonts w:ascii="Arial Narrow" w:eastAsiaTheme="minorHAnsi" w:hAnsi="Arial Narrow" w:cs="CenturyGothic"/>
          <w:i/>
          <w:sz w:val="22"/>
          <w:szCs w:val="22"/>
          <w:lang w:val="es-CO" w:eastAsia="en-US"/>
        </w:rPr>
        <w:t xml:space="preserve"> a la libertad de locomoción salvo algunas excepciones con miras de prevenir la propagación de la pandemia COVID-19 y proteger la salud de todos los habitantes del territorio nacional. </w:t>
      </w:r>
    </w:p>
    <w:p w14:paraId="6CD831AE"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5D1EB3F5" w14:textId="3CF6CCB5"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Que el Decreto 457 del 22 de marzo de 2020, en sus consideraciones cita, que el Ministerio de Salud y Protección Social en marco de la emergencia sanitaria por causa del COVID-199, adoptó mediante la Resolución 464 del 18 marzo de 2020, la medida sanitaria obligatoria de aislamiento preventivo, para a adultos mayores de 70 años, ordenando el aislamiento para las personas mayores de (70.) años, a partir veinte (20) de marzo 2020 a las siete la mañana 07:0.0 a.m. Hasta el treinta (30) mayo de 2020 hasta las Doce de la noche (12:0.0. p.m.)</w:t>
      </w:r>
    </w:p>
    <w:p w14:paraId="63181631"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3F27C767" w14:textId="2BCB3BFD"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Que los habitantes del Municipio de Dagua, tienen el deber de propender por su autocuidado, el de su familia y el de su comunidad, para tal efecto debe atender las ordenes en materia del orden público y cumplir las medidas de aislamiento expedidas por el Gobierno Nacional, so pena de incurrir en sanciones de multas e infracción de delitos penales, siendo obligatorio el cumplimiento de las medidas restrictivas de la libertad de circulación el territorio nacional y las expedidas por el municipio de Dagua en el presente Decreto. </w:t>
      </w:r>
    </w:p>
    <w:p w14:paraId="73A7AFB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741983B2" w14:textId="2EC917ED"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En mérito de lo expuesto; </w:t>
      </w:r>
    </w:p>
    <w:p w14:paraId="274910D6"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11DE363C" w14:textId="030D10C5"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DECRETA: </w:t>
      </w:r>
    </w:p>
    <w:p w14:paraId="3440987D"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14D344EF" w14:textId="7C2F0E32"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ARTÍCULO PRIMERO: Ordenar el aislamiento preventivo obligatorio de todas las personas habitantes del Municipio de Dagua Valle, en el marco de la emergencia sanitaria por causa del COVID-19, limitándose la libertad de circulación salvo las excepciones previstas. </w:t>
      </w:r>
    </w:p>
    <w:p w14:paraId="5CA9E124"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6547CE44" w14:textId="63AC6604"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Parágrafo Primero. Se exceptúan de la medida dispuesta en el presente artículo las siguientes personas.</w:t>
      </w:r>
    </w:p>
    <w:p w14:paraId="67D29F7C" w14:textId="163D57CD"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1D570289"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w:t>
      </w:r>
      <w:r w:rsidRPr="00A21E4D">
        <w:rPr>
          <w:rFonts w:ascii="Arial Narrow" w:eastAsiaTheme="minorHAnsi" w:hAnsi="Arial Narrow" w:cs="CenturyGothic"/>
          <w:i/>
          <w:sz w:val="22"/>
          <w:szCs w:val="22"/>
          <w:lang w:val="es-CO" w:eastAsia="en-US"/>
        </w:rPr>
        <w:tab/>
        <w:t>Los servidores públicos y contratistas de la Alcaldía municipal de Dagua, previamente autorizados.</w:t>
      </w:r>
    </w:p>
    <w:p w14:paraId="2E08F7CC"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w:t>
      </w:r>
      <w:r w:rsidRPr="00A21E4D">
        <w:rPr>
          <w:rFonts w:ascii="Arial Narrow" w:eastAsiaTheme="minorHAnsi" w:hAnsi="Arial Narrow" w:cs="CenturyGothic"/>
          <w:i/>
          <w:sz w:val="22"/>
          <w:szCs w:val="22"/>
          <w:lang w:val="es-CO" w:eastAsia="en-US"/>
        </w:rPr>
        <w:tab/>
        <w:t>Los funcionarios y Contratistas de Ecopetrol - MOVICOM S.A.S, por efectos del Contrato de Obra 1587 de 2019, Mantenimiento integral de vías del Cauca y Valle del Cauca.</w:t>
      </w:r>
    </w:p>
    <w:p w14:paraId="29170AAA"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3.</w:t>
      </w:r>
      <w:r w:rsidRPr="00A21E4D">
        <w:rPr>
          <w:rFonts w:ascii="Arial Narrow" w:eastAsiaTheme="minorHAnsi" w:hAnsi="Arial Narrow" w:cs="CenturyGothic"/>
          <w:i/>
          <w:sz w:val="22"/>
          <w:szCs w:val="22"/>
          <w:lang w:val="es-CO" w:eastAsia="en-US"/>
        </w:rPr>
        <w:tab/>
        <w:t>Los Empleados del Peaje.</w:t>
      </w:r>
    </w:p>
    <w:p w14:paraId="7400EAC4"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4.</w:t>
      </w:r>
      <w:r w:rsidRPr="00A21E4D">
        <w:rPr>
          <w:rFonts w:ascii="Arial Narrow" w:eastAsiaTheme="minorHAnsi" w:hAnsi="Arial Narrow" w:cs="CenturyGothic"/>
          <w:i/>
          <w:sz w:val="22"/>
          <w:szCs w:val="22"/>
          <w:lang w:val="es-CO" w:eastAsia="en-US"/>
        </w:rPr>
        <w:tab/>
        <w:t>Los Empleados de Túneles.</w:t>
      </w:r>
    </w:p>
    <w:p w14:paraId="623B62F1"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5.</w:t>
      </w:r>
      <w:r w:rsidRPr="00A21E4D">
        <w:rPr>
          <w:rFonts w:ascii="Arial Narrow" w:eastAsiaTheme="minorHAnsi" w:hAnsi="Arial Narrow" w:cs="CenturyGothic"/>
          <w:i/>
          <w:sz w:val="22"/>
          <w:szCs w:val="22"/>
          <w:lang w:val="es-CO" w:eastAsia="en-US"/>
        </w:rPr>
        <w:tab/>
        <w:t>Los operarios y trabajadores de la Cooperativa de INVÍAS Cali-Loboguerrero y Loboguerrero - Buga.</w:t>
      </w:r>
    </w:p>
    <w:p w14:paraId="1B4F91D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6.</w:t>
      </w:r>
      <w:r w:rsidRPr="00A21E4D">
        <w:rPr>
          <w:rFonts w:ascii="Arial Narrow" w:eastAsiaTheme="minorHAnsi" w:hAnsi="Arial Narrow" w:cs="CenturyGothic"/>
          <w:i/>
          <w:sz w:val="22"/>
          <w:szCs w:val="22"/>
          <w:lang w:val="es-CO" w:eastAsia="en-US"/>
        </w:rPr>
        <w:tab/>
        <w:t>El personal del Hospital José Rufino Vivas HJRV -Dagua, Barrero Ayerbe, Queremal, previamente autorizado.</w:t>
      </w:r>
    </w:p>
    <w:p w14:paraId="569ABA39"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7.</w:t>
      </w:r>
      <w:r w:rsidRPr="00A21E4D">
        <w:rPr>
          <w:rFonts w:ascii="Arial Narrow" w:eastAsiaTheme="minorHAnsi" w:hAnsi="Arial Narrow" w:cs="CenturyGothic"/>
          <w:i/>
          <w:sz w:val="22"/>
          <w:szCs w:val="22"/>
          <w:lang w:val="es-CO" w:eastAsia="en-US"/>
        </w:rPr>
        <w:tab/>
        <w:t>Los integrantes del Grupo Reacción COVID-19 y de Gestión del Riesgo de Desastres.</w:t>
      </w:r>
    </w:p>
    <w:p w14:paraId="08E703BD"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8.</w:t>
      </w:r>
      <w:r w:rsidRPr="00A21E4D">
        <w:rPr>
          <w:rFonts w:ascii="Arial Narrow" w:eastAsiaTheme="minorHAnsi" w:hAnsi="Arial Narrow" w:cs="CenturyGothic"/>
          <w:i/>
          <w:sz w:val="22"/>
          <w:szCs w:val="22"/>
          <w:lang w:val="es-CO" w:eastAsia="en-US"/>
        </w:rPr>
        <w:tab/>
        <w:t>Los empleados de la Empresa GANE y SUPERGIROS.</w:t>
      </w:r>
    </w:p>
    <w:p w14:paraId="218713C6"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9.</w:t>
      </w:r>
      <w:r w:rsidRPr="00A21E4D">
        <w:rPr>
          <w:rFonts w:ascii="Arial Narrow" w:eastAsiaTheme="minorHAnsi" w:hAnsi="Arial Narrow" w:cs="CenturyGothic"/>
          <w:i/>
          <w:sz w:val="22"/>
          <w:szCs w:val="22"/>
          <w:lang w:val="es-CO" w:eastAsia="en-US"/>
        </w:rPr>
        <w:tab/>
        <w:t>Los empleados de bancos.</w:t>
      </w:r>
    </w:p>
    <w:p w14:paraId="1BCB386A" w14:textId="54AA639A"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 O. Los integrantes del Cuerpo de Bomberos Voluntarios de Cabecera Municipal, Dagua, Barrero Ayerbe y El Queremal.</w:t>
      </w:r>
    </w:p>
    <w:p w14:paraId="44155515"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11.</w:t>
      </w:r>
      <w:r w:rsidRPr="00A21E4D">
        <w:rPr>
          <w:rFonts w:ascii="Arial Narrow" w:eastAsiaTheme="minorHAnsi" w:hAnsi="Arial Narrow" w:cs="CenturyGothic"/>
          <w:i/>
          <w:sz w:val="22"/>
          <w:szCs w:val="22"/>
          <w:lang w:val="es-CO" w:eastAsia="en-US"/>
        </w:rPr>
        <w:tab/>
        <w:t xml:space="preserve"> Los integrantes de la Defensa Civil</w:t>
      </w:r>
    </w:p>
    <w:p w14:paraId="016DD442"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12.</w:t>
      </w:r>
      <w:r w:rsidRPr="00A21E4D">
        <w:rPr>
          <w:rFonts w:ascii="Arial Narrow" w:eastAsiaTheme="minorHAnsi" w:hAnsi="Arial Narrow" w:cs="CenturyGothic"/>
          <w:i/>
          <w:sz w:val="22"/>
          <w:szCs w:val="22"/>
          <w:lang w:val="es-CO" w:eastAsia="en-US"/>
        </w:rPr>
        <w:tab/>
        <w:t xml:space="preserve"> Los funcionarios de la Personería.</w:t>
      </w:r>
    </w:p>
    <w:p w14:paraId="6D74A25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13.</w:t>
      </w:r>
      <w:r w:rsidRPr="00A21E4D">
        <w:rPr>
          <w:rFonts w:ascii="Arial Narrow" w:eastAsiaTheme="minorHAnsi" w:hAnsi="Arial Narrow" w:cs="CenturyGothic"/>
          <w:i/>
          <w:sz w:val="22"/>
          <w:szCs w:val="22"/>
          <w:lang w:val="es-CO" w:eastAsia="en-US"/>
        </w:rPr>
        <w:tab/>
        <w:t xml:space="preserve"> Los Empleados de farmacias.</w:t>
      </w:r>
    </w:p>
    <w:p w14:paraId="2E84F6EB"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14.</w:t>
      </w:r>
      <w:r w:rsidRPr="00A21E4D">
        <w:rPr>
          <w:rFonts w:ascii="Arial Narrow" w:eastAsiaTheme="minorHAnsi" w:hAnsi="Arial Narrow" w:cs="CenturyGothic"/>
          <w:i/>
          <w:sz w:val="22"/>
          <w:szCs w:val="22"/>
          <w:lang w:val="es-CO" w:eastAsia="en-US"/>
        </w:rPr>
        <w:tab/>
        <w:t xml:space="preserve"> Los Empleados de panaderías.</w:t>
      </w:r>
    </w:p>
    <w:p w14:paraId="71F95A03" w14:textId="2C7E3F70"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15.</w:t>
      </w:r>
      <w:r w:rsidRPr="00A21E4D">
        <w:rPr>
          <w:rFonts w:ascii="Arial Narrow" w:eastAsiaTheme="minorHAnsi" w:hAnsi="Arial Narrow" w:cs="CenturyGothic"/>
          <w:i/>
          <w:sz w:val="22"/>
          <w:szCs w:val="22"/>
          <w:lang w:val="es-CO" w:eastAsia="en-US"/>
        </w:rPr>
        <w:tab/>
        <w:t xml:space="preserve"> Los Empleados de supermercados.</w:t>
      </w:r>
    </w:p>
    <w:p w14:paraId="00C81029"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16.</w:t>
      </w:r>
      <w:r w:rsidRPr="00A21E4D">
        <w:rPr>
          <w:rFonts w:ascii="Arial Narrow" w:eastAsiaTheme="minorHAnsi" w:hAnsi="Arial Narrow" w:cs="CenturyGothic"/>
          <w:i/>
          <w:sz w:val="22"/>
          <w:szCs w:val="22"/>
          <w:lang w:val="es-CO" w:eastAsia="en-US"/>
        </w:rPr>
        <w:tab/>
        <w:t xml:space="preserve"> Los empleados de los Fruver.</w:t>
      </w:r>
    </w:p>
    <w:p w14:paraId="1620A7A0"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17.</w:t>
      </w:r>
      <w:r w:rsidRPr="00A21E4D">
        <w:rPr>
          <w:rFonts w:ascii="Arial Narrow" w:eastAsiaTheme="minorHAnsi" w:hAnsi="Arial Narrow" w:cs="CenturyGothic"/>
          <w:i/>
          <w:sz w:val="22"/>
          <w:szCs w:val="22"/>
          <w:lang w:val="es-CO" w:eastAsia="en-US"/>
        </w:rPr>
        <w:tab/>
        <w:t xml:space="preserve"> Los Funcionarios de la Comisaría de Familia.</w:t>
      </w:r>
    </w:p>
    <w:p w14:paraId="7DCB5779"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18.</w:t>
      </w:r>
      <w:r w:rsidRPr="00A21E4D">
        <w:rPr>
          <w:rFonts w:ascii="Arial Narrow" w:eastAsiaTheme="minorHAnsi" w:hAnsi="Arial Narrow" w:cs="CenturyGothic"/>
          <w:i/>
          <w:sz w:val="22"/>
          <w:szCs w:val="22"/>
          <w:lang w:val="es-CO" w:eastAsia="en-US"/>
        </w:rPr>
        <w:tab/>
        <w:t xml:space="preserve"> Los Mensajeros acreditados por los almacenes de comercio, supermercados y droguerías.</w:t>
      </w:r>
    </w:p>
    <w:p w14:paraId="7CE7CB0E"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19.</w:t>
      </w:r>
      <w:r w:rsidRPr="00A21E4D">
        <w:rPr>
          <w:rFonts w:ascii="Arial Narrow" w:eastAsiaTheme="minorHAnsi" w:hAnsi="Arial Narrow" w:cs="CenturyGothic"/>
          <w:i/>
          <w:sz w:val="22"/>
          <w:szCs w:val="22"/>
          <w:lang w:val="es-CO" w:eastAsia="en-US"/>
        </w:rPr>
        <w:tab/>
        <w:t xml:space="preserve"> Los Contratistas que atienden el Ancianato.</w:t>
      </w:r>
    </w:p>
    <w:p w14:paraId="6365D7B0"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20.</w:t>
      </w:r>
      <w:r w:rsidRPr="00A21E4D">
        <w:rPr>
          <w:rFonts w:ascii="Arial Narrow" w:eastAsiaTheme="minorHAnsi" w:hAnsi="Arial Narrow" w:cs="CenturyGothic"/>
          <w:i/>
          <w:sz w:val="22"/>
          <w:szCs w:val="22"/>
          <w:lang w:val="es-CO" w:eastAsia="en-US"/>
        </w:rPr>
        <w:tab/>
        <w:t xml:space="preserve"> Los Contratistas de CELSIA-EPSA.</w:t>
      </w:r>
    </w:p>
    <w:p w14:paraId="551061AA"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21.</w:t>
      </w:r>
      <w:r w:rsidRPr="00A21E4D">
        <w:rPr>
          <w:rFonts w:ascii="Arial Narrow" w:eastAsiaTheme="minorHAnsi" w:hAnsi="Arial Narrow" w:cs="CenturyGothic"/>
          <w:i/>
          <w:sz w:val="22"/>
          <w:szCs w:val="22"/>
          <w:lang w:val="es-CO" w:eastAsia="en-US"/>
        </w:rPr>
        <w:tab/>
        <w:t xml:space="preserve"> Los Empleados de Harinera del Valle S.A.</w:t>
      </w:r>
    </w:p>
    <w:p w14:paraId="707F91B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22.</w:t>
      </w:r>
      <w:r w:rsidRPr="00A21E4D">
        <w:rPr>
          <w:rFonts w:ascii="Arial Narrow" w:eastAsiaTheme="minorHAnsi" w:hAnsi="Arial Narrow" w:cs="CenturyGothic"/>
          <w:i/>
          <w:sz w:val="22"/>
          <w:szCs w:val="22"/>
          <w:lang w:val="es-CO" w:eastAsia="en-US"/>
        </w:rPr>
        <w:tab/>
        <w:t xml:space="preserve"> Los Funcionarios del Concejo Municipal.</w:t>
      </w:r>
    </w:p>
    <w:p w14:paraId="69062D50"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23.</w:t>
      </w:r>
      <w:r w:rsidRPr="00A21E4D">
        <w:rPr>
          <w:rFonts w:ascii="Arial Narrow" w:eastAsiaTheme="minorHAnsi" w:hAnsi="Arial Narrow" w:cs="CenturyGothic"/>
          <w:i/>
          <w:sz w:val="22"/>
          <w:szCs w:val="22"/>
          <w:lang w:val="es-CO" w:eastAsia="en-US"/>
        </w:rPr>
        <w:tab/>
        <w:t xml:space="preserve"> Los Comerciantes y empleados de la Galerías y mercados móviles del municipio de Dagua (conforme a las disposiciones en el presente Decreto).</w:t>
      </w:r>
    </w:p>
    <w:p w14:paraId="2D053E70"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24.</w:t>
      </w:r>
      <w:r w:rsidRPr="00A21E4D">
        <w:rPr>
          <w:rFonts w:ascii="Arial Narrow" w:eastAsiaTheme="minorHAnsi" w:hAnsi="Arial Narrow" w:cs="CenturyGothic"/>
          <w:i/>
          <w:sz w:val="22"/>
          <w:szCs w:val="22"/>
          <w:lang w:val="es-CO" w:eastAsia="en-US"/>
        </w:rPr>
        <w:tab/>
        <w:t xml:space="preserve"> Los Empleados de la Empresa de Gases de Occidente y OP&amp;S.</w:t>
      </w:r>
    </w:p>
    <w:p w14:paraId="3D392980"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25.</w:t>
      </w:r>
      <w:r w:rsidRPr="00A21E4D">
        <w:rPr>
          <w:rFonts w:ascii="Arial Narrow" w:eastAsiaTheme="minorHAnsi" w:hAnsi="Arial Narrow" w:cs="CenturyGothic"/>
          <w:i/>
          <w:sz w:val="22"/>
          <w:szCs w:val="22"/>
          <w:lang w:val="es-CO" w:eastAsia="en-US"/>
        </w:rPr>
        <w:tab/>
        <w:t xml:space="preserve"> Los Empleados de las Empresas Prestadoras de Servicios Públicos domiciliarios -ACUAVALLE, CELSIA y de Telefonía Celular, Dagua Limpia y telecomunicaciones -televisión por cable e internet.</w:t>
      </w:r>
    </w:p>
    <w:p w14:paraId="54F9F30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26.</w:t>
      </w:r>
      <w:r w:rsidRPr="00A21E4D">
        <w:rPr>
          <w:rFonts w:ascii="Arial Narrow" w:eastAsiaTheme="minorHAnsi" w:hAnsi="Arial Narrow" w:cs="CenturyGothic"/>
          <w:i/>
          <w:sz w:val="22"/>
          <w:szCs w:val="22"/>
          <w:lang w:val="es-CO" w:eastAsia="en-US"/>
        </w:rPr>
        <w:tab/>
        <w:t xml:space="preserve"> Las Personas que transportan hidrocarburos.</w:t>
      </w:r>
    </w:p>
    <w:p w14:paraId="13ED6A74"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27.</w:t>
      </w:r>
      <w:r w:rsidRPr="00A21E4D">
        <w:rPr>
          <w:rFonts w:ascii="Arial Narrow" w:eastAsiaTheme="minorHAnsi" w:hAnsi="Arial Narrow" w:cs="CenturyGothic"/>
          <w:i/>
          <w:sz w:val="22"/>
          <w:szCs w:val="22"/>
          <w:lang w:val="es-CO" w:eastAsia="en-US"/>
        </w:rPr>
        <w:tab/>
        <w:t xml:space="preserve"> Los Empleados de las estaciones de gasolina.</w:t>
      </w:r>
    </w:p>
    <w:p w14:paraId="161990E0"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28.</w:t>
      </w:r>
      <w:r w:rsidRPr="00A21E4D">
        <w:rPr>
          <w:rFonts w:ascii="Arial Narrow" w:eastAsiaTheme="minorHAnsi" w:hAnsi="Arial Narrow" w:cs="CenturyGothic"/>
          <w:i/>
          <w:sz w:val="22"/>
          <w:szCs w:val="22"/>
          <w:lang w:val="es-CO" w:eastAsia="en-US"/>
        </w:rPr>
        <w:tab/>
        <w:t xml:space="preserve"> Los remontadores de llantas.</w:t>
      </w:r>
    </w:p>
    <w:p w14:paraId="6DD7A5B5"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29.</w:t>
      </w:r>
      <w:r w:rsidRPr="00A21E4D">
        <w:rPr>
          <w:rFonts w:ascii="Arial Narrow" w:eastAsiaTheme="minorHAnsi" w:hAnsi="Arial Narrow" w:cs="CenturyGothic"/>
          <w:i/>
          <w:sz w:val="22"/>
          <w:szCs w:val="22"/>
          <w:lang w:val="es-CO" w:eastAsia="en-US"/>
        </w:rPr>
        <w:tab/>
        <w:t xml:space="preserve"> El Personal de vigilancia privada.</w:t>
      </w:r>
    </w:p>
    <w:p w14:paraId="04FD03C6"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30.</w:t>
      </w:r>
      <w:r w:rsidRPr="00A21E4D">
        <w:rPr>
          <w:rFonts w:ascii="Arial Narrow" w:eastAsiaTheme="minorHAnsi" w:hAnsi="Arial Narrow" w:cs="CenturyGothic"/>
          <w:i/>
          <w:sz w:val="22"/>
          <w:szCs w:val="22"/>
          <w:lang w:val="es-CO" w:eastAsia="en-US"/>
        </w:rPr>
        <w:tab/>
        <w:t xml:space="preserve"> El Personal de Servicios funerarios.</w:t>
      </w:r>
    </w:p>
    <w:p w14:paraId="79866F82"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31.</w:t>
      </w:r>
      <w:r w:rsidRPr="00A21E4D">
        <w:rPr>
          <w:rFonts w:ascii="Arial Narrow" w:eastAsiaTheme="minorHAnsi" w:hAnsi="Arial Narrow" w:cs="CenturyGothic"/>
          <w:i/>
          <w:sz w:val="22"/>
          <w:szCs w:val="22"/>
          <w:lang w:val="es-CO" w:eastAsia="en-US"/>
        </w:rPr>
        <w:tab/>
        <w:t xml:space="preserve"> Los Conductores y empleados de la cooperativa Multimodal Ría Dagua.</w:t>
      </w:r>
    </w:p>
    <w:p w14:paraId="3570D15A"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32.</w:t>
      </w:r>
      <w:r w:rsidRPr="00A21E4D">
        <w:rPr>
          <w:rFonts w:ascii="Arial Narrow" w:eastAsiaTheme="minorHAnsi" w:hAnsi="Arial Narrow" w:cs="CenturyGothic"/>
          <w:i/>
          <w:sz w:val="22"/>
          <w:szCs w:val="22"/>
          <w:lang w:val="es-CO" w:eastAsia="en-US"/>
        </w:rPr>
        <w:tab/>
        <w:t xml:space="preserve"> Los Vehículos de urgencias médicas.</w:t>
      </w:r>
    </w:p>
    <w:p w14:paraId="441C3EBD"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33.</w:t>
      </w:r>
      <w:r w:rsidRPr="00A21E4D">
        <w:rPr>
          <w:rFonts w:ascii="Arial Narrow" w:eastAsiaTheme="minorHAnsi" w:hAnsi="Arial Narrow" w:cs="CenturyGothic"/>
          <w:i/>
          <w:sz w:val="22"/>
          <w:szCs w:val="22"/>
          <w:lang w:val="es-CO" w:eastAsia="en-US"/>
        </w:rPr>
        <w:tab/>
        <w:t xml:space="preserve"> Loa Vehículos y personal de alce, cargue y transporte de cosecha, recolectada en los predios agrícolas en el municipio de Dagua.</w:t>
      </w:r>
    </w:p>
    <w:p w14:paraId="25A01E84" w14:textId="0254884E"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34.</w:t>
      </w:r>
      <w:r w:rsidRPr="00A21E4D">
        <w:rPr>
          <w:rFonts w:ascii="Arial Narrow" w:eastAsiaTheme="minorHAnsi" w:hAnsi="Arial Narrow" w:cs="CenturyGothic"/>
          <w:i/>
          <w:sz w:val="22"/>
          <w:szCs w:val="22"/>
          <w:lang w:val="es-CO" w:eastAsia="en-US"/>
        </w:rPr>
        <w:tab/>
        <w:t xml:space="preserve"> Los Reporteros, periodistas, fotógrafos de medios de comunicación y de distribución de medios de comunicación.</w:t>
      </w:r>
    </w:p>
    <w:p w14:paraId="7FFDB8ED" w14:textId="43AC5CD4"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1B415C08" w14:textId="4E7D1DC0"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b/>
          <w:bCs/>
          <w:i/>
          <w:sz w:val="22"/>
          <w:szCs w:val="22"/>
          <w:lang w:val="es-CO" w:eastAsia="en-US"/>
        </w:rPr>
        <w:t>Parágrafo Segundo</w:t>
      </w:r>
      <w:r w:rsidRPr="00A21E4D">
        <w:rPr>
          <w:rFonts w:ascii="Arial Narrow" w:eastAsiaTheme="minorHAnsi" w:hAnsi="Arial Narrow" w:cs="CenturyGothic"/>
          <w:i/>
          <w:sz w:val="22"/>
          <w:szCs w:val="22"/>
          <w:lang w:val="es-CO" w:eastAsia="en-US"/>
        </w:rPr>
        <w:t xml:space="preserve">. Asimismo, son aplicables las excepciones e instrucciones establecidas por el Gobierno Nacional contenidas en el Art. 3 del Decreto 457 del 22 de marzo de 2020. </w:t>
      </w:r>
    </w:p>
    <w:p w14:paraId="30EB2F55"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4671FDD1" w14:textId="4983AEE3"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b/>
          <w:bCs/>
          <w:i/>
          <w:sz w:val="22"/>
          <w:szCs w:val="22"/>
          <w:lang w:val="es-CO" w:eastAsia="en-US"/>
        </w:rPr>
        <w:t>Parágrafo Tercero.</w:t>
      </w:r>
      <w:r w:rsidRPr="00A21E4D">
        <w:rPr>
          <w:rFonts w:ascii="Arial Narrow" w:eastAsiaTheme="minorHAnsi" w:hAnsi="Arial Narrow" w:cs="CenturyGothic"/>
          <w:i/>
          <w:sz w:val="22"/>
          <w:szCs w:val="22"/>
          <w:lang w:val="es-CO" w:eastAsia="en-US"/>
        </w:rPr>
        <w:t xml:space="preserve"> Causal exceptiva por abastecimiento. Dirigido únicamente paras las personas que vienen de la zona rural hacia el casco urbano (Galería Dagua) y centros poblados (Barrero Ayerbe (galería), Queremal, Loboguerrero, Juntas Dagua y Palmar (mercados móviles) con productos agrícolas para su venta y a su vez para abastecerse, lo podrán hacer en el horario desde las 05:00 a.m. Hasta las 01 :00 p.m. de los días domingos.</w:t>
      </w:r>
    </w:p>
    <w:p w14:paraId="5BD92097" w14:textId="33C430CD"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22C60D74" w14:textId="5A71A060"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En la Galería de la Cabecera Municipal, sólo se permitirá en cada uno de los cuatro pabellones con que cuenta este lugar, el ingreso máximo de diez (10) personas y los demás deberán esperar afuera en fila guardando la distancia de dos 2) metros entre uno y otro. </w:t>
      </w:r>
    </w:p>
    <w:p w14:paraId="54227BF5"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22FEF129"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En los otros sitios como Barrero Ayerbe (galería), Queremal, Loboguerrero, Juntas Dagua y Palmar (mercados móviles), se deberá tener las mismas medidas implementadas en el párrafo anterior. </w:t>
      </w:r>
    </w:p>
    <w:p w14:paraId="297684F4" w14:textId="49FA5439"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Parágrafo Cuarto. Causal exceptiva por abastecimiento. Los habitantes del municipio podrán acudir a supermercados, tiendas, droguerías, panaderías, galerías, mercados móviles y graneros, a proveerse conforme a las medidas establecidas. Sólo se permitirá la presencia máxima de diez (10) personas y los demás deberán esperar afuera en fila guardando la distancia de dos (2) metros entre uno y otro, en lugares donde los productos se encuentran a la vista deberán proteger los mismos, para que estos no estén expuesto al contagio; en cuanto a los restaurantes y locales gastronómicos, sólo se permitirán domicilios, de acuerdo al numeral 20, del Artículo 3, del Decreto Nacional 457 del 2020. </w:t>
      </w:r>
    </w:p>
    <w:p w14:paraId="237DEFF7"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0890EA30" w14:textId="316BA7BB"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Sólo podrá salir a realizar el abastecimiento en el horario permitido, un solo integrante del núcleo familiar y conforme al último número de su documento de identificación, aplica para adolescentes mayores de 12 años con tarjeta de identidad, mayores con cédula de ciudadanía -se admite contraseña original-, extranjeros con su respectivo documento de identificación de su país o, en su defecto cédula de extranjería-, así:</w:t>
      </w:r>
    </w:p>
    <w:p w14:paraId="0A0E71FA" w14:textId="67372A68"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tbl>
      <w:tblPr>
        <w:tblStyle w:val="Tablaconcuadrcula"/>
        <w:tblW w:w="0" w:type="auto"/>
        <w:tblLook w:val="04A0" w:firstRow="1" w:lastRow="0" w:firstColumn="1" w:lastColumn="0" w:noHBand="0" w:noVBand="1"/>
      </w:tblPr>
      <w:tblGrid>
        <w:gridCol w:w="2879"/>
        <w:gridCol w:w="2879"/>
        <w:gridCol w:w="2879"/>
      </w:tblGrid>
      <w:tr w:rsidR="00A21E4D" w:rsidRPr="00A21E4D" w14:paraId="467CD9C7" w14:textId="77777777" w:rsidTr="00A21E4D">
        <w:tc>
          <w:tcPr>
            <w:tcW w:w="2879" w:type="dxa"/>
          </w:tcPr>
          <w:p w14:paraId="6244BF91" w14:textId="21FE4C4D"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Dia</w:t>
            </w:r>
          </w:p>
        </w:tc>
        <w:tc>
          <w:tcPr>
            <w:tcW w:w="2879" w:type="dxa"/>
          </w:tcPr>
          <w:p w14:paraId="02760BE6" w14:textId="4C0F2529"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Mañana</w:t>
            </w:r>
          </w:p>
        </w:tc>
        <w:tc>
          <w:tcPr>
            <w:tcW w:w="2879" w:type="dxa"/>
          </w:tcPr>
          <w:p w14:paraId="05B33174" w14:textId="47A03B18"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Ultimo digito</w:t>
            </w:r>
          </w:p>
        </w:tc>
      </w:tr>
      <w:tr w:rsidR="00A21E4D" w:rsidRPr="00A21E4D" w14:paraId="4AD3DAAA" w14:textId="77777777" w:rsidTr="00A21E4D">
        <w:tc>
          <w:tcPr>
            <w:tcW w:w="2879" w:type="dxa"/>
          </w:tcPr>
          <w:p w14:paraId="3EBB7F53" w14:textId="4D211351"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Lunes</w:t>
            </w:r>
          </w:p>
        </w:tc>
        <w:tc>
          <w:tcPr>
            <w:tcW w:w="2879" w:type="dxa"/>
          </w:tcPr>
          <w:p w14:paraId="3A106E1E" w14:textId="14A3AAE4"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Entre 08:00 a 12:00 horas</w:t>
            </w:r>
          </w:p>
        </w:tc>
        <w:tc>
          <w:tcPr>
            <w:tcW w:w="2879" w:type="dxa"/>
          </w:tcPr>
          <w:p w14:paraId="235D3C02" w14:textId="44398168"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 y 2</w:t>
            </w:r>
          </w:p>
        </w:tc>
      </w:tr>
      <w:tr w:rsidR="00A21E4D" w:rsidRPr="00A21E4D" w14:paraId="6E294F71" w14:textId="77777777" w:rsidTr="00A21E4D">
        <w:tc>
          <w:tcPr>
            <w:tcW w:w="2879" w:type="dxa"/>
          </w:tcPr>
          <w:p w14:paraId="3C787F9A" w14:textId="51CDB2EE"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Martes</w:t>
            </w:r>
          </w:p>
        </w:tc>
        <w:tc>
          <w:tcPr>
            <w:tcW w:w="2879" w:type="dxa"/>
          </w:tcPr>
          <w:p w14:paraId="75C41A99" w14:textId="3E2E86E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Entre 08:00 a 12:00 horas</w:t>
            </w:r>
          </w:p>
        </w:tc>
        <w:tc>
          <w:tcPr>
            <w:tcW w:w="2879" w:type="dxa"/>
          </w:tcPr>
          <w:p w14:paraId="7F3D4FBF" w14:textId="0F3F3076"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3 y 4</w:t>
            </w:r>
          </w:p>
        </w:tc>
      </w:tr>
      <w:tr w:rsidR="00A21E4D" w:rsidRPr="00A21E4D" w14:paraId="51DAE192" w14:textId="77777777" w:rsidTr="00A21E4D">
        <w:tc>
          <w:tcPr>
            <w:tcW w:w="2879" w:type="dxa"/>
          </w:tcPr>
          <w:p w14:paraId="41D98209" w14:textId="1305FA93"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Miércoles</w:t>
            </w:r>
          </w:p>
        </w:tc>
        <w:tc>
          <w:tcPr>
            <w:tcW w:w="2879" w:type="dxa"/>
          </w:tcPr>
          <w:p w14:paraId="505E60F8" w14:textId="19FA26BC"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Entre 08:00 a 12:00 horas</w:t>
            </w:r>
          </w:p>
        </w:tc>
        <w:tc>
          <w:tcPr>
            <w:tcW w:w="2879" w:type="dxa"/>
          </w:tcPr>
          <w:p w14:paraId="4FBAF1CB" w14:textId="20BD7904"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5 y 6</w:t>
            </w:r>
          </w:p>
        </w:tc>
      </w:tr>
      <w:tr w:rsidR="00A21E4D" w:rsidRPr="00A21E4D" w14:paraId="5A1CD6F5" w14:textId="77777777" w:rsidTr="00A21E4D">
        <w:tc>
          <w:tcPr>
            <w:tcW w:w="2879" w:type="dxa"/>
          </w:tcPr>
          <w:p w14:paraId="550C7C4C" w14:textId="1337D2A4"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Jueves</w:t>
            </w:r>
          </w:p>
        </w:tc>
        <w:tc>
          <w:tcPr>
            <w:tcW w:w="2879" w:type="dxa"/>
          </w:tcPr>
          <w:p w14:paraId="5B095CC7" w14:textId="2CACB378"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Entre 08:00 a 12:00 horas</w:t>
            </w:r>
          </w:p>
        </w:tc>
        <w:tc>
          <w:tcPr>
            <w:tcW w:w="2879" w:type="dxa"/>
          </w:tcPr>
          <w:p w14:paraId="11393116" w14:textId="1929937C"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7 y 8</w:t>
            </w:r>
          </w:p>
        </w:tc>
      </w:tr>
      <w:tr w:rsidR="00A21E4D" w:rsidRPr="00A21E4D" w14:paraId="73114C53" w14:textId="77777777" w:rsidTr="00A21E4D">
        <w:tc>
          <w:tcPr>
            <w:tcW w:w="2879" w:type="dxa"/>
          </w:tcPr>
          <w:p w14:paraId="1F6F572A" w14:textId="270A75A9"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Viernes</w:t>
            </w:r>
          </w:p>
        </w:tc>
        <w:tc>
          <w:tcPr>
            <w:tcW w:w="2879" w:type="dxa"/>
            <w:tcBorders>
              <w:bottom w:val="single" w:sz="4" w:space="0" w:color="auto"/>
            </w:tcBorders>
          </w:tcPr>
          <w:p w14:paraId="0D6F97CA" w14:textId="786DCCC5"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Entre 08:00 a 12:00 horas</w:t>
            </w:r>
          </w:p>
        </w:tc>
        <w:tc>
          <w:tcPr>
            <w:tcW w:w="2879" w:type="dxa"/>
            <w:tcBorders>
              <w:bottom w:val="single" w:sz="4" w:space="0" w:color="auto"/>
            </w:tcBorders>
          </w:tcPr>
          <w:p w14:paraId="0D1ED656" w14:textId="289364B1"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9 y 0</w:t>
            </w:r>
          </w:p>
        </w:tc>
      </w:tr>
      <w:tr w:rsidR="00A21E4D" w:rsidRPr="00A21E4D" w14:paraId="21139991" w14:textId="77777777" w:rsidTr="00A21E4D">
        <w:tc>
          <w:tcPr>
            <w:tcW w:w="2879" w:type="dxa"/>
          </w:tcPr>
          <w:p w14:paraId="580C8417" w14:textId="4DC89964" w:rsidR="00A21E4D" w:rsidRPr="00A21E4D" w:rsidRDefault="00B35B01"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Sábados</w:t>
            </w:r>
          </w:p>
        </w:tc>
        <w:tc>
          <w:tcPr>
            <w:tcW w:w="2879" w:type="dxa"/>
            <w:tcBorders>
              <w:bottom w:val="single" w:sz="4" w:space="0" w:color="auto"/>
              <w:right w:val="nil"/>
            </w:tcBorders>
          </w:tcPr>
          <w:p w14:paraId="73343C85" w14:textId="65D966A1" w:rsidR="00A21E4D" w:rsidRPr="00A21E4D" w:rsidRDefault="00A21E4D" w:rsidP="00A21E4D">
            <w:pPr>
              <w:spacing w:line="276" w:lineRule="auto"/>
              <w:ind w:left="567" w:right="193"/>
              <w:jc w:val="right"/>
              <w:rPr>
                <w:rFonts w:ascii="Arial Narrow" w:eastAsiaTheme="minorHAnsi" w:hAnsi="Arial Narrow" w:cs="CenturyGothic"/>
                <w:i/>
                <w:sz w:val="22"/>
                <w:szCs w:val="22"/>
                <w:lang w:val="es-CO" w:eastAsia="en-US"/>
              </w:rPr>
            </w:pPr>
            <w:r w:rsidRPr="00A21E4D">
              <w:rPr>
                <w:rFonts w:ascii="Arial Narrow" w:eastAsiaTheme="minorHAnsi" w:hAnsi="Arial Narrow" w:cs="CenturyGothic"/>
                <w:b/>
                <w:bCs/>
                <w:i/>
                <w:sz w:val="22"/>
                <w:szCs w:val="22"/>
                <w:lang w:val="es-CO" w:eastAsia="en-US"/>
              </w:rPr>
              <w:t>Restricción general</w:t>
            </w:r>
          </w:p>
        </w:tc>
        <w:tc>
          <w:tcPr>
            <w:tcW w:w="2879" w:type="dxa"/>
            <w:tcBorders>
              <w:left w:val="nil"/>
              <w:bottom w:val="single" w:sz="4" w:space="0" w:color="auto"/>
            </w:tcBorders>
          </w:tcPr>
          <w:p w14:paraId="3602B62C"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tc>
      </w:tr>
      <w:tr w:rsidR="00A21E4D" w:rsidRPr="00A21E4D" w14:paraId="6C62E6CA" w14:textId="77777777" w:rsidTr="00A21E4D">
        <w:trPr>
          <w:trHeight w:val="582"/>
        </w:trPr>
        <w:tc>
          <w:tcPr>
            <w:tcW w:w="2879" w:type="dxa"/>
            <w:tcBorders>
              <w:right w:val="nil"/>
            </w:tcBorders>
          </w:tcPr>
          <w:p w14:paraId="09B7FCEF" w14:textId="32301C7F"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Domingos</w:t>
            </w:r>
          </w:p>
        </w:tc>
        <w:tc>
          <w:tcPr>
            <w:tcW w:w="2879" w:type="dxa"/>
            <w:tcBorders>
              <w:left w:val="nil"/>
              <w:right w:val="nil"/>
            </w:tcBorders>
          </w:tcPr>
          <w:p w14:paraId="726F092E" w14:textId="6A5D4BCA"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i/>
                <w:sz w:val="22"/>
                <w:szCs w:val="22"/>
                <w:lang w:val="es-CO" w:eastAsia="en-US"/>
              </w:rPr>
              <w:t xml:space="preserve">Se realizará bajo lo establecido en el </w:t>
            </w:r>
            <w:r w:rsidR="00B35B01" w:rsidRPr="00A21E4D">
              <w:rPr>
                <w:rFonts w:ascii="Arial Narrow" w:eastAsiaTheme="minorHAnsi" w:hAnsi="Arial Narrow" w:cs="CenturyGothic"/>
                <w:i/>
                <w:sz w:val="22"/>
                <w:szCs w:val="22"/>
                <w:lang w:val="es-CO" w:eastAsia="en-US"/>
              </w:rPr>
              <w:t>Parágrafo</w:t>
            </w:r>
            <w:r w:rsidRPr="00A21E4D">
              <w:rPr>
                <w:rFonts w:ascii="Arial Narrow" w:eastAsiaTheme="minorHAnsi" w:hAnsi="Arial Narrow" w:cs="CenturyGothic"/>
                <w:i/>
                <w:sz w:val="22"/>
                <w:szCs w:val="22"/>
                <w:lang w:val="es-CO" w:eastAsia="en-US"/>
              </w:rPr>
              <w:t xml:space="preserve"> 3, del Articulo 2 de presente Decreto</w:t>
            </w:r>
            <w:r w:rsidRPr="00A21E4D">
              <w:rPr>
                <w:rFonts w:ascii="Arial Narrow" w:eastAsiaTheme="minorHAnsi" w:hAnsi="Arial Narrow" w:cs="CenturyGothic"/>
                <w:b/>
                <w:bCs/>
                <w:i/>
                <w:sz w:val="22"/>
                <w:szCs w:val="22"/>
                <w:lang w:val="es-CO" w:eastAsia="en-US"/>
              </w:rPr>
              <w:t xml:space="preserve">     </w:t>
            </w:r>
          </w:p>
        </w:tc>
        <w:tc>
          <w:tcPr>
            <w:tcW w:w="2879" w:type="dxa"/>
            <w:tcBorders>
              <w:left w:val="nil"/>
            </w:tcBorders>
          </w:tcPr>
          <w:p w14:paraId="28C017EF"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tc>
      </w:tr>
    </w:tbl>
    <w:p w14:paraId="4A62C686"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1DD9A7F7"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6F1895C1" w14:textId="2A7D7C03"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En pequeñas superficies o aquellas que tengan mostradores como las tiendas y </w:t>
      </w:r>
      <w:r w:rsidR="00B35B01" w:rsidRPr="00A21E4D">
        <w:rPr>
          <w:rFonts w:ascii="Arial Narrow" w:eastAsiaTheme="minorHAnsi" w:hAnsi="Arial Narrow" w:cs="CenturyGothic"/>
          <w:i/>
          <w:sz w:val="22"/>
          <w:szCs w:val="22"/>
          <w:lang w:val="es-CO" w:eastAsia="en-US"/>
        </w:rPr>
        <w:t>farmacias</w:t>
      </w:r>
      <w:r w:rsidRPr="00A21E4D">
        <w:rPr>
          <w:rFonts w:ascii="Arial Narrow" w:eastAsiaTheme="minorHAnsi" w:hAnsi="Arial Narrow" w:cs="CenturyGothic"/>
          <w:i/>
          <w:sz w:val="22"/>
          <w:szCs w:val="22"/>
          <w:lang w:val="es-CO" w:eastAsia="en-US"/>
        </w:rPr>
        <w:t xml:space="preserve"> sólo se permiten dos personas y guardando la respectiva distancia de dos (2) metros entre cada una.</w:t>
      </w:r>
    </w:p>
    <w:p w14:paraId="3F0C7992"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1D35F7E3" w14:textId="5CA0BCFD"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Una vez terminado el horario establecido para el abastecimiento los anteriores comercios enunciados podrán realizar domicilios a puerta cerrada de sus locales comerciales, dándole una certificación a un solo domiciliario, la cual será requerida por la autoridad competente, por lo cual de igual forma se exhorta a los comerciantes desarrollen en lo posible los domicilios, que de acuerdo con su Staff productos (productos disponibles tanto en mostrador como en bodegas), implemente la venta de sólo tres productos por referencia o según el caso del tipo de producto una paca por referencia y, compras máximas de 300.000.oo (trescientos mil pesos colombianos). </w:t>
      </w:r>
    </w:p>
    <w:p w14:paraId="1D7F25C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3A739329" w14:textId="31D9246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De igual forma, se adelantarán las acciones de inspección y vigilancia de derechos del consumidor conforme a la Circular Externa 4 del 31 de marzo de 2020, de la Superintendencia de Industria y Comercio, la cual está dirigida a analizar las conductas tales como el acaparamiento, la ventas atadas y la publicidad e información engañosa conforme a lo establecido en Artículo 62 de la Ley 1480 de 2011 - Estatuto del Consumidor, sin perjuicio de los delitos a los que refiere el Título X "Delitos Contra el Orden Económico Social" en sus Artículos 297 y ss, del Código Penal sobre el acaparamiento, la especulación y otras infracciones de tipo penal; </w:t>
      </w:r>
    </w:p>
    <w:p w14:paraId="7256467A"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20DB2FE2" w14:textId="441859D8"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Parágrafo Quinto. Para la utilización de servicios bancarios, financieros, giros y de operadores de pago, se permite la circulación de sólo un integrante por núcleo familiar, y conforme al último número de su documento de identificación, aplica mayores con cédula de ciudadanía, extranjeros con su respectivo documento de identificación de su país o, en su defecto cédula de extranjería, de acuerdo con las disposiciones legales mediante las cuales se rigen las entidades antes relacionas, así:</w:t>
      </w:r>
    </w:p>
    <w:p w14:paraId="10E8824F"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5335499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tbl>
      <w:tblPr>
        <w:tblStyle w:val="Tablaconcuadrcula"/>
        <w:tblW w:w="0" w:type="auto"/>
        <w:tblLook w:val="04A0" w:firstRow="1" w:lastRow="0" w:firstColumn="1" w:lastColumn="0" w:noHBand="0" w:noVBand="1"/>
      </w:tblPr>
      <w:tblGrid>
        <w:gridCol w:w="2879"/>
        <w:gridCol w:w="2879"/>
        <w:gridCol w:w="2879"/>
      </w:tblGrid>
      <w:tr w:rsidR="00A21E4D" w:rsidRPr="00A21E4D" w14:paraId="541C14BB" w14:textId="77777777" w:rsidTr="009258AF">
        <w:tc>
          <w:tcPr>
            <w:tcW w:w="2879" w:type="dxa"/>
          </w:tcPr>
          <w:p w14:paraId="3E55271B" w14:textId="77777777"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Dia</w:t>
            </w:r>
          </w:p>
        </w:tc>
        <w:tc>
          <w:tcPr>
            <w:tcW w:w="2879" w:type="dxa"/>
          </w:tcPr>
          <w:p w14:paraId="63CA1D4F" w14:textId="77777777"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Mañana</w:t>
            </w:r>
          </w:p>
        </w:tc>
        <w:tc>
          <w:tcPr>
            <w:tcW w:w="2879" w:type="dxa"/>
          </w:tcPr>
          <w:p w14:paraId="5BD34C1E" w14:textId="77777777"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Ultimo digito</w:t>
            </w:r>
          </w:p>
        </w:tc>
      </w:tr>
      <w:tr w:rsidR="00A21E4D" w:rsidRPr="00A21E4D" w14:paraId="4706628F" w14:textId="77777777" w:rsidTr="009258AF">
        <w:tc>
          <w:tcPr>
            <w:tcW w:w="2879" w:type="dxa"/>
          </w:tcPr>
          <w:p w14:paraId="5454311C" w14:textId="77777777"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Lunes</w:t>
            </w:r>
          </w:p>
        </w:tc>
        <w:tc>
          <w:tcPr>
            <w:tcW w:w="2879" w:type="dxa"/>
          </w:tcPr>
          <w:p w14:paraId="3CECDD95"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Entre 08:00 a 12:00 horas</w:t>
            </w:r>
          </w:p>
        </w:tc>
        <w:tc>
          <w:tcPr>
            <w:tcW w:w="2879" w:type="dxa"/>
          </w:tcPr>
          <w:p w14:paraId="65FD71DF"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 y 2</w:t>
            </w:r>
          </w:p>
        </w:tc>
      </w:tr>
      <w:tr w:rsidR="00A21E4D" w:rsidRPr="00A21E4D" w14:paraId="05C772F7" w14:textId="77777777" w:rsidTr="009258AF">
        <w:tc>
          <w:tcPr>
            <w:tcW w:w="2879" w:type="dxa"/>
          </w:tcPr>
          <w:p w14:paraId="5AFFED07" w14:textId="77777777"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Martes</w:t>
            </w:r>
          </w:p>
        </w:tc>
        <w:tc>
          <w:tcPr>
            <w:tcW w:w="2879" w:type="dxa"/>
          </w:tcPr>
          <w:p w14:paraId="273500A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Entre 08:00 a 12:00 horas</w:t>
            </w:r>
          </w:p>
        </w:tc>
        <w:tc>
          <w:tcPr>
            <w:tcW w:w="2879" w:type="dxa"/>
          </w:tcPr>
          <w:p w14:paraId="37670213"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3 y 4</w:t>
            </w:r>
          </w:p>
        </w:tc>
      </w:tr>
      <w:tr w:rsidR="00A21E4D" w:rsidRPr="00A21E4D" w14:paraId="01CA5B72" w14:textId="77777777" w:rsidTr="009258AF">
        <w:tc>
          <w:tcPr>
            <w:tcW w:w="2879" w:type="dxa"/>
          </w:tcPr>
          <w:p w14:paraId="4F921BF6" w14:textId="77777777"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Miércoles</w:t>
            </w:r>
          </w:p>
        </w:tc>
        <w:tc>
          <w:tcPr>
            <w:tcW w:w="2879" w:type="dxa"/>
          </w:tcPr>
          <w:p w14:paraId="334788FB"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Entre 08:00 a 12:00 horas</w:t>
            </w:r>
          </w:p>
        </w:tc>
        <w:tc>
          <w:tcPr>
            <w:tcW w:w="2879" w:type="dxa"/>
          </w:tcPr>
          <w:p w14:paraId="5A5ECC24"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5 y 6</w:t>
            </w:r>
          </w:p>
        </w:tc>
      </w:tr>
      <w:tr w:rsidR="00A21E4D" w:rsidRPr="00A21E4D" w14:paraId="0DD57170" w14:textId="77777777" w:rsidTr="009258AF">
        <w:tc>
          <w:tcPr>
            <w:tcW w:w="2879" w:type="dxa"/>
          </w:tcPr>
          <w:p w14:paraId="4B22DA23" w14:textId="77777777"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Jueves</w:t>
            </w:r>
          </w:p>
        </w:tc>
        <w:tc>
          <w:tcPr>
            <w:tcW w:w="2879" w:type="dxa"/>
          </w:tcPr>
          <w:p w14:paraId="131753A0"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Entre 08:00 a 12:00 horas</w:t>
            </w:r>
          </w:p>
        </w:tc>
        <w:tc>
          <w:tcPr>
            <w:tcW w:w="2879" w:type="dxa"/>
          </w:tcPr>
          <w:p w14:paraId="00EFE29E"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7 y 8</w:t>
            </w:r>
          </w:p>
        </w:tc>
      </w:tr>
      <w:tr w:rsidR="00A21E4D" w:rsidRPr="00A21E4D" w14:paraId="781DAD3A" w14:textId="77777777" w:rsidTr="009258AF">
        <w:tc>
          <w:tcPr>
            <w:tcW w:w="2879" w:type="dxa"/>
          </w:tcPr>
          <w:p w14:paraId="506D8558" w14:textId="77777777"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Viernes</w:t>
            </w:r>
          </w:p>
        </w:tc>
        <w:tc>
          <w:tcPr>
            <w:tcW w:w="2879" w:type="dxa"/>
            <w:tcBorders>
              <w:bottom w:val="single" w:sz="4" w:space="0" w:color="auto"/>
            </w:tcBorders>
          </w:tcPr>
          <w:p w14:paraId="14A1540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Entre 08:00 a 12:00 horas</w:t>
            </w:r>
          </w:p>
        </w:tc>
        <w:tc>
          <w:tcPr>
            <w:tcW w:w="2879" w:type="dxa"/>
            <w:tcBorders>
              <w:bottom w:val="single" w:sz="4" w:space="0" w:color="auto"/>
            </w:tcBorders>
          </w:tcPr>
          <w:p w14:paraId="0C21649E"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9 y 0</w:t>
            </w:r>
          </w:p>
        </w:tc>
      </w:tr>
      <w:tr w:rsidR="00A21E4D" w:rsidRPr="00A21E4D" w14:paraId="0C454A17" w14:textId="77777777" w:rsidTr="009258AF">
        <w:tc>
          <w:tcPr>
            <w:tcW w:w="2879" w:type="dxa"/>
          </w:tcPr>
          <w:p w14:paraId="258B943D" w14:textId="4F5E66FB" w:rsidR="00A21E4D" w:rsidRPr="00A21E4D" w:rsidRDefault="00874B12"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Sábados</w:t>
            </w:r>
          </w:p>
        </w:tc>
        <w:tc>
          <w:tcPr>
            <w:tcW w:w="2879" w:type="dxa"/>
            <w:tcBorders>
              <w:bottom w:val="single" w:sz="4" w:space="0" w:color="auto"/>
              <w:right w:val="nil"/>
            </w:tcBorders>
          </w:tcPr>
          <w:p w14:paraId="76C2BFE6" w14:textId="77777777" w:rsidR="00A21E4D" w:rsidRPr="00A21E4D" w:rsidRDefault="00A21E4D" w:rsidP="00A21E4D">
            <w:pPr>
              <w:spacing w:line="276" w:lineRule="auto"/>
              <w:ind w:left="567" w:right="193"/>
              <w:jc w:val="right"/>
              <w:rPr>
                <w:rFonts w:ascii="Arial Narrow" w:eastAsiaTheme="minorHAnsi" w:hAnsi="Arial Narrow" w:cs="CenturyGothic"/>
                <w:i/>
                <w:sz w:val="22"/>
                <w:szCs w:val="22"/>
                <w:lang w:val="es-CO" w:eastAsia="en-US"/>
              </w:rPr>
            </w:pPr>
            <w:r w:rsidRPr="00A21E4D">
              <w:rPr>
                <w:rFonts w:ascii="Arial Narrow" w:eastAsiaTheme="minorHAnsi" w:hAnsi="Arial Narrow" w:cs="CenturyGothic"/>
                <w:b/>
                <w:bCs/>
                <w:i/>
                <w:sz w:val="22"/>
                <w:szCs w:val="22"/>
                <w:lang w:val="es-CO" w:eastAsia="en-US"/>
              </w:rPr>
              <w:t>Restricción general</w:t>
            </w:r>
          </w:p>
        </w:tc>
        <w:tc>
          <w:tcPr>
            <w:tcW w:w="2879" w:type="dxa"/>
            <w:tcBorders>
              <w:left w:val="nil"/>
              <w:bottom w:val="single" w:sz="4" w:space="0" w:color="auto"/>
            </w:tcBorders>
          </w:tcPr>
          <w:p w14:paraId="2848CF4B"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tc>
      </w:tr>
      <w:tr w:rsidR="00A21E4D" w:rsidRPr="00A21E4D" w14:paraId="6374A4A8" w14:textId="77777777" w:rsidTr="009258AF">
        <w:trPr>
          <w:trHeight w:val="582"/>
        </w:trPr>
        <w:tc>
          <w:tcPr>
            <w:tcW w:w="2879" w:type="dxa"/>
            <w:tcBorders>
              <w:right w:val="nil"/>
            </w:tcBorders>
          </w:tcPr>
          <w:p w14:paraId="5937FFAA" w14:textId="77777777"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b/>
                <w:bCs/>
                <w:i/>
                <w:sz w:val="22"/>
                <w:szCs w:val="22"/>
                <w:lang w:val="es-CO" w:eastAsia="en-US"/>
              </w:rPr>
              <w:t>Domingos</w:t>
            </w:r>
          </w:p>
        </w:tc>
        <w:tc>
          <w:tcPr>
            <w:tcW w:w="2879" w:type="dxa"/>
            <w:tcBorders>
              <w:left w:val="nil"/>
              <w:right w:val="nil"/>
            </w:tcBorders>
          </w:tcPr>
          <w:p w14:paraId="5457F625" w14:textId="170BA242" w:rsidR="00A21E4D" w:rsidRPr="00A21E4D" w:rsidRDefault="00A21E4D" w:rsidP="00A21E4D">
            <w:pPr>
              <w:spacing w:line="276" w:lineRule="auto"/>
              <w:ind w:left="567" w:right="193"/>
              <w:jc w:val="both"/>
              <w:rPr>
                <w:rFonts w:ascii="Arial Narrow" w:eastAsiaTheme="minorHAnsi" w:hAnsi="Arial Narrow" w:cs="CenturyGothic"/>
                <w:b/>
                <w:bCs/>
                <w:i/>
                <w:sz w:val="22"/>
                <w:szCs w:val="22"/>
                <w:lang w:val="es-CO" w:eastAsia="en-US"/>
              </w:rPr>
            </w:pPr>
            <w:r w:rsidRPr="00A21E4D">
              <w:rPr>
                <w:rFonts w:ascii="Arial Narrow" w:eastAsiaTheme="minorHAnsi" w:hAnsi="Arial Narrow" w:cs="CenturyGothic"/>
                <w:i/>
                <w:sz w:val="22"/>
                <w:szCs w:val="22"/>
                <w:lang w:val="es-CO" w:eastAsia="en-US"/>
              </w:rPr>
              <w:t xml:space="preserve">Se realizará bajo lo establecido en el </w:t>
            </w:r>
            <w:r w:rsidR="00874B12" w:rsidRPr="00A21E4D">
              <w:rPr>
                <w:rFonts w:ascii="Arial Narrow" w:eastAsiaTheme="minorHAnsi" w:hAnsi="Arial Narrow" w:cs="CenturyGothic"/>
                <w:i/>
                <w:sz w:val="22"/>
                <w:szCs w:val="22"/>
                <w:lang w:val="es-CO" w:eastAsia="en-US"/>
              </w:rPr>
              <w:t>Parágrafo</w:t>
            </w:r>
            <w:r w:rsidRPr="00A21E4D">
              <w:rPr>
                <w:rFonts w:ascii="Arial Narrow" w:eastAsiaTheme="minorHAnsi" w:hAnsi="Arial Narrow" w:cs="CenturyGothic"/>
                <w:i/>
                <w:sz w:val="22"/>
                <w:szCs w:val="22"/>
                <w:lang w:val="es-CO" w:eastAsia="en-US"/>
              </w:rPr>
              <w:t xml:space="preserve"> 3, del Articulo 2 de presente Decreto</w:t>
            </w:r>
            <w:r w:rsidRPr="00A21E4D">
              <w:rPr>
                <w:rFonts w:ascii="Arial Narrow" w:eastAsiaTheme="minorHAnsi" w:hAnsi="Arial Narrow" w:cs="CenturyGothic"/>
                <w:b/>
                <w:bCs/>
                <w:i/>
                <w:sz w:val="22"/>
                <w:szCs w:val="22"/>
                <w:lang w:val="es-CO" w:eastAsia="en-US"/>
              </w:rPr>
              <w:t xml:space="preserve">     </w:t>
            </w:r>
          </w:p>
        </w:tc>
        <w:tc>
          <w:tcPr>
            <w:tcW w:w="2879" w:type="dxa"/>
            <w:tcBorders>
              <w:left w:val="nil"/>
            </w:tcBorders>
          </w:tcPr>
          <w:p w14:paraId="4D8ADE0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tc>
      </w:tr>
    </w:tbl>
    <w:p w14:paraId="06B964BA"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658C4473"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Parágrafo Sexto. A partir de la expedición del presente Decreto, el último número de su documento de identificación será el único mecanismo para permitir la circulación para las actividades que el usuario requiera atender, en el marco del presente Decreto y del Decreto Nacional 457 de 2020, en los días establecidos y, en el horario de las 08:00 a.m. Hasta las 12:00 m. (medio día). </w:t>
      </w:r>
    </w:p>
    <w:p w14:paraId="512ADB39" w14:textId="75CE3B55"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Parágrafo Séptimo. Personas para quienes no aplica las causales exceptivas. La presente medida no es exceptiva y es de obligatorio cumplimiento durante los horarios de suministro de víveres, para las personas que se encuentran entre los rangos de edad entre O a los 12 años y 70 años en adelante. </w:t>
      </w:r>
    </w:p>
    <w:p w14:paraId="03C72E6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742905AD" w14:textId="0B4C0F72"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Parágrafo Octavo. Se exhorta a los propietarios de los establecimientos de comercio que no se encuentran incluidos en las excepciones del Artículo 3 del Decreto 457 del 22 de marzo de 2020 y, del Artículo Primero del presente Decreto, para que realicen su actividad de venta a través de ventanilla y/o mediante domicilio, en esta segunda modalidad, deberán acreditar ante la Alcaldía la persona que realizará dicha actividad, so pena de las sanciones establecidas en el artículo 2.8.8.1.4.21 del Decreto 780 de 2016 y, demás disposiciones que regulen el incumplimiento a las medidas sanitarias. </w:t>
      </w:r>
    </w:p>
    <w:p w14:paraId="7FF93CB6"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40F6098C" w14:textId="179B0A15"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Parágrafo Noveno. Se realizarán puntos de cierre y control en los siguientes lugares:</w:t>
      </w:r>
    </w:p>
    <w:p w14:paraId="31DE73C3" w14:textId="3E0BD928"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15877C65"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w:t>
      </w:r>
      <w:r w:rsidRPr="00A21E4D">
        <w:rPr>
          <w:rFonts w:ascii="Arial Narrow" w:eastAsiaTheme="minorHAnsi" w:hAnsi="Arial Narrow" w:cs="CenturyGothic"/>
          <w:i/>
          <w:sz w:val="22"/>
          <w:szCs w:val="22"/>
          <w:lang w:val="es-CO" w:eastAsia="en-US"/>
        </w:rPr>
        <w:tab/>
        <w:t>Tocata</w:t>
      </w:r>
    </w:p>
    <w:p w14:paraId="09BBF24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2.</w:t>
      </w:r>
      <w:r w:rsidRPr="00A21E4D">
        <w:rPr>
          <w:rFonts w:ascii="Arial Narrow" w:eastAsiaTheme="minorHAnsi" w:hAnsi="Arial Narrow" w:cs="CenturyGothic"/>
          <w:i/>
          <w:sz w:val="22"/>
          <w:szCs w:val="22"/>
          <w:lang w:val="es-CO" w:eastAsia="en-US"/>
        </w:rPr>
        <w:tab/>
        <w:t>Km20 (Puesto de control SALIDA)</w:t>
      </w:r>
    </w:p>
    <w:p w14:paraId="0A4A617E"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3.</w:t>
      </w:r>
      <w:r w:rsidRPr="00A21E4D">
        <w:rPr>
          <w:rFonts w:ascii="Arial Narrow" w:eastAsiaTheme="minorHAnsi" w:hAnsi="Arial Narrow" w:cs="CenturyGothic"/>
          <w:i/>
          <w:sz w:val="22"/>
          <w:szCs w:val="22"/>
          <w:lang w:val="es-CO" w:eastAsia="en-US"/>
        </w:rPr>
        <w:tab/>
        <w:t>Km26 (Puesto de control ENTRADA)</w:t>
      </w:r>
    </w:p>
    <w:p w14:paraId="628ACE20"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4.</w:t>
      </w:r>
      <w:r w:rsidRPr="00A21E4D">
        <w:rPr>
          <w:rFonts w:ascii="Arial Narrow" w:eastAsiaTheme="minorHAnsi" w:hAnsi="Arial Narrow" w:cs="CenturyGothic"/>
          <w:i/>
          <w:sz w:val="22"/>
          <w:szCs w:val="22"/>
          <w:lang w:val="es-CO" w:eastAsia="en-US"/>
        </w:rPr>
        <w:tab/>
        <w:t>Km28 (PR34.6)</w:t>
      </w:r>
    </w:p>
    <w:p w14:paraId="02129A0A"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5.</w:t>
      </w:r>
      <w:r w:rsidRPr="00A21E4D">
        <w:rPr>
          <w:rFonts w:ascii="Arial Narrow" w:eastAsiaTheme="minorHAnsi" w:hAnsi="Arial Narrow" w:cs="CenturyGothic"/>
          <w:i/>
          <w:sz w:val="22"/>
          <w:szCs w:val="22"/>
          <w:lang w:val="es-CO" w:eastAsia="en-US"/>
        </w:rPr>
        <w:tab/>
        <w:t>El Palmar</w:t>
      </w:r>
    </w:p>
    <w:p w14:paraId="1EAC2124"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6.</w:t>
      </w:r>
      <w:r w:rsidRPr="00A21E4D">
        <w:rPr>
          <w:rFonts w:ascii="Arial Narrow" w:eastAsiaTheme="minorHAnsi" w:hAnsi="Arial Narrow" w:cs="CenturyGothic"/>
          <w:i/>
          <w:sz w:val="22"/>
          <w:szCs w:val="22"/>
          <w:lang w:val="es-CO" w:eastAsia="en-US"/>
        </w:rPr>
        <w:tab/>
        <w:t>El Limonar</w:t>
      </w:r>
    </w:p>
    <w:p w14:paraId="4C801BB3"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7.</w:t>
      </w:r>
      <w:r w:rsidRPr="00A21E4D">
        <w:rPr>
          <w:rFonts w:ascii="Arial Narrow" w:eastAsiaTheme="minorHAnsi" w:hAnsi="Arial Narrow" w:cs="CenturyGothic"/>
          <w:i/>
          <w:sz w:val="22"/>
          <w:szCs w:val="22"/>
          <w:lang w:val="es-CO" w:eastAsia="en-US"/>
        </w:rPr>
        <w:tab/>
        <w:t>Bitaco</w:t>
      </w:r>
    </w:p>
    <w:p w14:paraId="69B386A7"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8.</w:t>
      </w:r>
      <w:r w:rsidRPr="00A21E4D">
        <w:rPr>
          <w:rFonts w:ascii="Arial Narrow" w:eastAsiaTheme="minorHAnsi" w:hAnsi="Arial Narrow" w:cs="CenturyGothic"/>
          <w:i/>
          <w:sz w:val="22"/>
          <w:szCs w:val="22"/>
          <w:lang w:val="es-CO" w:eastAsia="en-US"/>
        </w:rPr>
        <w:tab/>
        <w:t>Cumbre del Chicoral</w:t>
      </w:r>
    </w:p>
    <w:p w14:paraId="2741B2B3"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9.</w:t>
      </w:r>
      <w:r w:rsidRPr="00A21E4D">
        <w:rPr>
          <w:rFonts w:ascii="Arial Narrow" w:eastAsiaTheme="minorHAnsi" w:hAnsi="Arial Narrow" w:cs="CenturyGothic"/>
          <w:i/>
          <w:sz w:val="22"/>
          <w:szCs w:val="22"/>
          <w:lang w:val="es-CO" w:eastAsia="en-US"/>
        </w:rPr>
        <w:tab/>
        <w:t>Zabaletas</w:t>
      </w:r>
    </w:p>
    <w:p w14:paraId="67969AC9" w14:textId="48B06AD6"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10.      </w:t>
      </w:r>
      <w:r w:rsidR="00C77247">
        <w:rPr>
          <w:rFonts w:ascii="Arial Narrow" w:eastAsiaTheme="minorHAnsi" w:hAnsi="Arial Narrow" w:cs="CenturyGothic"/>
          <w:i/>
          <w:sz w:val="22"/>
          <w:szCs w:val="22"/>
          <w:lang w:val="es-CO" w:eastAsia="en-US"/>
        </w:rPr>
        <w:t xml:space="preserve">    </w:t>
      </w:r>
      <w:r w:rsidRPr="00A21E4D">
        <w:rPr>
          <w:rFonts w:ascii="Arial Narrow" w:eastAsiaTheme="minorHAnsi" w:hAnsi="Arial Narrow" w:cs="CenturyGothic"/>
          <w:i/>
          <w:sz w:val="22"/>
          <w:szCs w:val="22"/>
          <w:lang w:val="es-CO" w:eastAsia="en-US"/>
        </w:rPr>
        <w:t xml:space="preserve">  Loboguerrero</w:t>
      </w:r>
    </w:p>
    <w:p w14:paraId="6CD0ED50" w14:textId="5EC22A59"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11.        </w:t>
      </w:r>
      <w:r w:rsidR="00C77247">
        <w:rPr>
          <w:rFonts w:ascii="Arial Narrow" w:eastAsiaTheme="minorHAnsi" w:hAnsi="Arial Narrow" w:cs="CenturyGothic"/>
          <w:i/>
          <w:sz w:val="22"/>
          <w:szCs w:val="22"/>
          <w:lang w:val="es-CO" w:eastAsia="en-US"/>
        </w:rPr>
        <w:t xml:space="preserve">    </w:t>
      </w:r>
      <w:r w:rsidRPr="00A21E4D">
        <w:rPr>
          <w:rFonts w:ascii="Arial Narrow" w:eastAsiaTheme="minorHAnsi" w:hAnsi="Arial Narrow" w:cs="CenturyGothic"/>
          <w:i/>
          <w:sz w:val="22"/>
          <w:szCs w:val="22"/>
          <w:lang w:val="es-CO" w:eastAsia="en-US"/>
        </w:rPr>
        <w:t>Km 8</w:t>
      </w:r>
    </w:p>
    <w:p w14:paraId="53B38C9B"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12.</w:t>
      </w:r>
      <w:r w:rsidRPr="00A21E4D">
        <w:rPr>
          <w:rFonts w:ascii="Arial Narrow" w:eastAsiaTheme="minorHAnsi" w:hAnsi="Arial Narrow" w:cs="CenturyGothic"/>
          <w:i/>
          <w:sz w:val="22"/>
          <w:szCs w:val="22"/>
          <w:lang w:val="es-CO" w:eastAsia="en-US"/>
        </w:rPr>
        <w:tab/>
        <w:t>San Bernardo</w:t>
      </w:r>
    </w:p>
    <w:p w14:paraId="2A26097A"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13.</w:t>
      </w:r>
      <w:r w:rsidRPr="00A21E4D">
        <w:rPr>
          <w:rFonts w:ascii="Arial Narrow" w:eastAsiaTheme="minorHAnsi" w:hAnsi="Arial Narrow" w:cs="CenturyGothic"/>
          <w:i/>
          <w:sz w:val="22"/>
          <w:szCs w:val="22"/>
          <w:lang w:val="es-CO" w:eastAsia="en-US"/>
        </w:rPr>
        <w:tab/>
        <w:t>Piñal - La María</w:t>
      </w:r>
    </w:p>
    <w:p w14:paraId="104647C5"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14.</w:t>
      </w:r>
      <w:r w:rsidRPr="00A21E4D">
        <w:rPr>
          <w:rFonts w:ascii="Arial Narrow" w:eastAsiaTheme="minorHAnsi" w:hAnsi="Arial Narrow" w:cs="CenturyGothic"/>
          <w:i/>
          <w:sz w:val="22"/>
          <w:szCs w:val="22"/>
          <w:lang w:val="es-CO" w:eastAsia="en-US"/>
        </w:rPr>
        <w:tab/>
        <w:t>Lomitas - Villahermosa</w:t>
      </w:r>
    </w:p>
    <w:p w14:paraId="733BF7C0"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15.</w:t>
      </w:r>
      <w:r w:rsidRPr="00A21E4D">
        <w:rPr>
          <w:rFonts w:ascii="Arial Narrow" w:eastAsiaTheme="minorHAnsi" w:hAnsi="Arial Narrow" w:cs="CenturyGothic"/>
          <w:i/>
          <w:sz w:val="22"/>
          <w:szCs w:val="22"/>
          <w:lang w:val="es-CO" w:eastAsia="en-US"/>
        </w:rPr>
        <w:tab/>
        <w:t>Km30</w:t>
      </w:r>
    </w:p>
    <w:p w14:paraId="5E9C80E0"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16.</w:t>
      </w:r>
      <w:r w:rsidRPr="00A21E4D">
        <w:rPr>
          <w:rFonts w:ascii="Arial Narrow" w:eastAsiaTheme="minorHAnsi" w:hAnsi="Arial Narrow" w:cs="CenturyGothic"/>
          <w:i/>
          <w:sz w:val="22"/>
          <w:szCs w:val="22"/>
          <w:lang w:val="es-CO" w:eastAsia="en-US"/>
        </w:rPr>
        <w:tab/>
        <w:t>Juntas</w:t>
      </w:r>
    </w:p>
    <w:p w14:paraId="3509029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17.</w:t>
      </w:r>
      <w:r w:rsidRPr="00A21E4D">
        <w:rPr>
          <w:rFonts w:ascii="Arial Narrow" w:eastAsiaTheme="minorHAnsi" w:hAnsi="Arial Narrow" w:cs="CenturyGothic"/>
          <w:i/>
          <w:sz w:val="22"/>
          <w:szCs w:val="22"/>
          <w:lang w:val="es-CO" w:eastAsia="en-US"/>
        </w:rPr>
        <w:tab/>
        <w:t>Cabecera - Puente el molino</w:t>
      </w:r>
    </w:p>
    <w:p w14:paraId="35B5464E"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18.</w:t>
      </w:r>
      <w:r w:rsidRPr="00A21E4D">
        <w:rPr>
          <w:rFonts w:ascii="Arial Narrow" w:eastAsiaTheme="minorHAnsi" w:hAnsi="Arial Narrow" w:cs="CenturyGothic"/>
          <w:i/>
          <w:sz w:val="22"/>
          <w:szCs w:val="22"/>
          <w:lang w:val="es-CO" w:eastAsia="en-US"/>
        </w:rPr>
        <w:tab/>
        <w:t>Cabecera - La Central</w:t>
      </w:r>
    </w:p>
    <w:p w14:paraId="0656E3F3"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19.</w:t>
      </w:r>
      <w:r w:rsidRPr="00A21E4D">
        <w:rPr>
          <w:rFonts w:ascii="Arial Narrow" w:eastAsiaTheme="minorHAnsi" w:hAnsi="Arial Narrow" w:cs="CenturyGothic"/>
          <w:i/>
          <w:sz w:val="22"/>
          <w:szCs w:val="22"/>
          <w:lang w:val="es-CO" w:eastAsia="en-US"/>
        </w:rPr>
        <w:tab/>
        <w:t>Cabecera - El llanito</w:t>
      </w:r>
    </w:p>
    <w:p w14:paraId="24C316EA" w14:textId="1E109AA1"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20.     </w:t>
      </w:r>
      <w:r w:rsidR="00C77247">
        <w:rPr>
          <w:rFonts w:ascii="Arial Narrow" w:eastAsiaTheme="minorHAnsi" w:hAnsi="Arial Narrow" w:cs="CenturyGothic"/>
          <w:i/>
          <w:sz w:val="22"/>
          <w:szCs w:val="22"/>
          <w:lang w:val="es-CO" w:eastAsia="en-US"/>
        </w:rPr>
        <w:t xml:space="preserve">    </w:t>
      </w:r>
      <w:r w:rsidRPr="00A21E4D">
        <w:rPr>
          <w:rFonts w:ascii="Arial Narrow" w:eastAsiaTheme="minorHAnsi" w:hAnsi="Arial Narrow" w:cs="CenturyGothic"/>
          <w:i/>
          <w:sz w:val="22"/>
          <w:szCs w:val="22"/>
          <w:lang w:val="es-CO" w:eastAsia="en-US"/>
        </w:rPr>
        <w:t xml:space="preserve">   Queremal</w:t>
      </w:r>
    </w:p>
    <w:p w14:paraId="0DFEC06C" w14:textId="0128959A"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4FC23CD5"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ARTÍCULO SEGUNDO: Se prohíbe el consumo de bebidas embriagantes en espacios públicos y abiertos al público, establecimientos de comercio, durante la vigencia del presente Decreto. </w:t>
      </w:r>
    </w:p>
    <w:p w14:paraId="69A4A931" w14:textId="686412A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ARTÍCULO TERCERO: Continúese con el cierre de las casas de lenocinio, prostíbulos, cantinas y bares dedicados al fomento del lenocinio con el fin de asegurar los derechos y la tranquilidad de los habitantes del municipio de Dagua, conforme a lo establecido del artículo 2 del Decreto 056 del 2020 de la Alcaldía Municipal de Dagua. </w:t>
      </w:r>
    </w:p>
    <w:p w14:paraId="622C7B5D"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6CFBB9A1" w14:textId="5F8591CC"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ARTÍCULO CUARTO: Incumplimiento. Quienes infrinjan estas disposiciones serán sujetos a las medidas correctivas contempladas en la Ley 1801 de 2016, para este tipo de comportamientos y, las demás dispuestas en el mismo ordenamiento si a ello hubiera lugar a través del procedimiento establecido para tal fin; sin perjuicio a lo establecido en el código penal en sus artículos 368 y, a las multas previstas en artículo 2.8. 8.1.4.21 del Decreto 780 de 2016 o la norma que sustituya, modifique o derogue y, demás normas vigentes. </w:t>
      </w:r>
    </w:p>
    <w:p w14:paraId="22373858"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0CFFE86D" w14:textId="3B795DC3"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ARTÍCULO QUINTO: Notifíquese el contenido del presente Decreto, al Comandante del Quinto Distrito de Policía, al Comandante de Batallón de Alta Montaña Nº 3 "Dr. Rodrigo Llorada Caicedo", con Jurisdicción en Dagua, al Consejo Municipal de Gestión del Riesgo de Desastres, y a las demás instancias que corresponda, con el fin de dar cumplimiento a las disposiciones aquí contenidas, para lo cual se deberán realizar los operativos de rigor en todo el Municipio de Dagua y procederán a aplicar la medidas correctivas de su competencia, de igual manera deberán informar y hacer comparecer mediante las órdenes de comparendo a los infractores, ante el inspector de Policía para la imposición de medida correctiva</w:t>
      </w:r>
    </w:p>
    <w:p w14:paraId="3A0EDADB" w14:textId="66EED54E"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08BD6251" w14:textId="2C689CA1"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a que hubiera lugar de acuerdo a lo establecido en la Ley 1801 de 2016, de igual forma coordinar con la Fiscalía Local de Dagua, en caso necesario, la judicialización de aquellos casos cuyas conductas puedan ser hechos constitutivos de conductas punibles, en especial las establecidas en los 368 del Código Penal. </w:t>
      </w:r>
    </w:p>
    <w:p w14:paraId="444D8702"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64717C4A" w14:textId="1B3C6E02"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 xml:space="preserve">ARTICULO SEXTO: Las disposiciones establecidas en el presente Decreto rigen para todo el territorio del Municipio de Dagua (Valle), sin perjuicio de las medidas restrictivas establecidas por la Gobernación del Valle del Cauca y en especial las del Gobierno Nacional. </w:t>
      </w:r>
    </w:p>
    <w:p w14:paraId="784B4287" w14:textId="77777777"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p>
    <w:p w14:paraId="7379F1B1" w14:textId="12960B84" w:rsidR="00A21E4D" w:rsidRPr="00A21E4D" w:rsidRDefault="00A21E4D" w:rsidP="00A21E4D">
      <w:pPr>
        <w:spacing w:line="276" w:lineRule="auto"/>
        <w:ind w:left="567" w:right="193"/>
        <w:jc w:val="both"/>
        <w:rPr>
          <w:rFonts w:ascii="Arial Narrow" w:eastAsiaTheme="minorHAnsi" w:hAnsi="Arial Narrow" w:cs="CenturyGothic"/>
          <w:i/>
          <w:sz w:val="22"/>
          <w:szCs w:val="22"/>
          <w:lang w:val="es-CO" w:eastAsia="en-US"/>
        </w:rPr>
      </w:pPr>
      <w:r w:rsidRPr="00A21E4D">
        <w:rPr>
          <w:rFonts w:ascii="Arial Narrow" w:eastAsiaTheme="minorHAnsi" w:hAnsi="Arial Narrow" w:cs="CenturyGothic"/>
          <w:i/>
          <w:sz w:val="22"/>
          <w:szCs w:val="22"/>
          <w:lang w:val="es-CO" w:eastAsia="en-US"/>
        </w:rPr>
        <w:t>ARTÍCULO SÉPTIMO: Notifíquese el presente Decreto a través del Despacho de la Alcaldía, al Ministerio del Interior, a las autoridades de orden público, sanitarias y demás competentes, en el marco de la emergencia sanitaria (…)”</w:t>
      </w:r>
    </w:p>
    <w:p w14:paraId="5B22DE06" w14:textId="77777777" w:rsidR="00A21E4D" w:rsidRDefault="00A21E4D" w:rsidP="00F63CAE">
      <w:pPr>
        <w:spacing w:line="276" w:lineRule="auto"/>
        <w:ind w:right="114"/>
        <w:jc w:val="both"/>
        <w:rPr>
          <w:rFonts w:ascii="Arial Narrow" w:eastAsiaTheme="minorHAnsi" w:hAnsi="Arial Narrow" w:cs="CenturyGothic"/>
          <w:lang w:val="es-CO" w:eastAsia="en-US"/>
        </w:rPr>
      </w:pPr>
    </w:p>
    <w:p w14:paraId="52FD9DE5" w14:textId="70CEBC18" w:rsidR="00B6237F" w:rsidRDefault="00295EAE" w:rsidP="00F63CAE">
      <w:pPr>
        <w:spacing w:line="276" w:lineRule="auto"/>
        <w:ind w:right="114"/>
        <w:jc w:val="both"/>
        <w:rPr>
          <w:rFonts w:ascii="Arial Narrow" w:hAnsi="Arial Narrow" w:cs="Arial"/>
          <w:spacing w:val="-6"/>
        </w:rPr>
      </w:pPr>
      <w:r w:rsidRPr="004E2B54">
        <w:rPr>
          <w:rFonts w:ascii="Arial Narrow" w:eastAsiaTheme="minorHAnsi" w:hAnsi="Arial Narrow" w:cs="CenturyGothic"/>
          <w:lang w:val="es-CO" w:eastAsia="en-US"/>
        </w:rPr>
        <w:t>Analizados los supuestos jurídicos expuesto</w:t>
      </w:r>
      <w:r w:rsidR="00186855" w:rsidRPr="004E2B54">
        <w:rPr>
          <w:rFonts w:ascii="Arial Narrow" w:eastAsiaTheme="minorHAnsi" w:hAnsi="Arial Narrow" w:cs="CenturyGothic"/>
          <w:lang w:val="es-CO" w:eastAsia="en-US"/>
        </w:rPr>
        <w:t>s</w:t>
      </w:r>
      <w:r w:rsidRPr="004E2B54">
        <w:rPr>
          <w:rFonts w:ascii="Arial Narrow" w:eastAsiaTheme="minorHAnsi" w:hAnsi="Arial Narrow" w:cs="CenturyGothic"/>
          <w:lang w:val="es-CO" w:eastAsia="en-US"/>
        </w:rPr>
        <w:t xml:space="preserve"> en las consideraciones </w:t>
      </w:r>
      <w:r w:rsidR="00186855" w:rsidRPr="004E2B54">
        <w:rPr>
          <w:rFonts w:ascii="Arial Narrow" w:eastAsiaTheme="minorHAnsi" w:hAnsi="Arial Narrow" w:cs="CenturyGothic"/>
          <w:lang w:val="es-CO" w:eastAsia="en-US"/>
        </w:rPr>
        <w:t>del Decreto que nos ocupa</w:t>
      </w:r>
      <w:r w:rsidR="00082C38" w:rsidRPr="004E2B54">
        <w:rPr>
          <w:rFonts w:ascii="Arial Narrow" w:eastAsiaTheme="minorHAnsi" w:hAnsi="Arial Narrow" w:cs="CenturyGothic"/>
          <w:lang w:val="es-CO" w:eastAsia="en-US"/>
        </w:rPr>
        <w:t xml:space="preserve">, </w:t>
      </w:r>
      <w:r w:rsidR="00082C38" w:rsidRPr="00955906">
        <w:rPr>
          <w:rFonts w:ascii="Arial Narrow" w:hAnsi="Arial Narrow" w:cs="Times New Roman"/>
          <w:lang w:eastAsia="es-ES"/>
        </w:rPr>
        <w:t xml:space="preserve">se advierte que si bien en el mismo se </w:t>
      </w:r>
      <w:r w:rsidR="00F63CAE" w:rsidRPr="00955906">
        <w:rPr>
          <w:rFonts w:ascii="Arial Narrow" w:hAnsi="Arial Narrow" w:cs="Times New Roman"/>
          <w:lang w:eastAsia="es-ES"/>
        </w:rPr>
        <w:t>mencionan</w:t>
      </w:r>
      <w:r w:rsidR="00082C38" w:rsidRPr="00955906">
        <w:rPr>
          <w:rFonts w:ascii="Arial Narrow" w:hAnsi="Arial Narrow" w:cs="Times New Roman"/>
          <w:lang w:eastAsia="es-ES"/>
        </w:rPr>
        <w:t xml:space="preserve"> las facultades conferidas por</w:t>
      </w:r>
      <w:r w:rsidR="00B6237F" w:rsidRPr="00955906">
        <w:rPr>
          <w:rFonts w:ascii="Arial Narrow" w:hAnsi="Arial Narrow" w:cs="Times New Roman"/>
          <w:lang w:eastAsia="es-ES"/>
        </w:rPr>
        <w:t xml:space="preserve"> </w:t>
      </w:r>
      <w:r w:rsidR="00874B12">
        <w:rPr>
          <w:rFonts w:ascii="Arial Narrow" w:hAnsi="Arial Narrow" w:cs="Times New Roman"/>
          <w:lang w:eastAsia="es-ES"/>
        </w:rPr>
        <w:t xml:space="preserve">el </w:t>
      </w:r>
      <w:r w:rsidR="00B6237F" w:rsidRPr="004E2B54">
        <w:rPr>
          <w:rFonts w:ascii="Arial Narrow" w:eastAsia="Arial" w:hAnsi="Arial Narrow" w:cs="Arial"/>
          <w:color w:val="000000"/>
        </w:rPr>
        <w:t xml:space="preserve">Decreto Legislativo </w:t>
      </w:r>
      <w:r w:rsidR="00B6237F" w:rsidRPr="004E2B54">
        <w:rPr>
          <w:rFonts w:ascii="Arial Narrow" w:eastAsia="Arial" w:hAnsi="Arial Narrow" w:cs="Arial"/>
          <w:color w:val="000000"/>
          <w:highlight w:val="white"/>
        </w:rPr>
        <w:t>417 del 17 de marzo de 2020</w:t>
      </w:r>
      <w:r w:rsidR="00874B12">
        <w:rPr>
          <w:rFonts w:ascii="Arial Narrow" w:eastAsia="Arial" w:hAnsi="Arial Narrow" w:cs="Arial"/>
          <w:color w:val="000000"/>
        </w:rPr>
        <w:t xml:space="preserve"> y en los Decretos </w:t>
      </w:r>
      <w:r w:rsidR="00874B12" w:rsidRPr="004E2B54">
        <w:rPr>
          <w:rFonts w:ascii="Arial Narrow" w:eastAsia="Arial" w:hAnsi="Arial Narrow" w:cs="Arial"/>
          <w:color w:val="000000"/>
          <w:highlight w:val="white"/>
        </w:rPr>
        <w:t xml:space="preserve">418 del 18 de marzo </w:t>
      </w:r>
      <w:r w:rsidR="00874B12" w:rsidRPr="004E2B54">
        <w:rPr>
          <w:rFonts w:ascii="Arial Narrow" w:eastAsia="Arial" w:hAnsi="Arial Narrow" w:cs="Arial"/>
          <w:color w:val="000000"/>
        </w:rPr>
        <w:t>y 4</w:t>
      </w:r>
      <w:r w:rsidR="00874B12">
        <w:rPr>
          <w:rFonts w:ascii="Arial Narrow" w:eastAsia="Arial" w:hAnsi="Arial Narrow" w:cs="Arial"/>
          <w:color w:val="000000"/>
        </w:rPr>
        <w:t>57 del 22 de marzo</w:t>
      </w:r>
      <w:r w:rsidR="00874B12" w:rsidRPr="004E2B54">
        <w:rPr>
          <w:rFonts w:ascii="Arial Narrow" w:eastAsia="Arial" w:hAnsi="Arial Narrow" w:cs="Arial"/>
          <w:color w:val="000000"/>
        </w:rPr>
        <w:t xml:space="preserve"> </w:t>
      </w:r>
      <w:r w:rsidR="00B6237F" w:rsidRPr="004E2B54">
        <w:rPr>
          <w:rFonts w:ascii="Arial Narrow" w:eastAsia="Arial" w:hAnsi="Arial Narrow" w:cs="Arial"/>
          <w:color w:val="000000"/>
        </w:rPr>
        <w:t>de</w:t>
      </w:r>
      <w:r w:rsidR="00A21E4D">
        <w:rPr>
          <w:rFonts w:ascii="Arial Narrow" w:eastAsia="Arial" w:hAnsi="Arial Narrow" w:cs="Arial"/>
          <w:color w:val="000000"/>
        </w:rPr>
        <w:t xml:space="preserve"> </w:t>
      </w:r>
      <w:r w:rsidR="00874B12">
        <w:rPr>
          <w:rFonts w:ascii="Arial Narrow" w:eastAsia="Arial" w:hAnsi="Arial Narrow" w:cs="Arial"/>
          <w:color w:val="000000"/>
        </w:rPr>
        <w:t xml:space="preserve">2020, por medio de los cuales se dan instrucciones, el Decreto analizado </w:t>
      </w:r>
      <w:r w:rsidR="00082C38" w:rsidRPr="004E2B54">
        <w:rPr>
          <w:rFonts w:ascii="Arial Narrow" w:hAnsi="Arial Narrow"/>
          <w:spacing w:val="-5"/>
        </w:rPr>
        <w:t xml:space="preserve">fue </w:t>
      </w:r>
      <w:r w:rsidR="00082C38" w:rsidRPr="004E2B54">
        <w:rPr>
          <w:rFonts w:ascii="Arial Narrow" w:hAnsi="Arial Narrow"/>
        </w:rPr>
        <w:t xml:space="preserve">expedido </w:t>
      </w:r>
      <w:r w:rsidR="00B6237F" w:rsidRPr="004E2B54">
        <w:rPr>
          <w:rFonts w:ascii="Arial Narrow" w:hAnsi="Arial Narrow"/>
        </w:rPr>
        <w:t>en uso</w:t>
      </w:r>
      <w:r w:rsidR="00082C38" w:rsidRPr="004E2B54">
        <w:rPr>
          <w:rFonts w:ascii="Arial Narrow" w:hAnsi="Arial Narrow"/>
        </w:rPr>
        <w:t xml:space="preserve"> de </w:t>
      </w:r>
      <w:r w:rsidR="00082C38" w:rsidRPr="004E2B54">
        <w:rPr>
          <w:rFonts w:ascii="Arial Narrow" w:hAnsi="Arial Narrow"/>
          <w:spacing w:val="-43"/>
        </w:rPr>
        <w:t xml:space="preserve"> </w:t>
      </w:r>
      <w:r w:rsidR="00082C38" w:rsidRPr="004E2B54">
        <w:rPr>
          <w:rFonts w:ascii="Arial Narrow" w:hAnsi="Arial Narrow"/>
        </w:rPr>
        <w:t xml:space="preserve">las </w:t>
      </w:r>
      <w:r w:rsidR="00291C86" w:rsidRPr="004E2B54">
        <w:rPr>
          <w:rFonts w:ascii="Arial Narrow" w:hAnsi="Arial Narrow" w:cs="Arial"/>
        </w:rPr>
        <w:t>potestades</w:t>
      </w:r>
      <w:r w:rsidR="00B6237F" w:rsidRPr="004E2B54">
        <w:rPr>
          <w:rFonts w:ascii="Arial Narrow" w:hAnsi="Arial Narrow" w:cs="Arial"/>
        </w:rPr>
        <w:t xml:space="preserve"> constitucionales y legales </w:t>
      </w:r>
      <w:r w:rsidR="00291C86" w:rsidRPr="004E2B54">
        <w:rPr>
          <w:rFonts w:ascii="Arial Narrow" w:hAnsi="Arial Narrow" w:cs="Arial"/>
        </w:rPr>
        <w:t>otorgadas</w:t>
      </w:r>
      <w:r w:rsidR="00B6237F" w:rsidRPr="004E2B54">
        <w:rPr>
          <w:rFonts w:ascii="Arial Narrow" w:hAnsi="Arial Narrow" w:cs="Arial"/>
        </w:rPr>
        <w:t xml:space="preserve"> a </w:t>
      </w:r>
      <w:r w:rsidR="00B6237F" w:rsidRPr="004E2B54">
        <w:rPr>
          <w:rFonts w:ascii="Arial Narrow" w:hAnsi="Arial Narrow" w:cs="Arial"/>
          <w:spacing w:val="-3"/>
        </w:rPr>
        <w:t>los a</w:t>
      </w:r>
      <w:r w:rsidR="00B6237F" w:rsidRPr="004E2B54">
        <w:rPr>
          <w:rFonts w:ascii="Arial Narrow" w:hAnsi="Arial Narrow" w:cs="Arial"/>
        </w:rPr>
        <w:t xml:space="preserve">lcaldes, consagradas en </w:t>
      </w:r>
      <w:r w:rsidR="00F63CAE">
        <w:rPr>
          <w:rFonts w:ascii="Arial Narrow" w:hAnsi="Arial Narrow" w:cs="Arial"/>
        </w:rPr>
        <w:t>los</w:t>
      </w:r>
      <w:r w:rsidR="00B6237F" w:rsidRPr="004E2B54">
        <w:rPr>
          <w:rFonts w:ascii="Arial Narrow" w:hAnsi="Arial Narrow" w:cs="Arial"/>
        </w:rPr>
        <w:t xml:space="preserve"> artículo</w:t>
      </w:r>
      <w:r w:rsidR="00F63CAE">
        <w:rPr>
          <w:rFonts w:ascii="Arial Narrow" w:hAnsi="Arial Narrow" w:cs="Arial"/>
        </w:rPr>
        <w:t>s</w:t>
      </w:r>
      <w:r w:rsidR="00B6237F" w:rsidRPr="004E2B54">
        <w:rPr>
          <w:rFonts w:ascii="Arial Narrow" w:hAnsi="Arial Narrow" w:cs="Arial"/>
        </w:rPr>
        <w:t xml:space="preserve"> 2</w:t>
      </w:r>
      <w:r w:rsidR="00B6237F" w:rsidRPr="004E2B54">
        <w:rPr>
          <w:rStyle w:val="Refdenotaalpie"/>
          <w:rFonts w:ascii="Arial Narrow" w:hAnsi="Arial Narrow" w:cs="Arial"/>
        </w:rPr>
        <w:footnoteReference w:id="27"/>
      </w:r>
      <w:r w:rsidR="00B6237F" w:rsidRPr="004E2B54">
        <w:rPr>
          <w:rFonts w:ascii="Arial Narrow" w:hAnsi="Arial Narrow" w:cs="Arial"/>
        </w:rPr>
        <w:t xml:space="preserve"> </w:t>
      </w:r>
      <w:r w:rsidR="00F63CAE">
        <w:rPr>
          <w:rFonts w:ascii="Arial Narrow" w:hAnsi="Arial Narrow" w:cs="Arial"/>
        </w:rPr>
        <w:t>y 315</w:t>
      </w:r>
      <w:r w:rsidR="00F63CAE">
        <w:rPr>
          <w:rStyle w:val="Refdenotaalpie"/>
          <w:rFonts w:ascii="Arial Narrow" w:hAnsi="Arial Narrow" w:cs="Arial"/>
        </w:rPr>
        <w:footnoteReference w:id="28"/>
      </w:r>
      <w:r w:rsidR="00F63CAE">
        <w:rPr>
          <w:rFonts w:ascii="Arial Narrow" w:hAnsi="Arial Narrow" w:cs="Arial"/>
        </w:rPr>
        <w:t xml:space="preserve"> </w:t>
      </w:r>
      <w:r w:rsidR="00B6237F" w:rsidRPr="004E2B54">
        <w:rPr>
          <w:rFonts w:ascii="Arial Narrow" w:hAnsi="Arial Narrow" w:cs="Arial"/>
        </w:rPr>
        <w:t xml:space="preserve">de </w:t>
      </w:r>
      <w:r w:rsidR="00B6237F" w:rsidRPr="004E2B54">
        <w:rPr>
          <w:rFonts w:ascii="Arial Narrow" w:hAnsi="Arial Narrow" w:cs="Arial"/>
          <w:spacing w:val="-5"/>
        </w:rPr>
        <w:t xml:space="preserve">la </w:t>
      </w:r>
      <w:r w:rsidR="00B6237F" w:rsidRPr="004E2B54">
        <w:rPr>
          <w:rFonts w:ascii="Arial Narrow" w:hAnsi="Arial Narrow" w:cs="Arial"/>
        </w:rPr>
        <w:t xml:space="preserve">Constitución Política, </w:t>
      </w:r>
      <w:r w:rsidR="005D6D2E" w:rsidRPr="005D6D2E">
        <w:rPr>
          <w:rFonts w:ascii="Arial Narrow" w:hAnsi="Arial Narrow" w:cs="Arial"/>
        </w:rPr>
        <w:t>artículo 91 de la Ley 136 de 1994</w:t>
      </w:r>
      <w:r w:rsidR="005D6D2E" w:rsidRPr="005D6D2E">
        <w:rPr>
          <w:rStyle w:val="Refdenotaalpie"/>
          <w:rFonts w:ascii="Arial Narrow" w:hAnsi="Arial Narrow" w:cs="Arial"/>
        </w:rPr>
        <w:footnoteReference w:id="29"/>
      </w:r>
      <w:r w:rsidR="005D6D2E" w:rsidRPr="005D6D2E">
        <w:rPr>
          <w:rFonts w:ascii="Arial Narrow" w:hAnsi="Arial Narrow" w:cs="Arial"/>
        </w:rPr>
        <w:t xml:space="preserve">, </w:t>
      </w:r>
      <w:r w:rsidR="00B6237F" w:rsidRPr="005D6D2E">
        <w:rPr>
          <w:rFonts w:ascii="Arial Narrow" w:hAnsi="Arial Narrow" w:cs="Arial"/>
        </w:rPr>
        <w:t>artículo 44</w:t>
      </w:r>
      <w:r w:rsidR="00B6237F" w:rsidRPr="005D6D2E">
        <w:rPr>
          <w:rStyle w:val="Refdenotaalpie"/>
          <w:rFonts w:ascii="Arial Narrow" w:hAnsi="Arial Narrow" w:cs="Arial"/>
        </w:rPr>
        <w:footnoteReference w:id="30"/>
      </w:r>
      <w:r w:rsidR="00B6237F" w:rsidRPr="005D6D2E">
        <w:rPr>
          <w:rFonts w:ascii="Arial Narrow" w:hAnsi="Arial Narrow" w:cs="Arial"/>
        </w:rPr>
        <w:t xml:space="preserve"> de la Ley 715 de 2012, artículos 12</w:t>
      </w:r>
      <w:r w:rsidR="00B6237F" w:rsidRPr="005D6D2E">
        <w:rPr>
          <w:rStyle w:val="Refdenotaalpie"/>
          <w:rFonts w:ascii="Arial Narrow" w:hAnsi="Arial Narrow" w:cs="Arial"/>
        </w:rPr>
        <w:footnoteReference w:id="31"/>
      </w:r>
      <w:r w:rsidR="00B6237F" w:rsidRPr="005D6D2E">
        <w:rPr>
          <w:rFonts w:ascii="Arial Narrow" w:hAnsi="Arial Narrow" w:cs="Arial"/>
        </w:rPr>
        <w:t xml:space="preserve"> y 14</w:t>
      </w:r>
      <w:r w:rsidR="00B6237F" w:rsidRPr="005D6D2E">
        <w:rPr>
          <w:rStyle w:val="Refdenotaalpie"/>
          <w:rFonts w:ascii="Arial Narrow" w:hAnsi="Arial Narrow" w:cs="Arial"/>
        </w:rPr>
        <w:footnoteReference w:id="32"/>
      </w:r>
      <w:r w:rsidR="00B6237F" w:rsidRPr="005D6D2E">
        <w:rPr>
          <w:rFonts w:ascii="Arial Narrow" w:hAnsi="Arial Narrow" w:cs="Arial"/>
        </w:rPr>
        <w:t xml:space="preserve"> de la Ley 1523 de 2012 y los</w:t>
      </w:r>
      <w:r w:rsidR="00B6237F" w:rsidRPr="004E2B54">
        <w:rPr>
          <w:rFonts w:ascii="Arial Narrow" w:hAnsi="Arial Narrow" w:cs="Arial"/>
        </w:rPr>
        <w:t xml:space="preserve"> artículos 14</w:t>
      </w:r>
      <w:r w:rsidR="00B6237F" w:rsidRPr="004E2B54">
        <w:rPr>
          <w:rStyle w:val="Refdenotaalpie"/>
          <w:rFonts w:ascii="Arial Narrow" w:hAnsi="Arial Narrow" w:cs="Arial"/>
        </w:rPr>
        <w:footnoteReference w:id="33"/>
      </w:r>
      <w:r w:rsidR="00B6237F" w:rsidRPr="004E2B54">
        <w:rPr>
          <w:rFonts w:ascii="Arial Narrow" w:hAnsi="Arial Narrow" w:cs="Arial"/>
        </w:rPr>
        <w:t xml:space="preserve"> y 202</w:t>
      </w:r>
      <w:r w:rsidR="00B6237F" w:rsidRPr="004E2B54">
        <w:rPr>
          <w:rStyle w:val="Refdenotaalpie"/>
          <w:rFonts w:ascii="Arial Narrow" w:hAnsi="Arial Narrow" w:cs="Arial"/>
        </w:rPr>
        <w:footnoteReference w:id="34"/>
      </w:r>
      <w:r w:rsidR="00B6237F" w:rsidRPr="004E2B54">
        <w:rPr>
          <w:rFonts w:ascii="Arial Narrow" w:hAnsi="Arial Narrow" w:cs="Arial"/>
        </w:rPr>
        <w:t xml:space="preserve"> de la Ley 1801 de 2016, </w:t>
      </w:r>
      <w:r w:rsidR="00082C38" w:rsidRPr="004E2B54">
        <w:rPr>
          <w:rFonts w:ascii="Arial Narrow" w:hAnsi="Arial Narrow"/>
        </w:rPr>
        <w:t xml:space="preserve">en donde se </w:t>
      </w:r>
      <w:r w:rsidR="00082C38" w:rsidRPr="004E2B54">
        <w:rPr>
          <w:rFonts w:ascii="Arial Narrow" w:hAnsi="Arial Narrow"/>
          <w:spacing w:val="-3"/>
        </w:rPr>
        <w:t>le</w:t>
      </w:r>
      <w:r w:rsidR="00F63CAE">
        <w:rPr>
          <w:rFonts w:ascii="Arial Narrow" w:hAnsi="Arial Narrow"/>
          <w:spacing w:val="-3"/>
        </w:rPr>
        <w:t>s</w:t>
      </w:r>
      <w:r w:rsidR="00082C38" w:rsidRPr="004E2B54">
        <w:rPr>
          <w:rFonts w:ascii="Arial Narrow" w:hAnsi="Arial Narrow"/>
          <w:spacing w:val="-3"/>
        </w:rPr>
        <w:t xml:space="preserve"> </w:t>
      </w:r>
      <w:r w:rsidR="00082C38" w:rsidRPr="004E2B54">
        <w:rPr>
          <w:rFonts w:ascii="Arial Narrow" w:hAnsi="Arial Narrow"/>
        </w:rPr>
        <w:t>otorga atribuciones</w:t>
      </w:r>
      <w:r w:rsidR="00082C38" w:rsidRPr="004E2B54">
        <w:rPr>
          <w:rFonts w:ascii="Arial Narrow" w:hAnsi="Arial Narrow"/>
          <w:spacing w:val="-7"/>
        </w:rPr>
        <w:t xml:space="preserve"> </w:t>
      </w:r>
      <w:r w:rsidR="00082C38" w:rsidRPr="004E2B54">
        <w:rPr>
          <w:rFonts w:ascii="Arial Narrow" w:hAnsi="Arial Narrow"/>
        </w:rPr>
        <w:t>para</w:t>
      </w:r>
      <w:r w:rsidR="00082C38" w:rsidRPr="004E2B54">
        <w:rPr>
          <w:rFonts w:ascii="Arial Narrow" w:hAnsi="Arial Narrow"/>
          <w:spacing w:val="-6"/>
        </w:rPr>
        <w:t xml:space="preserve"> </w:t>
      </w:r>
      <w:r w:rsidR="00082C38" w:rsidRPr="004E2B54">
        <w:rPr>
          <w:rFonts w:ascii="Arial Narrow" w:hAnsi="Arial Narrow"/>
        </w:rPr>
        <w:t>conservar</w:t>
      </w:r>
      <w:r w:rsidR="00082C38" w:rsidRPr="004E2B54">
        <w:rPr>
          <w:rFonts w:ascii="Arial Narrow" w:hAnsi="Arial Narrow"/>
          <w:spacing w:val="-3"/>
        </w:rPr>
        <w:t xml:space="preserve"> </w:t>
      </w:r>
      <w:r w:rsidR="00082C38" w:rsidRPr="004E2B54">
        <w:rPr>
          <w:rFonts w:ascii="Arial Narrow" w:hAnsi="Arial Narrow"/>
        </w:rPr>
        <w:t>el</w:t>
      </w:r>
      <w:r w:rsidR="00082C38" w:rsidRPr="004E2B54">
        <w:rPr>
          <w:rFonts w:ascii="Arial Narrow" w:hAnsi="Arial Narrow"/>
          <w:spacing w:val="-13"/>
        </w:rPr>
        <w:t xml:space="preserve"> </w:t>
      </w:r>
      <w:r w:rsidR="00082C38" w:rsidRPr="004E2B54">
        <w:rPr>
          <w:rFonts w:ascii="Arial Narrow" w:hAnsi="Arial Narrow"/>
        </w:rPr>
        <w:t>orden</w:t>
      </w:r>
      <w:r w:rsidR="00082C38" w:rsidRPr="004E2B54">
        <w:rPr>
          <w:rFonts w:ascii="Arial Narrow" w:hAnsi="Arial Narrow"/>
          <w:spacing w:val="-9"/>
        </w:rPr>
        <w:t xml:space="preserve"> </w:t>
      </w:r>
      <w:r w:rsidR="00082C38" w:rsidRPr="004E2B54">
        <w:rPr>
          <w:rFonts w:ascii="Arial Narrow" w:hAnsi="Arial Narrow"/>
        </w:rPr>
        <w:t>público en</w:t>
      </w:r>
      <w:r w:rsidR="00082C38" w:rsidRPr="004E2B54">
        <w:rPr>
          <w:rFonts w:ascii="Arial Narrow" w:hAnsi="Arial Narrow"/>
          <w:spacing w:val="-5"/>
        </w:rPr>
        <w:t xml:space="preserve"> </w:t>
      </w:r>
      <w:r w:rsidR="00082C38" w:rsidRPr="004E2B54">
        <w:rPr>
          <w:rFonts w:ascii="Arial Narrow" w:hAnsi="Arial Narrow"/>
          <w:spacing w:val="-3"/>
        </w:rPr>
        <w:t>los</w:t>
      </w:r>
      <w:r w:rsidR="00082C38" w:rsidRPr="004E2B54">
        <w:rPr>
          <w:rFonts w:ascii="Arial Narrow" w:hAnsi="Arial Narrow"/>
          <w:spacing w:val="-7"/>
        </w:rPr>
        <w:t xml:space="preserve"> </w:t>
      </w:r>
      <w:r w:rsidR="00955906">
        <w:rPr>
          <w:rFonts w:ascii="Arial Narrow" w:hAnsi="Arial Narrow"/>
        </w:rPr>
        <w:t>m</w:t>
      </w:r>
      <w:r w:rsidR="00082C38" w:rsidRPr="004E2B54">
        <w:rPr>
          <w:rFonts w:ascii="Arial Narrow" w:hAnsi="Arial Narrow"/>
        </w:rPr>
        <w:t>unicipios</w:t>
      </w:r>
      <w:r w:rsidR="00F63CAE">
        <w:rPr>
          <w:rFonts w:ascii="Arial Narrow" w:hAnsi="Arial Narrow"/>
        </w:rPr>
        <w:t xml:space="preserve">, </w:t>
      </w:r>
      <w:r w:rsidR="00B6237F" w:rsidRPr="00F24A14">
        <w:rPr>
          <w:rFonts w:ascii="Arial Narrow" w:hAnsi="Arial Narrow" w:cs="Arial"/>
        </w:rPr>
        <w:t>por lo que</w:t>
      </w:r>
      <w:r w:rsidR="00B6237F" w:rsidRPr="00F24A14">
        <w:rPr>
          <w:rFonts w:ascii="Arial Narrow" w:hAnsi="Arial Narrow" w:cs="Arial"/>
          <w:spacing w:val="8"/>
        </w:rPr>
        <w:t xml:space="preserve"> </w:t>
      </w:r>
      <w:r w:rsidR="00B6237F" w:rsidRPr="00F24A14">
        <w:rPr>
          <w:rFonts w:ascii="Arial Narrow" w:hAnsi="Arial Narrow" w:cs="Arial"/>
          <w:spacing w:val="-5"/>
        </w:rPr>
        <w:t xml:space="preserve">no </w:t>
      </w:r>
      <w:r w:rsidR="00B6237F" w:rsidRPr="00F24A14">
        <w:rPr>
          <w:rFonts w:ascii="Arial Narrow" w:hAnsi="Arial Narrow" w:cs="Arial"/>
          <w:spacing w:val="-4"/>
        </w:rPr>
        <w:t>requiere</w:t>
      </w:r>
      <w:r w:rsidR="00B6237F" w:rsidRPr="00F24A14">
        <w:rPr>
          <w:rFonts w:ascii="Arial Narrow" w:hAnsi="Arial Narrow" w:cs="Arial"/>
          <w:spacing w:val="-13"/>
        </w:rPr>
        <w:t xml:space="preserve"> </w:t>
      </w:r>
      <w:r w:rsidR="00B6237F" w:rsidRPr="00F24A14">
        <w:rPr>
          <w:rFonts w:ascii="Arial Narrow" w:hAnsi="Arial Narrow" w:cs="Arial"/>
          <w:spacing w:val="-3"/>
        </w:rPr>
        <w:t>de</w:t>
      </w:r>
      <w:r w:rsidR="00B6237F" w:rsidRPr="00F24A14">
        <w:rPr>
          <w:rFonts w:ascii="Arial Narrow" w:hAnsi="Arial Narrow" w:cs="Arial"/>
          <w:spacing w:val="-9"/>
        </w:rPr>
        <w:t xml:space="preserve"> </w:t>
      </w:r>
      <w:r w:rsidR="00B6237F" w:rsidRPr="00F24A14">
        <w:rPr>
          <w:rFonts w:ascii="Arial Narrow" w:hAnsi="Arial Narrow" w:cs="Arial"/>
          <w:spacing w:val="-5"/>
        </w:rPr>
        <w:t>la</w:t>
      </w:r>
      <w:r w:rsidR="00B6237F" w:rsidRPr="00F24A14">
        <w:rPr>
          <w:rFonts w:ascii="Arial Narrow" w:hAnsi="Arial Narrow" w:cs="Arial"/>
          <w:spacing w:val="-9"/>
        </w:rPr>
        <w:t xml:space="preserve"> </w:t>
      </w:r>
      <w:r w:rsidR="00B6237F" w:rsidRPr="00F24A14">
        <w:rPr>
          <w:rFonts w:ascii="Arial Narrow" w:hAnsi="Arial Narrow" w:cs="Arial"/>
          <w:spacing w:val="-4"/>
        </w:rPr>
        <w:t>declaratoria</w:t>
      </w:r>
      <w:r w:rsidR="00B6237F" w:rsidRPr="00F24A14">
        <w:rPr>
          <w:rFonts w:ascii="Arial Narrow" w:hAnsi="Arial Narrow" w:cs="Arial"/>
          <w:spacing w:val="-13"/>
        </w:rPr>
        <w:t xml:space="preserve"> </w:t>
      </w:r>
      <w:r w:rsidR="00B6237F" w:rsidRPr="00F24A14">
        <w:rPr>
          <w:rFonts w:ascii="Arial Narrow" w:hAnsi="Arial Narrow" w:cs="Arial"/>
        </w:rPr>
        <w:t>del</w:t>
      </w:r>
      <w:r w:rsidR="00B6237F" w:rsidRPr="00F24A14">
        <w:rPr>
          <w:rFonts w:ascii="Arial Narrow" w:hAnsi="Arial Narrow" w:cs="Arial"/>
          <w:spacing w:val="-22"/>
        </w:rPr>
        <w:t xml:space="preserve"> </w:t>
      </w:r>
      <w:r w:rsidR="00B6237F" w:rsidRPr="00F24A14">
        <w:rPr>
          <w:rFonts w:ascii="Arial Narrow" w:hAnsi="Arial Narrow" w:cs="Arial"/>
          <w:spacing w:val="-3"/>
        </w:rPr>
        <w:t>Estado</w:t>
      </w:r>
      <w:r w:rsidR="00B6237F" w:rsidRPr="00F24A14">
        <w:rPr>
          <w:rFonts w:ascii="Arial Narrow" w:hAnsi="Arial Narrow" w:cs="Arial"/>
          <w:spacing w:val="-8"/>
        </w:rPr>
        <w:t xml:space="preserve"> </w:t>
      </w:r>
      <w:r w:rsidR="00B6237F" w:rsidRPr="00F24A14">
        <w:rPr>
          <w:rFonts w:ascii="Arial Narrow" w:hAnsi="Arial Narrow" w:cs="Arial"/>
          <w:spacing w:val="-3"/>
        </w:rPr>
        <w:t>de</w:t>
      </w:r>
      <w:r w:rsidR="00B6237F" w:rsidRPr="00F24A14">
        <w:rPr>
          <w:rFonts w:ascii="Arial Narrow" w:hAnsi="Arial Narrow" w:cs="Arial"/>
          <w:spacing w:val="-13"/>
        </w:rPr>
        <w:t xml:space="preserve"> </w:t>
      </w:r>
      <w:r w:rsidR="00B6237F" w:rsidRPr="00F24A14">
        <w:rPr>
          <w:rFonts w:ascii="Arial Narrow" w:hAnsi="Arial Narrow" w:cs="Arial"/>
          <w:spacing w:val="-3"/>
        </w:rPr>
        <w:t>Excepción</w:t>
      </w:r>
      <w:r w:rsidR="00B6237F" w:rsidRPr="00F24A14">
        <w:rPr>
          <w:rFonts w:ascii="Arial Narrow" w:hAnsi="Arial Narrow" w:cs="Arial"/>
          <w:spacing w:val="-17"/>
        </w:rPr>
        <w:t xml:space="preserve"> </w:t>
      </w:r>
      <w:r w:rsidR="00B6237F" w:rsidRPr="00F24A14">
        <w:rPr>
          <w:rFonts w:ascii="Arial Narrow" w:hAnsi="Arial Narrow" w:cs="Arial"/>
          <w:spacing w:val="-3"/>
        </w:rPr>
        <w:t>de</w:t>
      </w:r>
      <w:r w:rsidR="00B6237F" w:rsidRPr="00F24A14">
        <w:rPr>
          <w:rFonts w:ascii="Arial Narrow" w:hAnsi="Arial Narrow" w:cs="Arial"/>
          <w:spacing w:val="-22"/>
        </w:rPr>
        <w:t xml:space="preserve"> </w:t>
      </w:r>
      <w:r w:rsidR="00B6237F" w:rsidRPr="00F24A14">
        <w:rPr>
          <w:rFonts w:ascii="Arial Narrow" w:hAnsi="Arial Narrow" w:cs="Arial"/>
        </w:rPr>
        <w:t>que</w:t>
      </w:r>
      <w:r w:rsidR="00B6237F" w:rsidRPr="00F24A14">
        <w:rPr>
          <w:rFonts w:ascii="Arial Narrow" w:hAnsi="Arial Narrow" w:cs="Arial"/>
          <w:spacing w:val="-13"/>
        </w:rPr>
        <w:t xml:space="preserve"> </w:t>
      </w:r>
      <w:r w:rsidR="00B6237F" w:rsidRPr="00F24A14">
        <w:rPr>
          <w:rFonts w:ascii="Arial Narrow" w:hAnsi="Arial Narrow" w:cs="Arial"/>
        </w:rPr>
        <w:t>trata</w:t>
      </w:r>
      <w:r w:rsidR="00B6237F" w:rsidRPr="00F24A14">
        <w:rPr>
          <w:rFonts w:ascii="Arial Narrow" w:hAnsi="Arial Narrow" w:cs="Arial"/>
          <w:spacing w:val="-13"/>
        </w:rPr>
        <w:t xml:space="preserve"> </w:t>
      </w:r>
      <w:r w:rsidR="00B6237F" w:rsidRPr="00F24A14">
        <w:rPr>
          <w:rFonts w:ascii="Arial Narrow" w:hAnsi="Arial Narrow" w:cs="Arial"/>
        </w:rPr>
        <w:t>el</w:t>
      </w:r>
      <w:r w:rsidR="00B6237F" w:rsidRPr="00F24A14">
        <w:rPr>
          <w:rFonts w:ascii="Arial Narrow" w:hAnsi="Arial Narrow" w:cs="Arial"/>
          <w:spacing w:val="-17"/>
        </w:rPr>
        <w:t xml:space="preserve"> </w:t>
      </w:r>
      <w:r w:rsidR="00B6237F" w:rsidRPr="00F24A14">
        <w:rPr>
          <w:rFonts w:ascii="Arial Narrow" w:hAnsi="Arial Narrow" w:cs="Arial"/>
          <w:spacing w:val="-4"/>
        </w:rPr>
        <w:t>articulo</w:t>
      </w:r>
      <w:r w:rsidR="00B6237F" w:rsidRPr="00F24A14">
        <w:rPr>
          <w:rFonts w:ascii="Arial Narrow" w:hAnsi="Arial Narrow" w:cs="Arial"/>
          <w:spacing w:val="-8"/>
        </w:rPr>
        <w:t xml:space="preserve"> </w:t>
      </w:r>
      <w:r w:rsidR="00B6237F" w:rsidRPr="00F24A14">
        <w:rPr>
          <w:rFonts w:ascii="Arial Narrow" w:hAnsi="Arial Narrow" w:cs="Arial"/>
        </w:rPr>
        <w:t>215</w:t>
      </w:r>
      <w:r w:rsidR="00B6237F" w:rsidRPr="00F24A14">
        <w:rPr>
          <w:rFonts w:ascii="Arial Narrow" w:hAnsi="Arial Narrow" w:cs="Arial"/>
          <w:spacing w:val="-8"/>
        </w:rPr>
        <w:t xml:space="preserve"> </w:t>
      </w:r>
      <w:r w:rsidR="00B6237F" w:rsidRPr="00F24A14">
        <w:rPr>
          <w:rFonts w:ascii="Arial Narrow" w:hAnsi="Arial Narrow" w:cs="Arial"/>
          <w:spacing w:val="-4"/>
        </w:rPr>
        <w:t>Superior</w:t>
      </w:r>
      <w:r w:rsidR="00B6237F" w:rsidRPr="00F24A14">
        <w:rPr>
          <w:rFonts w:ascii="Arial Narrow" w:hAnsi="Arial Narrow" w:cs="Arial"/>
          <w:spacing w:val="-6"/>
        </w:rPr>
        <w:t>.</w:t>
      </w:r>
    </w:p>
    <w:p w14:paraId="789AA31D" w14:textId="5F708432" w:rsidR="00F63CAE" w:rsidRDefault="00F63CAE" w:rsidP="00F63CAE">
      <w:pPr>
        <w:spacing w:line="276" w:lineRule="auto"/>
        <w:ind w:right="114"/>
        <w:jc w:val="both"/>
        <w:rPr>
          <w:rFonts w:ascii="Arial Narrow" w:hAnsi="Arial Narrow" w:cs="Arial"/>
          <w:spacing w:val="-6"/>
        </w:rPr>
      </w:pPr>
    </w:p>
    <w:p w14:paraId="08F5BA68" w14:textId="305B8D93" w:rsidR="00F63CAE" w:rsidRPr="00F24A14" w:rsidRDefault="00BC113D" w:rsidP="00F63CAE">
      <w:pPr>
        <w:pStyle w:val="Textoindependiente"/>
        <w:spacing w:after="0" w:line="276" w:lineRule="auto"/>
        <w:jc w:val="both"/>
        <w:rPr>
          <w:rFonts w:ascii="Arial Narrow" w:hAnsi="Arial Narrow"/>
        </w:rPr>
      </w:pPr>
      <w:r>
        <w:rPr>
          <w:rFonts w:ascii="Arial Narrow" w:hAnsi="Arial Narrow"/>
        </w:rPr>
        <w:t>Sobre</w:t>
      </w:r>
      <w:r w:rsidR="00F63CAE" w:rsidRPr="00F24A14">
        <w:rPr>
          <w:rFonts w:ascii="Arial Narrow" w:hAnsi="Arial Narrow"/>
        </w:rPr>
        <w:t xml:space="preserve"> las facultades </w:t>
      </w:r>
      <w:r w:rsidR="00955906">
        <w:rPr>
          <w:rFonts w:ascii="Arial Narrow" w:hAnsi="Arial Narrow"/>
        </w:rPr>
        <w:t>de P</w:t>
      </w:r>
      <w:r w:rsidR="00F63CAE" w:rsidRPr="00F24A14">
        <w:rPr>
          <w:rFonts w:ascii="Arial Narrow" w:hAnsi="Arial Narrow"/>
        </w:rPr>
        <w:t>olicía</w:t>
      </w:r>
      <w:r w:rsidR="00F63CAE">
        <w:rPr>
          <w:rFonts w:ascii="Arial Narrow" w:hAnsi="Arial Narrow"/>
        </w:rPr>
        <w:t xml:space="preserve"> que le asiste a los </w:t>
      </w:r>
      <w:r w:rsidR="00CC57F8">
        <w:rPr>
          <w:rFonts w:ascii="Arial Narrow" w:hAnsi="Arial Narrow"/>
        </w:rPr>
        <w:t>alcaldes</w:t>
      </w:r>
      <w:r w:rsidR="00955906">
        <w:rPr>
          <w:rFonts w:ascii="Arial Narrow" w:hAnsi="Arial Narrow"/>
        </w:rPr>
        <w:t>,</w:t>
      </w:r>
      <w:r w:rsidR="00F63CAE" w:rsidRPr="00F24A14">
        <w:rPr>
          <w:rFonts w:ascii="Arial Narrow" w:hAnsi="Arial Narrow"/>
        </w:rPr>
        <w:t xml:space="preserve"> el Consejo de Estado ha dicho</w:t>
      </w:r>
      <w:r w:rsidR="00F63CAE" w:rsidRPr="00F24A14">
        <w:rPr>
          <w:rStyle w:val="Refdenotaalpie"/>
          <w:rFonts w:ascii="Arial Narrow" w:hAnsi="Arial Narrow"/>
        </w:rPr>
        <w:footnoteReference w:id="35"/>
      </w:r>
      <w:r w:rsidR="00F63CAE" w:rsidRPr="00F24A14">
        <w:rPr>
          <w:rFonts w:ascii="Arial Narrow" w:hAnsi="Arial Narrow"/>
        </w:rPr>
        <w:t>:</w:t>
      </w:r>
    </w:p>
    <w:p w14:paraId="55FCDAA8" w14:textId="77777777" w:rsidR="00F63CAE" w:rsidRPr="00F24A14" w:rsidRDefault="00F63CAE" w:rsidP="00F63CAE">
      <w:pPr>
        <w:pStyle w:val="Textoindependiente"/>
        <w:spacing w:after="0" w:line="276" w:lineRule="auto"/>
        <w:jc w:val="both"/>
        <w:rPr>
          <w:rFonts w:ascii="Arial Narrow" w:hAnsi="Arial Narrow"/>
        </w:rPr>
      </w:pPr>
    </w:p>
    <w:p w14:paraId="605D45AE" w14:textId="487EBE7A" w:rsidR="00F63CAE" w:rsidRPr="00F63CAE" w:rsidRDefault="00F63CAE" w:rsidP="00FE3E80">
      <w:pPr>
        <w:ind w:left="567" w:right="567"/>
        <w:jc w:val="both"/>
        <w:rPr>
          <w:rFonts w:ascii="Arial Narrow" w:hAnsi="Arial Narrow"/>
          <w:i/>
          <w:sz w:val="22"/>
          <w:szCs w:val="22"/>
        </w:rPr>
      </w:pPr>
      <w:r w:rsidRPr="00F63CAE">
        <w:rPr>
          <w:rFonts w:ascii="Arial Narrow" w:hAnsi="Arial Narrow"/>
          <w:i/>
          <w:sz w:val="22"/>
          <w:szCs w:val="22"/>
        </w:rPr>
        <w:t>“Como se expuso en providencia del 26</w:t>
      </w:r>
      <w:r w:rsidRPr="00F63CAE">
        <w:rPr>
          <w:rFonts w:ascii="Arial Narrow" w:hAnsi="Arial Narrow"/>
          <w:i/>
          <w:spacing w:val="-11"/>
          <w:sz w:val="22"/>
          <w:szCs w:val="22"/>
        </w:rPr>
        <w:t xml:space="preserve"> </w:t>
      </w:r>
      <w:r w:rsidRPr="00F63CAE">
        <w:rPr>
          <w:rFonts w:ascii="Arial Narrow" w:hAnsi="Arial Narrow"/>
          <w:i/>
          <w:sz w:val="22"/>
          <w:szCs w:val="22"/>
        </w:rPr>
        <w:t>de</w:t>
      </w:r>
      <w:r w:rsidRPr="00F63CAE">
        <w:rPr>
          <w:rFonts w:ascii="Arial Narrow" w:hAnsi="Arial Narrow"/>
          <w:i/>
          <w:spacing w:val="-12"/>
          <w:sz w:val="22"/>
          <w:szCs w:val="22"/>
        </w:rPr>
        <w:t xml:space="preserve"> </w:t>
      </w:r>
      <w:r w:rsidRPr="00F63CAE">
        <w:rPr>
          <w:rFonts w:ascii="Arial Narrow" w:hAnsi="Arial Narrow"/>
          <w:i/>
          <w:sz w:val="22"/>
          <w:szCs w:val="22"/>
        </w:rPr>
        <w:t>septiembre</w:t>
      </w:r>
      <w:r w:rsidRPr="00F63CAE">
        <w:rPr>
          <w:rFonts w:ascii="Arial Narrow" w:hAnsi="Arial Narrow"/>
          <w:i/>
          <w:spacing w:val="-12"/>
          <w:sz w:val="22"/>
          <w:szCs w:val="22"/>
        </w:rPr>
        <w:t xml:space="preserve"> </w:t>
      </w:r>
      <w:r w:rsidRPr="00F63CAE">
        <w:rPr>
          <w:rFonts w:ascii="Arial Narrow" w:hAnsi="Arial Narrow"/>
          <w:i/>
          <w:sz w:val="22"/>
          <w:szCs w:val="22"/>
        </w:rPr>
        <w:t>de</w:t>
      </w:r>
      <w:r w:rsidRPr="00F63CAE">
        <w:rPr>
          <w:rFonts w:ascii="Arial Narrow" w:hAnsi="Arial Narrow"/>
          <w:i/>
          <w:spacing w:val="-12"/>
          <w:sz w:val="22"/>
          <w:szCs w:val="22"/>
        </w:rPr>
        <w:t xml:space="preserve"> </w:t>
      </w:r>
      <w:r w:rsidRPr="00F63CAE">
        <w:rPr>
          <w:rFonts w:ascii="Arial Narrow" w:hAnsi="Arial Narrow"/>
          <w:i/>
          <w:sz w:val="22"/>
          <w:szCs w:val="22"/>
        </w:rPr>
        <w:t>1996,</w:t>
      </w:r>
      <w:r w:rsidRPr="00F63CAE">
        <w:rPr>
          <w:rFonts w:ascii="Arial Narrow" w:hAnsi="Arial Narrow"/>
          <w:i/>
          <w:spacing w:val="-13"/>
          <w:sz w:val="22"/>
          <w:szCs w:val="22"/>
        </w:rPr>
        <w:t xml:space="preserve"> </w:t>
      </w:r>
      <w:r w:rsidRPr="00F63CAE">
        <w:rPr>
          <w:rFonts w:ascii="Arial Narrow" w:hAnsi="Arial Narrow"/>
          <w:i/>
          <w:sz w:val="22"/>
          <w:szCs w:val="22"/>
        </w:rPr>
        <w:t>“se</w:t>
      </w:r>
      <w:r w:rsidRPr="00F63CAE">
        <w:rPr>
          <w:rFonts w:ascii="Arial Narrow" w:hAnsi="Arial Narrow"/>
          <w:i/>
          <w:spacing w:val="-12"/>
          <w:sz w:val="22"/>
          <w:szCs w:val="22"/>
        </w:rPr>
        <w:t xml:space="preserve"> </w:t>
      </w:r>
      <w:r w:rsidRPr="00F63CAE">
        <w:rPr>
          <w:rFonts w:ascii="Arial Narrow" w:hAnsi="Arial Narrow"/>
          <w:i/>
          <w:sz w:val="22"/>
          <w:szCs w:val="22"/>
        </w:rPr>
        <w:t>tiene</w:t>
      </w:r>
      <w:r w:rsidRPr="00F63CAE">
        <w:rPr>
          <w:rFonts w:ascii="Arial Narrow" w:hAnsi="Arial Narrow"/>
          <w:i/>
          <w:spacing w:val="-12"/>
          <w:sz w:val="22"/>
          <w:szCs w:val="22"/>
        </w:rPr>
        <w:t xml:space="preserve"> </w:t>
      </w:r>
      <w:r w:rsidRPr="00F63CAE">
        <w:rPr>
          <w:rFonts w:ascii="Arial Narrow" w:hAnsi="Arial Narrow"/>
          <w:i/>
          <w:sz w:val="22"/>
          <w:szCs w:val="22"/>
        </w:rPr>
        <w:t>que</w:t>
      </w:r>
      <w:r w:rsidRPr="00F63CAE">
        <w:rPr>
          <w:rFonts w:ascii="Arial Narrow" w:hAnsi="Arial Narrow"/>
          <w:i/>
          <w:spacing w:val="-16"/>
          <w:sz w:val="22"/>
          <w:szCs w:val="22"/>
        </w:rPr>
        <w:t xml:space="preserve"> </w:t>
      </w:r>
      <w:r w:rsidRPr="00F63CAE">
        <w:rPr>
          <w:rFonts w:ascii="Arial Narrow" w:hAnsi="Arial Narrow"/>
          <w:i/>
          <w:sz w:val="22"/>
          <w:szCs w:val="22"/>
        </w:rPr>
        <w:t>el</w:t>
      </w:r>
      <w:r w:rsidRPr="00F63CAE">
        <w:rPr>
          <w:rFonts w:ascii="Arial Narrow" w:hAnsi="Arial Narrow"/>
          <w:i/>
          <w:spacing w:val="-15"/>
          <w:sz w:val="22"/>
          <w:szCs w:val="22"/>
        </w:rPr>
        <w:t xml:space="preserve"> </w:t>
      </w:r>
      <w:r w:rsidRPr="00F63CAE">
        <w:rPr>
          <w:rFonts w:ascii="Arial Narrow" w:hAnsi="Arial Narrow"/>
          <w:i/>
          <w:sz w:val="22"/>
          <w:szCs w:val="22"/>
        </w:rPr>
        <w:t>canon</w:t>
      </w:r>
      <w:r w:rsidRPr="00F63CAE">
        <w:rPr>
          <w:rFonts w:ascii="Arial Narrow" w:hAnsi="Arial Narrow"/>
          <w:i/>
          <w:spacing w:val="-11"/>
          <w:sz w:val="22"/>
          <w:szCs w:val="22"/>
        </w:rPr>
        <w:t xml:space="preserve"> </w:t>
      </w:r>
      <w:r w:rsidRPr="00F63CAE">
        <w:rPr>
          <w:rFonts w:ascii="Arial Narrow" w:hAnsi="Arial Narrow"/>
          <w:i/>
          <w:sz w:val="22"/>
          <w:szCs w:val="22"/>
        </w:rPr>
        <w:t>constitucional</w:t>
      </w:r>
      <w:r w:rsidRPr="00F63CAE">
        <w:rPr>
          <w:rFonts w:ascii="Arial Narrow" w:hAnsi="Arial Narrow"/>
          <w:i/>
          <w:spacing w:val="-11"/>
          <w:sz w:val="22"/>
          <w:szCs w:val="22"/>
        </w:rPr>
        <w:t xml:space="preserve"> </w:t>
      </w:r>
      <w:r w:rsidRPr="00F63CAE">
        <w:rPr>
          <w:rFonts w:ascii="Arial Narrow" w:hAnsi="Arial Narrow"/>
          <w:i/>
          <w:sz w:val="22"/>
          <w:szCs w:val="22"/>
        </w:rPr>
        <w:t>consagra</w:t>
      </w:r>
      <w:r w:rsidRPr="00F63CAE">
        <w:rPr>
          <w:rFonts w:ascii="Arial Narrow" w:hAnsi="Arial Narrow"/>
          <w:i/>
          <w:spacing w:val="-11"/>
          <w:sz w:val="22"/>
          <w:szCs w:val="22"/>
        </w:rPr>
        <w:t xml:space="preserve"> </w:t>
      </w:r>
      <w:r w:rsidRPr="00F63CAE">
        <w:rPr>
          <w:rFonts w:ascii="Arial Narrow" w:hAnsi="Arial Narrow"/>
          <w:i/>
          <w:sz w:val="22"/>
          <w:szCs w:val="22"/>
        </w:rPr>
        <w:t>el</w:t>
      </w:r>
      <w:r w:rsidRPr="00F63CAE">
        <w:rPr>
          <w:rFonts w:ascii="Arial Narrow" w:hAnsi="Arial Narrow"/>
          <w:i/>
          <w:spacing w:val="-11"/>
          <w:sz w:val="22"/>
          <w:szCs w:val="22"/>
        </w:rPr>
        <w:t xml:space="preserve"> </w:t>
      </w:r>
      <w:r w:rsidRPr="00F63CAE">
        <w:rPr>
          <w:rFonts w:ascii="Arial Narrow" w:hAnsi="Arial Narrow"/>
          <w:i/>
          <w:sz w:val="22"/>
          <w:szCs w:val="22"/>
        </w:rPr>
        <w:t xml:space="preserve">poder de policía, que a su vez comprende la facultad legítima de regulación de dicha libertad por vía de la ley, en </w:t>
      </w:r>
      <w:r w:rsidRPr="00F63CAE">
        <w:rPr>
          <w:rFonts w:ascii="Arial Narrow" w:hAnsi="Arial Narrow"/>
          <w:i/>
          <w:spacing w:val="-3"/>
          <w:sz w:val="22"/>
          <w:szCs w:val="22"/>
        </w:rPr>
        <w:t xml:space="preserve">la </w:t>
      </w:r>
      <w:r w:rsidRPr="00F63CAE">
        <w:rPr>
          <w:rFonts w:ascii="Arial Narrow" w:hAnsi="Arial Narrow"/>
          <w:i/>
          <w:sz w:val="22"/>
          <w:szCs w:val="22"/>
        </w:rPr>
        <w:t xml:space="preserve">cual ha </w:t>
      </w:r>
      <w:r w:rsidRPr="00F63CAE">
        <w:rPr>
          <w:rFonts w:ascii="Arial Narrow" w:hAnsi="Arial Narrow"/>
          <w:i/>
          <w:spacing w:val="-3"/>
          <w:sz w:val="22"/>
          <w:szCs w:val="22"/>
        </w:rPr>
        <w:t xml:space="preserve">de </w:t>
      </w:r>
      <w:r w:rsidRPr="00F63CAE">
        <w:rPr>
          <w:rFonts w:ascii="Arial Narrow" w:hAnsi="Arial Narrow"/>
          <w:i/>
          <w:sz w:val="22"/>
          <w:szCs w:val="22"/>
        </w:rPr>
        <w:t>entenderse comprendida la reglamentación que de ella se haga, o el ejercicio de la potestad reglamentaria sobre</w:t>
      </w:r>
      <w:r w:rsidRPr="00F63CAE">
        <w:rPr>
          <w:rFonts w:ascii="Arial Narrow" w:hAnsi="Arial Narrow"/>
          <w:i/>
          <w:spacing w:val="-7"/>
          <w:sz w:val="22"/>
          <w:szCs w:val="22"/>
        </w:rPr>
        <w:t xml:space="preserve"> </w:t>
      </w:r>
      <w:r w:rsidRPr="00F63CAE">
        <w:rPr>
          <w:rFonts w:ascii="Arial Narrow" w:hAnsi="Arial Narrow"/>
          <w:i/>
          <w:sz w:val="22"/>
          <w:szCs w:val="22"/>
        </w:rPr>
        <w:t>el</w:t>
      </w:r>
      <w:r w:rsidRPr="00F63CAE">
        <w:rPr>
          <w:rFonts w:ascii="Arial Narrow" w:hAnsi="Arial Narrow"/>
          <w:i/>
          <w:spacing w:val="-5"/>
          <w:sz w:val="22"/>
          <w:szCs w:val="22"/>
        </w:rPr>
        <w:t xml:space="preserve"> </w:t>
      </w:r>
      <w:r w:rsidRPr="00F63CAE">
        <w:rPr>
          <w:rFonts w:ascii="Arial Narrow" w:hAnsi="Arial Narrow"/>
          <w:i/>
          <w:sz w:val="22"/>
          <w:szCs w:val="22"/>
        </w:rPr>
        <w:t>ámbito</w:t>
      </w:r>
      <w:r w:rsidRPr="00F63CAE">
        <w:rPr>
          <w:rFonts w:ascii="Arial Narrow" w:hAnsi="Arial Narrow"/>
          <w:i/>
          <w:spacing w:val="-5"/>
          <w:sz w:val="22"/>
          <w:szCs w:val="22"/>
        </w:rPr>
        <w:t xml:space="preserve"> </w:t>
      </w:r>
      <w:r w:rsidRPr="00F63CAE">
        <w:rPr>
          <w:rFonts w:ascii="Arial Narrow" w:hAnsi="Arial Narrow"/>
          <w:i/>
          <w:sz w:val="22"/>
          <w:szCs w:val="22"/>
        </w:rPr>
        <w:t>que</w:t>
      </w:r>
      <w:r w:rsidRPr="00F63CAE">
        <w:rPr>
          <w:rFonts w:ascii="Arial Narrow" w:hAnsi="Arial Narrow"/>
          <w:i/>
          <w:spacing w:val="-7"/>
          <w:sz w:val="22"/>
          <w:szCs w:val="22"/>
        </w:rPr>
        <w:t xml:space="preserve"> </w:t>
      </w:r>
      <w:r w:rsidRPr="00F63CAE">
        <w:rPr>
          <w:rFonts w:ascii="Arial Narrow" w:hAnsi="Arial Narrow"/>
          <w:i/>
          <w:sz w:val="22"/>
          <w:szCs w:val="22"/>
        </w:rPr>
        <w:t>le</w:t>
      </w:r>
      <w:r w:rsidRPr="00F63CAE">
        <w:rPr>
          <w:rFonts w:ascii="Arial Narrow" w:hAnsi="Arial Narrow"/>
          <w:i/>
          <w:spacing w:val="-11"/>
          <w:sz w:val="22"/>
          <w:szCs w:val="22"/>
        </w:rPr>
        <w:t xml:space="preserve"> </w:t>
      </w:r>
      <w:r w:rsidRPr="00F63CAE">
        <w:rPr>
          <w:rFonts w:ascii="Arial Narrow" w:hAnsi="Arial Narrow"/>
          <w:i/>
          <w:sz w:val="22"/>
          <w:szCs w:val="22"/>
        </w:rPr>
        <w:t>deje</w:t>
      </w:r>
      <w:r w:rsidRPr="00F63CAE">
        <w:rPr>
          <w:rFonts w:ascii="Arial Narrow" w:hAnsi="Arial Narrow"/>
          <w:i/>
          <w:spacing w:val="-6"/>
          <w:sz w:val="22"/>
          <w:szCs w:val="22"/>
        </w:rPr>
        <w:t xml:space="preserve"> </w:t>
      </w:r>
      <w:r w:rsidRPr="00F63CAE">
        <w:rPr>
          <w:rFonts w:ascii="Arial Narrow" w:hAnsi="Arial Narrow"/>
          <w:i/>
          <w:sz w:val="22"/>
          <w:szCs w:val="22"/>
        </w:rPr>
        <w:t>al</w:t>
      </w:r>
      <w:r w:rsidRPr="00F63CAE">
        <w:rPr>
          <w:rFonts w:ascii="Arial Narrow" w:hAnsi="Arial Narrow"/>
          <w:i/>
          <w:spacing w:val="-10"/>
          <w:sz w:val="22"/>
          <w:szCs w:val="22"/>
        </w:rPr>
        <w:t xml:space="preserve"> </w:t>
      </w:r>
      <w:r w:rsidRPr="00F63CAE">
        <w:rPr>
          <w:rFonts w:ascii="Arial Narrow" w:hAnsi="Arial Narrow"/>
          <w:i/>
          <w:sz w:val="22"/>
          <w:szCs w:val="22"/>
        </w:rPr>
        <w:t>reglamento”.</w:t>
      </w:r>
      <w:r w:rsidRPr="00F63CAE">
        <w:rPr>
          <w:rFonts w:ascii="Arial Narrow" w:hAnsi="Arial Narrow"/>
          <w:i/>
          <w:spacing w:val="-4"/>
          <w:sz w:val="22"/>
          <w:szCs w:val="22"/>
        </w:rPr>
        <w:t xml:space="preserve"> </w:t>
      </w:r>
      <w:r w:rsidRPr="00F63CAE">
        <w:rPr>
          <w:rFonts w:ascii="Arial Narrow" w:hAnsi="Arial Narrow"/>
          <w:i/>
          <w:sz w:val="22"/>
          <w:szCs w:val="22"/>
        </w:rPr>
        <w:t>Desde</w:t>
      </w:r>
      <w:r w:rsidRPr="00F63CAE">
        <w:rPr>
          <w:rFonts w:ascii="Arial Narrow" w:hAnsi="Arial Narrow"/>
          <w:i/>
          <w:spacing w:val="-12"/>
          <w:sz w:val="22"/>
          <w:szCs w:val="22"/>
        </w:rPr>
        <w:t xml:space="preserve"> </w:t>
      </w:r>
      <w:r w:rsidRPr="00F63CAE">
        <w:rPr>
          <w:rFonts w:ascii="Arial Narrow" w:hAnsi="Arial Narrow"/>
          <w:i/>
          <w:sz w:val="22"/>
          <w:szCs w:val="22"/>
        </w:rPr>
        <w:t>esta</w:t>
      </w:r>
      <w:r w:rsidRPr="00F63CAE">
        <w:rPr>
          <w:rFonts w:ascii="Arial Narrow" w:hAnsi="Arial Narrow"/>
          <w:i/>
          <w:spacing w:val="-5"/>
          <w:sz w:val="22"/>
          <w:szCs w:val="22"/>
        </w:rPr>
        <w:t xml:space="preserve"> </w:t>
      </w:r>
      <w:r w:rsidRPr="00F63CAE">
        <w:rPr>
          <w:rFonts w:ascii="Arial Narrow" w:hAnsi="Arial Narrow"/>
          <w:i/>
          <w:sz w:val="22"/>
          <w:szCs w:val="22"/>
        </w:rPr>
        <w:t>perspectiva,</w:t>
      </w:r>
      <w:r w:rsidRPr="00F63CAE">
        <w:rPr>
          <w:rFonts w:ascii="Arial Narrow" w:hAnsi="Arial Narrow"/>
          <w:i/>
          <w:spacing w:val="-4"/>
          <w:sz w:val="22"/>
          <w:szCs w:val="22"/>
        </w:rPr>
        <w:t xml:space="preserve"> </w:t>
      </w:r>
      <w:r w:rsidRPr="00F63CAE">
        <w:rPr>
          <w:rFonts w:ascii="Arial Narrow" w:hAnsi="Arial Narrow"/>
          <w:i/>
          <w:sz w:val="22"/>
          <w:szCs w:val="22"/>
        </w:rPr>
        <w:t>el</w:t>
      </w:r>
      <w:r w:rsidRPr="00F63CAE">
        <w:rPr>
          <w:rFonts w:ascii="Arial Narrow" w:hAnsi="Arial Narrow"/>
          <w:i/>
          <w:spacing w:val="-5"/>
          <w:sz w:val="22"/>
          <w:szCs w:val="22"/>
        </w:rPr>
        <w:t xml:space="preserve"> </w:t>
      </w:r>
      <w:r w:rsidRPr="00F63CAE">
        <w:rPr>
          <w:rFonts w:ascii="Arial Narrow" w:hAnsi="Arial Narrow"/>
          <w:i/>
          <w:sz w:val="22"/>
          <w:szCs w:val="22"/>
        </w:rPr>
        <w:t>derecho</w:t>
      </w:r>
      <w:r w:rsidRPr="00F63CAE">
        <w:rPr>
          <w:rFonts w:ascii="Arial Narrow" w:hAnsi="Arial Narrow"/>
          <w:i/>
          <w:spacing w:val="-6"/>
          <w:sz w:val="22"/>
          <w:szCs w:val="22"/>
        </w:rPr>
        <w:t xml:space="preserve"> </w:t>
      </w:r>
      <w:r w:rsidRPr="00F63CAE">
        <w:rPr>
          <w:rFonts w:ascii="Arial Narrow" w:hAnsi="Arial Narrow"/>
          <w:i/>
          <w:sz w:val="22"/>
          <w:szCs w:val="22"/>
        </w:rPr>
        <w:t>a</w:t>
      </w:r>
      <w:r w:rsidRPr="00F63CAE">
        <w:rPr>
          <w:rFonts w:ascii="Arial Narrow" w:hAnsi="Arial Narrow"/>
          <w:i/>
          <w:spacing w:val="-6"/>
          <w:sz w:val="22"/>
          <w:szCs w:val="22"/>
        </w:rPr>
        <w:t xml:space="preserve"> </w:t>
      </w:r>
      <w:r w:rsidRPr="00F63CAE">
        <w:rPr>
          <w:rFonts w:ascii="Arial Narrow" w:hAnsi="Arial Narrow"/>
          <w:i/>
          <w:sz w:val="22"/>
          <w:szCs w:val="22"/>
        </w:rPr>
        <w:t>la libre</w:t>
      </w:r>
      <w:r w:rsidRPr="00F63CAE">
        <w:rPr>
          <w:rFonts w:ascii="Arial Narrow" w:hAnsi="Arial Narrow"/>
          <w:i/>
          <w:spacing w:val="-6"/>
          <w:sz w:val="22"/>
          <w:szCs w:val="22"/>
        </w:rPr>
        <w:t xml:space="preserve"> </w:t>
      </w:r>
      <w:r w:rsidRPr="00F63CAE">
        <w:rPr>
          <w:rFonts w:ascii="Arial Narrow" w:hAnsi="Arial Narrow"/>
          <w:i/>
          <w:sz w:val="22"/>
          <w:szCs w:val="22"/>
        </w:rPr>
        <w:t>circulación</w:t>
      </w:r>
      <w:r w:rsidRPr="00F63CAE">
        <w:rPr>
          <w:rFonts w:ascii="Arial Narrow" w:hAnsi="Arial Narrow"/>
          <w:i/>
          <w:spacing w:val="-5"/>
          <w:sz w:val="22"/>
          <w:szCs w:val="22"/>
        </w:rPr>
        <w:t xml:space="preserve"> </w:t>
      </w:r>
      <w:r w:rsidRPr="00F63CAE">
        <w:rPr>
          <w:rFonts w:ascii="Arial Narrow" w:hAnsi="Arial Narrow"/>
          <w:i/>
          <w:sz w:val="22"/>
          <w:szCs w:val="22"/>
        </w:rPr>
        <w:t>se</w:t>
      </w:r>
      <w:r w:rsidRPr="00F63CAE">
        <w:rPr>
          <w:rFonts w:ascii="Arial Narrow" w:hAnsi="Arial Narrow"/>
          <w:i/>
          <w:spacing w:val="-6"/>
          <w:sz w:val="22"/>
          <w:szCs w:val="22"/>
        </w:rPr>
        <w:t xml:space="preserve"> </w:t>
      </w:r>
      <w:r w:rsidRPr="00F63CAE">
        <w:rPr>
          <w:rFonts w:ascii="Arial Narrow" w:hAnsi="Arial Narrow"/>
          <w:i/>
          <w:sz w:val="22"/>
          <w:szCs w:val="22"/>
        </w:rPr>
        <w:t>ha</w:t>
      </w:r>
      <w:r w:rsidRPr="00F63CAE">
        <w:rPr>
          <w:rFonts w:ascii="Arial Narrow" w:hAnsi="Arial Narrow"/>
          <w:i/>
          <w:spacing w:val="-5"/>
          <w:sz w:val="22"/>
          <w:szCs w:val="22"/>
        </w:rPr>
        <w:t xml:space="preserve"> </w:t>
      </w:r>
      <w:r w:rsidRPr="00F63CAE">
        <w:rPr>
          <w:rFonts w:ascii="Arial Narrow" w:hAnsi="Arial Narrow"/>
          <w:i/>
          <w:sz w:val="22"/>
          <w:szCs w:val="22"/>
        </w:rPr>
        <w:t>de</w:t>
      </w:r>
      <w:r w:rsidRPr="00F63CAE">
        <w:rPr>
          <w:rFonts w:ascii="Arial Narrow" w:hAnsi="Arial Narrow"/>
          <w:i/>
          <w:spacing w:val="-6"/>
          <w:sz w:val="22"/>
          <w:szCs w:val="22"/>
        </w:rPr>
        <w:t xml:space="preserve"> </w:t>
      </w:r>
      <w:r w:rsidRPr="00F63CAE">
        <w:rPr>
          <w:rFonts w:ascii="Arial Narrow" w:hAnsi="Arial Narrow"/>
          <w:i/>
          <w:sz w:val="22"/>
          <w:szCs w:val="22"/>
        </w:rPr>
        <w:t>ejercer</w:t>
      </w:r>
      <w:r w:rsidRPr="00F63CAE">
        <w:rPr>
          <w:rFonts w:ascii="Arial Narrow" w:hAnsi="Arial Narrow"/>
          <w:i/>
          <w:spacing w:val="-7"/>
          <w:sz w:val="22"/>
          <w:szCs w:val="22"/>
        </w:rPr>
        <w:t xml:space="preserve"> </w:t>
      </w:r>
      <w:r w:rsidRPr="00F63CAE">
        <w:rPr>
          <w:rFonts w:ascii="Arial Narrow" w:hAnsi="Arial Narrow"/>
          <w:i/>
          <w:sz w:val="22"/>
          <w:szCs w:val="22"/>
        </w:rPr>
        <w:t>con</w:t>
      </w:r>
      <w:r w:rsidRPr="00F63CAE">
        <w:rPr>
          <w:rFonts w:ascii="Arial Narrow" w:hAnsi="Arial Narrow"/>
          <w:i/>
          <w:spacing w:val="-5"/>
          <w:sz w:val="22"/>
          <w:szCs w:val="22"/>
        </w:rPr>
        <w:t xml:space="preserve"> </w:t>
      </w:r>
      <w:r w:rsidRPr="00F63CAE">
        <w:rPr>
          <w:rFonts w:ascii="Arial Narrow" w:hAnsi="Arial Narrow"/>
          <w:i/>
          <w:sz w:val="22"/>
          <w:szCs w:val="22"/>
        </w:rPr>
        <w:t>sujeción</w:t>
      </w:r>
      <w:r w:rsidRPr="00F63CAE">
        <w:rPr>
          <w:rFonts w:ascii="Arial Narrow" w:hAnsi="Arial Narrow"/>
          <w:i/>
          <w:spacing w:val="-4"/>
          <w:sz w:val="22"/>
          <w:szCs w:val="22"/>
        </w:rPr>
        <w:t xml:space="preserve"> </w:t>
      </w:r>
      <w:r w:rsidRPr="00F63CAE">
        <w:rPr>
          <w:rFonts w:ascii="Arial Narrow" w:hAnsi="Arial Narrow"/>
          <w:i/>
          <w:sz w:val="22"/>
          <w:szCs w:val="22"/>
        </w:rPr>
        <w:t>a</w:t>
      </w:r>
      <w:r w:rsidRPr="00F63CAE">
        <w:rPr>
          <w:rFonts w:ascii="Arial Narrow" w:hAnsi="Arial Narrow"/>
          <w:i/>
          <w:spacing w:val="-5"/>
          <w:sz w:val="22"/>
          <w:szCs w:val="22"/>
        </w:rPr>
        <w:t xml:space="preserve"> </w:t>
      </w:r>
      <w:r w:rsidRPr="00F63CAE">
        <w:rPr>
          <w:rFonts w:ascii="Arial Narrow" w:hAnsi="Arial Narrow"/>
          <w:i/>
          <w:sz w:val="22"/>
          <w:szCs w:val="22"/>
        </w:rPr>
        <w:t>la Constitución</w:t>
      </w:r>
      <w:r w:rsidRPr="00F63CAE">
        <w:rPr>
          <w:rFonts w:ascii="Arial Narrow" w:hAnsi="Arial Narrow"/>
          <w:i/>
          <w:spacing w:val="-5"/>
          <w:sz w:val="22"/>
          <w:szCs w:val="22"/>
        </w:rPr>
        <w:t xml:space="preserve"> </w:t>
      </w:r>
      <w:r w:rsidRPr="00F63CAE">
        <w:rPr>
          <w:rFonts w:ascii="Arial Narrow" w:hAnsi="Arial Narrow"/>
          <w:i/>
          <w:sz w:val="22"/>
          <w:szCs w:val="22"/>
        </w:rPr>
        <w:t>Política,</w:t>
      </w:r>
      <w:r w:rsidRPr="00F63CAE">
        <w:rPr>
          <w:rFonts w:ascii="Arial Narrow" w:hAnsi="Arial Narrow"/>
          <w:i/>
          <w:spacing w:val="-3"/>
          <w:sz w:val="22"/>
          <w:szCs w:val="22"/>
        </w:rPr>
        <w:t xml:space="preserve"> </w:t>
      </w:r>
      <w:r w:rsidRPr="00F63CAE">
        <w:rPr>
          <w:rFonts w:ascii="Arial Narrow" w:hAnsi="Arial Narrow"/>
          <w:i/>
          <w:sz w:val="22"/>
          <w:szCs w:val="22"/>
        </w:rPr>
        <w:t>a</w:t>
      </w:r>
      <w:r w:rsidRPr="00F63CAE">
        <w:rPr>
          <w:rFonts w:ascii="Arial Narrow" w:hAnsi="Arial Narrow"/>
          <w:i/>
          <w:spacing w:val="-5"/>
          <w:sz w:val="22"/>
          <w:szCs w:val="22"/>
        </w:rPr>
        <w:t xml:space="preserve"> </w:t>
      </w:r>
      <w:r w:rsidRPr="00F63CAE">
        <w:rPr>
          <w:rFonts w:ascii="Arial Narrow" w:hAnsi="Arial Narrow"/>
          <w:i/>
          <w:sz w:val="22"/>
          <w:szCs w:val="22"/>
        </w:rPr>
        <w:t>la</w:t>
      </w:r>
      <w:r w:rsidRPr="00F63CAE">
        <w:rPr>
          <w:rFonts w:ascii="Arial Narrow" w:hAnsi="Arial Narrow"/>
          <w:i/>
          <w:spacing w:val="-4"/>
          <w:sz w:val="22"/>
          <w:szCs w:val="22"/>
        </w:rPr>
        <w:t xml:space="preserve"> </w:t>
      </w:r>
      <w:r w:rsidRPr="00F63CAE">
        <w:rPr>
          <w:rFonts w:ascii="Arial Narrow" w:hAnsi="Arial Narrow"/>
          <w:i/>
          <w:sz w:val="22"/>
          <w:szCs w:val="22"/>
        </w:rPr>
        <w:t>ley</w:t>
      </w:r>
      <w:r w:rsidRPr="00F63CAE">
        <w:rPr>
          <w:rFonts w:ascii="Arial Narrow" w:hAnsi="Arial Narrow"/>
          <w:i/>
          <w:spacing w:val="-6"/>
          <w:sz w:val="22"/>
          <w:szCs w:val="22"/>
        </w:rPr>
        <w:t xml:space="preserve"> </w:t>
      </w:r>
      <w:r w:rsidRPr="00F63CAE">
        <w:rPr>
          <w:rFonts w:ascii="Arial Narrow" w:hAnsi="Arial Narrow"/>
          <w:i/>
          <w:sz w:val="22"/>
          <w:szCs w:val="22"/>
        </w:rPr>
        <w:t>y al</w:t>
      </w:r>
      <w:r w:rsidRPr="00F63CAE">
        <w:rPr>
          <w:rFonts w:ascii="Arial Narrow" w:hAnsi="Arial Narrow"/>
          <w:i/>
          <w:spacing w:val="-9"/>
          <w:sz w:val="22"/>
          <w:szCs w:val="22"/>
        </w:rPr>
        <w:t xml:space="preserve"> </w:t>
      </w:r>
      <w:r w:rsidRPr="00F63CAE">
        <w:rPr>
          <w:rFonts w:ascii="Arial Narrow" w:hAnsi="Arial Narrow"/>
          <w:i/>
          <w:sz w:val="22"/>
          <w:szCs w:val="22"/>
        </w:rPr>
        <w:t>reglamento,</w:t>
      </w:r>
      <w:r w:rsidRPr="00F63CAE">
        <w:rPr>
          <w:rFonts w:ascii="Arial Narrow" w:hAnsi="Arial Narrow"/>
          <w:i/>
          <w:spacing w:val="-7"/>
          <w:sz w:val="22"/>
          <w:szCs w:val="22"/>
        </w:rPr>
        <w:t xml:space="preserve"> </w:t>
      </w:r>
      <w:r w:rsidRPr="00F63CAE">
        <w:rPr>
          <w:rFonts w:ascii="Arial Narrow" w:hAnsi="Arial Narrow"/>
          <w:i/>
          <w:sz w:val="22"/>
          <w:szCs w:val="22"/>
        </w:rPr>
        <w:t>en</w:t>
      </w:r>
      <w:r w:rsidRPr="00F63CAE">
        <w:rPr>
          <w:rFonts w:ascii="Arial Narrow" w:hAnsi="Arial Narrow"/>
          <w:i/>
          <w:spacing w:val="-10"/>
          <w:sz w:val="22"/>
          <w:szCs w:val="22"/>
        </w:rPr>
        <w:t xml:space="preserve"> </w:t>
      </w:r>
      <w:r w:rsidRPr="00F63CAE">
        <w:rPr>
          <w:rFonts w:ascii="Arial Narrow" w:hAnsi="Arial Narrow"/>
          <w:i/>
          <w:sz w:val="22"/>
          <w:szCs w:val="22"/>
        </w:rPr>
        <w:t>los</w:t>
      </w:r>
      <w:r w:rsidRPr="00F63CAE">
        <w:rPr>
          <w:rFonts w:ascii="Arial Narrow" w:hAnsi="Arial Narrow"/>
          <w:i/>
          <w:spacing w:val="-11"/>
          <w:sz w:val="22"/>
          <w:szCs w:val="22"/>
        </w:rPr>
        <w:t xml:space="preserve"> </w:t>
      </w:r>
      <w:r w:rsidRPr="00F63CAE">
        <w:rPr>
          <w:rFonts w:ascii="Arial Narrow" w:hAnsi="Arial Narrow"/>
          <w:i/>
          <w:sz w:val="22"/>
          <w:szCs w:val="22"/>
        </w:rPr>
        <w:t>cuales</w:t>
      </w:r>
      <w:r w:rsidRPr="00F63CAE">
        <w:rPr>
          <w:rFonts w:ascii="Arial Narrow" w:hAnsi="Arial Narrow"/>
          <w:i/>
          <w:spacing w:val="-12"/>
          <w:sz w:val="22"/>
          <w:szCs w:val="22"/>
        </w:rPr>
        <w:t xml:space="preserve"> </w:t>
      </w:r>
      <w:r w:rsidRPr="00F63CAE">
        <w:rPr>
          <w:rFonts w:ascii="Arial Narrow" w:hAnsi="Arial Narrow"/>
          <w:i/>
          <w:sz w:val="22"/>
          <w:szCs w:val="22"/>
        </w:rPr>
        <w:t>privilegia</w:t>
      </w:r>
      <w:r w:rsidRPr="00F63CAE">
        <w:rPr>
          <w:rFonts w:ascii="Arial Narrow" w:hAnsi="Arial Narrow"/>
          <w:i/>
          <w:spacing w:val="-10"/>
          <w:sz w:val="22"/>
          <w:szCs w:val="22"/>
        </w:rPr>
        <w:t xml:space="preserve"> </w:t>
      </w:r>
      <w:r w:rsidRPr="00F63CAE">
        <w:rPr>
          <w:rFonts w:ascii="Arial Narrow" w:hAnsi="Arial Narrow"/>
          <w:i/>
          <w:sz w:val="22"/>
          <w:szCs w:val="22"/>
        </w:rPr>
        <w:t>el</w:t>
      </w:r>
      <w:r w:rsidRPr="00F63CAE">
        <w:rPr>
          <w:rFonts w:ascii="Arial Narrow" w:hAnsi="Arial Narrow"/>
          <w:i/>
          <w:spacing w:val="-9"/>
          <w:sz w:val="22"/>
          <w:szCs w:val="22"/>
        </w:rPr>
        <w:t xml:space="preserve"> </w:t>
      </w:r>
      <w:r w:rsidRPr="00F63CAE">
        <w:rPr>
          <w:rFonts w:ascii="Arial Narrow" w:hAnsi="Arial Narrow"/>
          <w:i/>
          <w:sz w:val="22"/>
          <w:szCs w:val="22"/>
        </w:rPr>
        <w:t>bien</w:t>
      </w:r>
      <w:r w:rsidRPr="00F63CAE">
        <w:rPr>
          <w:rFonts w:ascii="Arial Narrow" w:hAnsi="Arial Narrow"/>
          <w:i/>
          <w:spacing w:val="-15"/>
          <w:sz w:val="22"/>
          <w:szCs w:val="22"/>
        </w:rPr>
        <w:t xml:space="preserve"> </w:t>
      </w:r>
      <w:r w:rsidRPr="00F63CAE">
        <w:rPr>
          <w:rFonts w:ascii="Arial Narrow" w:hAnsi="Arial Narrow"/>
          <w:i/>
          <w:sz w:val="22"/>
          <w:szCs w:val="22"/>
        </w:rPr>
        <w:t>común</w:t>
      </w:r>
      <w:r w:rsidRPr="00F63CAE">
        <w:rPr>
          <w:rFonts w:ascii="Arial Narrow" w:hAnsi="Arial Narrow"/>
          <w:i/>
          <w:spacing w:val="-10"/>
          <w:sz w:val="22"/>
          <w:szCs w:val="22"/>
        </w:rPr>
        <w:t xml:space="preserve"> </w:t>
      </w:r>
      <w:r w:rsidRPr="00F63CAE">
        <w:rPr>
          <w:rFonts w:ascii="Arial Narrow" w:hAnsi="Arial Narrow"/>
          <w:i/>
          <w:sz w:val="22"/>
          <w:szCs w:val="22"/>
        </w:rPr>
        <w:t>y</w:t>
      </w:r>
      <w:r w:rsidRPr="00F63CAE">
        <w:rPr>
          <w:rFonts w:ascii="Arial Narrow" w:hAnsi="Arial Narrow"/>
          <w:i/>
          <w:spacing w:val="-11"/>
          <w:sz w:val="22"/>
          <w:szCs w:val="22"/>
        </w:rPr>
        <w:t xml:space="preserve"> </w:t>
      </w:r>
      <w:r w:rsidRPr="00F63CAE">
        <w:rPr>
          <w:rFonts w:ascii="Arial Narrow" w:hAnsi="Arial Narrow"/>
          <w:i/>
          <w:sz w:val="22"/>
          <w:szCs w:val="22"/>
        </w:rPr>
        <w:t>por</w:t>
      </w:r>
      <w:r w:rsidRPr="00F63CAE">
        <w:rPr>
          <w:rFonts w:ascii="Arial Narrow" w:hAnsi="Arial Narrow"/>
          <w:i/>
          <w:spacing w:val="-12"/>
          <w:sz w:val="22"/>
          <w:szCs w:val="22"/>
        </w:rPr>
        <w:t xml:space="preserve"> </w:t>
      </w:r>
      <w:r w:rsidRPr="00F63CAE">
        <w:rPr>
          <w:rFonts w:ascii="Arial Narrow" w:hAnsi="Arial Narrow"/>
          <w:i/>
          <w:sz w:val="22"/>
          <w:szCs w:val="22"/>
        </w:rPr>
        <w:t>consiguiente,</w:t>
      </w:r>
      <w:r w:rsidRPr="00F63CAE">
        <w:rPr>
          <w:rFonts w:ascii="Arial Narrow" w:hAnsi="Arial Narrow"/>
          <w:i/>
          <w:spacing w:val="-8"/>
          <w:sz w:val="22"/>
          <w:szCs w:val="22"/>
        </w:rPr>
        <w:t xml:space="preserve"> </w:t>
      </w:r>
      <w:r w:rsidRPr="00F63CAE">
        <w:rPr>
          <w:rFonts w:ascii="Arial Narrow" w:hAnsi="Arial Narrow"/>
          <w:i/>
          <w:sz w:val="22"/>
          <w:szCs w:val="22"/>
        </w:rPr>
        <w:t>la</w:t>
      </w:r>
      <w:r w:rsidRPr="00F63CAE">
        <w:rPr>
          <w:rFonts w:ascii="Arial Narrow" w:hAnsi="Arial Narrow"/>
          <w:i/>
          <w:spacing w:val="-14"/>
          <w:sz w:val="22"/>
          <w:szCs w:val="22"/>
        </w:rPr>
        <w:t xml:space="preserve"> </w:t>
      </w:r>
      <w:r w:rsidRPr="00F63CAE">
        <w:rPr>
          <w:rFonts w:ascii="Arial Narrow" w:hAnsi="Arial Narrow"/>
          <w:i/>
          <w:sz w:val="22"/>
          <w:szCs w:val="22"/>
        </w:rPr>
        <w:t>libertad para ejercerlo no es absoluta y puede ser restringida por las autoridades de tránsito, entre las cuales está el alcalde</w:t>
      </w:r>
      <w:r w:rsidRPr="00F63CAE">
        <w:rPr>
          <w:rFonts w:ascii="Arial Narrow" w:hAnsi="Arial Narrow"/>
          <w:i/>
          <w:spacing w:val="6"/>
          <w:sz w:val="22"/>
          <w:szCs w:val="22"/>
        </w:rPr>
        <w:t xml:space="preserve"> </w:t>
      </w:r>
      <w:r w:rsidRPr="00F63CAE">
        <w:rPr>
          <w:rFonts w:ascii="Arial Narrow" w:hAnsi="Arial Narrow"/>
          <w:i/>
          <w:sz w:val="22"/>
          <w:szCs w:val="22"/>
        </w:rPr>
        <w:t>municipal.”</w:t>
      </w:r>
    </w:p>
    <w:p w14:paraId="7A8C6B52" w14:textId="77777777" w:rsidR="00F63CAE" w:rsidRDefault="00F63CAE" w:rsidP="00A0169B">
      <w:pPr>
        <w:spacing w:line="276" w:lineRule="auto"/>
        <w:jc w:val="both"/>
        <w:rPr>
          <w:rFonts w:ascii="Arial Narrow" w:hAnsi="Arial Narrow" w:cs="Arial"/>
          <w:spacing w:val="-6"/>
        </w:rPr>
      </w:pPr>
    </w:p>
    <w:p w14:paraId="59E996D9" w14:textId="00042972" w:rsidR="00082C38" w:rsidRPr="00F24A14" w:rsidRDefault="00A0169B" w:rsidP="00082C38">
      <w:pPr>
        <w:pStyle w:val="Textoindependiente"/>
        <w:spacing w:after="0" w:line="276" w:lineRule="auto"/>
        <w:ind w:right="49"/>
        <w:jc w:val="both"/>
        <w:rPr>
          <w:rFonts w:ascii="Arial Narrow" w:hAnsi="Arial Narrow"/>
          <w:spacing w:val="-4"/>
        </w:rPr>
      </w:pPr>
      <w:r>
        <w:rPr>
          <w:rFonts w:ascii="Arial Narrow" w:hAnsi="Arial Narrow" w:cs="Arial"/>
          <w:lang w:val="es-CO"/>
        </w:rPr>
        <w:t xml:space="preserve">Se concluye entonces, que </w:t>
      </w:r>
      <w:r w:rsidR="00082C38" w:rsidRPr="00F24A14">
        <w:rPr>
          <w:rFonts w:ascii="Arial Narrow" w:hAnsi="Arial Narrow" w:cs="Arial"/>
          <w:lang w:val="es-CO"/>
        </w:rPr>
        <w:t xml:space="preserve">los alcaldes pueden asumir acciones transitorias de Policía, ante situaciones extraordinarias que amenacen o afecten gravemente a la población, y están investidos de competencias para conservar la seguridad, tranquilidad y salubridad en el ámbito de su jurisdicción, siendo los responsables directos de la implementación de los procesos de gestión del riesgo en su municipio, de manera que, </w:t>
      </w:r>
      <w:r w:rsidR="00082C38" w:rsidRPr="00F24A14">
        <w:rPr>
          <w:rFonts w:ascii="Arial Narrow" w:hAnsi="Arial Narrow"/>
        </w:rPr>
        <w:t xml:space="preserve">el </w:t>
      </w:r>
      <w:r w:rsidR="00082C38" w:rsidRPr="00F24A14">
        <w:rPr>
          <w:rFonts w:ascii="Arial Narrow" w:hAnsi="Arial Narrow"/>
          <w:spacing w:val="-5"/>
        </w:rPr>
        <w:t xml:space="preserve">hecho de </w:t>
      </w:r>
      <w:r w:rsidR="00082C38" w:rsidRPr="00F24A14">
        <w:rPr>
          <w:rFonts w:ascii="Arial Narrow" w:hAnsi="Arial Narrow"/>
        </w:rPr>
        <w:t>que el Decreto</w:t>
      </w:r>
      <w:r w:rsidR="00082C38" w:rsidRPr="00F24A14">
        <w:rPr>
          <w:rFonts w:ascii="Arial Narrow" w:hAnsi="Arial Narrow"/>
          <w:spacing w:val="-5"/>
        </w:rPr>
        <w:t xml:space="preserve"> </w:t>
      </w:r>
      <w:r w:rsidR="00082C38" w:rsidRPr="00F24A14">
        <w:rPr>
          <w:rFonts w:ascii="Arial Narrow" w:hAnsi="Arial Narrow"/>
          <w:spacing w:val="-4"/>
        </w:rPr>
        <w:t xml:space="preserve">consultado guarde relación </w:t>
      </w:r>
      <w:r w:rsidR="00082C38" w:rsidRPr="00F24A14">
        <w:rPr>
          <w:rFonts w:ascii="Arial Narrow" w:hAnsi="Arial Narrow"/>
        </w:rPr>
        <w:t xml:space="preserve">con </w:t>
      </w:r>
      <w:r w:rsidR="00082C38" w:rsidRPr="00F24A14">
        <w:rPr>
          <w:rFonts w:ascii="Arial Narrow" w:hAnsi="Arial Narrow"/>
          <w:spacing w:val="-5"/>
        </w:rPr>
        <w:t xml:space="preserve">la </w:t>
      </w:r>
      <w:r w:rsidR="00082C38" w:rsidRPr="00F24A14">
        <w:rPr>
          <w:rFonts w:ascii="Arial Narrow" w:hAnsi="Arial Narrow"/>
          <w:spacing w:val="-4"/>
        </w:rPr>
        <w:t xml:space="preserve">pandemia </w:t>
      </w:r>
      <w:r w:rsidR="00082C38" w:rsidRPr="00F24A14">
        <w:rPr>
          <w:rFonts w:ascii="Arial Narrow" w:hAnsi="Arial Narrow"/>
        </w:rPr>
        <w:t xml:space="preserve">del </w:t>
      </w:r>
      <w:r w:rsidR="00082C38" w:rsidRPr="00F24A14">
        <w:rPr>
          <w:rFonts w:ascii="Arial Narrow" w:hAnsi="Arial Narrow"/>
          <w:spacing w:val="-3"/>
        </w:rPr>
        <w:t xml:space="preserve">Covid-19, </w:t>
      </w:r>
      <w:r w:rsidR="00082C38" w:rsidRPr="00F24A14">
        <w:rPr>
          <w:rFonts w:ascii="Arial Narrow" w:hAnsi="Arial Narrow"/>
          <w:spacing w:val="-5"/>
        </w:rPr>
        <w:t xml:space="preserve">no </w:t>
      </w:r>
      <w:r w:rsidR="00082C38" w:rsidRPr="00F24A14">
        <w:rPr>
          <w:rFonts w:ascii="Arial Narrow" w:hAnsi="Arial Narrow"/>
          <w:spacing w:val="-7"/>
        </w:rPr>
        <w:t xml:space="preserve">lo </w:t>
      </w:r>
      <w:r w:rsidR="00082C38" w:rsidRPr="00F24A14">
        <w:rPr>
          <w:rFonts w:ascii="Arial Narrow" w:hAnsi="Arial Narrow"/>
          <w:spacing w:val="-4"/>
        </w:rPr>
        <w:t>convierte,</w:t>
      </w:r>
      <w:r w:rsidR="00082C38" w:rsidRPr="00F24A14">
        <w:rPr>
          <w:rFonts w:ascii="Arial Narrow" w:hAnsi="Arial Narrow"/>
          <w:spacing w:val="-13"/>
        </w:rPr>
        <w:t xml:space="preserve"> </w:t>
      </w:r>
      <w:r w:rsidR="00082C38" w:rsidRPr="00F24A14">
        <w:rPr>
          <w:rFonts w:ascii="Arial Narrow" w:hAnsi="Arial Narrow"/>
          <w:i/>
        </w:rPr>
        <w:t>per</w:t>
      </w:r>
      <w:r w:rsidR="00082C38" w:rsidRPr="00F24A14">
        <w:rPr>
          <w:rFonts w:ascii="Arial Narrow" w:hAnsi="Arial Narrow"/>
          <w:i/>
          <w:spacing w:val="-14"/>
        </w:rPr>
        <w:t xml:space="preserve"> </w:t>
      </w:r>
      <w:r w:rsidR="00082C38" w:rsidRPr="00F24A14">
        <w:rPr>
          <w:rFonts w:ascii="Arial Narrow" w:hAnsi="Arial Narrow"/>
          <w:i/>
          <w:spacing w:val="-5"/>
        </w:rPr>
        <w:t>se</w:t>
      </w:r>
      <w:r w:rsidR="00082C38" w:rsidRPr="00F24A14">
        <w:rPr>
          <w:rFonts w:ascii="Arial Narrow" w:hAnsi="Arial Narrow"/>
          <w:spacing w:val="-5"/>
        </w:rPr>
        <w:t>,</w:t>
      </w:r>
      <w:r w:rsidR="00082C38" w:rsidRPr="00F24A14">
        <w:rPr>
          <w:rFonts w:ascii="Arial Narrow" w:hAnsi="Arial Narrow"/>
          <w:spacing w:val="-9"/>
        </w:rPr>
        <w:t xml:space="preserve"> </w:t>
      </w:r>
      <w:r w:rsidR="00082C38" w:rsidRPr="00F24A14">
        <w:rPr>
          <w:rFonts w:ascii="Arial Narrow" w:hAnsi="Arial Narrow"/>
        </w:rPr>
        <w:t>en</w:t>
      </w:r>
      <w:r w:rsidR="00082C38" w:rsidRPr="00F24A14">
        <w:rPr>
          <w:rFonts w:ascii="Arial Narrow" w:hAnsi="Arial Narrow"/>
          <w:spacing w:val="-16"/>
        </w:rPr>
        <w:t xml:space="preserve"> </w:t>
      </w:r>
      <w:r w:rsidR="00082C38" w:rsidRPr="00F24A14">
        <w:rPr>
          <w:rFonts w:ascii="Arial Narrow" w:hAnsi="Arial Narrow"/>
          <w:spacing w:val="-4"/>
        </w:rPr>
        <w:t>susceptible</w:t>
      </w:r>
      <w:r w:rsidR="00082C38" w:rsidRPr="00F24A14">
        <w:rPr>
          <w:rFonts w:ascii="Arial Narrow" w:hAnsi="Arial Narrow"/>
          <w:spacing w:val="-8"/>
        </w:rPr>
        <w:t xml:space="preserve"> </w:t>
      </w:r>
      <w:r w:rsidR="00082C38" w:rsidRPr="00F24A14">
        <w:rPr>
          <w:rFonts w:ascii="Arial Narrow" w:hAnsi="Arial Narrow"/>
          <w:spacing w:val="-3"/>
        </w:rPr>
        <w:t>de</w:t>
      </w:r>
      <w:r w:rsidR="00082C38" w:rsidRPr="00F24A14">
        <w:rPr>
          <w:rFonts w:ascii="Arial Narrow" w:hAnsi="Arial Narrow"/>
          <w:spacing w:val="-12"/>
        </w:rPr>
        <w:t xml:space="preserve"> </w:t>
      </w:r>
      <w:r w:rsidR="00082C38" w:rsidRPr="00F24A14">
        <w:rPr>
          <w:rFonts w:ascii="Arial Narrow" w:hAnsi="Arial Narrow"/>
          <w:spacing w:val="-3"/>
        </w:rPr>
        <w:t>control</w:t>
      </w:r>
      <w:r w:rsidR="00082C38" w:rsidRPr="00F24A14">
        <w:rPr>
          <w:rFonts w:ascii="Arial Narrow" w:hAnsi="Arial Narrow"/>
          <w:spacing w:val="-21"/>
        </w:rPr>
        <w:t xml:space="preserve"> </w:t>
      </w:r>
      <w:r w:rsidR="00082C38" w:rsidRPr="00F24A14">
        <w:rPr>
          <w:rFonts w:ascii="Arial Narrow" w:hAnsi="Arial Narrow"/>
          <w:spacing w:val="-4"/>
        </w:rPr>
        <w:t>inmediato</w:t>
      </w:r>
      <w:r w:rsidR="00082C38" w:rsidRPr="00F24A14">
        <w:rPr>
          <w:rFonts w:ascii="Arial Narrow" w:hAnsi="Arial Narrow"/>
          <w:spacing w:val="-11"/>
        </w:rPr>
        <w:t xml:space="preserve"> </w:t>
      </w:r>
      <w:r w:rsidR="00082C38" w:rsidRPr="00F24A14">
        <w:rPr>
          <w:rFonts w:ascii="Arial Narrow" w:hAnsi="Arial Narrow"/>
          <w:spacing w:val="-3"/>
        </w:rPr>
        <w:t>de</w:t>
      </w:r>
      <w:r w:rsidR="00082C38" w:rsidRPr="00F24A14">
        <w:rPr>
          <w:rFonts w:ascii="Arial Narrow" w:hAnsi="Arial Narrow"/>
          <w:spacing w:val="-10"/>
        </w:rPr>
        <w:t xml:space="preserve"> </w:t>
      </w:r>
      <w:r w:rsidR="00082C38" w:rsidRPr="00F24A14">
        <w:rPr>
          <w:rFonts w:ascii="Arial Narrow" w:hAnsi="Arial Narrow"/>
          <w:spacing w:val="-4"/>
        </w:rPr>
        <w:t>legalidad,</w:t>
      </w:r>
      <w:r w:rsidR="00082C38" w:rsidRPr="00F24A14">
        <w:rPr>
          <w:rFonts w:ascii="Arial Narrow" w:hAnsi="Arial Narrow"/>
          <w:spacing w:val="-9"/>
        </w:rPr>
        <w:t xml:space="preserve"> </w:t>
      </w:r>
      <w:r w:rsidR="00082C38" w:rsidRPr="00F24A14">
        <w:rPr>
          <w:rFonts w:ascii="Arial Narrow" w:hAnsi="Arial Narrow"/>
          <w:spacing w:val="-4"/>
        </w:rPr>
        <w:t>pues,</w:t>
      </w:r>
      <w:r w:rsidR="00082C38" w:rsidRPr="00F24A14">
        <w:rPr>
          <w:rFonts w:ascii="Arial Narrow" w:hAnsi="Arial Narrow"/>
          <w:spacing w:val="-9"/>
        </w:rPr>
        <w:t xml:space="preserve"> </w:t>
      </w:r>
      <w:r w:rsidR="00082C38" w:rsidRPr="00F24A14">
        <w:rPr>
          <w:rFonts w:ascii="Arial Narrow" w:hAnsi="Arial Narrow"/>
        </w:rPr>
        <w:t>es</w:t>
      </w:r>
      <w:r w:rsidR="00082C38" w:rsidRPr="00F24A14">
        <w:rPr>
          <w:rFonts w:ascii="Arial Narrow" w:hAnsi="Arial Narrow"/>
          <w:spacing w:val="-14"/>
        </w:rPr>
        <w:t xml:space="preserve"> </w:t>
      </w:r>
      <w:r w:rsidR="00082C38" w:rsidRPr="00F24A14">
        <w:rPr>
          <w:rFonts w:ascii="Arial Narrow" w:hAnsi="Arial Narrow"/>
          <w:spacing w:val="-5"/>
        </w:rPr>
        <w:t>necesario</w:t>
      </w:r>
      <w:r w:rsidR="00082C38" w:rsidRPr="00F24A14">
        <w:rPr>
          <w:rFonts w:ascii="Arial Narrow" w:hAnsi="Arial Narrow"/>
          <w:spacing w:val="-11"/>
        </w:rPr>
        <w:t xml:space="preserve"> </w:t>
      </w:r>
      <w:r w:rsidR="00082C38" w:rsidRPr="00F24A14">
        <w:rPr>
          <w:rFonts w:ascii="Arial Narrow" w:hAnsi="Arial Narrow"/>
        </w:rPr>
        <w:t>que</w:t>
      </w:r>
      <w:r w:rsidR="00082C38" w:rsidRPr="00F24A14">
        <w:rPr>
          <w:rFonts w:ascii="Arial Narrow" w:hAnsi="Arial Narrow"/>
          <w:spacing w:val="-12"/>
        </w:rPr>
        <w:t xml:space="preserve"> </w:t>
      </w:r>
      <w:r w:rsidR="00082C38" w:rsidRPr="00F24A14">
        <w:rPr>
          <w:rFonts w:ascii="Arial Narrow" w:hAnsi="Arial Narrow"/>
          <w:spacing w:val="-4"/>
        </w:rPr>
        <w:t>haya</w:t>
      </w:r>
      <w:r w:rsidR="00082C38" w:rsidRPr="00F24A14">
        <w:rPr>
          <w:rFonts w:ascii="Arial Narrow" w:hAnsi="Arial Narrow"/>
          <w:spacing w:val="-12"/>
        </w:rPr>
        <w:t xml:space="preserve"> </w:t>
      </w:r>
      <w:r w:rsidR="00082C38" w:rsidRPr="00F24A14">
        <w:rPr>
          <w:rFonts w:ascii="Arial Narrow" w:hAnsi="Arial Narrow"/>
          <w:spacing w:val="-4"/>
        </w:rPr>
        <w:t xml:space="preserve">sido expedido </w:t>
      </w:r>
      <w:r w:rsidR="00082C38" w:rsidRPr="00F24A14">
        <w:rPr>
          <w:rFonts w:ascii="Arial Narrow" w:hAnsi="Arial Narrow"/>
        </w:rPr>
        <w:t xml:space="preserve">en </w:t>
      </w:r>
      <w:r w:rsidR="00082C38" w:rsidRPr="00F24A14">
        <w:rPr>
          <w:rFonts w:ascii="Arial Narrow" w:hAnsi="Arial Narrow"/>
          <w:spacing w:val="-4"/>
        </w:rPr>
        <w:t xml:space="preserve">desarrollo </w:t>
      </w:r>
      <w:r w:rsidR="00082C38" w:rsidRPr="00F24A14">
        <w:rPr>
          <w:rFonts w:ascii="Arial Narrow" w:hAnsi="Arial Narrow"/>
          <w:spacing w:val="-3"/>
        </w:rPr>
        <w:t xml:space="preserve">de </w:t>
      </w:r>
      <w:r w:rsidR="00082C38" w:rsidRPr="00F24A14">
        <w:rPr>
          <w:rFonts w:ascii="Arial Narrow" w:hAnsi="Arial Narrow"/>
        </w:rPr>
        <w:t xml:space="preserve">un </w:t>
      </w:r>
      <w:r w:rsidR="00082C38" w:rsidRPr="00F24A14">
        <w:rPr>
          <w:rFonts w:ascii="Arial Narrow" w:hAnsi="Arial Narrow"/>
          <w:spacing w:val="-3"/>
        </w:rPr>
        <w:t xml:space="preserve">decreto </w:t>
      </w:r>
      <w:r w:rsidR="00082C38" w:rsidRPr="00F24A14">
        <w:rPr>
          <w:rFonts w:ascii="Arial Narrow" w:hAnsi="Arial Narrow"/>
          <w:spacing w:val="-5"/>
        </w:rPr>
        <w:t xml:space="preserve">legislativo, </w:t>
      </w:r>
      <w:r w:rsidR="00082C38" w:rsidRPr="00F24A14">
        <w:rPr>
          <w:rFonts w:ascii="Arial Narrow" w:hAnsi="Arial Narrow"/>
          <w:spacing w:val="-4"/>
        </w:rPr>
        <w:t xml:space="preserve">requisito formal </w:t>
      </w:r>
      <w:r w:rsidR="00082C38" w:rsidRPr="00F24A14">
        <w:rPr>
          <w:rFonts w:ascii="Arial Narrow" w:hAnsi="Arial Narrow"/>
        </w:rPr>
        <w:t xml:space="preserve">que se </w:t>
      </w:r>
      <w:r w:rsidR="00082C38" w:rsidRPr="00F24A14">
        <w:rPr>
          <w:rFonts w:ascii="Arial Narrow" w:hAnsi="Arial Narrow"/>
          <w:spacing w:val="-4"/>
        </w:rPr>
        <w:t>considera</w:t>
      </w:r>
      <w:r w:rsidR="00082C38" w:rsidRPr="00F24A14">
        <w:rPr>
          <w:rFonts w:ascii="Arial Narrow" w:hAnsi="Arial Narrow"/>
          <w:spacing w:val="-8"/>
        </w:rPr>
        <w:t xml:space="preserve"> </w:t>
      </w:r>
      <w:r w:rsidR="00082C38" w:rsidRPr="00F24A14">
        <w:rPr>
          <w:rFonts w:ascii="Arial Narrow" w:hAnsi="Arial Narrow"/>
          <w:spacing w:val="-4"/>
        </w:rPr>
        <w:t>ineludible.</w:t>
      </w:r>
    </w:p>
    <w:p w14:paraId="3EAA5192" w14:textId="77777777" w:rsidR="00407F5C" w:rsidRDefault="00407F5C" w:rsidP="00623E04">
      <w:pPr>
        <w:pStyle w:val="Prrafodelista"/>
        <w:autoSpaceDE w:val="0"/>
        <w:autoSpaceDN w:val="0"/>
        <w:spacing w:line="276" w:lineRule="auto"/>
        <w:ind w:left="0"/>
        <w:jc w:val="both"/>
        <w:rPr>
          <w:rFonts w:ascii="Arial Narrow" w:hAnsi="Arial Narrow" w:cs="Arial"/>
          <w:i/>
          <w:color w:val="000000" w:themeColor="text1"/>
          <w:sz w:val="22"/>
          <w:szCs w:val="22"/>
          <w:lang w:eastAsia="es-CO"/>
        </w:rPr>
      </w:pPr>
    </w:p>
    <w:p w14:paraId="3ADE4934" w14:textId="77777777" w:rsidR="00A21E4D" w:rsidRPr="005837C3" w:rsidRDefault="00874809" w:rsidP="00A21E4D">
      <w:pPr>
        <w:pStyle w:val="Prrafodelista"/>
        <w:autoSpaceDE w:val="0"/>
        <w:autoSpaceDN w:val="0"/>
        <w:spacing w:line="276" w:lineRule="auto"/>
        <w:ind w:left="0"/>
        <w:jc w:val="both"/>
        <w:rPr>
          <w:rFonts w:ascii="Arial Narrow" w:hAnsi="Arial Narrow" w:cs="Arial"/>
        </w:rPr>
      </w:pPr>
      <w:r w:rsidRPr="001E7D5C">
        <w:rPr>
          <w:rFonts w:ascii="Arial Narrow" w:hAnsi="Arial Narrow"/>
          <w:bCs/>
          <w:lang w:val="es-CO" w:eastAsia="es-CO"/>
        </w:rPr>
        <w:t>En ese orden de ideas</w:t>
      </w:r>
      <w:r w:rsidR="00782006" w:rsidRPr="001E7D5C">
        <w:rPr>
          <w:rFonts w:ascii="Arial Narrow" w:hAnsi="Arial Narrow"/>
          <w:bCs/>
          <w:lang w:val="es-CO" w:eastAsia="es-CO"/>
        </w:rPr>
        <w:t xml:space="preserve">, </w:t>
      </w:r>
      <w:r w:rsidRPr="001E7D5C">
        <w:rPr>
          <w:rFonts w:ascii="Arial Narrow" w:hAnsi="Arial Narrow"/>
          <w:bCs/>
          <w:lang w:val="es-CO" w:eastAsia="es-CO"/>
        </w:rPr>
        <w:t>se tiene</w:t>
      </w:r>
      <w:r w:rsidR="00782006" w:rsidRPr="001E7D5C">
        <w:rPr>
          <w:rFonts w:ascii="Arial Narrow" w:hAnsi="Arial Narrow"/>
          <w:bCs/>
          <w:lang w:val="es-CO" w:eastAsia="es-CO"/>
        </w:rPr>
        <w:t xml:space="preserve"> que, si bien en principio</w:t>
      </w:r>
      <w:r w:rsidRPr="001E7D5C">
        <w:rPr>
          <w:rFonts w:ascii="Arial Narrow" w:hAnsi="Arial Narrow"/>
          <w:bCs/>
          <w:lang w:val="es-CO" w:eastAsia="es-CO"/>
        </w:rPr>
        <w:t xml:space="preserve">, el </w:t>
      </w:r>
      <w:r w:rsidRPr="001E7D5C">
        <w:rPr>
          <w:rFonts w:ascii="Arial Narrow" w:eastAsiaTheme="minorHAnsi" w:hAnsi="Arial Narrow" w:cs="Arial"/>
          <w:lang w:val="es-CO" w:eastAsia="en-US"/>
        </w:rPr>
        <w:t xml:space="preserve">Decreto </w:t>
      </w:r>
      <w:r w:rsidR="00551507">
        <w:rPr>
          <w:rFonts w:ascii="Arial Narrow" w:eastAsiaTheme="minorHAnsi" w:hAnsi="Arial Narrow" w:cs="Arial"/>
          <w:lang w:val="es-CO" w:eastAsia="en-US"/>
        </w:rPr>
        <w:t>0</w:t>
      </w:r>
      <w:r w:rsidR="00A21E4D">
        <w:rPr>
          <w:rFonts w:ascii="Arial Narrow" w:eastAsiaTheme="minorHAnsi" w:hAnsi="Arial Narrow" w:cs="Arial"/>
          <w:lang w:val="es-CO" w:eastAsia="en-US"/>
        </w:rPr>
        <w:t>68 del 2 de abril</w:t>
      </w:r>
      <w:r w:rsidR="00551507">
        <w:rPr>
          <w:rFonts w:ascii="Arial Narrow" w:eastAsiaTheme="minorHAnsi" w:hAnsi="Arial Narrow" w:cs="Arial"/>
          <w:lang w:val="es-CO" w:eastAsia="en-US"/>
        </w:rPr>
        <w:t xml:space="preserve"> </w:t>
      </w:r>
      <w:r w:rsidRPr="001E7D5C">
        <w:rPr>
          <w:rFonts w:ascii="Arial Narrow" w:eastAsiaTheme="minorHAnsi" w:hAnsi="Arial Narrow" w:cs="Arial"/>
          <w:lang w:val="es-CO" w:eastAsia="en-US"/>
        </w:rPr>
        <w:t xml:space="preserve">de 2020 </w:t>
      </w:r>
      <w:r w:rsidR="00B95811">
        <w:rPr>
          <w:rFonts w:ascii="Arial Narrow" w:eastAsiaTheme="minorHAnsi" w:hAnsi="Arial Narrow" w:cs="Arial"/>
          <w:lang w:val="es-CO" w:eastAsia="en-US"/>
        </w:rPr>
        <w:t>proferido</w:t>
      </w:r>
      <w:r w:rsidRPr="001E7D5C">
        <w:rPr>
          <w:rFonts w:ascii="Arial Narrow" w:eastAsiaTheme="minorHAnsi" w:hAnsi="Arial Narrow" w:cs="Arial"/>
          <w:lang w:val="es-CO" w:eastAsia="en-US"/>
        </w:rPr>
        <w:t xml:space="preserve"> por el Municipio de </w:t>
      </w:r>
      <w:r w:rsidR="00F379E6">
        <w:rPr>
          <w:rFonts w:ascii="Arial Narrow" w:eastAsiaTheme="minorHAnsi" w:hAnsi="Arial Narrow" w:cs="Arial"/>
          <w:lang w:val="es-CO" w:eastAsia="en-US"/>
        </w:rPr>
        <w:t>Dagua</w:t>
      </w:r>
      <w:r w:rsidR="00551507">
        <w:rPr>
          <w:rFonts w:ascii="Arial Narrow" w:eastAsiaTheme="minorHAnsi" w:hAnsi="Arial Narrow" w:cs="Arial"/>
          <w:lang w:val="es-CO" w:eastAsia="en-US"/>
        </w:rPr>
        <w:t xml:space="preserve"> (V)</w:t>
      </w:r>
      <w:r w:rsidR="00782006" w:rsidRPr="001E7D5C">
        <w:rPr>
          <w:rFonts w:ascii="Arial Narrow" w:hAnsi="Arial Narrow"/>
          <w:bCs/>
          <w:lang w:val="es-CO" w:eastAsia="es-CO"/>
        </w:rPr>
        <w:t xml:space="preserve"> fue admitido por esta Corporación para ejercer el control inmediato de legalidad de que trata</w:t>
      </w:r>
      <w:r w:rsidR="00782006" w:rsidRPr="001E7D5C">
        <w:rPr>
          <w:rFonts w:ascii="Arial Narrow" w:hAnsi="Arial Narrow"/>
        </w:rPr>
        <w:t xml:space="preserve"> </w:t>
      </w:r>
      <w:r w:rsidR="00782006" w:rsidRPr="001E7D5C">
        <w:rPr>
          <w:rFonts w:ascii="Arial Narrow" w:hAnsi="Arial Narrow"/>
          <w:spacing w:val="-4"/>
        </w:rPr>
        <w:t xml:space="preserve">el </w:t>
      </w:r>
      <w:r w:rsidR="00782006" w:rsidRPr="001E7D5C">
        <w:rPr>
          <w:rFonts w:ascii="Arial Narrow" w:hAnsi="Arial Narrow"/>
          <w:spacing w:val="-3"/>
        </w:rPr>
        <w:t xml:space="preserve">artículo </w:t>
      </w:r>
      <w:r w:rsidR="00782006" w:rsidRPr="001E7D5C">
        <w:rPr>
          <w:rFonts w:ascii="Arial Narrow" w:hAnsi="Arial Narrow"/>
        </w:rPr>
        <w:t xml:space="preserve">20 </w:t>
      </w:r>
      <w:r w:rsidR="00782006" w:rsidRPr="001E7D5C">
        <w:rPr>
          <w:rFonts w:ascii="Arial Narrow" w:hAnsi="Arial Narrow"/>
          <w:spacing w:val="-3"/>
        </w:rPr>
        <w:t xml:space="preserve">de </w:t>
      </w:r>
      <w:r w:rsidR="00782006" w:rsidRPr="001E7D5C">
        <w:rPr>
          <w:rFonts w:ascii="Arial Narrow" w:hAnsi="Arial Narrow"/>
          <w:spacing w:val="-5"/>
        </w:rPr>
        <w:t xml:space="preserve">la </w:t>
      </w:r>
      <w:r w:rsidR="00782006" w:rsidRPr="001E7D5C">
        <w:rPr>
          <w:rFonts w:ascii="Arial Narrow" w:hAnsi="Arial Narrow"/>
          <w:spacing w:val="-2"/>
        </w:rPr>
        <w:t xml:space="preserve">Ley </w:t>
      </w:r>
      <w:r w:rsidR="00782006" w:rsidRPr="001E7D5C">
        <w:rPr>
          <w:rFonts w:ascii="Arial Narrow" w:hAnsi="Arial Narrow"/>
          <w:spacing w:val="-4"/>
        </w:rPr>
        <w:t xml:space="preserve">137 </w:t>
      </w:r>
      <w:r w:rsidR="00782006" w:rsidRPr="001E7D5C">
        <w:rPr>
          <w:rFonts w:ascii="Arial Narrow" w:hAnsi="Arial Narrow"/>
        </w:rPr>
        <w:t xml:space="preserve">de </w:t>
      </w:r>
      <w:r w:rsidR="00782006" w:rsidRPr="001E7D5C">
        <w:rPr>
          <w:rFonts w:ascii="Arial Narrow" w:hAnsi="Arial Narrow"/>
          <w:spacing w:val="-3"/>
        </w:rPr>
        <w:t>1994</w:t>
      </w:r>
      <w:r w:rsidR="00782006" w:rsidRPr="001E7D5C">
        <w:rPr>
          <w:rFonts w:ascii="Arial Narrow" w:hAnsi="Arial Narrow"/>
          <w:bCs/>
          <w:lang w:val="es-CO" w:eastAsia="es-CO"/>
        </w:rPr>
        <w:t xml:space="preserve">, </w:t>
      </w:r>
      <w:r w:rsidR="00782006" w:rsidRPr="00677F42">
        <w:rPr>
          <w:rFonts w:ascii="Arial Narrow" w:hAnsi="Arial Narrow"/>
          <w:bCs/>
          <w:lang w:val="es-CO" w:eastAsia="es-CO"/>
        </w:rPr>
        <w:t xml:space="preserve">analizado nuevamente su </w:t>
      </w:r>
      <w:r w:rsidR="00782006" w:rsidRPr="005837C3">
        <w:rPr>
          <w:rFonts w:ascii="Arial Narrow" w:hAnsi="Arial Narrow"/>
          <w:bCs/>
          <w:lang w:val="es-CO" w:eastAsia="es-CO"/>
        </w:rPr>
        <w:t xml:space="preserve">sustento normativo </w:t>
      </w:r>
      <w:r w:rsidRPr="005837C3">
        <w:rPr>
          <w:rFonts w:ascii="Arial Narrow" w:hAnsi="Arial Narrow"/>
          <w:bCs/>
          <w:lang w:val="es-CO" w:eastAsia="es-CO"/>
        </w:rPr>
        <w:t xml:space="preserve">es </w:t>
      </w:r>
      <w:r w:rsidR="00A67FBA" w:rsidRPr="005837C3">
        <w:rPr>
          <w:rFonts w:ascii="Arial Narrow" w:hAnsi="Arial Narrow"/>
          <w:bCs/>
          <w:lang w:val="es-CO" w:eastAsia="es-CO"/>
        </w:rPr>
        <w:t>claro</w:t>
      </w:r>
      <w:r w:rsidRPr="005837C3">
        <w:rPr>
          <w:rFonts w:ascii="Arial Narrow" w:hAnsi="Arial Narrow"/>
          <w:bCs/>
          <w:lang w:val="es-CO" w:eastAsia="es-CO"/>
        </w:rPr>
        <w:t xml:space="preserve"> que</w:t>
      </w:r>
      <w:r w:rsidR="00782006" w:rsidRPr="005837C3">
        <w:rPr>
          <w:rFonts w:ascii="Arial Narrow" w:hAnsi="Arial Narrow"/>
          <w:bCs/>
          <w:lang w:val="es-CO" w:eastAsia="es-CO"/>
        </w:rPr>
        <w:t xml:space="preserve"> el mismo </w:t>
      </w:r>
      <w:r w:rsidR="00A67FBA" w:rsidRPr="005837C3">
        <w:rPr>
          <w:rFonts w:ascii="Arial Narrow" w:hAnsi="Arial Narrow"/>
          <w:bCs/>
          <w:lang w:val="es-CO" w:eastAsia="es-CO"/>
        </w:rPr>
        <w:t xml:space="preserve">no </w:t>
      </w:r>
      <w:r w:rsidR="00782006" w:rsidRPr="005837C3">
        <w:rPr>
          <w:rFonts w:ascii="Arial Narrow" w:hAnsi="Arial Narrow"/>
          <w:bCs/>
          <w:lang w:val="es-CO" w:eastAsia="es-CO"/>
        </w:rPr>
        <w:t xml:space="preserve">fue expedido en desarrollo de un </w:t>
      </w:r>
      <w:r w:rsidR="00782006" w:rsidRPr="005837C3">
        <w:rPr>
          <w:rFonts w:ascii="Arial Narrow" w:hAnsi="Arial Narrow"/>
        </w:rPr>
        <w:t xml:space="preserve">decreto legislativo </w:t>
      </w:r>
      <w:r w:rsidR="00B95811" w:rsidRPr="005837C3">
        <w:rPr>
          <w:rFonts w:ascii="Arial Narrow" w:hAnsi="Arial Narrow"/>
        </w:rPr>
        <w:t xml:space="preserve">emitido </w:t>
      </w:r>
      <w:r w:rsidR="00782006" w:rsidRPr="005837C3">
        <w:rPr>
          <w:rFonts w:ascii="Arial Narrow" w:hAnsi="Arial Narrow"/>
        </w:rPr>
        <w:t xml:space="preserve">durante el estado de excepción declarado mediante </w:t>
      </w:r>
      <w:r w:rsidR="00782006" w:rsidRPr="005837C3">
        <w:rPr>
          <w:rFonts w:ascii="Arial Narrow" w:hAnsi="Arial Narrow" w:cs="Arial"/>
        </w:rPr>
        <w:t>Decreto 417 del 17 de marzo de 2020</w:t>
      </w:r>
      <w:r w:rsidR="00A21E4D" w:rsidRPr="005837C3">
        <w:rPr>
          <w:rFonts w:ascii="Arial Narrow" w:hAnsi="Arial Narrow" w:cs="Arial"/>
        </w:rPr>
        <w:t>.</w:t>
      </w:r>
    </w:p>
    <w:p w14:paraId="4E7250D6" w14:textId="77777777" w:rsidR="00A21E4D" w:rsidRPr="005837C3" w:rsidRDefault="00A21E4D" w:rsidP="00A21E4D">
      <w:pPr>
        <w:pStyle w:val="Prrafodelista"/>
        <w:autoSpaceDE w:val="0"/>
        <w:autoSpaceDN w:val="0"/>
        <w:spacing w:line="276" w:lineRule="auto"/>
        <w:ind w:left="0"/>
        <w:jc w:val="both"/>
        <w:rPr>
          <w:rFonts w:ascii="Arial Narrow" w:hAnsi="Arial Narrow" w:cs="Arial"/>
        </w:rPr>
      </w:pPr>
    </w:p>
    <w:p w14:paraId="6E6C8FA2" w14:textId="3B8C0EB3" w:rsidR="00A21E4D" w:rsidRPr="005837C3" w:rsidRDefault="00A21E4D" w:rsidP="00A21E4D">
      <w:pPr>
        <w:pStyle w:val="Prrafodelista"/>
        <w:autoSpaceDE w:val="0"/>
        <w:autoSpaceDN w:val="0"/>
        <w:spacing w:line="276" w:lineRule="auto"/>
        <w:ind w:left="0"/>
        <w:jc w:val="both"/>
        <w:rPr>
          <w:rFonts w:ascii="Arial Narrow" w:hAnsi="Arial Narrow" w:cs="Tahoma"/>
          <w:color w:val="000000"/>
          <w:lang w:val="es-CO"/>
        </w:rPr>
      </w:pPr>
      <w:r w:rsidRPr="005837C3">
        <w:rPr>
          <w:rFonts w:ascii="Arial Narrow" w:hAnsi="Arial Narrow" w:cs="Arial"/>
        </w:rPr>
        <w:t xml:space="preserve">Lo anterior, teniendo en cuenta que en el referido Decreto además de declarar el aislamiento preventivo obligatorio, implementó </w:t>
      </w:r>
      <w:r w:rsidRPr="005837C3">
        <w:rPr>
          <w:rFonts w:ascii="Arial Narrow" w:hAnsi="Arial Narrow" w:cs="Tahoma"/>
          <w:color w:val="000000"/>
          <w:lang w:val="es-CO"/>
        </w:rPr>
        <w:t xml:space="preserve">la restricción del </w:t>
      </w:r>
      <w:r w:rsidRPr="005837C3">
        <w:rPr>
          <w:rFonts w:ascii="Arial Narrow" w:hAnsi="Arial Narrow" w:cs="Tahoma"/>
          <w:i/>
          <w:color w:val="000000"/>
          <w:lang w:val="es-CO"/>
        </w:rPr>
        <w:t>“pico y cedula”</w:t>
      </w:r>
      <w:r w:rsidRPr="005837C3">
        <w:rPr>
          <w:rFonts w:ascii="Arial Narrow" w:hAnsi="Arial Narrow" w:cs="Tahoma"/>
          <w:color w:val="000000"/>
          <w:lang w:val="es-CO"/>
        </w:rPr>
        <w:t xml:space="preserve"> para la compra de alimentos y tramites bancarios, autorizó la prestación de servicios a domicilio, y determinó las sanciones por el incumplimiento de tales medidas.</w:t>
      </w:r>
    </w:p>
    <w:p w14:paraId="071CAC8B" w14:textId="7213F6DB" w:rsidR="00A21E4D" w:rsidRPr="005837C3" w:rsidRDefault="00A21E4D" w:rsidP="00A21E4D">
      <w:pPr>
        <w:pStyle w:val="Prrafodelista"/>
        <w:autoSpaceDE w:val="0"/>
        <w:autoSpaceDN w:val="0"/>
        <w:spacing w:line="276" w:lineRule="auto"/>
        <w:ind w:left="0"/>
        <w:jc w:val="both"/>
        <w:rPr>
          <w:rFonts w:ascii="Arial Narrow" w:hAnsi="Arial Narrow" w:cs="Tahoma"/>
          <w:color w:val="000000"/>
          <w:lang w:val="es-CO"/>
        </w:rPr>
      </w:pPr>
    </w:p>
    <w:p w14:paraId="404B836F" w14:textId="3196B877" w:rsidR="00A21E4D" w:rsidRPr="005837C3" w:rsidRDefault="00A21E4D" w:rsidP="00623E04">
      <w:pPr>
        <w:pStyle w:val="Prrafodelista"/>
        <w:autoSpaceDE w:val="0"/>
        <w:autoSpaceDN w:val="0"/>
        <w:spacing w:line="276" w:lineRule="auto"/>
        <w:ind w:left="0"/>
        <w:jc w:val="both"/>
        <w:rPr>
          <w:rFonts w:ascii="Arial Narrow" w:hAnsi="Arial Narrow" w:cs="Arial"/>
        </w:rPr>
      </w:pPr>
      <w:r w:rsidRPr="005837C3">
        <w:rPr>
          <w:rFonts w:ascii="Arial Narrow" w:hAnsi="Arial Narrow" w:cs="Tahoma"/>
          <w:color w:val="000000"/>
          <w:lang w:val="es-CO"/>
        </w:rPr>
        <w:t>Así mismo, prorrog</w:t>
      </w:r>
      <w:r w:rsidR="00CC57F8">
        <w:rPr>
          <w:rFonts w:ascii="Arial Narrow" w:hAnsi="Arial Narrow" w:cs="Tahoma"/>
          <w:color w:val="000000"/>
          <w:lang w:val="es-CO"/>
        </w:rPr>
        <w:t>ó</w:t>
      </w:r>
      <w:r w:rsidRPr="005837C3">
        <w:rPr>
          <w:rFonts w:ascii="Arial Narrow" w:hAnsi="Arial Narrow" w:cs="Tahoma"/>
          <w:color w:val="000000"/>
          <w:lang w:val="es-CO"/>
        </w:rPr>
        <w:t xml:space="preserve"> las medidas adoptadas en el Decreto 056 de 2020, respecto del cierre de las casas de lenocinio, prostíbulos, cantinas y bares, dicho Decreto fue conoc</w:t>
      </w:r>
      <w:r w:rsidR="00880359" w:rsidRPr="005837C3">
        <w:rPr>
          <w:rFonts w:ascii="Arial Narrow" w:hAnsi="Arial Narrow" w:cs="Tahoma"/>
          <w:color w:val="000000"/>
          <w:lang w:val="es-CO"/>
        </w:rPr>
        <w:t>ido</w:t>
      </w:r>
      <w:r w:rsidRPr="005837C3">
        <w:rPr>
          <w:rFonts w:ascii="Arial Narrow" w:hAnsi="Arial Narrow" w:cs="Tahoma"/>
          <w:color w:val="000000"/>
          <w:lang w:val="es-CO"/>
        </w:rPr>
        <w:t xml:space="preserve"> por el Magistrado Omar Edgar Borja Soto, el cual por medio de providencia del 31 de marzo no asumió el conocimiento del mismo al ser medidas administrativas adoptadas por el </w:t>
      </w:r>
      <w:r w:rsidR="009D48B3" w:rsidRPr="005837C3">
        <w:rPr>
          <w:rFonts w:ascii="Arial Narrow" w:hAnsi="Arial Narrow" w:cs="Tahoma"/>
          <w:color w:val="000000"/>
          <w:lang w:val="es-CO"/>
        </w:rPr>
        <w:t>alcalde</w:t>
      </w:r>
      <w:r w:rsidRPr="005837C3">
        <w:rPr>
          <w:rFonts w:ascii="Arial Narrow" w:hAnsi="Arial Narrow" w:cs="Tahoma"/>
          <w:color w:val="000000"/>
          <w:lang w:val="es-CO"/>
        </w:rPr>
        <w:t xml:space="preserve"> y sobre el cual no hay lugar a hacer referencia.</w:t>
      </w:r>
    </w:p>
    <w:p w14:paraId="1AA69C4C" w14:textId="04C6C051" w:rsidR="00A21E4D" w:rsidRPr="005837C3" w:rsidRDefault="00A21E4D" w:rsidP="00623E04">
      <w:pPr>
        <w:pStyle w:val="Prrafodelista"/>
        <w:autoSpaceDE w:val="0"/>
        <w:autoSpaceDN w:val="0"/>
        <w:spacing w:line="276" w:lineRule="auto"/>
        <w:ind w:left="0"/>
        <w:jc w:val="both"/>
        <w:rPr>
          <w:rFonts w:ascii="Arial Narrow" w:hAnsi="Arial Narrow" w:cs="Arial"/>
        </w:rPr>
      </w:pPr>
    </w:p>
    <w:p w14:paraId="6735F9D6" w14:textId="2079D315" w:rsidR="001E7D5C" w:rsidRPr="00623E04" w:rsidRDefault="001E7D5C" w:rsidP="001E7D5C">
      <w:pPr>
        <w:spacing w:line="276" w:lineRule="auto"/>
        <w:jc w:val="both"/>
        <w:rPr>
          <w:rFonts w:ascii="Arial Narrow" w:hAnsi="Arial Narrow" w:cs="Tahoma"/>
        </w:rPr>
      </w:pPr>
      <w:r w:rsidRPr="00623E04">
        <w:rPr>
          <w:rFonts w:ascii="Arial Narrow" w:hAnsi="Arial Narrow" w:cs="Tahoma"/>
          <w:lang w:val="es-CO"/>
        </w:rPr>
        <w:t>En ese contexto, se debe decir que el Consejo de Estado</w:t>
      </w:r>
      <w:r w:rsidRPr="00623E04">
        <w:rPr>
          <w:rStyle w:val="Refdenotaalpie"/>
          <w:rFonts w:ascii="Arial Narrow" w:hAnsi="Arial Narrow" w:cs="Tahoma"/>
          <w:lang w:val="es-CO"/>
        </w:rPr>
        <w:footnoteReference w:id="36"/>
      </w:r>
      <w:r w:rsidRPr="00623E04">
        <w:rPr>
          <w:rFonts w:ascii="Arial Narrow" w:hAnsi="Arial Narrow" w:cs="Tahoma"/>
          <w:lang w:val="es-CO"/>
        </w:rPr>
        <w:t xml:space="preserve"> </w:t>
      </w:r>
      <w:r w:rsidRPr="00623E04">
        <w:rPr>
          <w:rFonts w:ascii="Arial Narrow" w:hAnsi="Arial Narrow" w:cs="Tahoma"/>
        </w:rPr>
        <w:t>ha señalado que “</w:t>
      </w:r>
      <w:r w:rsidR="00677F42">
        <w:rPr>
          <w:rFonts w:ascii="Arial Narrow" w:hAnsi="Arial Narrow" w:cs="Tahoma"/>
        </w:rPr>
        <w:t xml:space="preserve"> </w:t>
      </w:r>
      <w:r w:rsidRPr="00623E04">
        <w:rPr>
          <w:rFonts w:ascii="Arial Narrow" w:hAnsi="Arial Narrow" w:cs="Tahoma"/>
          <w:i/>
          <w:iCs/>
        </w:rPr>
        <w:t>(…) es claro que el control inmediato de legalidad asignado a la jurisdicción contencioso-administrativa, se ejerce respecto de los actos de carácter general dictados en ejercicio de función administrativa que constituyan el desarrollo de los decretos legislativos expedidos durante los estados de excepción</w:t>
      </w:r>
      <w:r w:rsidRPr="00623E04">
        <w:rPr>
          <w:rFonts w:ascii="Arial Narrow" w:hAnsi="Arial Narrow" w:cs="Tahoma"/>
        </w:rPr>
        <w:t xml:space="preserve">”. </w:t>
      </w:r>
    </w:p>
    <w:p w14:paraId="299F988E" w14:textId="2027CF70" w:rsidR="001E7D5C" w:rsidRPr="00A21E4D" w:rsidRDefault="001E7D5C" w:rsidP="001E7D5C">
      <w:pPr>
        <w:pStyle w:val="Prrafodelista"/>
        <w:autoSpaceDE w:val="0"/>
        <w:autoSpaceDN w:val="0"/>
        <w:spacing w:line="276" w:lineRule="auto"/>
        <w:ind w:left="0"/>
        <w:jc w:val="both"/>
        <w:rPr>
          <w:rFonts w:ascii="Arial Narrow" w:hAnsi="Arial Narrow"/>
          <w:spacing w:val="-5"/>
          <w:highlight w:val="yellow"/>
        </w:rPr>
      </w:pPr>
    </w:p>
    <w:p w14:paraId="6AAC451E" w14:textId="27F9E89D" w:rsidR="001E7D5C" w:rsidRPr="00623E04" w:rsidRDefault="00411118" w:rsidP="001E7D5C">
      <w:pPr>
        <w:pStyle w:val="Prrafodelista"/>
        <w:autoSpaceDE w:val="0"/>
        <w:autoSpaceDN w:val="0"/>
        <w:spacing w:line="276" w:lineRule="auto"/>
        <w:ind w:left="0"/>
        <w:jc w:val="both"/>
        <w:rPr>
          <w:rFonts w:ascii="Arial Narrow" w:hAnsi="Arial Narrow"/>
          <w:spacing w:val="-5"/>
        </w:rPr>
      </w:pPr>
      <w:r>
        <w:rPr>
          <w:rFonts w:ascii="Arial Narrow" w:hAnsi="Arial Narrow"/>
          <w:spacing w:val="-5"/>
        </w:rPr>
        <w:t>Lo anterior, teniendo en cuenta que</w:t>
      </w:r>
      <w:r w:rsidR="001E7D5C" w:rsidRPr="00623E04">
        <w:rPr>
          <w:rFonts w:ascii="Arial Narrow" w:hAnsi="Arial Narrow"/>
          <w:spacing w:val="-5"/>
        </w:rPr>
        <w:t xml:space="preserve">, los actos administrativos que están sujetos a control inmediato de legalidad deben cumplir las siguientes dos características: i) ser de carácter general y ii) ser expedidos en desarrollo de los decretos legislativos dictados por el </w:t>
      </w:r>
      <w:r w:rsidR="00092475" w:rsidRPr="00623E04">
        <w:rPr>
          <w:rFonts w:ascii="Arial Narrow" w:hAnsi="Arial Narrow"/>
          <w:spacing w:val="-5"/>
        </w:rPr>
        <w:t>presidente</w:t>
      </w:r>
      <w:r w:rsidR="001E7D5C" w:rsidRPr="00623E04">
        <w:rPr>
          <w:rFonts w:ascii="Arial Narrow" w:hAnsi="Arial Narrow"/>
          <w:spacing w:val="-5"/>
        </w:rPr>
        <w:t xml:space="preserve"> de la República</w:t>
      </w:r>
      <w:r>
        <w:rPr>
          <w:rFonts w:ascii="Arial Narrow" w:hAnsi="Arial Narrow"/>
          <w:spacing w:val="-5"/>
        </w:rPr>
        <w:t>, condición ultima que no se cumple en el presente caso.</w:t>
      </w:r>
    </w:p>
    <w:p w14:paraId="6DE47F50" w14:textId="77777777" w:rsidR="001E7D5C" w:rsidRPr="00623E04" w:rsidRDefault="001E7D5C" w:rsidP="001E7D5C">
      <w:pPr>
        <w:pStyle w:val="Prrafodelista"/>
        <w:autoSpaceDE w:val="0"/>
        <w:autoSpaceDN w:val="0"/>
        <w:spacing w:line="276" w:lineRule="auto"/>
        <w:ind w:left="0"/>
        <w:jc w:val="both"/>
        <w:rPr>
          <w:rFonts w:ascii="Arial Narrow" w:hAnsi="Arial Narrow"/>
          <w:spacing w:val="-5"/>
        </w:rPr>
      </w:pPr>
    </w:p>
    <w:p w14:paraId="71F52415" w14:textId="55B20376" w:rsidR="001E7D5C" w:rsidRPr="00623E04" w:rsidRDefault="00411118" w:rsidP="001E7D5C">
      <w:pPr>
        <w:pStyle w:val="Prrafodelista"/>
        <w:autoSpaceDE w:val="0"/>
        <w:autoSpaceDN w:val="0"/>
        <w:spacing w:line="276" w:lineRule="auto"/>
        <w:ind w:left="0"/>
        <w:jc w:val="both"/>
        <w:rPr>
          <w:rFonts w:ascii="Arial Narrow" w:hAnsi="Arial Narrow"/>
          <w:spacing w:val="-5"/>
        </w:rPr>
      </w:pPr>
      <w:r>
        <w:rPr>
          <w:rFonts w:ascii="Arial Narrow" w:hAnsi="Arial Narrow"/>
          <w:spacing w:val="-5"/>
        </w:rPr>
        <w:t>D</w:t>
      </w:r>
      <w:r w:rsidR="001E7D5C" w:rsidRPr="00623E04">
        <w:rPr>
          <w:rFonts w:ascii="Arial Narrow" w:hAnsi="Arial Narrow"/>
          <w:spacing w:val="-5"/>
        </w:rPr>
        <w:t>ebe recordarse</w:t>
      </w:r>
      <w:r>
        <w:rPr>
          <w:rFonts w:ascii="Arial Narrow" w:hAnsi="Arial Narrow"/>
          <w:spacing w:val="-5"/>
        </w:rPr>
        <w:t>,</w:t>
      </w:r>
      <w:r w:rsidR="001E7D5C" w:rsidRPr="00623E04">
        <w:rPr>
          <w:rFonts w:ascii="Arial Narrow" w:hAnsi="Arial Narrow"/>
          <w:spacing w:val="-5"/>
        </w:rPr>
        <w:t xml:space="preserve"> que </w:t>
      </w:r>
      <w:r w:rsidR="001E7D5C" w:rsidRPr="00623E04">
        <w:rPr>
          <w:rFonts w:ascii="Arial Narrow" w:eastAsiaTheme="minorHAnsi" w:hAnsi="Arial Narrow" w:cs="Arial"/>
          <w:lang w:val="es-CO" w:eastAsia="en-US"/>
        </w:rPr>
        <w:t xml:space="preserve">el poder público solo puede ser ejercido por las autoridades expresamente designadas para ello y en los términos que la Constitución establece (artículo 3 </w:t>
      </w:r>
      <w:r w:rsidR="001E7D5C" w:rsidRPr="00623E04">
        <w:rPr>
          <w:rFonts w:ascii="Arial Narrow" w:eastAsiaTheme="minorHAnsi" w:hAnsi="Arial Narrow" w:cs="Arial"/>
          <w:i/>
          <w:iCs/>
          <w:lang w:val="es-CO" w:eastAsia="en-US"/>
        </w:rPr>
        <w:t>ibidem</w:t>
      </w:r>
      <w:r w:rsidR="001E7D5C" w:rsidRPr="00623E04">
        <w:rPr>
          <w:rFonts w:ascii="Arial Narrow" w:eastAsiaTheme="minorHAnsi" w:hAnsi="Arial Narrow" w:cs="Arial"/>
          <w:lang w:val="es-CO" w:eastAsia="en-US"/>
        </w:rPr>
        <w:t>), de manera que la determinación de las competencias es un asunto que debe estar previa y expresamente consagrado en la ley, tal como lo ordena el artículo 122 Superior en lo que de asignación de funciones se trata, por consiguiente, no es válido ni posible predicar o deducir la existencia de una determinada competencia por la vía de una interpretación extensiva ni analógica de la ley y mucho menos fundada o guiada en motivos de conveniencia u oportunidad, como quiera que la competencia de las autoridades y particularmente la del juez, es un asunto de definición legal</w:t>
      </w:r>
      <w:r w:rsidR="00092475">
        <w:rPr>
          <w:rFonts w:ascii="Arial Narrow" w:eastAsiaTheme="minorHAnsi" w:hAnsi="Arial Narrow" w:cs="Arial"/>
          <w:lang w:val="es-CO" w:eastAsia="en-US"/>
        </w:rPr>
        <w:t xml:space="preserve"> y de orden público de estricto cumplimiento</w:t>
      </w:r>
      <w:r w:rsidR="001E7D5C" w:rsidRPr="00623E04">
        <w:rPr>
          <w:rFonts w:ascii="Arial Narrow" w:eastAsiaTheme="minorHAnsi" w:hAnsi="Arial Narrow" w:cs="Arial"/>
          <w:lang w:val="es-CO" w:eastAsia="en-US"/>
        </w:rPr>
        <w:t>.</w:t>
      </w:r>
    </w:p>
    <w:p w14:paraId="64763BED" w14:textId="77777777" w:rsidR="001E7D5C" w:rsidRPr="00623E04" w:rsidRDefault="001E7D5C" w:rsidP="001E7D5C">
      <w:pPr>
        <w:pStyle w:val="Textoindependiente2"/>
        <w:tabs>
          <w:tab w:val="left" w:pos="-720"/>
          <w:tab w:val="left" w:pos="0"/>
        </w:tabs>
        <w:suppressAutoHyphens/>
        <w:spacing w:after="0" w:line="276" w:lineRule="auto"/>
        <w:jc w:val="both"/>
        <w:rPr>
          <w:rFonts w:ascii="Arial Narrow" w:eastAsiaTheme="minorHAnsi" w:hAnsi="Arial Narrow" w:cs="Arial"/>
          <w:lang w:eastAsia="en-US"/>
        </w:rPr>
      </w:pPr>
    </w:p>
    <w:p w14:paraId="26E5EE82" w14:textId="1023E72A" w:rsidR="001E7D5C" w:rsidRPr="00623E04" w:rsidRDefault="001E7D5C" w:rsidP="001E7D5C">
      <w:pPr>
        <w:widowControl/>
        <w:tabs>
          <w:tab w:val="left" w:pos="0"/>
        </w:tabs>
        <w:spacing w:line="276" w:lineRule="auto"/>
        <w:jc w:val="both"/>
        <w:rPr>
          <w:rFonts w:ascii="Arial Narrow" w:hAnsi="Arial Narrow"/>
          <w:lang w:val="es-CO"/>
        </w:rPr>
      </w:pPr>
      <w:r w:rsidRPr="00623E04">
        <w:rPr>
          <w:rFonts w:ascii="Arial Narrow" w:eastAsiaTheme="minorHAnsi" w:hAnsi="Arial Narrow" w:cs="Arial"/>
          <w:lang w:val="es-CO" w:eastAsia="en-US"/>
        </w:rPr>
        <w:t>En consecuencia, en aplicación de la regla de competencia expresa y clara contenida en el artículo 136 del Código de Procedimiento Administrativo y de lo Contencioso Administrativo</w:t>
      </w:r>
      <w:r w:rsidR="00411118">
        <w:rPr>
          <w:rFonts w:ascii="Arial Narrow" w:eastAsiaTheme="minorHAnsi" w:hAnsi="Arial Narrow" w:cs="Arial"/>
          <w:lang w:val="es-CO" w:eastAsia="en-US"/>
        </w:rPr>
        <w:t>,</w:t>
      </w:r>
      <w:r w:rsidRPr="00623E04">
        <w:rPr>
          <w:rFonts w:ascii="Arial Narrow" w:eastAsiaTheme="minorHAnsi" w:hAnsi="Arial Narrow" w:cs="Arial"/>
          <w:lang w:val="es-CO" w:eastAsia="en-US"/>
        </w:rPr>
        <w:t xml:space="preserve"> en consonancia con lo dispuesto en los artículos 151 de ese mismo cuerpo normativo, resulta </w:t>
      </w:r>
      <w:r w:rsidRPr="00623E04">
        <w:rPr>
          <w:rFonts w:ascii="Arial Narrow" w:hAnsi="Arial Narrow"/>
        </w:rPr>
        <w:t xml:space="preserve">inviable ejercer control inmediato de legalidad al Decreto bajo estudio, ya que como lo indican </w:t>
      </w:r>
      <w:r w:rsidRPr="00623E04">
        <w:rPr>
          <w:rFonts w:ascii="Arial Narrow" w:hAnsi="Arial Narrow"/>
          <w:lang w:val="es-CO"/>
        </w:rPr>
        <w:t>los artículos 6</w:t>
      </w:r>
      <w:r w:rsidRPr="00623E04">
        <w:rPr>
          <w:rFonts w:ascii="Arial Narrow" w:hAnsi="Arial Narrow"/>
          <w:vertAlign w:val="superscript"/>
          <w:lang w:val="es-CO"/>
        </w:rPr>
        <w:footnoteReference w:id="37"/>
      </w:r>
      <w:r w:rsidRPr="00623E04">
        <w:rPr>
          <w:rFonts w:ascii="Arial Narrow" w:hAnsi="Arial Narrow"/>
          <w:lang w:val="es-CO"/>
        </w:rPr>
        <w:t xml:space="preserve"> y 121</w:t>
      </w:r>
      <w:r w:rsidRPr="00623E04">
        <w:rPr>
          <w:rFonts w:ascii="Arial Narrow" w:hAnsi="Arial Narrow"/>
          <w:vertAlign w:val="superscript"/>
          <w:lang w:val="es-CO"/>
        </w:rPr>
        <w:footnoteReference w:id="38"/>
      </w:r>
      <w:r w:rsidRPr="00623E04">
        <w:rPr>
          <w:rFonts w:ascii="Arial Narrow" w:hAnsi="Arial Narrow"/>
          <w:lang w:val="es-CO"/>
        </w:rPr>
        <w:t xml:space="preserve"> de la Constitución Política, las autoridades públicas no pueden ejercer competencias que no han sido asignadas por la Constitución y la ley.</w:t>
      </w:r>
    </w:p>
    <w:p w14:paraId="20917D74" w14:textId="08867DB9" w:rsidR="001E7D5C" w:rsidRDefault="001E7D5C" w:rsidP="00623E04">
      <w:pPr>
        <w:pStyle w:val="Prrafodelista"/>
        <w:autoSpaceDE w:val="0"/>
        <w:autoSpaceDN w:val="0"/>
        <w:spacing w:line="276" w:lineRule="auto"/>
        <w:ind w:left="0"/>
        <w:jc w:val="both"/>
        <w:rPr>
          <w:rFonts w:ascii="Arial Narrow" w:hAnsi="Arial Narrow"/>
          <w:spacing w:val="-5"/>
          <w:highlight w:val="yellow"/>
        </w:rPr>
      </w:pPr>
    </w:p>
    <w:p w14:paraId="0117F304" w14:textId="615D4451" w:rsidR="001E7D5C" w:rsidRDefault="001E7D5C" w:rsidP="001E7D5C">
      <w:pPr>
        <w:pStyle w:val="Textoindependiente"/>
        <w:spacing w:after="0" w:line="276" w:lineRule="auto"/>
        <w:ind w:right="51"/>
        <w:jc w:val="both"/>
        <w:rPr>
          <w:rFonts w:ascii="Arial Narrow" w:eastAsiaTheme="minorHAnsi" w:hAnsi="Arial Narrow" w:cs="Arial"/>
          <w:lang w:val="es-CO" w:eastAsia="en-US"/>
        </w:rPr>
      </w:pPr>
      <w:r>
        <w:rPr>
          <w:rFonts w:ascii="Arial Narrow" w:eastAsiaTheme="minorHAnsi" w:hAnsi="Arial Narrow" w:cs="Arial"/>
          <w:lang w:val="es-CO" w:eastAsia="en-US"/>
        </w:rPr>
        <w:t xml:space="preserve">Ahora </w:t>
      </w:r>
      <w:r w:rsidR="006D3E19">
        <w:rPr>
          <w:rFonts w:ascii="Arial Narrow" w:eastAsiaTheme="minorHAnsi" w:hAnsi="Arial Narrow" w:cs="Arial"/>
          <w:lang w:val="es-CO" w:eastAsia="en-US"/>
        </w:rPr>
        <w:t xml:space="preserve">bien, </w:t>
      </w:r>
      <w:r w:rsidR="006D3E19" w:rsidRPr="00623E04">
        <w:rPr>
          <w:rFonts w:ascii="Arial Narrow" w:eastAsiaTheme="minorHAnsi" w:hAnsi="Arial Narrow" w:cs="Arial"/>
          <w:lang w:val="es-CO" w:eastAsia="en-US"/>
        </w:rPr>
        <w:t>aunque</w:t>
      </w:r>
      <w:r w:rsidRPr="00623E04">
        <w:rPr>
          <w:rFonts w:ascii="Arial Narrow" w:eastAsiaTheme="minorHAnsi" w:hAnsi="Arial Narrow" w:cs="Arial"/>
          <w:lang w:val="es-CO" w:eastAsia="en-US"/>
        </w:rPr>
        <w:t xml:space="preserve"> </w:t>
      </w:r>
      <w:r w:rsidRPr="00623E04">
        <w:rPr>
          <w:rFonts w:ascii="Arial Narrow" w:hAnsi="Arial Narrow"/>
        </w:rPr>
        <w:t xml:space="preserve">el </w:t>
      </w:r>
      <w:r w:rsidRPr="00623E04">
        <w:rPr>
          <w:rFonts w:ascii="Arial Narrow" w:hAnsi="Arial Narrow"/>
          <w:spacing w:val="-3"/>
        </w:rPr>
        <w:t xml:space="preserve">Decreto </w:t>
      </w:r>
      <w:r w:rsidRPr="00623E04">
        <w:rPr>
          <w:rFonts w:ascii="Arial Narrow" w:hAnsi="Arial Narrow"/>
          <w:lang w:val="es-CO"/>
        </w:rPr>
        <w:t xml:space="preserve">Decreto </w:t>
      </w:r>
      <w:r w:rsidR="00411118">
        <w:rPr>
          <w:rFonts w:ascii="Arial Narrow" w:hAnsi="Arial Narrow"/>
          <w:lang w:val="es-CO"/>
        </w:rPr>
        <w:t>0</w:t>
      </w:r>
      <w:r w:rsidR="00A21E4D">
        <w:rPr>
          <w:rFonts w:ascii="Arial Narrow" w:hAnsi="Arial Narrow"/>
          <w:lang w:val="es-CO"/>
        </w:rPr>
        <w:t>68 del 2 de abril</w:t>
      </w:r>
      <w:r w:rsidRPr="00623E04">
        <w:rPr>
          <w:rFonts w:ascii="Arial Narrow" w:hAnsi="Arial Narrow"/>
          <w:lang w:val="es-CO"/>
        </w:rPr>
        <w:t xml:space="preserve"> de 2020</w:t>
      </w:r>
      <w:r w:rsidRPr="00623E04">
        <w:rPr>
          <w:rFonts w:ascii="Arial Narrow" w:hAnsi="Arial Narrow" w:cs="Arial"/>
          <w:bCs/>
          <w:spacing w:val="-3"/>
          <w:lang w:eastAsia="es-ES"/>
        </w:rPr>
        <w:t xml:space="preserve"> </w:t>
      </w:r>
      <w:r w:rsidRPr="00623E04">
        <w:rPr>
          <w:rFonts w:ascii="Arial Narrow" w:hAnsi="Arial Narrow"/>
          <w:spacing w:val="-4"/>
        </w:rPr>
        <w:t xml:space="preserve">expedido </w:t>
      </w:r>
      <w:r w:rsidRPr="00623E04">
        <w:rPr>
          <w:rFonts w:ascii="Arial Narrow" w:hAnsi="Arial Narrow"/>
        </w:rPr>
        <w:t xml:space="preserve">por el </w:t>
      </w:r>
      <w:r w:rsidRPr="00623E04">
        <w:rPr>
          <w:rFonts w:ascii="Arial Narrow" w:hAnsi="Arial Narrow"/>
          <w:spacing w:val="-4"/>
        </w:rPr>
        <w:t xml:space="preserve">Municipio </w:t>
      </w:r>
      <w:r w:rsidRPr="00623E04">
        <w:rPr>
          <w:rFonts w:ascii="Arial Narrow" w:hAnsi="Arial Narrow"/>
          <w:spacing w:val="-3"/>
        </w:rPr>
        <w:t xml:space="preserve">de </w:t>
      </w:r>
      <w:r w:rsidR="00F379E6">
        <w:rPr>
          <w:rFonts w:ascii="Arial Narrow" w:hAnsi="Arial Narrow"/>
          <w:spacing w:val="-3"/>
        </w:rPr>
        <w:t>Dagua</w:t>
      </w:r>
      <w:r w:rsidRPr="00623E04">
        <w:rPr>
          <w:rFonts w:ascii="Arial Narrow" w:hAnsi="Arial Narrow"/>
          <w:spacing w:val="-3"/>
        </w:rPr>
        <w:t xml:space="preserve"> </w:t>
      </w:r>
      <w:r w:rsidR="00551507">
        <w:rPr>
          <w:rFonts w:ascii="Arial Narrow" w:hAnsi="Arial Narrow"/>
          <w:spacing w:val="-3"/>
        </w:rPr>
        <w:t xml:space="preserve">(V) </w:t>
      </w:r>
      <w:r w:rsidRPr="00623E04">
        <w:rPr>
          <w:rFonts w:ascii="Arial Narrow" w:hAnsi="Arial Narrow"/>
          <w:spacing w:val="-5"/>
        </w:rPr>
        <w:t xml:space="preserve">no </w:t>
      </w:r>
      <w:r w:rsidRPr="00623E04">
        <w:rPr>
          <w:rFonts w:ascii="Arial Narrow" w:hAnsi="Arial Narrow"/>
        </w:rPr>
        <w:t xml:space="preserve">es </w:t>
      </w:r>
      <w:r w:rsidRPr="00623E04">
        <w:rPr>
          <w:rFonts w:ascii="Arial Narrow" w:hAnsi="Arial Narrow"/>
          <w:spacing w:val="-4"/>
        </w:rPr>
        <w:t xml:space="preserve">susceptible </w:t>
      </w:r>
      <w:r w:rsidRPr="00623E04">
        <w:rPr>
          <w:rFonts w:ascii="Arial Narrow" w:hAnsi="Arial Narrow"/>
        </w:rPr>
        <w:t xml:space="preserve">del control </w:t>
      </w:r>
      <w:r w:rsidRPr="00623E04">
        <w:rPr>
          <w:rFonts w:ascii="Arial Narrow" w:hAnsi="Arial Narrow"/>
          <w:spacing w:val="-4"/>
        </w:rPr>
        <w:t xml:space="preserve">inmediato </w:t>
      </w:r>
      <w:r w:rsidRPr="00623E04">
        <w:rPr>
          <w:rFonts w:ascii="Arial Narrow" w:hAnsi="Arial Narrow"/>
          <w:spacing w:val="-3"/>
        </w:rPr>
        <w:t xml:space="preserve">de </w:t>
      </w:r>
      <w:r w:rsidRPr="00623E04">
        <w:rPr>
          <w:rFonts w:ascii="Arial Narrow" w:hAnsi="Arial Narrow"/>
          <w:spacing w:val="-5"/>
        </w:rPr>
        <w:t xml:space="preserve">legalidad </w:t>
      </w:r>
      <w:r w:rsidRPr="00623E04">
        <w:rPr>
          <w:rFonts w:ascii="Arial Narrow" w:hAnsi="Arial Narrow"/>
        </w:rPr>
        <w:t xml:space="preserve">de que </w:t>
      </w:r>
      <w:r w:rsidRPr="00623E04">
        <w:rPr>
          <w:rFonts w:ascii="Arial Narrow" w:hAnsi="Arial Narrow"/>
          <w:spacing w:val="-3"/>
        </w:rPr>
        <w:t xml:space="preserve">trata </w:t>
      </w:r>
      <w:r w:rsidRPr="00623E04">
        <w:rPr>
          <w:rFonts w:ascii="Arial Narrow" w:hAnsi="Arial Narrow"/>
          <w:spacing w:val="-4"/>
        </w:rPr>
        <w:t xml:space="preserve">los </w:t>
      </w:r>
      <w:r w:rsidRPr="00623E04">
        <w:rPr>
          <w:rFonts w:ascii="Arial Narrow" w:hAnsi="Arial Narrow"/>
          <w:spacing w:val="-3"/>
        </w:rPr>
        <w:t xml:space="preserve">artículos </w:t>
      </w:r>
      <w:r w:rsidRPr="00623E04">
        <w:rPr>
          <w:rFonts w:ascii="Arial Narrow" w:hAnsi="Arial Narrow"/>
        </w:rPr>
        <w:t xml:space="preserve">20 </w:t>
      </w:r>
      <w:r w:rsidRPr="00623E04">
        <w:rPr>
          <w:rFonts w:ascii="Arial Narrow" w:hAnsi="Arial Narrow"/>
          <w:spacing w:val="-3"/>
        </w:rPr>
        <w:t xml:space="preserve">de </w:t>
      </w:r>
      <w:r w:rsidRPr="00623E04">
        <w:rPr>
          <w:rFonts w:ascii="Arial Narrow" w:hAnsi="Arial Narrow"/>
          <w:spacing w:val="-5"/>
        </w:rPr>
        <w:t xml:space="preserve">la </w:t>
      </w:r>
      <w:r w:rsidRPr="00623E04">
        <w:rPr>
          <w:rFonts w:ascii="Arial Narrow" w:hAnsi="Arial Narrow"/>
          <w:spacing w:val="-2"/>
        </w:rPr>
        <w:t xml:space="preserve">Ley </w:t>
      </w:r>
      <w:r w:rsidRPr="00623E04">
        <w:rPr>
          <w:rFonts w:ascii="Arial Narrow" w:hAnsi="Arial Narrow"/>
          <w:spacing w:val="-4"/>
        </w:rPr>
        <w:t xml:space="preserve">137 </w:t>
      </w:r>
      <w:r w:rsidRPr="00623E04">
        <w:rPr>
          <w:rFonts w:ascii="Arial Narrow" w:hAnsi="Arial Narrow"/>
        </w:rPr>
        <w:t xml:space="preserve">de </w:t>
      </w:r>
      <w:r w:rsidRPr="00623E04">
        <w:rPr>
          <w:rFonts w:ascii="Arial Narrow" w:hAnsi="Arial Narrow"/>
          <w:spacing w:val="-3"/>
        </w:rPr>
        <w:t xml:space="preserve">1994 </w:t>
      </w:r>
      <w:r w:rsidRPr="00623E04">
        <w:rPr>
          <w:rFonts w:ascii="Arial Narrow" w:hAnsi="Arial Narrow"/>
        </w:rPr>
        <w:t xml:space="preserve">y </w:t>
      </w:r>
      <w:r w:rsidRPr="00623E04">
        <w:rPr>
          <w:rFonts w:ascii="Arial Narrow" w:hAnsi="Arial Narrow"/>
          <w:spacing w:val="-4"/>
        </w:rPr>
        <w:t xml:space="preserve">136 </w:t>
      </w:r>
      <w:r w:rsidRPr="00623E04">
        <w:rPr>
          <w:rFonts w:ascii="Arial Narrow" w:hAnsi="Arial Narrow"/>
        </w:rPr>
        <w:t xml:space="preserve">de </w:t>
      </w:r>
      <w:r w:rsidRPr="00623E04">
        <w:rPr>
          <w:rFonts w:ascii="Arial Narrow" w:hAnsi="Arial Narrow"/>
          <w:spacing w:val="-5"/>
        </w:rPr>
        <w:t xml:space="preserve">la </w:t>
      </w:r>
      <w:r w:rsidRPr="00623E04">
        <w:rPr>
          <w:rFonts w:ascii="Arial Narrow" w:hAnsi="Arial Narrow"/>
          <w:spacing w:val="-2"/>
        </w:rPr>
        <w:t xml:space="preserve">Ley </w:t>
      </w:r>
      <w:r w:rsidRPr="00623E04">
        <w:rPr>
          <w:rFonts w:ascii="Arial Narrow" w:hAnsi="Arial Narrow"/>
        </w:rPr>
        <w:t xml:space="preserve">1437 </w:t>
      </w:r>
      <w:r w:rsidRPr="00623E04">
        <w:rPr>
          <w:rFonts w:ascii="Arial Narrow" w:hAnsi="Arial Narrow"/>
          <w:spacing w:val="-3"/>
        </w:rPr>
        <w:t xml:space="preserve">de 2011, este puede ser </w:t>
      </w:r>
      <w:r w:rsidRPr="00623E04">
        <w:rPr>
          <w:rFonts w:ascii="Arial Narrow" w:hAnsi="Arial Narrow"/>
          <w:spacing w:val="-4"/>
        </w:rPr>
        <w:t xml:space="preserve">demandado </w:t>
      </w:r>
      <w:r w:rsidRPr="00623E04">
        <w:rPr>
          <w:rFonts w:ascii="Arial Narrow" w:hAnsi="Arial Narrow"/>
        </w:rPr>
        <w:t xml:space="preserve">a </w:t>
      </w:r>
      <w:r w:rsidRPr="00623E04">
        <w:rPr>
          <w:rFonts w:ascii="Arial Narrow" w:hAnsi="Arial Narrow"/>
          <w:spacing w:val="-3"/>
        </w:rPr>
        <w:t xml:space="preserve">través del </w:t>
      </w:r>
      <w:r w:rsidRPr="00623E04">
        <w:rPr>
          <w:rFonts w:ascii="Arial Narrow" w:hAnsi="Arial Narrow"/>
          <w:spacing w:val="-4"/>
        </w:rPr>
        <w:t xml:space="preserve">medio </w:t>
      </w:r>
      <w:r w:rsidRPr="00623E04">
        <w:rPr>
          <w:rFonts w:ascii="Arial Narrow" w:hAnsi="Arial Narrow"/>
          <w:spacing w:val="-3"/>
        </w:rPr>
        <w:t xml:space="preserve">de </w:t>
      </w:r>
      <w:r w:rsidRPr="00623E04">
        <w:rPr>
          <w:rFonts w:ascii="Arial Narrow" w:hAnsi="Arial Narrow"/>
        </w:rPr>
        <w:t xml:space="preserve">control </w:t>
      </w:r>
      <w:r w:rsidRPr="00623E04">
        <w:rPr>
          <w:rFonts w:ascii="Arial Narrow" w:eastAsiaTheme="minorHAnsi" w:hAnsi="Arial Narrow" w:cs="Arial"/>
          <w:lang w:val="es-CO" w:eastAsia="en-US"/>
        </w:rPr>
        <w:t>de simple nulidad contemplado en el artículo 137 de la Ley 1437 de 2011</w:t>
      </w:r>
      <w:r w:rsidR="00411118">
        <w:rPr>
          <w:rFonts w:ascii="Arial Narrow" w:eastAsiaTheme="minorHAnsi" w:hAnsi="Arial Narrow" w:cs="Arial"/>
          <w:lang w:val="es-CO" w:eastAsia="en-US"/>
        </w:rPr>
        <w:t>,</w:t>
      </w:r>
      <w:r w:rsidRPr="00623E04">
        <w:rPr>
          <w:rFonts w:ascii="Arial Narrow" w:eastAsiaTheme="minorHAnsi" w:hAnsi="Arial Narrow" w:cs="Arial"/>
          <w:lang w:val="es-CO" w:eastAsia="en-US"/>
        </w:rPr>
        <w:t xml:space="preserve"> cuya competencia funcional esta asignada al Juez Administrativo. Esta norma reza:</w:t>
      </w:r>
    </w:p>
    <w:p w14:paraId="0ED29F06" w14:textId="77777777" w:rsidR="001E7D5C" w:rsidRPr="00623E04" w:rsidRDefault="001E7D5C" w:rsidP="001E7D5C">
      <w:pPr>
        <w:pStyle w:val="Textoindependiente"/>
        <w:spacing w:after="0" w:line="276" w:lineRule="auto"/>
        <w:ind w:right="51"/>
        <w:jc w:val="both"/>
        <w:rPr>
          <w:rFonts w:ascii="Arial Narrow" w:eastAsiaTheme="minorHAnsi" w:hAnsi="Arial Narrow" w:cs="Arial"/>
          <w:lang w:val="es-CO" w:eastAsia="en-US"/>
        </w:rPr>
      </w:pPr>
    </w:p>
    <w:p w14:paraId="412B4FFE" w14:textId="19302D5B" w:rsidR="001E7D5C" w:rsidRDefault="001E7D5C" w:rsidP="001E7D5C">
      <w:pPr>
        <w:widowControl/>
        <w:autoSpaceDE/>
        <w:autoSpaceDN/>
        <w:adjustRightInd/>
        <w:ind w:left="567" w:right="851"/>
        <w:jc w:val="both"/>
        <w:rPr>
          <w:rFonts w:ascii="Arial Narrow" w:hAnsi="Arial Narrow" w:cs="Arial"/>
          <w:i/>
          <w:iCs/>
          <w:color w:val="000000"/>
          <w:sz w:val="22"/>
          <w:szCs w:val="22"/>
          <w:lang w:val="es-CO"/>
        </w:rPr>
      </w:pPr>
      <w:r w:rsidRPr="00623E04">
        <w:rPr>
          <w:rFonts w:ascii="Arial Narrow" w:hAnsi="Arial Narrow" w:cs="Arial"/>
          <w:i/>
          <w:iCs/>
          <w:color w:val="000000"/>
          <w:sz w:val="22"/>
          <w:szCs w:val="22"/>
          <w:lang w:val="es-CO"/>
        </w:rPr>
        <w:t>“Artículo 155</w:t>
      </w:r>
      <w:r w:rsidRPr="00623E04">
        <w:rPr>
          <w:rFonts w:ascii="Arial Narrow" w:hAnsi="Arial Narrow" w:cs="Arial"/>
          <w:b/>
          <w:bCs/>
          <w:i/>
          <w:iCs/>
          <w:color w:val="000000"/>
          <w:sz w:val="22"/>
          <w:szCs w:val="22"/>
          <w:lang w:val="es-CO"/>
        </w:rPr>
        <w:t>.</w:t>
      </w:r>
      <w:r w:rsidRPr="00623E04">
        <w:rPr>
          <w:rFonts w:ascii="Arial Narrow" w:hAnsi="Arial Narrow" w:cs="Arial"/>
          <w:i/>
          <w:iCs/>
          <w:color w:val="000000"/>
          <w:sz w:val="22"/>
          <w:szCs w:val="22"/>
          <w:lang w:val="es-CO"/>
        </w:rPr>
        <w:t>Competencia de los jueces administrativos en primera instancia. Los jueces administrativos conocerán en primera instancia de los siguientes asuntos:</w:t>
      </w:r>
    </w:p>
    <w:p w14:paraId="6848C76F" w14:textId="77777777" w:rsidR="00411118" w:rsidRPr="00623E04" w:rsidRDefault="00411118" w:rsidP="001E7D5C">
      <w:pPr>
        <w:widowControl/>
        <w:autoSpaceDE/>
        <w:autoSpaceDN/>
        <w:adjustRightInd/>
        <w:ind w:left="567" w:right="851"/>
        <w:jc w:val="both"/>
        <w:rPr>
          <w:rFonts w:ascii="Arial Narrow" w:hAnsi="Arial Narrow" w:cs="Arial"/>
          <w:i/>
          <w:iCs/>
          <w:color w:val="000000"/>
          <w:sz w:val="22"/>
          <w:szCs w:val="22"/>
          <w:lang w:val="es-CO"/>
        </w:rPr>
      </w:pPr>
    </w:p>
    <w:p w14:paraId="35A8AC10" w14:textId="77777777" w:rsidR="001E7D5C" w:rsidRPr="00623E04" w:rsidRDefault="001E7D5C" w:rsidP="001E7D5C">
      <w:pPr>
        <w:widowControl/>
        <w:autoSpaceDE/>
        <w:autoSpaceDN/>
        <w:adjustRightInd/>
        <w:ind w:left="567" w:right="851"/>
        <w:jc w:val="both"/>
        <w:rPr>
          <w:rFonts w:ascii="Arial Narrow" w:hAnsi="Arial Narrow" w:cs="Arial"/>
          <w:i/>
          <w:iCs/>
          <w:color w:val="000000"/>
          <w:sz w:val="22"/>
          <w:szCs w:val="22"/>
          <w:lang w:val="es-CO"/>
        </w:rPr>
      </w:pPr>
      <w:r w:rsidRPr="00623E04">
        <w:rPr>
          <w:rFonts w:ascii="Arial Narrow" w:hAnsi="Arial Narrow" w:cs="Arial"/>
          <w:i/>
          <w:iCs/>
          <w:color w:val="000000"/>
          <w:sz w:val="22"/>
          <w:szCs w:val="22"/>
          <w:lang w:val="es-CO"/>
        </w:rPr>
        <w:t>1. De los de nulidad de los actos administrativos proferidos por funcionarios u organismos del orden distrital y municipal, o por las personas privadas sujetas a este régimen del mismo orden cuando cumplan funciones administrativas”. </w:t>
      </w:r>
    </w:p>
    <w:p w14:paraId="22DDA972" w14:textId="77777777" w:rsidR="001E7D5C" w:rsidRDefault="001E7D5C" w:rsidP="001E7D5C">
      <w:pPr>
        <w:pStyle w:val="Textoindependiente"/>
        <w:spacing w:after="0" w:line="276" w:lineRule="auto"/>
        <w:ind w:right="618"/>
        <w:jc w:val="both"/>
        <w:rPr>
          <w:rFonts w:ascii="Arial Narrow" w:eastAsiaTheme="minorHAnsi" w:hAnsi="Arial Narrow" w:cs="Arial"/>
          <w:lang w:val="es-CO" w:eastAsia="en-US"/>
        </w:rPr>
      </w:pPr>
    </w:p>
    <w:p w14:paraId="2CBA46C4" w14:textId="6C6787C1" w:rsidR="001E7D5C" w:rsidRDefault="001E7D5C" w:rsidP="001E7D5C">
      <w:pPr>
        <w:pStyle w:val="Textoindependiente"/>
        <w:spacing w:after="0" w:line="276" w:lineRule="auto"/>
        <w:ind w:right="618"/>
        <w:jc w:val="both"/>
        <w:rPr>
          <w:rFonts w:ascii="Arial Narrow" w:eastAsiaTheme="minorHAnsi" w:hAnsi="Arial Narrow" w:cs="Arial"/>
          <w:lang w:val="es-CO" w:eastAsia="en-US"/>
        </w:rPr>
      </w:pPr>
      <w:r w:rsidRPr="00623E04">
        <w:rPr>
          <w:rFonts w:ascii="Arial Narrow" w:eastAsiaTheme="minorHAnsi" w:hAnsi="Arial Narrow" w:cs="Arial"/>
          <w:lang w:val="es-CO" w:eastAsia="en-US"/>
        </w:rPr>
        <w:t xml:space="preserve">Sobre este aspecto la Sala Plena </w:t>
      </w:r>
      <w:r w:rsidR="00092475">
        <w:rPr>
          <w:rFonts w:ascii="Arial Narrow" w:eastAsiaTheme="minorHAnsi" w:hAnsi="Arial Narrow" w:cs="Arial"/>
          <w:lang w:val="es-CO" w:eastAsia="en-US"/>
        </w:rPr>
        <w:t xml:space="preserve">de esta Corporación </w:t>
      </w:r>
      <w:r w:rsidRPr="00623E04">
        <w:rPr>
          <w:rFonts w:ascii="Arial Narrow" w:eastAsiaTheme="minorHAnsi" w:hAnsi="Arial Narrow" w:cs="Arial"/>
          <w:lang w:val="es-CO" w:eastAsia="en-US"/>
        </w:rPr>
        <w:t>se pronunció de la siguiente manera</w:t>
      </w:r>
      <w:r w:rsidRPr="00623E04">
        <w:rPr>
          <w:rStyle w:val="Refdenotaalpie"/>
          <w:rFonts w:ascii="Arial Narrow" w:eastAsiaTheme="minorHAnsi" w:hAnsi="Arial Narrow" w:cs="Arial"/>
          <w:lang w:val="es-CO" w:eastAsia="en-US"/>
        </w:rPr>
        <w:footnoteReference w:id="39"/>
      </w:r>
      <w:r w:rsidRPr="00623E04">
        <w:rPr>
          <w:rFonts w:ascii="Arial Narrow" w:eastAsiaTheme="minorHAnsi" w:hAnsi="Arial Narrow" w:cs="Arial"/>
          <w:lang w:val="es-CO" w:eastAsia="en-US"/>
        </w:rPr>
        <w:t>:</w:t>
      </w:r>
    </w:p>
    <w:p w14:paraId="0139AA91" w14:textId="77777777" w:rsidR="001E7D5C" w:rsidRPr="00623E04" w:rsidRDefault="001E7D5C" w:rsidP="001E7D5C">
      <w:pPr>
        <w:pStyle w:val="Textoindependiente"/>
        <w:spacing w:after="0" w:line="276" w:lineRule="auto"/>
        <w:ind w:right="618"/>
        <w:jc w:val="both"/>
        <w:rPr>
          <w:rFonts w:ascii="Arial Narrow" w:eastAsiaTheme="minorHAnsi" w:hAnsi="Arial Narrow" w:cs="Arial"/>
          <w:lang w:val="es-CO" w:eastAsia="en-US"/>
        </w:rPr>
      </w:pPr>
    </w:p>
    <w:p w14:paraId="1C513C98" w14:textId="77777777" w:rsidR="001E7D5C" w:rsidRPr="00623E04" w:rsidRDefault="001E7D5C" w:rsidP="001E7D5C">
      <w:pPr>
        <w:widowControl/>
        <w:autoSpaceDE/>
        <w:autoSpaceDN/>
        <w:adjustRightInd/>
        <w:ind w:left="567" w:right="900"/>
        <w:jc w:val="both"/>
        <w:rPr>
          <w:rFonts w:ascii="Arial Narrow" w:hAnsi="Arial Narrow" w:cs="Tahoma"/>
          <w:i/>
          <w:iCs/>
          <w:sz w:val="22"/>
          <w:szCs w:val="22"/>
          <w:lang w:val="es-CO"/>
        </w:rPr>
      </w:pPr>
      <w:r w:rsidRPr="00623E04">
        <w:rPr>
          <w:rFonts w:ascii="Arial Narrow" w:hAnsi="Arial Narrow" w:cs="Tahoma"/>
          <w:i/>
          <w:iCs/>
          <w:sz w:val="22"/>
          <w:szCs w:val="22"/>
          <w:lang w:val="es-CO"/>
        </w:rPr>
        <w:t>“De conformidad con todo lo expuesto puede advertirse que el control inmediato de legalidad es una medida impuesta por la Ley Estatutaria de Estados de Excepción para que el juez administrativo evite el desbordamiento de las autoridades administrativas en el ejercicio de las facultades conferidas durante los estados de anormalidad institucional, sin que dicho control sea incompatible con el medio de control de simple nulidad, el cual se encuentra instituido como mecanismo de participación ciudadana para controlar de fondo y con efectos definitivos el ejercicio del poder a cargo de la administración tanto en situaciones de normalidad como de crisis.</w:t>
      </w:r>
    </w:p>
    <w:p w14:paraId="738E445F" w14:textId="77777777" w:rsidR="001E7D5C" w:rsidRPr="00623E04" w:rsidRDefault="001E7D5C" w:rsidP="001E7D5C">
      <w:pPr>
        <w:widowControl/>
        <w:numPr>
          <w:ilvl w:val="0"/>
          <w:numId w:val="17"/>
        </w:numPr>
        <w:autoSpaceDE/>
        <w:autoSpaceDN/>
        <w:adjustRightInd/>
        <w:ind w:left="567" w:right="900" w:firstLine="0"/>
        <w:jc w:val="both"/>
        <w:rPr>
          <w:rFonts w:ascii="Arial Narrow" w:hAnsi="Arial Narrow" w:cs="Tahoma"/>
          <w:i/>
          <w:iCs/>
          <w:sz w:val="22"/>
          <w:szCs w:val="22"/>
          <w:lang w:val="es-CO"/>
        </w:rPr>
      </w:pPr>
      <w:r w:rsidRPr="00623E04">
        <w:rPr>
          <w:rFonts w:ascii="Arial Narrow" w:hAnsi="Arial Narrow" w:cs="Tahoma"/>
          <w:bCs/>
          <w:i/>
          <w:iCs/>
          <w:sz w:val="22"/>
          <w:szCs w:val="22"/>
          <w:lang w:val="es-CO"/>
        </w:rPr>
        <w:t>Que en este punto cabe precisar que la acción pública de simple nulidad es un instrumento de participación democrática de primer orden que se encuentra acorde con lo previsto en el artículo 40 superior, según el cual, todo “</w:t>
      </w:r>
      <w:r w:rsidRPr="00623E04">
        <w:rPr>
          <w:rFonts w:ascii="Arial Narrow" w:hAnsi="Arial Narrow" w:cs="Tahoma"/>
          <w:i/>
          <w:iCs/>
          <w:sz w:val="22"/>
          <w:szCs w:val="22"/>
          <w:lang w:val="es-CO"/>
        </w:rPr>
        <w:t xml:space="preserve">ciudadano tiene derecho a participar en la conformación, ejercicio y control del poder político. Para hacer efectivo este derecho puede: (…) </w:t>
      </w:r>
      <w:r w:rsidRPr="00623E04">
        <w:rPr>
          <w:rFonts w:ascii="Arial Narrow" w:hAnsi="Arial Narrow" w:cs="Tahoma"/>
          <w:i/>
          <w:iCs/>
          <w:sz w:val="22"/>
          <w:szCs w:val="22"/>
        </w:rPr>
        <w:t xml:space="preserve">6. Interponer acciones públicas en defensa de la Constitución y de la ley”. </w:t>
      </w:r>
    </w:p>
    <w:p w14:paraId="33E1DBD9" w14:textId="77777777" w:rsidR="001E7D5C" w:rsidRPr="00623E04" w:rsidRDefault="001E7D5C" w:rsidP="001E7D5C">
      <w:pPr>
        <w:tabs>
          <w:tab w:val="left" w:pos="284"/>
        </w:tabs>
        <w:suppressAutoHyphens/>
        <w:spacing w:line="276" w:lineRule="auto"/>
        <w:ind w:right="49"/>
        <w:jc w:val="both"/>
        <w:rPr>
          <w:rFonts w:ascii="Arial Narrow" w:hAnsi="Arial Narrow"/>
          <w:lang w:val="es-CO"/>
        </w:rPr>
      </w:pPr>
    </w:p>
    <w:p w14:paraId="0F32849C" w14:textId="34467554" w:rsidR="00AD369A" w:rsidRPr="00623E04" w:rsidRDefault="006D3E19" w:rsidP="001E7D5C">
      <w:pPr>
        <w:pStyle w:val="Prrafodelista"/>
        <w:autoSpaceDE w:val="0"/>
        <w:autoSpaceDN w:val="0"/>
        <w:spacing w:line="276" w:lineRule="auto"/>
        <w:ind w:left="0"/>
        <w:jc w:val="both"/>
        <w:rPr>
          <w:rFonts w:ascii="Arial Narrow" w:hAnsi="Arial Narrow"/>
          <w:lang w:val="es-CO"/>
        </w:rPr>
      </w:pPr>
      <w:r w:rsidRPr="006D3E19">
        <w:rPr>
          <w:rFonts w:ascii="Arial Narrow" w:hAnsi="Arial Narrow"/>
          <w:spacing w:val="-5"/>
        </w:rPr>
        <w:t>Se reitera entonces que</w:t>
      </w:r>
      <w:r w:rsidR="00FF0D87" w:rsidRPr="006D3E19">
        <w:rPr>
          <w:rFonts w:ascii="Arial Narrow" w:hAnsi="Arial Narrow"/>
          <w:lang w:val="es-CO"/>
        </w:rPr>
        <w:t xml:space="preserve">, como quiera que el </w:t>
      </w:r>
      <w:r w:rsidR="00660B93">
        <w:rPr>
          <w:rFonts w:ascii="Arial Narrow" w:hAnsi="Arial Narrow"/>
          <w:lang w:val="es-CO"/>
        </w:rPr>
        <w:t>Decreto que nos ocupa no está sujeto al mecanismo de control inmediato de legalidad</w:t>
      </w:r>
      <w:r w:rsidR="00660B93">
        <w:rPr>
          <w:rFonts w:ascii="Arial Narrow" w:hAnsi="Arial Narrow"/>
          <w:sz w:val="22"/>
          <w:lang w:val="es-CO"/>
        </w:rPr>
        <w:t xml:space="preserve"> </w:t>
      </w:r>
      <w:r w:rsidR="00FF0D87" w:rsidRPr="00660B93">
        <w:rPr>
          <w:rFonts w:ascii="Arial Narrow" w:hAnsi="Arial Narrow"/>
          <w:sz w:val="22"/>
        </w:rPr>
        <w:t xml:space="preserve">al </w:t>
      </w:r>
      <w:r w:rsidR="00FF0D87" w:rsidRPr="006D3E19">
        <w:rPr>
          <w:rFonts w:ascii="Arial Narrow" w:hAnsi="Arial Narrow"/>
        </w:rPr>
        <w:t>no haber</w:t>
      </w:r>
      <w:r w:rsidR="00FF0D87" w:rsidRPr="00623E04">
        <w:rPr>
          <w:rFonts w:ascii="Arial Narrow" w:hAnsi="Arial Narrow"/>
        </w:rPr>
        <w:t xml:space="preserve"> sido expedido en desarrollo de un decreto legislativo, </w:t>
      </w:r>
      <w:r w:rsidR="00660B93">
        <w:rPr>
          <w:rFonts w:ascii="Arial Narrow" w:hAnsi="Arial Narrow"/>
        </w:rPr>
        <w:t xml:space="preserve">y </w:t>
      </w:r>
      <w:r w:rsidR="00FF0D87" w:rsidRPr="00623E04">
        <w:rPr>
          <w:rFonts w:ascii="Arial Narrow" w:hAnsi="Arial Narrow"/>
        </w:rPr>
        <w:t xml:space="preserve">teniendo en cuenta que </w:t>
      </w:r>
      <w:r w:rsidR="00FF0D87" w:rsidRPr="00623E04">
        <w:rPr>
          <w:rFonts w:ascii="Arial Narrow" w:hAnsi="Arial Narrow"/>
          <w:lang w:val="es-CO"/>
        </w:rPr>
        <w:t>la competencia es improrrogable, no podrá dictarse válidamente sentencia, pues de lo contrario, seria nula conforme al numeral 1º del artículo 133 del CGP</w:t>
      </w:r>
      <w:r w:rsidR="00FF0D87" w:rsidRPr="00623E04">
        <w:rPr>
          <w:rStyle w:val="Refdenotaalpie"/>
          <w:rFonts w:ascii="Arial Narrow" w:hAnsi="Arial Narrow"/>
          <w:lang w:val="es-CO"/>
        </w:rPr>
        <w:footnoteReference w:id="40"/>
      </w:r>
      <w:r w:rsidR="00FF0D87" w:rsidRPr="00623E04">
        <w:rPr>
          <w:rFonts w:ascii="Arial Narrow" w:hAnsi="Arial Narrow"/>
          <w:lang w:val="es-CO"/>
        </w:rPr>
        <w:t xml:space="preserve"> y </w:t>
      </w:r>
      <w:r w:rsidR="00524E0E" w:rsidRPr="00623E04">
        <w:rPr>
          <w:rFonts w:ascii="Arial Narrow" w:hAnsi="Arial Narrow"/>
          <w:lang w:val="es-CO"/>
        </w:rPr>
        <w:t>que debe ser declarada de oficio por el juzgador en cumplimiento de su deber de control permanente de legalidad previsto en los artículos 207</w:t>
      </w:r>
      <w:r w:rsidR="00524E0E" w:rsidRPr="00623E04">
        <w:rPr>
          <w:rStyle w:val="Refdenotaalpie"/>
          <w:rFonts w:ascii="Arial Narrow" w:hAnsi="Arial Narrow"/>
          <w:lang w:val="es-CO"/>
        </w:rPr>
        <w:footnoteReference w:id="41"/>
      </w:r>
      <w:r w:rsidR="00524E0E" w:rsidRPr="00623E04">
        <w:rPr>
          <w:rFonts w:ascii="Arial Narrow" w:hAnsi="Arial Narrow"/>
          <w:lang w:val="es-CO"/>
        </w:rPr>
        <w:t xml:space="preserve"> del CPACA y 132</w:t>
      </w:r>
      <w:r w:rsidR="00524E0E" w:rsidRPr="00623E04">
        <w:rPr>
          <w:rStyle w:val="Refdenotaalpie"/>
          <w:rFonts w:ascii="Arial Narrow" w:hAnsi="Arial Narrow"/>
          <w:lang w:val="es-CO"/>
        </w:rPr>
        <w:footnoteReference w:id="42"/>
      </w:r>
      <w:r w:rsidR="00524E0E" w:rsidRPr="00623E04">
        <w:rPr>
          <w:rFonts w:ascii="Arial Narrow" w:hAnsi="Arial Narrow"/>
          <w:lang w:val="es-CO"/>
        </w:rPr>
        <w:t xml:space="preserve"> del Código General del Proceso</w:t>
      </w:r>
      <w:r w:rsidR="00FF0D87" w:rsidRPr="00623E04">
        <w:rPr>
          <w:rFonts w:ascii="Arial Narrow" w:hAnsi="Arial Narrow"/>
          <w:lang w:val="es-CO"/>
        </w:rPr>
        <w:t>.</w:t>
      </w:r>
      <w:r w:rsidR="00DB300F" w:rsidRPr="00623E04">
        <w:rPr>
          <w:rFonts w:ascii="Arial Narrow" w:hAnsi="Arial Narrow"/>
          <w:lang w:val="es-CO"/>
        </w:rPr>
        <w:t xml:space="preserve"> </w:t>
      </w:r>
    </w:p>
    <w:p w14:paraId="35A27034" w14:textId="77777777" w:rsidR="006D3E19" w:rsidRDefault="006D3E19" w:rsidP="006D3E19">
      <w:pPr>
        <w:widowControl/>
        <w:spacing w:line="276" w:lineRule="auto"/>
        <w:jc w:val="both"/>
        <w:rPr>
          <w:rFonts w:ascii="Arial Narrow" w:eastAsiaTheme="minorHAnsi" w:hAnsi="Arial Narrow" w:cs="Arial"/>
          <w:lang w:val="es-CO" w:eastAsia="en-US"/>
        </w:rPr>
      </w:pPr>
    </w:p>
    <w:p w14:paraId="7220E454" w14:textId="5D7278D0" w:rsidR="00CF73F7" w:rsidRDefault="00CF73F7" w:rsidP="00623E04">
      <w:pPr>
        <w:tabs>
          <w:tab w:val="left" w:pos="-720"/>
        </w:tabs>
        <w:suppressAutoHyphens/>
        <w:overflowPunct w:val="0"/>
        <w:spacing w:line="276" w:lineRule="auto"/>
        <w:jc w:val="both"/>
        <w:textAlignment w:val="baseline"/>
        <w:rPr>
          <w:rFonts w:ascii="Arial Narrow" w:hAnsi="Arial Narrow"/>
          <w:spacing w:val="-3"/>
          <w:lang w:val="es-ES_tradnl"/>
        </w:rPr>
      </w:pPr>
      <w:r w:rsidRPr="00CF73F7">
        <w:rPr>
          <w:rFonts w:ascii="Arial Narrow" w:hAnsi="Arial Narrow"/>
        </w:rPr>
        <w:t>Ahora bien, teniendo en cuenta que en el trámite del medio de control inmediato de legalidad no existe una demanda, tampoco se aplicará la remisión de la actuación al Juez competente, resultando improcedente tal actuación, lo que devendría en ordenar la terminación del proceso y el archivo del expediente</w:t>
      </w:r>
    </w:p>
    <w:p w14:paraId="3C07D2D2" w14:textId="77777777" w:rsidR="00CF73F7" w:rsidRDefault="00CF73F7" w:rsidP="00623E04">
      <w:pPr>
        <w:tabs>
          <w:tab w:val="left" w:pos="-720"/>
        </w:tabs>
        <w:suppressAutoHyphens/>
        <w:overflowPunct w:val="0"/>
        <w:spacing w:line="276" w:lineRule="auto"/>
        <w:jc w:val="both"/>
        <w:textAlignment w:val="baseline"/>
        <w:rPr>
          <w:rFonts w:ascii="Arial Narrow" w:hAnsi="Arial Narrow"/>
          <w:spacing w:val="-3"/>
          <w:lang w:val="es-ES_tradnl"/>
        </w:rPr>
      </w:pPr>
    </w:p>
    <w:p w14:paraId="2401359C" w14:textId="77777777" w:rsidR="00CF73F7" w:rsidRDefault="00CF73F7" w:rsidP="00623E04">
      <w:pPr>
        <w:tabs>
          <w:tab w:val="left" w:pos="-720"/>
        </w:tabs>
        <w:suppressAutoHyphens/>
        <w:overflowPunct w:val="0"/>
        <w:spacing w:line="276" w:lineRule="auto"/>
        <w:jc w:val="both"/>
        <w:textAlignment w:val="baseline"/>
        <w:rPr>
          <w:rFonts w:ascii="Arial Narrow" w:hAnsi="Arial Narrow"/>
          <w:spacing w:val="-3"/>
          <w:lang w:val="es-ES_tradnl"/>
        </w:rPr>
      </w:pPr>
    </w:p>
    <w:p w14:paraId="5F275314" w14:textId="132F98AF" w:rsidR="005F35AB" w:rsidRPr="00623E04" w:rsidRDefault="00C50E98" w:rsidP="00623E04">
      <w:pPr>
        <w:tabs>
          <w:tab w:val="left" w:pos="-720"/>
        </w:tabs>
        <w:suppressAutoHyphens/>
        <w:overflowPunct w:val="0"/>
        <w:spacing w:line="276" w:lineRule="auto"/>
        <w:jc w:val="both"/>
        <w:textAlignment w:val="baseline"/>
        <w:rPr>
          <w:rFonts w:ascii="Arial Narrow" w:hAnsi="Arial Narrow"/>
        </w:rPr>
      </w:pPr>
      <w:r w:rsidRPr="00623E04">
        <w:rPr>
          <w:rFonts w:ascii="Arial Narrow" w:hAnsi="Arial Narrow"/>
          <w:spacing w:val="-3"/>
          <w:lang w:val="es-ES_tradnl"/>
        </w:rPr>
        <w:t>Finalmente, se debe señalar que la anterior decisión no vulnera</w:t>
      </w:r>
      <w:r w:rsidR="00660B93">
        <w:rPr>
          <w:rFonts w:ascii="Arial Narrow" w:hAnsi="Arial Narrow"/>
          <w:spacing w:val="-3"/>
          <w:lang w:val="es-ES_tradnl"/>
        </w:rPr>
        <w:t>,</w:t>
      </w:r>
      <w:r w:rsidRPr="00623E04">
        <w:rPr>
          <w:rFonts w:ascii="Arial Narrow" w:hAnsi="Arial Narrow"/>
          <w:spacing w:val="-3"/>
          <w:lang w:val="es-ES_tradnl"/>
        </w:rPr>
        <w:t xml:space="preserve"> </w:t>
      </w:r>
      <w:r w:rsidR="006D5D94">
        <w:rPr>
          <w:rFonts w:ascii="Arial Narrow" w:hAnsi="Arial Narrow"/>
          <w:spacing w:val="-3"/>
          <w:lang w:val="es-ES_tradnl"/>
        </w:rPr>
        <w:t xml:space="preserve">como se ha venido sosteniendo, </w:t>
      </w:r>
      <w:r w:rsidR="005F35AB" w:rsidRPr="00623E04">
        <w:rPr>
          <w:rFonts w:ascii="Arial Narrow" w:hAnsi="Arial Narrow"/>
          <w:spacing w:val="-3"/>
          <w:lang w:val="es-ES_tradnl"/>
        </w:rPr>
        <w:t>e</w:t>
      </w:r>
      <w:r w:rsidRPr="00623E04">
        <w:rPr>
          <w:rFonts w:ascii="Arial Narrow" w:hAnsi="Arial Narrow"/>
        </w:rPr>
        <w:t xml:space="preserve">l principio interpretativo del efecto útil </w:t>
      </w:r>
      <w:r w:rsidR="006D5D94">
        <w:rPr>
          <w:rFonts w:ascii="Arial Narrow" w:hAnsi="Arial Narrow"/>
        </w:rPr>
        <w:t>de las normas</w:t>
      </w:r>
      <w:r w:rsidR="00660B93">
        <w:rPr>
          <w:rFonts w:ascii="Arial Narrow" w:hAnsi="Arial Narrow"/>
        </w:rPr>
        <w:t>,</w:t>
      </w:r>
      <w:r w:rsidR="006D5D94">
        <w:rPr>
          <w:rFonts w:ascii="Arial Narrow" w:hAnsi="Arial Narrow"/>
        </w:rPr>
        <w:t xml:space="preserve"> </w:t>
      </w:r>
      <w:r w:rsidRPr="00623E04">
        <w:rPr>
          <w:rFonts w:ascii="Arial Narrow" w:hAnsi="Arial Narrow"/>
        </w:rPr>
        <w:t>por cuanto se reconoce los efectos que produce el artículo 20 de la Ley 137 de 1994, dentro de la autonomía judicial consagrada en la Constitución Nacional</w:t>
      </w:r>
      <w:r w:rsidRPr="00623E04">
        <w:rPr>
          <w:rFonts w:ascii="Arial Narrow" w:hAnsi="Arial Narrow"/>
          <w:vertAlign w:val="superscript"/>
          <w:lang w:val="es-CO"/>
        </w:rPr>
        <w:footnoteReference w:id="43"/>
      </w:r>
      <w:r w:rsidRPr="00623E04">
        <w:rPr>
          <w:rFonts w:ascii="Arial Narrow" w:hAnsi="Arial Narrow"/>
        </w:rPr>
        <w:t>, escogiendo un criterio interpretativo para la solución del caso, interpretación en todo caso razonable y acorde con la jurisprudencia dominante sobre el tema</w:t>
      </w:r>
      <w:r w:rsidR="005F35AB" w:rsidRPr="00623E04">
        <w:rPr>
          <w:rFonts w:ascii="Arial Narrow" w:hAnsi="Arial Narrow"/>
        </w:rPr>
        <w:t>.</w:t>
      </w:r>
    </w:p>
    <w:p w14:paraId="785A7902" w14:textId="77777777" w:rsidR="005F35AB" w:rsidRPr="00623E04" w:rsidRDefault="005F35AB" w:rsidP="00623E04">
      <w:pPr>
        <w:tabs>
          <w:tab w:val="left" w:pos="-720"/>
        </w:tabs>
        <w:suppressAutoHyphens/>
        <w:overflowPunct w:val="0"/>
        <w:spacing w:line="276" w:lineRule="auto"/>
        <w:jc w:val="both"/>
        <w:textAlignment w:val="baseline"/>
        <w:rPr>
          <w:rFonts w:ascii="Arial Narrow" w:hAnsi="Arial Narrow"/>
        </w:rPr>
      </w:pPr>
    </w:p>
    <w:p w14:paraId="27B6E7A5" w14:textId="096EA663" w:rsidR="002378F6" w:rsidRPr="00623E04" w:rsidRDefault="005F35AB" w:rsidP="00623E04">
      <w:pPr>
        <w:tabs>
          <w:tab w:val="left" w:pos="-720"/>
        </w:tabs>
        <w:suppressAutoHyphens/>
        <w:overflowPunct w:val="0"/>
        <w:spacing w:line="276" w:lineRule="auto"/>
        <w:jc w:val="both"/>
        <w:textAlignment w:val="baseline"/>
        <w:rPr>
          <w:rFonts w:ascii="Arial Narrow" w:hAnsi="Arial Narrow"/>
        </w:rPr>
      </w:pPr>
      <w:r w:rsidRPr="00623E04">
        <w:rPr>
          <w:rFonts w:ascii="Arial Narrow" w:hAnsi="Arial Narrow"/>
        </w:rPr>
        <w:t xml:space="preserve">Tampoco vulnera </w:t>
      </w:r>
      <w:r w:rsidR="00C50E98" w:rsidRPr="00623E04">
        <w:rPr>
          <w:rFonts w:ascii="Arial Narrow" w:hAnsi="Arial Narrow"/>
        </w:rPr>
        <w:t>el principio de distinción</w:t>
      </w:r>
      <w:r w:rsidR="006D5D94">
        <w:rPr>
          <w:rFonts w:ascii="Arial Narrow" w:hAnsi="Arial Narrow"/>
        </w:rPr>
        <w:t>,</w:t>
      </w:r>
      <w:r w:rsidR="00C50E98" w:rsidRPr="00623E04">
        <w:rPr>
          <w:rFonts w:ascii="Arial Narrow" w:hAnsi="Arial Narrow"/>
        </w:rPr>
        <w:t xml:space="preserve"> por cuanto el criterio central y fundamental para determinar la procedencia del control inmediato de legalidad, consiste </w:t>
      </w:r>
      <w:r w:rsidRPr="00623E04">
        <w:rPr>
          <w:rFonts w:ascii="Arial Narrow" w:hAnsi="Arial Narrow"/>
        </w:rPr>
        <w:t xml:space="preserve">en que </w:t>
      </w:r>
      <w:r w:rsidR="00C50E98" w:rsidRPr="00623E04">
        <w:rPr>
          <w:rFonts w:ascii="Arial Narrow" w:hAnsi="Arial Narrow"/>
        </w:rPr>
        <w:t>no desarrolla normas expedidas por el Gobierno Nacional que dispusieran el estado de emergencia económica, social y ecológica en el territorio nacional</w:t>
      </w:r>
      <w:r w:rsidR="002378F6" w:rsidRPr="00623E04">
        <w:rPr>
          <w:rFonts w:ascii="Arial Narrow" w:hAnsi="Arial Narrow"/>
        </w:rPr>
        <w:t>.</w:t>
      </w:r>
    </w:p>
    <w:p w14:paraId="194B6D0B" w14:textId="77777777" w:rsidR="002378F6" w:rsidRPr="00623E04" w:rsidRDefault="002378F6" w:rsidP="00623E04">
      <w:pPr>
        <w:tabs>
          <w:tab w:val="left" w:pos="-720"/>
        </w:tabs>
        <w:suppressAutoHyphens/>
        <w:overflowPunct w:val="0"/>
        <w:spacing w:line="276" w:lineRule="auto"/>
        <w:jc w:val="both"/>
        <w:textAlignment w:val="baseline"/>
        <w:rPr>
          <w:rFonts w:ascii="Arial Narrow" w:hAnsi="Arial Narrow"/>
        </w:rPr>
      </w:pPr>
    </w:p>
    <w:p w14:paraId="353427D3" w14:textId="0DB43731" w:rsidR="002378F6" w:rsidRPr="00623E04" w:rsidRDefault="002378F6" w:rsidP="00623E04">
      <w:pPr>
        <w:tabs>
          <w:tab w:val="left" w:pos="-720"/>
        </w:tabs>
        <w:suppressAutoHyphens/>
        <w:overflowPunct w:val="0"/>
        <w:spacing w:line="276" w:lineRule="auto"/>
        <w:jc w:val="both"/>
        <w:textAlignment w:val="baseline"/>
        <w:rPr>
          <w:rFonts w:ascii="Arial Narrow" w:hAnsi="Arial Narrow"/>
          <w:lang w:val="es-CO"/>
        </w:rPr>
      </w:pPr>
      <w:r w:rsidRPr="00623E04">
        <w:rPr>
          <w:rFonts w:ascii="Arial Narrow" w:hAnsi="Arial Narrow"/>
        </w:rPr>
        <w:t xml:space="preserve">De igual forma, con la decisión no se desconoce </w:t>
      </w:r>
      <w:r w:rsidR="00C50E98" w:rsidRPr="00623E04">
        <w:rPr>
          <w:rFonts w:ascii="Arial Narrow" w:hAnsi="Arial Narrow"/>
        </w:rPr>
        <w:t xml:space="preserve">el deber funcional de juzgar por cuanto, </w:t>
      </w:r>
      <w:r w:rsidRPr="00623E04">
        <w:rPr>
          <w:rFonts w:ascii="Arial Narrow" w:hAnsi="Arial Narrow"/>
        </w:rPr>
        <w:t>si el</w:t>
      </w:r>
      <w:r w:rsidR="00C50E98" w:rsidRPr="00623E04">
        <w:rPr>
          <w:rFonts w:ascii="Arial Narrow" w:hAnsi="Arial Narrow"/>
        </w:rPr>
        <w:t xml:space="preserve"> acto objeto de revisión no cumple dichos aspectos sustanciales y de forma,</w:t>
      </w:r>
      <w:r w:rsidR="00C01D69">
        <w:rPr>
          <w:rFonts w:ascii="Arial Narrow" w:hAnsi="Arial Narrow"/>
        </w:rPr>
        <w:t xml:space="preserve"> así como</w:t>
      </w:r>
      <w:r w:rsidR="00C50E98" w:rsidRPr="00623E04">
        <w:rPr>
          <w:rFonts w:ascii="Arial Narrow" w:hAnsi="Arial Narrow"/>
        </w:rPr>
        <w:t xml:space="preserve"> los denominados por la jurisprudencia factores competenciales</w:t>
      </w:r>
      <w:r w:rsidR="00C50E98" w:rsidRPr="00623E04">
        <w:rPr>
          <w:rFonts w:ascii="Arial Narrow" w:hAnsi="Arial Narrow"/>
          <w:vertAlign w:val="superscript"/>
          <w:lang w:val="es-CO"/>
        </w:rPr>
        <w:footnoteReference w:id="44"/>
      </w:r>
      <w:r w:rsidR="00C50E98" w:rsidRPr="00623E04">
        <w:rPr>
          <w:rFonts w:ascii="Arial Narrow" w:hAnsi="Arial Narrow"/>
        </w:rPr>
        <w:t xml:space="preserve">, resulta inviable avocar el conocimiento </w:t>
      </w:r>
      <w:r w:rsidRPr="00623E04">
        <w:rPr>
          <w:rFonts w:ascii="Arial Narrow" w:hAnsi="Arial Narrow"/>
        </w:rPr>
        <w:t xml:space="preserve">y menos dictar sentencia </w:t>
      </w:r>
      <w:r w:rsidR="00C50E98" w:rsidRPr="00623E04">
        <w:rPr>
          <w:rFonts w:ascii="Arial Narrow" w:hAnsi="Arial Narrow"/>
        </w:rPr>
        <w:t>b</w:t>
      </w:r>
      <w:r w:rsidR="00C01D69">
        <w:rPr>
          <w:rFonts w:ascii="Arial Narrow" w:hAnsi="Arial Narrow"/>
        </w:rPr>
        <w:t>ajo la egida del citado control, pues d</w:t>
      </w:r>
      <w:r w:rsidR="00C50E98" w:rsidRPr="00623E04">
        <w:rPr>
          <w:rFonts w:ascii="Arial Narrow" w:hAnsi="Arial Narrow"/>
        </w:rPr>
        <w:t xml:space="preserve">ebe recordarse que como lo indican </w:t>
      </w:r>
      <w:r w:rsidR="00C50E98" w:rsidRPr="00623E04">
        <w:rPr>
          <w:rFonts w:ascii="Arial Narrow" w:hAnsi="Arial Narrow"/>
          <w:lang w:val="es-CO"/>
        </w:rPr>
        <w:t>los artículos 6</w:t>
      </w:r>
      <w:r w:rsidR="00C50E98" w:rsidRPr="00623E04">
        <w:rPr>
          <w:rFonts w:ascii="Arial Narrow" w:hAnsi="Arial Narrow"/>
          <w:vertAlign w:val="superscript"/>
          <w:lang w:val="es-CO"/>
        </w:rPr>
        <w:footnoteReference w:id="45"/>
      </w:r>
      <w:r w:rsidR="00C50E98" w:rsidRPr="00623E04">
        <w:rPr>
          <w:rFonts w:ascii="Arial Narrow" w:hAnsi="Arial Narrow"/>
          <w:lang w:val="es-CO"/>
        </w:rPr>
        <w:t xml:space="preserve"> y 121</w:t>
      </w:r>
      <w:r w:rsidR="00C50E98" w:rsidRPr="00623E04">
        <w:rPr>
          <w:rFonts w:ascii="Arial Narrow" w:hAnsi="Arial Narrow"/>
          <w:vertAlign w:val="superscript"/>
          <w:lang w:val="es-CO"/>
        </w:rPr>
        <w:footnoteReference w:id="46"/>
      </w:r>
      <w:r w:rsidR="00C50E98" w:rsidRPr="00623E04">
        <w:rPr>
          <w:rFonts w:ascii="Arial Narrow" w:hAnsi="Arial Narrow"/>
          <w:lang w:val="es-CO"/>
        </w:rPr>
        <w:t xml:space="preserve"> de la Constitución Política, las autoridades públicas no pueden ejercer competencias que no han sido asignadas por la Constitución y la ley</w:t>
      </w:r>
      <w:r w:rsidRPr="00623E04">
        <w:rPr>
          <w:rFonts w:ascii="Arial Narrow" w:hAnsi="Arial Narrow"/>
          <w:lang w:val="es-CO"/>
        </w:rPr>
        <w:t>.</w:t>
      </w:r>
    </w:p>
    <w:p w14:paraId="724B1C29" w14:textId="77777777" w:rsidR="002378F6" w:rsidRPr="00623E04" w:rsidRDefault="002378F6" w:rsidP="00623E04">
      <w:pPr>
        <w:tabs>
          <w:tab w:val="left" w:pos="-720"/>
        </w:tabs>
        <w:suppressAutoHyphens/>
        <w:overflowPunct w:val="0"/>
        <w:spacing w:line="276" w:lineRule="auto"/>
        <w:jc w:val="both"/>
        <w:textAlignment w:val="baseline"/>
        <w:rPr>
          <w:rFonts w:ascii="Arial Narrow" w:hAnsi="Arial Narrow"/>
          <w:lang w:val="es-CO"/>
        </w:rPr>
      </w:pPr>
    </w:p>
    <w:p w14:paraId="4A500ACD" w14:textId="23FEEB1C" w:rsidR="00C50E98" w:rsidRPr="00623E04" w:rsidRDefault="002378F6" w:rsidP="00623E04">
      <w:pPr>
        <w:tabs>
          <w:tab w:val="left" w:pos="-720"/>
        </w:tabs>
        <w:suppressAutoHyphens/>
        <w:overflowPunct w:val="0"/>
        <w:spacing w:line="276" w:lineRule="auto"/>
        <w:jc w:val="both"/>
        <w:textAlignment w:val="baseline"/>
        <w:rPr>
          <w:rFonts w:ascii="Arial Narrow" w:hAnsi="Arial Narrow"/>
        </w:rPr>
      </w:pPr>
      <w:r w:rsidRPr="00623E04">
        <w:rPr>
          <w:rFonts w:ascii="Arial Narrow" w:hAnsi="Arial Narrow"/>
          <w:lang w:val="es-CO"/>
        </w:rPr>
        <w:t xml:space="preserve">Finalmente, tampoco </w:t>
      </w:r>
      <w:r w:rsidR="00C50E98" w:rsidRPr="00623E04">
        <w:rPr>
          <w:rFonts w:ascii="Arial Narrow" w:hAnsi="Arial Narrow"/>
          <w:lang w:val="es-CO"/>
        </w:rPr>
        <w:t xml:space="preserve">la </w:t>
      </w:r>
      <w:r w:rsidR="00C50E98" w:rsidRPr="00623E04">
        <w:rPr>
          <w:rFonts w:ascii="Arial Narrow" w:hAnsi="Arial Narrow"/>
        </w:rPr>
        <w:t>tutela judicial efectiva, por cuanto cualquier ciudadano, puede interponer otros medios de control judicial habilitados en el sistema jurídico para cuestionar la legalidad de los actos administrativos exceptuados del control inmediato de legalidad</w:t>
      </w:r>
      <w:r w:rsidR="008042C2" w:rsidRPr="00623E04">
        <w:rPr>
          <w:rStyle w:val="Refdenotaalpie"/>
          <w:rFonts w:ascii="Arial Narrow" w:hAnsi="Arial Narrow"/>
        </w:rPr>
        <w:footnoteReference w:id="47"/>
      </w:r>
      <w:r w:rsidR="00C50E98" w:rsidRPr="00623E04">
        <w:rPr>
          <w:rFonts w:ascii="Arial Narrow" w:hAnsi="Arial Narrow"/>
        </w:rPr>
        <w:t xml:space="preserve">.    </w:t>
      </w:r>
    </w:p>
    <w:p w14:paraId="6F574963" w14:textId="77777777" w:rsidR="00C50E98" w:rsidRPr="00623E04" w:rsidRDefault="00C50E98" w:rsidP="00623E04">
      <w:pPr>
        <w:tabs>
          <w:tab w:val="left" w:pos="-720"/>
        </w:tabs>
        <w:suppressAutoHyphens/>
        <w:overflowPunct w:val="0"/>
        <w:spacing w:line="276" w:lineRule="auto"/>
        <w:jc w:val="both"/>
        <w:rPr>
          <w:rFonts w:ascii="Arial Narrow" w:hAnsi="Arial Narrow"/>
          <w:spacing w:val="-3"/>
          <w:lang w:val="es-ES_tradnl"/>
        </w:rPr>
      </w:pPr>
    </w:p>
    <w:p w14:paraId="007DB608" w14:textId="5E05E88C" w:rsidR="002F05EB" w:rsidRPr="00623E04" w:rsidRDefault="002F05EB" w:rsidP="00623E04">
      <w:pPr>
        <w:tabs>
          <w:tab w:val="left" w:pos="-720"/>
        </w:tabs>
        <w:suppressAutoHyphens/>
        <w:overflowPunct w:val="0"/>
        <w:spacing w:line="276" w:lineRule="auto"/>
        <w:jc w:val="both"/>
        <w:rPr>
          <w:rFonts w:ascii="Arial Narrow" w:hAnsi="Arial Narrow"/>
          <w:spacing w:val="-3"/>
          <w:lang w:val="es-ES_tradnl"/>
        </w:rPr>
      </w:pPr>
      <w:r w:rsidRPr="00623E04">
        <w:rPr>
          <w:rFonts w:ascii="Arial Narrow" w:hAnsi="Arial Narrow"/>
          <w:spacing w:val="-3"/>
          <w:lang w:val="es-ES_tradnl"/>
        </w:rPr>
        <w:t xml:space="preserve">En mérito de lo expuesto, el Tribunal Contencioso Administrativo del Valle del Cauca, </w:t>
      </w:r>
      <w:r w:rsidR="006D5D94">
        <w:rPr>
          <w:rFonts w:ascii="Arial Narrow" w:hAnsi="Arial Narrow"/>
          <w:spacing w:val="-3"/>
          <w:lang w:val="es-ES_tradnl"/>
        </w:rPr>
        <w:t xml:space="preserve">en Sala </w:t>
      </w:r>
      <w:r w:rsidR="009D48B3">
        <w:rPr>
          <w:rFonts w:ascii="Arial Narrow" w:hAnsi="Arial Narrow"/>
          <w:spacing w:val="-3"/>
          <w:lang w:val="es-ES_tradnl"/>
        </w:rPr>
        <w:t>Unitaria</w:t>
      </w:r>
      <w:r w:rsidR="006D5D94">
        <w:rPr>
          <w:rFonts w:ascii="Arial Narrow" w:hAnsi="Arial Narrow"/>
          <w:spacing w:val="-3"/>
          <w:lang w:val="es-ES_tradnl"/>
        </w:rPr>
        <w:t xml:space="preserve"> de Decisión,</w:t>
      </w:r>
    </w:p>
    <w:p w14:paraId="71BD128A" w14:textId="77777777" w:rsidR="006626B8" w:rsidRPr="00623E04" w:rsidRDefault="006626B8" w:rsidP="00623E04">
      <w:pPr>
        <w:pStyle w:val="Textoindependiente2"/>
        <w:tabs>
          <w:tab w:val="left" w:pos="-720"/>
        </w:tabs>
        <w:suppressAutoHyphens/>
        <w:spacing w:after="0" w:line="276" w:lineRule="auto"/>
        <w:jc w:val="both"/>
        <w:rPr>
          <w:rFonts w:ascii="Arial Narrow" w:hAnsi="Arial Narrow" w:cs="Arial"/>
          <w:bCs/>
          <w:spacing w:val="-3"/>
          <w:lang w:val="es-ES_tradnl"/>
        </w:rPr>
      </w:pPr>
    </w:p>
    <w:p w14:paraId="7D7D3CD4" w14:textId="77777777" w:rsidR="006626B8" w:rsidRPr="00623E04" w:rsidRDefault="006E139D" w:rsidP="00623E04">
      <w:pPr>
        <w:pStyle w:val="Textoindependiente2"/>
        <w:tabs>
          <w:tab w:val="left" w:pos="-720"/>
        </w:tabs>
        <w:suppressAutoHyphens/>
        <w:spacing w:after="0" w:line="276" w:lineRule="auto"/>
        <w:jc w:val="center"/>
        <w:rPr>
          <w:rFonts w:ascii="Arial Narrow" w:hAnsi="Arial Narrow" w:cs="Arial"/>
          <w:b/>
          <w:bCs/>
          <w:spacing w:val="50"/>
        </w:rPr>
      </w:pPr>
      <w:r w:rsidRPr="00623E04">
        <w:rPr>
          <w:rFonts w:ascii="Arial Narrow" w:hAnsi="Arial Narrow" w:cs="Arial"/>
          <w:b/>
          <w:bCs/>
          <w:spacing w:val="50"/>
        </w:rPr>
        <w:t>RESUELVE</w:t>
      </w:r>
    </w:p>
    <w:p w14:paraId="489390C5" w14:textId="5212C2DF" w:rsidR="006626B8" w:rsidRDefault="006626B8" w:rsidP="00623E04">
      <w:pPr>
        <w:pStyle w:val="Textoindependiente2"/>
        <w:tabs>
          <w:tab w:val="left" w:pos="-720"/>
        </w:tabs>
        <w:suppressAutoHyphens/>
        <w:spacing w:after="0" w:line="276" w:lineRule="auto"/>
        <w:jc w:val="center"/>
        <w:rPr>
          <w:rFonts w:ascii="Arial Narrow" w:hAnsi="Arial Narrow" w:cs="Arial"/>
          <w:b/>
          <w:bCs/>
          <w:spacing w:val="-3"/>
        </w:rPr>
      </w:pPr>
    </w:p>
    <w:p w14:paraId="34CAD0FC" w14:textId="77777777" w:rsidR="00A21E4D" w:rsidRPr="00623E04" w:rsidRDefault="00A21E4D" w:rsidP="00623E04">
      <w:pPr>
        <w:pStyle w:val="Textoindependiente2"/>
        <w:tabs>
          <w:tab w:val="left" w:pos="-720"/>
        </w:tabs>
        <w:suppressAutoHyphens/>
        <w:spacing w:after="0" w:line="276" w:lineRule="auto"/>
        <w:jc w:val="center"/>
        <w:rPr>
          <w:rFonts w:ascii="Arial Narrow" w:hAnsi="Arial Narrow" w:cs="Arial"/>
          <w:b/>
          <w:bCs/>
          <w:spacing w:val="-3"/>
        </w:rPr>
      </w:pPr>
    </w:p>
    <w:p w14:paraId="6025A3DD" w14:textId="5E8FB805" w:rsidR="006626B8" w:rsidRPr="00623E04" w:rsidRDefault="006626B8" w:rsidP="00623E04">
      <w:pPr>
        <w:spacing w:line="276" w:lineRule="auto"/>
        <w:ind w:right="-425"/>
        <w:jc w:val="both"/>
        <w:rPr>
          <w:rFonts w:ascii="Arial Narrow" w:hAnsi="Arial Narrow" w:cs="Arial"/>
          <w:lang w:val="es-CO"/>
        </w:rPr>
      </w:pPr>
      <w:r w:rsidRPr="00623E04">
        <w:rPr>
          <w:rFonts w:ascii="Arial Narrow" w:hAnsi="Arial Narrow" w:cs="Arial"/>
          <w:b/>
        </w:rPr>
        <w:t>PRIMERO</w:t>
      </w:r>
      <w:r w:rsidR="00551507">
        <w:rPr>
          <w:rFonts w:ascii="Arial Narrow" w:hAnsi="Arial Narrow" w:cs="Arial"/>
          <w:b/>
        </w:rPr>
        <w:t>:</w:t>
      </w:r>
      <w:r w:rsidRPr="00623E04">
        <w:rPr>
          <w:rFonts w:ascii="Arial Narrow" w:hAnsi="Arial Narrow" w:cs="Arial"/>
          <w:b/>
        </w:rPr>
        <w:t xml:space="preserve"> </w:t>
      </w:r>
      <w:r w:rsidR="00BF0146" w:rsidRPr="00623E04">
        <w:rPr>
          <w:rFonts w:ascii="Arial Narrow" w:hAnsi="Arial Narrow" w:cs="Arial"/>
          <w:b/>
        </w:rPr>
        <w:t>DECLARAR</w:t>
      </w:r>
      <w:r w:rsidRPr="00623E04">
        <w:rPr>
          <w:rFonts w:ascii="Arial Narrow" w:hAnsi="Arial Narrow" w:cs="Arial"/>
          <w:lang w:val="es-CO"/>
        </w:rPr>
        <w:t xml:space="preserve">, </w:t>
      </w:r>
      <w:r w:rsidR="0027496C" w:rsidRPr="00623E04">
        <w:rPr>
          <w:rFonts w:ascii="Arial Narrow" w:hAnsi="Arial Narrow" w:cs="Arial"/>
          <w:lang w:val="es-CO"/>
        </w:rPr>
        <w:t xml:space="preserve">la falta de </w:t>
      </w:r>
      <w:r w:rsidR="002F05EB" w:rsidRPr="00623E04">
        <w:rPr>
          <w:rFonts w:ascii="Arial Narrow" w:hAnsi="Arial Narrow" w:cs="Arial"/>
          <w:lang w:val="es-CO"/>
        </w:rPr>
        <w:t>c</w:t>
      </w:r>
      <w:r w:rsidR="0027496C" w:rsidRPr="00623E04">
        <w:rPr>
          <w:rFonts w:ascii="Arial Narrow" w:hAnsi="Arial Narrow" w:cs="Arial"/>
          <w:lang w:val="es-CO"/>
        </w:rPr>
        <w:t xml:space="preserve">ompetencia </w:t>
      </w:r>
      <w:r w:rsidR="002F05EB" w:rsidRPr="00623E04">
        <w:rPr>
          <w:rFonts w:ascii="Arial Narrow" w:hAnsi="Arial Narrow" w:cs="Arial"/>
          <w:lang w:val="es-CO"/>
        </w:rPr>
        <w:t xml:space="preserve">funcional </w:t>
      </w:r>
      <w:r w:rsidR="0027496C" w:rsidRPr="00623E04">
        <w:rPr>
          <w:rFonts w:ascii="Arial Narrow" w:hAnsi="Arial Narrow" w:cs="Arial"/>
          <w:lang w:val="es-CO"/>
        </w:rPr>
        <w:t xml:space="preserve">del Tribunal Administrativo del Valle para ejercer el control inmediato de legalidad </w:t>
      </w:r>
      <w:r w:rsidR="002F05EB" w:rsidRPr="00623E04">
        <w:rPr>
          <w:rFonts w:ascii="Arial Narrow" w:hAnsi="Arial Narrow" w:cs="Arial"/>
          <w:lang w:val="es-CO"/>
        </w:rPr>
        <w:t xml:space="preserve">del </w:t>
      </w:r>
      <w:r w:rsidR="002F05EB" w:rsidRPr="00623E04">
        <w:rPr>
          <w:rFonts w:ascii="Arial Narrow" w:hAnsi="Arial Narrow"/>
          <w:lang w:val="es-CO"/>
        </w:rPr>
        <w:t xml:space="preserve">Decreto </w:t>
      </w:r>
      <w:r w:rsidR="00551507">
        <w:rPr>
          <w:rFonts w:ascii="Arial Narrow" w:hAnsi="Arial Narrow"/>
          <w:lang w:val="es-CO"/>
        </w:rPr>
        <w:t>0</w:t>
      </w:r>
      <w:r w:rsidR="00A21E4D">
        <w:rPr>
          <w:rFonts w:ascii="Arial Narrow" w:hAnsi="Arial Narrow"/>
          <w:lang w:val="es-CO"/>
        </w:rPr>
        <w:t>68 del 2 de abril</w:t>
      </w:r>
      <w:r w:rsidR="002F05EB" w:rsidRPr="00623E04">
        <w:rPr>
          <w:rFonts w:ascii="Arial Narrow" w:hAnsi="Arial Narrow"/>
          <w:lang w:val="es-CO"/>
        </w:rPr>
        <w:t xml:space="preserve"> de 2020</w:t>
      </w:r>
      <w:r w:rsidR="00C01D69">
        <w:rPr>
          <w:rFonts w:ascii="Arial Narrow" w:hAnsi="Arial Narrow"/>
          <w:lang w:val="es-CO"/>
        </w:rPr>
        <w:t>,</w:t>
      </w:r>
      <w:r w:rsidR="002F05EB" w:rsidRPr="00623E04">
        <w:rPr>
          <w:rFonts w:ascii="Arial Narrow" w:hAnsi="Arial Narrow" w:cs="Arial"/>
          <w:bCs/>
          <w:spacing w:val="-3"/>
          <w:lang w:eastAsia="es-ES"/>
        </w:rPr>
        <w:t xml:space="preserve"> </w:t>
      </w:r>
      <w:r w:rsidR="002F05EB" w:rsidRPr="00623E04">
        <w:rPr>
          <w:rFonts w:ascii="Arial Narrow" w:hAnsi="Arial Narrow"/>
          <w:spacing w:val="-4"/>
        </w:rPr>
        <w:t xml:space="preserve">expedido </w:t>
      </w:r>
      <w:r w:rsidR="002F05EB" w:rsidRPr="00623E04">
        <w:rPr>
          <w:rFonts w:ascii="Arial Narrow" w:hAnsi="Arial Narrow"/>
        </w:rPr>
        <w:t xml:space="preserve">por el </w:t>
      </w:r>
      <w:r w:rsidR="002F05EB" w:rsidRPr="00623E04">
        <w:rPr>
          <w:rFonts w:ascii="Arial Narrow" w:hAnsi="Arial Narrow"/>
          <w:spacing w:val="-4"/>
        </w:rPr>
        <w:t xml:space="preserve">Municipio </w:t>
      </w:r>
      <w:r w:rsidR="002F05EB" w:rsidRPr="00623E04">
        <w:rPr>
          <w:rFonts w:ascii="Arial Narrow" w:hAnsi="Arial Narrow"/>
          <w:spacing w:val="-3"/>
        </w:rPr>
        <w:t xml:space="preserve">de </w:t>
      </w:r>
      <w:r w:rsidR="00F379E6">
        <w:rPr>
          <w:rFonts w:ascii="Arial Narrow" w:hAnsi="Arial Narrow"/>
          <w:spacing w:val="-3"/>
        </w:rPr>
        <w:t>Dagua</w:t>
      </w:r>
      <w:r w:rsidR="002F05EB" w:rsidRPr="00623E04">
        <w:rPr>
          <w:rFonts w:ascii="Arial Narrow" w:hAnsi="Arial Narrow"/>
          <w:spacing w:val="-3"/>
        </w:rPr>
        <w:t xml:space="preserve"> </w:t>
      </w:r>
      <w:r w:rsidR="00551507">
        <w:rPr>
          <w:rFonts w:ascii="Arial Narrow" w:hAnsi="Arial Narrow"/>
          <w:spacing w:val="-3"/>
        </w:rPr>
        <w:t>(V)</w:t>
      </w:r>
      <w:r w:rsidR="002F05EB" w:rsidRPr="00623E04">
        <w:rPr>
          <w:rFonts w:ascii="Arial Narrow" w:hAnsi="Arial Narrow"/>
        </w:rPr>
        <w:t xml:space="preserve">, de </w:t>
      </w:r>
      <w:r w:rsidRPr="00623E04">
        <w:rPr>
          <w:rFonts w:ascii="Arial Narrow" w:hAnsi="Arial Narrow" w:cs="Arial"/>
          <w:lang w:val="es-CO"/>
        </w:rPr>
        <w:t>conformidad con lo expuesto en la parte considerativa de esta providencia.</w:t>
      </w:r>
    </w:p>
    <w:p w14:paraId="1F0C4E5F" w14:textId="77777777" w:rsidR="006626B8" w:rsidRPr="00623E04" w:rsidRDefault="006626B8" w:rsidP="00623E04">
      <w:pPr>
        <w:spacing w:line="276" w:lineRule="auto"/>
        <w:ind w:right="49"/>
        <w:jc w:val="both"/>
        <w:rPr>
          <w:rFonts w:ascii="Arial Narrow" w:hAnsi="Arial Narrow" w:cs="Arial"/>
          <w:lang w:val="es-CO"/>
        </w:rPr>
      </w:pPr>
    </w:p>
    <w:p w14:paraId="778243BA" w14:textId="4D101197" w:rsidR="0026378A" w:rsidRDefault="0026378A" w:rsidP="0026378A">
      <w:pPr>
        <w:spacing w:line="360" w:lineRule="auto"/>
        <w:ind w:right="150" w:hanging="4"/>
        <w:jc w:val="both"/>
        <w:rPr>
          <w:rFonts w:ascii="Arial Narrow" w:hAnsi="Arial Narrow"/>
          <w:b/>
        </w:rPr>
      </w:pPr>
      <w:r>
        <w:rPr>
          <w:rFonts w:ascii="Arial Narrow" w:hAnsi="Arial Narrow"/>
          <w:b/>
        </w:rPr>
        <w:t xml:space="preserve">SEGUNDO.DEJAR SIN EFECTO el </w:t>
      </w:r>
      <w:r w:rsidRPr="006D0326">
        <w:rPr>
          <w:rFonts w:ascii="Arial Narrow" w:hAnsi="Arial Narrow"/>
        </w:rPr>
        <w:t xml:space="preserve">auto del </w:t>
      </w:r>
      <w:r>
        <w:rPr>
          <w:rFonts w:ascii="Arial Narrow" w:hAnsi="Arial Narrow"/>
        </w:rPr>
        <w:t xml:space="preserve">15 de </w:t>
      </w:r>
      <w:r w:rsidRPr="006D0326">
        <w:rPr>
          <w:rFonts w:ascii="Arial Narrow" w:hAnsi="Arial Narrow"/>
        </w:rPr>
        <w:t xml:space="preserve">abril de dos mil veinte, </w:t>
      </w:r>
      <w:r>
        <w:rPr>
          <w:rFonts w:ascii="Arial Narrow" w:hAnsi="Arial Narrow"/>
        </w:rPr>
        <w:t xml:space="preserve">el cual </w:t>
      </w:r>
      <w:r w:rsidRPr="006D0326">
        <w:rPr>
          <w:rFonts w:ascii="Arial Narrow" w:hAnsi="Arial Narrow"/>
        </w:rPr>
        <w:t xml:space="preserve">admitió en </w:t>
      </w:r>
      <w:r w:rsidRPr="006D0326">
        <w:rPr>
          <w:rFonts w:ascii="Arial Narrow" w:hAnsi="Arial Narrow" w:cs="Arial"/>
        </w:rPr>
        <w:t>única instancia el control inmediato de legalidad del mencionado Decreto</w:t>
      </w:r>
    </w:p>
    <w:p w14:paraId="47E356B5" w14:textId="61930932" w:rsidR="0026378A" w:rsidRDefault="0026378A" w:rsidP="00087A43">
      <w:pPr>
        <w:spacing w:line="276" w:lineRule="auto"/>
        <w:ind w:right="-425"/>
        <w:jc w:val="both"/>
        <w:rPr>
          <w:rFonts w:ascii="Arial Narrow" w:hAnsi="Arial Narrow" w:cs="Arial"/>
          <w:b/>
          <w:lang w:val="es-CO"/>
        </w:rPr>
      </w:pPr>
    </w:p>
    <w:p w14:paraId="5AC85C4E" w14:textId="206D4461" w:rsidR="009258AF" w:rsidRPr="00822D86" w:rsidRDefault="009258AF" w:rsidP="009258AF">
      <w:pPr>
        <w:spacing w:line="360" w:lineRule="auto"/>
        <w:ind w:right="150" w:hanging="4"/>
        <w:jc w:val="both"/>
        <w:rPr>
          <w:rFonts w:ascii="Arial Narrow" w:hAnsi="Arial Narrow"/>
          <w:w w:val="105"/>
        </w:rPr>
      </w:pPr>
      <w:r>
        <w:rPr>
          <w:rFonts w:ascii="Arial Narrow" w:hAnsi="Arial Narrow"/>
          <w:b/>
        </w:rPr>
        <w:t>TERCERO</w:t>
      </w:r>
      <w:r w:rsidRPr="00822D86">
        <w:rPr>
          <w:rFonts w:ascii="Arial Narrow" w:hAnsi="Arial Narrow"/>
          <w:b/>
        </w:rPr>
        <w:t>: NO ASUMIR EL CONOCIMIENTO</w:t>
      </w:r>
      <w:r w:rsidRPr="00822D86">
        <w:rPr>
          <w:rFonts w:ascii="Arial Narrow" w:hAnsi="Arial Narrow"/>
        </w:rPr>
        <w:t xml:space="preserve"> del control inmediato de legalidad </w:t>
      </w:r>
      <w:r w:rsidRPr="00623E04">
        <w:rPr>
          <w:rFonts w:ascii="Arial Narrow" w:hAnsi="Arial Narrow" w:cs="Arial"/>
          <w:lang w:val="es-CO"/>
        </w:rPr>
        <w:t xml:space="preserve">del </w:t>
      </w:r>
      <w:r w:rsidR="009D48B3" w:rsidRPr="00623E04">
        <w:rPr>
          <w:rFonts w:ascii="Arial Narrow" w:hAnsi="Arial Narrow"/>
          <w:lang w:val="es-CO"/>
        </w:rPr>
        <w:t xml:space="preserve">Decreto </w:t>
      </w:r>
      <w:r w:rsidR="009D48B3">
        <w:rPr>
          <w:rFonts w:ascii="Arial Narrow" w:hAnsi="Arial Narrow"/>
          <w:lang w:val="es-CO"/>
        </w:rPr>
        <w:t>068 del 2 de abril</w:t>
      </w:r>
      <w:r w:rsidR="009D48B3" w:rsidRPr="00623E04">
        <w:rPr>
          <w:rFonts w:ascii="Arial Narrow" w:hAnsi="Arial Narrow"/>
          <w:lang w:val="es-CO"/>
        </w:rPr>
        <w:t xml:space="preserve"> de 2020</w:t>
      </w:r>
      <w:r w:rsidR="009D48B3">
        <w:rPr>
          <w:rFonts w:ascii="Arial Narrow" w:hAnsi="Arial Narrow"/>
          <w:lang w:val="es-CO"/>
        </w:rPr>
        <w:t>,</w:t>
      </w:r>
      <w:r w:rsidR="009D48B3" w:rsidRPr="00623E04">
        <w:rPr>
          <w:rFonts w:ascii="Arial Narrow" w:hAnsi="Arial Narrow" w:cs="Arial"/>
          <w:bCs/>
          <w:spacing w:val="-3"/>
          <w:lang w:eastAsia="es-ES"/>
        </w:rPr>
        <w:t xml:space="preserve"> </w:t>
      </w:r>
      <w:r w:rsidR="009D48B3" w:rsidRPr="00623E04">
        <w:rPr>
          <w:rFonts w:ascii="Arial Narrow" w:hAnsi="Arial Narrow"/>
          <w:spacing w:val="-4"/>
        </w:rPr>
        <w:t xml:space="preserve">expedido </w:t>
      </w:r>
      <w:r w:rsidR="009D48B3" w:rsidRPr="00623E04">
        <w:rPr>
          <w:rFonts w:ascii="Arial Narrow" w:hAnsi="Arial Narrow"/>
        </w:rPr>
        <w:t xml:space="preserve">por el </w:t>
      </w:r>
      <w:r w:rsidR="009D48B3" w:rsidRPr="00623E04">
        <w:rPr>
          <w:rFonts w:ascii="Arial Narrow" w:hAnsi="Arial Narrow"/>
          <w:spacing w:val="-4"/>
        </w:rPr>
        <w:t xml:space="preserve">Municipio </w:t>
      </w:r>
      <w:r w:rsidR="009D48B3" w:rsidRPr="00623E04">
        <w:rPr>
          <w:rFonts w:ascii="Arial Narrow" w:hAnsi="Arial Narrow"/>
          <w:spacing w:val="-3"/>
        </w:rPr>
        <w:t xml:space="preserve">de </w:t>
      </w:r>
      <w:r w:rsidR="009D48B3">
        <w:rPr>
          <w:rFonts w:ascii="Arial Narrow" w:hAnsi="Arial Narrow"/>
          <w:spacing w:val="-3"/>
        </w:rPr>
        <w:t>Dagua</w:t>
      </w:r>
      <w:r w:rsidR="009D48B3" w:rsidRPr="00623E04">
        <w:rPr>
          <w:rFonts w:ascii="Arial Narrow" w:hAnsi="Arial Narrow"/>
          <w:spacing w:val="-3"/>
        </w:rPr>
        <w:t xml:space="preserve"> </w:t>
      </w:r>
      <w:r w:rsidR="009D48B3">
        <w:rPr>
          <w:rFonts w:ascii="Arial Narrow" w:hAnsi="Arial Narrow"/>
          <w:spacing w:val="-3"/>
        </w:rPr>
        <w:t>(V)</w:t>
      </w:r>
      <w:r>
        <w:rPr>
          <w:rFonts w:ascii="Arial Narrow" w:hAnsi="Arial Narrow"/>
        </w:rPr>
        <w:t>,</w:t>
      </w:r>
      <w:r w:rsidRPr="00822D86">
        <w:rPr>
          <w:rFonts w:ascii="Arial Narrow" w:hAnsi="Arial Narrow"/>
        </w:rPr>
        <w:t xml:space="preserve"> </w:t>
      </w:r>
      <w:r w:rsidRPr="00822D86">
        <w:rPr>
          <w:rFonts w:ascii="Arial Narrow" w:hAnsi="Arial Narrow"/>
          <w:w w:val="105"/>
        </w:rPr>
        <w:t>por las razones expuestas en este proveído</w:t>
      </w:r>
      <w:r w:rsidRPr="00822D86">
        <w:rPr>
          <w:rFonts w:ascii="Arial Narrow" w:hAnsi="Arial Narrow"/>
        </w:rPr>
        <w:t>.</w:t>
      </w:r>
    </w:p>
    <w:p w14:paraId="60D4B248" w14:textId="62D9F25C" w:rsidR="009258AF" w:rsidRDefault="009D48B3" w:rsidP="00087A43">
      <w:pPr>
        <w:spacing w:line="276" w:lineRule="auto"/>
        <w:ind w:right="-425"/>
        <w:jc w:val="both"/>
        <w:rPr>
          <w:rFonts w:ascii="Arial Narrow" w:hAnsi="Arial Narrow" w:cs="Arial"/>
          <w:b/>
          <w:lang w:val="es-CO"/>
        </w:rPr>
      </w:pPr>
      <w:r>
        <w:rPr>
          <w:rFonts w:ascii="Arial Narrow" w:hAnsi="Arial Narrow"/>
          <w:b/>
          <w:spacing w:val="-3"/>
          <w:lang w:val="es-CO"/>
        </w:rPr>
        <w:t>CUARTO</w:t>
      </w:r>
      <w:r w:rsidRPr="00CF73F7">
        <w:rPr>
          <w:rFonts w:ascii="Arial Narrow" w:hAnsi="Arial Narrow"/>
          <w:b/>
          <w:spacing w:val="-3"/>
          <w:lang w:val="es-CO"/>
        </w:rPr>
        <w:t xml:space="preserve">: DECLARAR </w:t>
      </w:r>
      <w:r w:rsidRPr="00CF73F7">
        <w:rPr>
          <w:rFonts w:ascii="Arial Narrow" w:hAnsi="Arial Narrow"/>
          <w:bCs/>
          <w:spacing w:val="-3"/>
          <w:lang w:val="es-CO"/>
        </w:rPr>
        <w:t>terminado el proceso y ordenar su archivo</w:t>
      </w:r>
      <w:r>
        <w:rPr>
          <w:rFonts w:ascii="Arial Narrow" w:hAnsi="Arial Narrow"/>
          <w:bCs/>
          <w:spacing w:val="-3"/>
          <w:lang w:val="es-CO"/>
        </w:rPr>
        <w:t>.</w:t>
      </w:r>
    </w:p>
    <w:p w14:paraId="000BD7F9" w14:textId="77777777" w:rsidR="009D48B3" w:rsidRDefault="009D48B3" w:rsidP="00087A43">
      <w:pPr>
        <w:spacing w:line="276" w:lineRule="auto"/>
        <w:ind w:right="-425"/>
        <w:jc w:val="both"/>
        <w:rPr>
          <w:rFonts w:ascii="Arial Narrow" w:hAnsi="Arial Narrow" w:cs="Arial"/>
          <w:b/>
          <w:lang w:val="es-CO"/>
        </w:rPr>
      </w:pPr>
    </w:p>
    <w:p w14:paraId="7A7A83A7" w14:textId="024B0A29" w:rsidR="00087A43" w:rsidRPr="00CF73F7" w:rsidRDefault="009D48B3" w:rsidP="00087A43">
      <w:pPr>
        <w:spacing w:line="276" w:lineRule="auto"/>
        <w:ind w:right="-425"/>
        <w:jc w:val="both"/>
        <w:rPr>
          <w:rFonts w:ascii="Arial Narrow" w:hAnsi="Arial Narrow" w:cs="Arial"/>
          <w:bCs/>
        </w:rPr>
      </w:pPr>
      <w:r>
        <w:rPr>
          <w:rFonts w:ascii="Arial Narrow" w:hAnsi="Arial Narrow" w:cs="Arial"/>
          <w:b/>
          <w:lang w:val="es-CO"/>
        </w:rPr>
        <w:t>QUINTO</w:t>
      </w:r>
      <w:r w:rsidR="00087A43" w:rsidRPr="00CF73F7">
        <w:rPr>
          <w:rFonts w:ascii="Arial Narrow" w:hAnsi="Arial Narrow" w:cs="Arial"/>
          <w:b/>
          <w:lang w:val="es-CO"/>
        </w:rPr>
        <w:t xml:space="preserve">: ABSTENERSE </w:t>
      </w:r>
      <w:r w:rsidR="00087A43" w:rsidRPr="00CF73F7">
        <w:rPr>
          <w:rFonts w:ascii="Arial Narrow" w:hAnsi="Arial Narrow" w:cs="Arial"/>
          <w:bCs/>
          <w:lang w:val="es-CO"/>
        </w:rPr>
        <w:t>de remitir</w:t>
      </w:r>
      <w:r w:rsidR="00087A43" w:rsidRPr="00CF73F7">
        <w:rPr>
          <w:rFonts w:ascii="Arial Narrow" w:hAnsi="Arial Narrow" w:cs="Arial"/>
          <w:b/>
          <w:lang w:val="es-CO"/>
        </w:rPr>
        <w:t xml:space="preserve"> </w:t>
      </w:r>
      <w:r w:rsidR="00087A43" w:rsidRPr="00CF73F7">
        <w:rPr>
          <w:rFonts w:ascii="Arial Narrow" w:hAnsi="Arial Narrow" w:cs="Arial"/>
          <w:bCs/>
          <w:lang w:val="es-CO"/>
        </w:rPr>
        <w:t xml:space="preserve">el presente proceso a los Juzgados Administrativos de Cali – Reparto, de conformidad con la parte motiva de esta providencia. </w:t>
      </w:r>
    </w:p>
    <w:p w14:paraId="4919A703" w14:textId="77777777" w:rsidR="00087A43" w:rsidRPr="00CF73F7" w:rsidRDefault="00087A43" w:rsidP="00087A43">
      <w:pPr>
        <w:spacing w:line="276" w:lineRule="auto"/>
        <w:ind w:right="-374"/>
        <w:jc w:val="both"/>
        <w:rPr>
          <w:rFonts w:ascii="Arial Narrow" w:hAnsi="Arial Narrow" w:cs="Arial"/>
        </w:rPr>
      </w:pPr>
    </w:p>
    <w:p w14:paraId="7828F5FA" w14:textId="18544937" w:rsidR="00087A43" w:rsidRDefault="00087A43" w:rsidP="00087A43">
      <w:pPr>
        <w:tabs>
          <w:tab w:val="left" w:pos="-720"/>
        </w:tabs>
        <w:suppressAutoHyphens/>
        <w:overflowPunct w:val="0"/>
        <w:spacing w:line="276" w:lineRule="auto"/>
        <w:ind w:right="-567"/>
        <w:jc w:val="both"/>
        <w:textAlignment w:val="baseline"/>
        <w:rPr>
          <w:rFonts w:ascii="Arial Narrow" w:hAnsi="Arial Narrow"/>
          <w:spacing w:val="-3"/>
          <w:lang w:val="es-CO"/>
        </w:rPr>
      </w:pPr>
      <w:r w:rsidRPr="00CF73F7">
        <w:rPr>
          <w:rFonts w:ascii="Arial Narrow" w:hAnsi="Arial Narrow"/>
          <w:bCs/>
          <w:spacing w:val="-3"/>
          <w:lang w:val="es-CO"/>
        </w:rPr>
        <w:t>.</w:t>
      </w:r>
      <w:r w:rsidRPr="00623E04">
        <w:rPr>
          <w:rFonts w:ascii="Arial Narrow" w:hAnsi="Arial Narrow"/>
          <w:spacing w:val="-3"/>
          <w:lang w:val="es-CO"/>
        </w:rPr>
        <w:t xml:space="preserve"> </w:t>
      </w:r>
    </w:p>
    <w:p w14:paraId="0EF73D5F" w14:textId="77777777" w:rsidR="00087A43" w:rsidRDefault="00087A43" w:rsidP="006D5D94">
      <w:pPr>
        <w:tabs>
          <w:tab w:val="left" w:pos="-720"/>
        </w:tabs>
        <w:suppressAutoHyphens/>
        <w:overflowPunct w:val="0"/>
        <w:spacing w:line="276" w:lineRule="auto"/>
        <w:ind w:right="-567"/>
        <w:jc w:val="both"/>
        <w:textAlignment w:val="baseline"/>
        <w:rPr>
          <w:rFonts w:ascii="Arial Narrow" w:hAnsi="Arial Narrow"/>
          <w:b/>
          <w:spacing w:val="-3"/>
          <w:lang w:val="es-CO"/>
        </w:rPr>
      </w:pPr>
    </w:p>
    <w:p w14:paraId="3E1659A9" w14:textId="77777777" w:rsidR="00087A43" w:rsidRDefault="00087A43" w:rsidP="006D5D94">
      <w:pPr>
        <w:tabs>
          <w:tab w:val="left" w:pos="-720"/>
        </w:tabs>
        <w:suppressAutoHyphens/>
        <w:overflowPunct w:val="0"/>
        <w:spacing w:line="276" w:lineRule="auto"/>
        <w:ind w:right="-567"/>
        <w:jc w:val="both"/>
        <w:textAlignment w:val="baseline"/>
        <w:rPr>
          <w:rFonts w:ascii="Arial Narrow" w:hAnsi="Arial Narrow"/>
          <w:b/>
          <w:spacing w:val="-3"/>
          <w:lang w:val="es-CO"/>
        </w:rPr>
      </w:pPr>
    </w:p>
    <w:p w14:paraId="2CE9CBC8" w14:textId="3A0B01F3" w:rsidR="002F05EB" w:rsidRPr="00623E04" w:rsidRDefault="009D48B3" w:rsidP="006D5D94">
      <w:pPr>
        <w:tabs>
          <w:tab w:val="left" w:pos="-720"/>
        </w:tabs>
        <w:suppressAutoHyphens/>
        <w:overflowPunct w:val="0"/>
        <w:spacing w:line="276" w:lineRule="auto"/>
        <w:ind w:right="-567"/>
        <w:jc w:val="both"/>
        <w:textAlignment w:val="baseline"/>
        <w:rPr>
          <w:rFonts w:ascii="Arial Narrow" w:hAnsi="Arial Narrow"/>
          <w:spacing w:val="-3"/>
          <w:lang w:val="es-CO"/>
        </w:rPr>
      </w:pPr>
      <w:r>
        <w:rPr>
          <w:rFonts w:ascii="Arial Narrow" w:hAnsi="Arial Narrow"/>
          <w:b/>
          <w:spacing w:val="-3"/>
          <w:lang w:val="es-CO"/>
        </w:rPr>
        <w:t>QUINT</w:t>
      </w:r>
      <w:r w:rsidR="00087A43">
        <w:rPr>
          <w:rFonts w:ascii="Arial Narrow" w:hAnsi="Arial Narrow"/>
          <w:b/>
          <w:spacing w:val="-3"/>
          <w:lang w:val="es-CO"/>
        </w:rPr>
        <w:t>O</w:t>
      </w:r>
      <w:r w:rsidR="00551507">
        <w:rPr>
          <w:rFonts w:ascii="Arial Narrow" w:hAnsi="Arial Narrow"/>
          <w:b/>
          <w:spacing w:val="-3"/>
          <w:lang w:val="es-CO"/>
        </w:rPr>
        <w:t>:</w:t>
      </w:r>
      <w:r w:rsidR="002F05EB" w:rsidRPr="00623E04">
        <w:rPr>
          <w:rFonts w:ascii="Arial Narrow" w:hAnsi="Arial Narrow"/>
          <w:spacing w:val="-3"/>
          <w:lang w:val="es-CO"/>
        </w:rPr>
        <w:t xml:space="preserve"> Por Secretaría, NOTÍFI</w:t>
      </w:r>
      <w:r w:rsidR="00A86CF2">
        <w:rPr>
          <w:rFonts w:ascii="Arial Narrow" w:hAnsi="Arial Narrow"/>
          <w:spacing w:val="-3"/>
          <w:lang w:val="es-CO"/>
        </w:rPr>
        <w:t>QUE</w:t>
      </w:r>
      <w:r w:rsidR="002F05EB" w:rsidRPr="00623E04">
        <w:rPr>
          <w:rFonts w:ascii="Arial Narrow" w:hAnsi="Arial Narrow"/>
          <w:spacing w:val="-3"/>
          <w:lang w:val="es-CO"/>
        </w:rPr>
        <w:t xml:space="preserve">SE esta providencia por vía electrónica al Alcalde Municipal de </w:t>
      </w:r>
      <w:r w:rsidR="00F379E6">
        <w:rPr>
          <w:rFonts w:ascii="Arial Narrow" w:hAnsi="Arial Narrow"/>
          <w:spacing w:val="-3"/>
          <w:lang w:val="es-CO"/>
        </w:rPr>
        <w:t>Dagua</w:t>
      </w:r>
      <w:r w:rsidR="003F2095" w:rsidRPr="00623E04">
        <w:rPr>
          <w:rFonts w:ascii="Arial Narrow" w:hAnsi="Arial Narrow"/>
          <w:spacing w:val="-3"/>
          <w:lang w:val="es-CO"/>
        </w:rPr>
        <w:t xml:space="preserve"> (V)</w:t>
      </w:r>
      <w:r w:rsidR="002F05EB" w:rsidRPr="00623E04">
        <w:rPr>
          <w:rFonts w:ascii="Arial Narrow" w:hAnsi="Arial Narrow"/>
          <w:spacing w:val="-3"/>
          <w:lang w:val="es-CO"/>
        </w:rPr>
        <w:t xml:space="preserve"> y al Ministerio Público Delegado. PUBLÍQUESE esta decisión, en las páginas web de la Jurisdicción de lo Contencioso Administrativo y del Tribunal Administrativo del Valle del Cauca, para conocimiento de la comunidad. </w:t>
      </w:r>
    </w:p>
    <w:p w14:paraId="203B78B2" w14:textId="77777777" w:rsidR="002F05EB" w:rsidRPr="00623E04" w:rsidRDefault="002F05EB" w:rsidP="00623E04">
      <w:pPr>
        <w:tabs>
          <w:tab w:val="left" w:pos="-720"/>
        </w:tabs>
        <w:suppressAutoHyphens/>
        <w:overflowPunct w:val="0"/>
        <w:spacing w:line="276" w:lineRule="auto"/>
        <w:jc w:val="both"/>
        <w:textAlignment w:val="baseline"/>
        <w:rPr>
          <w:rFonts w:ascii="Arial Narrow" w:hAnsi="Arial Narrow"/>
          <w:spacing w:val="-3"/>
          <w:lang w:val="es-CO"/>
        </w:rPr>
      </w:pPr>
      <w:r w:rsidRPr="00623E04">
        <w:rPr>
          <w:rFonts w:ascii="Arial Narrow" w:hAnsi="Arial Narrow"/>
          <w:spacing w:val="-3"/>
          <w:lang w:val="es-CO"/>
        </w:rPr>
        <w:t xml:space="preserve"> </w:t>
      </w:r>
      <w:r w:rsidRPr="00623E04">
        <w:rPr>
          <w:rFonts w:ascii="Arial Narrow" w:hAnsi="Arial Narrow"/>
        </w:rPr>
        <w:t xml:space="preserve"> </w:t>
      </w:r>
    </w:p>
    <w:p w14:paraId="2492119E" w14:textId="77777777" w:rsidR="002F05EB" w:rsidRPr="00623E04" w:rsidRDefault="002F05EB" w:rsidP="00623E04">
      <w:pPr>
        <w:tabs>
          <w:tab w:val="left" w:pos="360"/>
        </w:tabs>
        <w:spacing w:line="276" w:lineRule="auto"/>
        <w:jc w:val="both"/>
        <w:rPr>
          <w:rFonts w:ascii="Arial Narrow" w:hAnsi="Arial Narrow"/>
          <w:bCs/>
        </w:rPr>
      </w:pPr>
    </w:p>
    <w:p w14:paraId="12BAA2C8" w14:textId="77777777" w:rsidR="002F05EB" w:rsidRPr="00623E04" w:rsidRDefault="002F05EB" w:rsidP="00623E04">
      <w:pPr>
        <w:pStyle w:val="Sinespaciado"/>
        <w:spacing w:line="276" w:lineRule="auto"/>
        <w:jc w:val="center"/>
        <w:rPr>
          <w:rFonts w:ascii="Arial Narrow" w:hAnsi="Arial Narrow" w:cs="Arial"/>
          <w:b/>
          <w:spacing w:val="-3"/>
          <w:lang w:val="es-ES_tradnl"/>
        </w:rPr>
      </w:pPr>
      <w:r w:rsidRPr="00623E04">
        <w:rPr>
          <w:rFonts w:ascii="Arial Narrow" w:hAnsi="Arial Narrow" w:cs="Arial"/>
          <w:b/>
          <w:bCs/>
          <w:spacing w:val="-3"/>
          <w:lang w:val="es-ES_tradnl"/>
        </w:rPr>
        <w:t>NOTIFÍQUESE Y CÚMPLASE</w:t>
      </w:r>
    </w:p>
    <w:p w14:paraId="1D0397F8" w14:textId="77777777" w:rsidR="002F05EB" w:rsidRPr="00623E04" w:rsidRDefault="002F05EB" w:rsidP="00623E04">
      <w:pPr>
        <w:overflowPunct w:val="0"/>
        <w:spacing w:line="276" w:lineRule="auto"/>
        <w:jc w:val="both"/>
        <w:textAlignment w:val="baseline"/>
        <w:rPr>
          <w:rFonts w:ascii="Arial Narrow" w:hAnsi="Arial Narrow"/>
        </w:rPr>
      </w:pPr>
    </w:p>
    <w:p w14:paraId="2DE9B93F" w14:textId="77777777" w:rsidR="002F05EB" w:rsidRPr="00623E04" w:rsidRDefault="002F05EB" w:rsidP="00623E04">
      <w:pPr>
        <w:overflowPunct w:val="0"/>
        <w:spacing w:line="276" w:lineRule="auto"/>
        <w:jc w:val="both"/>
        <w:textAlignment w:val="baseline"/>
        <w:rPr>
          <w:rFonts w:ascii="Arial Narrow" w:hAnsi="Arial Narrow"/>
          <w:lang w:val="es-CO"/>
        </w:rPr>
      </w:pPr>
    </w:p>
    <w:p w14:paraId="7A74698B" w14:textId="613D18DA" w:rsidR="002F05EB" w:rsidRDefault="002F05EB" w:rsidP="00623E04">
      <w:pPr>
        <w:overflowPunct w:val="0"/>
        <w:spacing w:line="276" w:lineRule="auto"/>
        <w:jc w:val="both"/>
        <w:textAlignment w:val="baseline"/>
        <w:rPr>
          <w:rFonts w:ascii="Arial Narrow" w:hAnsi="Arial Narrow"/>
          <w:lang w:val="es-CO"/>
        </w:rPr>
      </w:pPr>
    </w:p>
    <w:p w14:paraId="46E3240A" w14:textId="25DABE5A" w:rsidR="0026378A" w:rsidRPr="00623E04" w:rsidRDefault="0026378A" w:rsidP="0026378A">
      <w:pPr>
        <w:spacing w:line="276" w:lineRule="auto"/>
        <w:ind w:right="-425"/>
        <w:jc w:val="both"/>
        <w:rPr>
          <w:rFonts w:ascii="Arial Narrow" w:hAnsi="Arial Narrow" w:cs="Arial"/>
          <w:lang w:val="es-CO"/>
        </w:rPr>
      </w:pPr>
      <w:r w:rsidRPr="00623E04">
        <w:rPr>
          <w:rFonts w:ascii="Arial Narrow" w:hAnsi="Arial Narrow" w:cs="Arial"/>
          <w:lang w:val="es-CO"/>
        </w:rPr>
        <w:t>.</w:t>
      </w:r>
    </w:p>
    <w:p w14:paraId="12EA6934" w14:textId="77777777" w:rsidR="0026378A" w:rsidRPr="00623E04" w:rsidRDefault="0026378A" w:rsidP="0026378A">
      <w:pPr>
        <w:spacing w:line="276" w:lineRule="auto"/>
        <w:ind w:right="49"/>
        <w:jc w:val="both"/>
        <w:rPr>
          <w:rFonts w:ascii="Arial Narrow" w:hAnsi="Arial Narrow" w:cs="Arial"/>
          <w:lang w:val="es-CO"/>
        </w:rPr>
      </w:pPr>
    </w:p>
    <w:p w14:paraId="3F50421C" w14:textId="77777777" w:rsidR="0026378A" w:rsidRDefault="0026378A" w:rsidP="0026378A">
      <w:pPr>
        <w:spacing w:line="360" w:lineRule="auto"/>
        <w:ind w:right="150" w:hanging="4"/>
        <w:jc w:val="both"/>
        <w:rPr>
          <w:rFonts w:ascii="Arial Narrow" w:hAnsi="Arial Narrow"/>
          <w:b/>
        </w:rPr>
      </w:pPr>
    </w:p>
    <w:p w14:paraId="0B41445C" w14:textId="77777777" w:rsidR="0026378A" w:rsidRDefault="0026378A" w:rsidP="0026378A">
      <w:pPr>
        <w:spacing w:line="276" w:lineRule="auto"/>
        <w:ind w:right="-374"/>
        <w:jc w:val="both"/>
        <w:rPr>
          <w:rFonts w:ascii="Arial Narrow" w:hAnsi="Arial Narrow" w:cs="Arial"/>
        </w:rPr>
      </w:pPr>
    </w:p>
    <w:p w14:paraId="25F5FEB7" w14:textId="77777777" w:rsidR="0026378A" w:rsidRDefault="0026378A" w:rsidP="0026378A">
      <w:pPr>
        <w:spacing w:line="360" w:lineRule="auto"/>
        <w:jc w:val="both"/>
        <w:rPr>
          <w:rFonts w:ascii="Arial Narrow" w:hAnsi="Arial Narrow"/>
          <w:b/>
        </w:rPr>
      </w:pPr>
    </w:p>
    <w:p w14:paraId="69398B0B" w14:textId="29B475B5" w:rsidR="0026378A" w:rsidRPr="00822D86" w:rsidRDefault="0026378A" w:rsidP="0026378A">
      <w:pPr>
        <w:spacing w:line="360" w:lineRule="auto"/>
        <w:jc w:val="both"/>
        <w:rPr>
          <w:rFonts w:ascii="Arial Narrow" w:hAnsi="Arial Narrow"/>
        </w:rPr>
      </w:pPr>
      <w:r w:rsidRPr="00146282">
        <w:rPr>
          <w:noProof/>
          <w:color w:val="000000"/>
          <w:lang w:val="es-CO"/>
        </w:rPr>
        <w:drawing>
          <wp:anchor distT="0" distB="0" distL="114300" distR="114300" simplePos="0" relativeHeight="251659264" behindDoc="1" locked="0" layoutInCell="1" allowOverlap="1" wp14:anchorId="383EF65C" wp14:editId="627DFCFD">
            <wp:simplePos x="0" y="0"/>
            <wp:positionH relativeFrom="margin">
              <wp:posOffset>2339340</wp:posOffset>
            </wp:positionH>
            <wp:positionV relativeFrom="page">
              <wp:posOffset>342900</wp:posOffset>
            </wp:positionV>
            <wp:extent cx="2143125" cy="49625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125" cy="496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9819A8" w14:textId="77777777" w:rsidR="0026378A" w:rsidRPr="00822D86" w:rsidRDefault="0026378A" w:rsidP="0026378A">
      <w:pPr>
        <w:spacing w:line="360" w:lineRule="auto"/>
        <w:jc w:val="both"/>
        <w:rPr>
          <w:rFonts w:ascii="Arial Narrow" w:hAnsi="Arial Narrow"/>
        </w:rPr>
      </w:pPr>
    </w:p>
    <w:p w14:paraId="07FE0CD5" w14:textId="77777777" w:rsidR="0026378A" w:rsidRDefault="0026378A" w:rsidP="0026378A">
      <w:pPr>
        <w:spacing w:line="276" w:lineRule="auto"/>
        <w:ind w:right="-425"/>
        <w:jc w:val="both"/>
        <w:rPr>
          <w:rFonts w:ascii="Arial Narrow" w:hAnsi="Arial Narrow" w:cs="Arial"/>
          <w:b/>
          <w:lang w:val="es-CO"/>
        </w:rPr>
      </w:pPr>
    </w:p>
    <w:p w14:paraId="7FEF492B" w14:textId="77777777" w:rsidR="00A86CF2" w:rsidRPr="00623E04" w:rsidRDefault="00A86CF2" w:rsidP="00623E04">
      <w:pPr>
        <w:overflowPunct w:val="0"/>
        <w:spacing w:line="276" w:lineRule="auto"/>
        <w:jc w:val="both"/>
        <w:textAlignment w:val="baseline"/>
        <w:rPr>
          <w:rFonts w:ascii="Arial Narrow" w:hAnsi="Arial Narrow"/>
          <w:lang w:val="es-CO"/>
        </w:rPr>
      </w:pPr>
    </w:p>
    <w:sectPr w:rsidR="00A86CF2" w:rsidRPr="00623E04" w:rsidSect="006D5D94">
      <w:headerReference w:type="default" r:id="rId12"/>
      <w:footerReference w:type="default" r:id="rId13"/>
      <w:headerReference w:type="first" r:id="rId14"/>
      <w:pgSz w:w="12240" w:h="18720" w:code="14"/>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93421" w14:textId="77777777" w:rsidR="00B053DE" w:rsidRDefault="00B053DE" w:rsidP="00B14CD7">
      <w:r>
        <w:separator/>
      </w:r>
    </w:p>
  </w:endnote>
  <w:endnote w:type="continuationSeparator" w:id="0">
    <w:p w14:paraId="6B46054E" w14:textId="77777777" w:rsidR="00B053DE" w:rsidRDefault="00B053DE" w:rsidP="00B1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526E" w14:textId="1E6A86CB" w:rsidR="009258AF" w:rsidRDefault="009258AF">
    <w:pPr>
      <w:spacing w:line="14" w:lineRule="auto"/>
      <w:rPr>
        <w:sz w:val="20"/>
        <w:szCs w:val="20"/>
      </w:rPr>
    </w:pPr>
    <w:r>
      <w:rPr>
        <w:noProof/>
        <w:sz w:val="22"/>
        <w:szCs w:val="22"/>
        <w:lang w:val="es-CO"/>
      </w:rPr>
      <mc:AlternateContent>
        <mc:Choice Requires="wps">
          <w:drawing>
            <wp:anchor distT="0" distB="0" distL="114300" distR="114300" simplePos="0" relativeHeight="251660288" behindDoc="1" locked="0" layoutInCell="1" allowOverlap="1" wp14:anchorId="3E680688" wp14:editId="2D1875C3">
              <wp:simplePos x="0" y="0"/>
              <wp:positionH relativeFrom="page">
                <wp:posOffset>3928110</wp:posOffset>
              </wp:positionH>
              <wp:positionV relativeFrom="page">
                <wp:posOffset>10977245</wp:posOffset>
              </wp:positionV>
              <wp:extent cx="102870" cy="158750"/>
              <wp:effectExtent l="3810" t="4445"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B24AB" w14:textId="77777777" w:rsidR="009258AF" w:rsidRDefault="009258AF">
                          <w:pPr>
                            <w:spacing w:line="235"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3E680688" id="_x0000_t202" coordsize="21600,21600" o:spt="202" path="m,l,21600r21600,l21600,xe">
              <v:stroke joinstyle="miter"/>
              <v:path gradientshapeok="t" o:connecttype="rect"/>
            </v:shapetype>
            <v:shape id="Cuadro de texto 5" o:spid="_x0000_s1026" type="#_x0000_t202" style="position:absolute;margin-left:309.3pt;margin-top:864.35pt;width:8.1pt;height: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" filled="f" stroked="f">
              <v:textbox inset="0,0,0,0">
                <w:txbxContent>
                  <w:p w14:paraId="39CB24AB" w14:textId="77777777" w:rsidR="00AF6560" w:rsidRDefault="00AF6560">
                    <w:pPr>
                      <w:spacing w:line="235" w:lineRule="exact"/>
                      <w:ind w:left="20"/>
                      <w:rPr>
                        <w:rFonts w:ascii="Arial" w:eastAsia="Arial" w:hAnsi="Arial" w:cs="Arial"/>
                        <w:sz w:val="21"/>
                        <w:szCs w:val="21"/>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5EE4A" w14:textId="77777777" w:rsidR="00B053DE" w:rsidRDefault="00B053DE" w:rsidP="00B14CD7">
      <w:r>
        <w:separator/>
      </w:r>
    </w:p>
  </w:footnote>
  <w:footnote w:type="continuationSeparator" w:id="0">
    <w:p w14:paraId="19BDE265" w14:textId="77777777" w:rsidR="00B053DE" w:rsidRDefault="00B053DE" w:rsidP="00B14CD7">
      <w:r>
        <w:continuationSeparator/>
      </w:r>
    </w:p>
  </w:footnote>
  <w:footnote w:id="1">
    <w:p w14:paraId="64840232" w14:textId="77777777" w:rsidR="009258AF" w:rsidRPr="0075103D" w:rsidRDefault="009258AF" w:rsidP="0075103D">
      <w:pPr>
        <w:pStyle w:val="Sinespaciado"/>
        <w:jc w:val="both"/>
        <w:rPr>
          <w:rFonts w:ascii="Arial Narrow" w:hAnsi="Arial Narrow" w:cs="Arial"/>
          <w:i/>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ARTÍCULO 125. DE LA EXPEDICIÓN DE PROVIDENCIAS. Será competencia del juez o Magistrado Ponente dictar los autos interlocutorios y de trámite; sin embargo, en el caso de los jueces colegiados, las decisiones a que se refieren los numerales 1, 2, 3 y 4 del artículo 243 de este Código serán de la sala, excepto en los procesos de única instancia. Corresponderá a los jueces, las salas, secciones y subsecciones de decisión dictar las sentencias. Los autos que resuelvan los recursos de súplica serán dictados por las salas, secciones y subsecciones de decisión con exclusión del Magistrado que hubiere proferido el auto objeto de la súplica.</w:t>
      </w:r>
    </w:p>
  </w:footnote>
  <w:footnote w:id="2">
    <w:p w14:paraId="37552230" w14:textId="77777777" w:rsidR="009258AF" w:rsidRPr="0075103D" w:rsidRDefault="009258AF" w:rsidP="0075103D">
      <w:pPr>
        <w:pStyle w:val="Sinespaciado"/>
        <w:jc w:val="both"/>
        <w:rPr>
          <w:rFonts w:ascii="Arial Narrow" w:hAnsi="Arial Narrow" w:cs="Arial"/>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ARTÍCULO 151. COMPETENCIA DE LOS TRIBUNALES ADMINISTRATIVOS EN ÚNICA INSTANCIA. Los Tribunales Administrativos conocerán de los siguientes procesos privativamente y en única instancia: (…) </w:t>
      </w:r>
    </w:p>
    <w:p w14:paraId="580D6619" w14:textId="77777777" w:rsidR="009258AF" w:rsidRPr="0075103D" w:rsidRDefault="009258AF" w:rsidP="0075103D">
      <w:pPr>
        <w:pStyle w:val="Sinespaciado"/>
        <w:jc w:val="both"/>
        <w:rPr>
          <w:rFonts w:ascii="Arial Narrow" w:hAnsi="Arial Narrow" w:cs="Arial"/>
          <w:i/>
          <w:sz w:val="16"/>
          <w:szCs w:val="16"/>
        </w:rPr>
      </w:pPr>
      <w:r w:rsidRPr="0075103D">
        <w:rPr>
          <w:rFonts w:ascii="Arial Narrow" w:hAnsi="Arial Narrow" w:cs="Arial"/>
          <w:sz w:val="16"/>
          <w:szCs w:val="16"/>
        </w:rPr>
        <w:t>14. 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cuya competencia corresponderá al tribunal del lugar donde se expidan.</w:t>
      </w:r>
    </w:p>
  </w:footnote>
  <w:footnote w:id="3">
    <w:p w14:paraId="1512C50C" w14:textId="77777777" w:rsidR="009258AF" w:rsidRPr="0075103D" w:rsidRDefault="009258AF" w:rsidP="0075103D">
      <w:pPr>
        <w:pStyle w:val="Sinespaciado"/>
        <w:jc w:val="both"/>
        <w:rPr>
          <w:rFonts w:ascii="Arial Narrow" w:hAnsi="Arial Narrow" w:cs="Arial"/>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ARTÍCULO 185. TRÁMITE DEL CONTROL INMEDIATO DE LEGALIDAD DE ACTOS. Recibida la copia auténtica del texto de los actos administrativos a los que se refiere el control inmediato de legalidad de que trata el artículo 136 de este Código o aprendido de oficio el conocimiento de su legalidad en caso de inobservancia del deber de envío de los mismos, se procederá así:</w:t>
      </w:r>
    </w:p>
    <w:p w14:paraId="0C1E096C" w14:textId="77777777" w:rsidR="009258AF" w:rsidRPr="0075103D" w:rsidRDefault="009258AF" w:rsidP="0075103D">
      <w:pPr>
        <w:pStyle w:val="Sinespaciado"/>
        <w:jc w:val="both"/>
        <w:rPr>
          <w:rFonts w:ascii="Arial Narrow" w:hAnsi="Arial Narrow" w:cs="Arial"/>
          <w:i/>
          <w:sz w:val="16"/>
          <w:szCs w:val="16"/>
        </w:rPr>
      </w:pPr>
      <w:r w:rsidRPr="0075103D">
        <w:rPr>
          <w:rFonts w:ascii="Arial Narrow" w:hAnsi="Arial Narrow" w:cs="Arial"/>
          <w:sz w:val="16"/>
          <w:szCs w:val="16"/>
        </w:rPr>
        <w:t>1. La sustanciación y ponencia corresponderá a uno de los Magistrados de la Corporación y el fallo a la Sala Plena. (…)”</w:t>
      </w:r>
    </w:p>
  </w:footnote>
  <w:footnote w:id="4">
    <w:p w14:paraId="37CF5863" w14:textId="0E341510" w:rsidR="009258AF" w:rsidRPr="0075103D" w:rsidRDefault="009258AF" w:rsidP="0075103D">
      <w:pPr>
        <w:pStyle w:val="Sinespaciado"/>
        <w:jc w:val="both"/>
        <w:rPr>
          <w:rFonts w:ascii="Arial Narrow" w:hAnsi="Arial Narrow" w:cs="Arial"/>
          <w:i/>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Arboleda Perdomo Enrique José, Comentarios al Nuevo Código de Procedimiento Administrativo y de lo Contencioso Administrativo, Legis, 1 edición, 2011, pág. 212.</w:t>
      </w:r>
    </w:p>
  </w:footnote>
  <w:footnote w:id="5">
    <w:p w14:paraId="287EA4A9" w14:textId="77777777" w:rsidR="009258AF" w:rsidRPr="0075103D" w:rsidRDefault="009258AF" w:rsidP="0075103D">
      <w:pPr>
        <w:pStyle w:val="Sinespaciado"/>
        <w:jc w:val="both"/>
        <w:rPr>
          <w:rFonts w:ascii="Arial Narrow" w:hAnsi="Arial Narrow" w:cs="Arial"/>
          <w:i/>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C.E., Sala Plena, Sent. 5/03/2012, Rad. : 11001-03-15-000-2010-00369-00(CA), C.P. Hugo Bastidas Bárcenas.</w:t>
      </w:r>
    </w:p>
  </w:footnote>
  <w:footnote w:id="6">
    <w:p w14:paraId="1D7FA0F1" w14:textId="77777777" w:rsidR="009258AF" w:rsidRPr="0075103D" w:rsidRDefault="009258AF" w:rsidP="0075103D">
      <w:pPr>
        <w:pStyle w:val="Textonotapie"/>
        <w:jc w:val="both"/>
        <w:rPr>
          <w:rFonts w:ascii="Arial Narrow" w:hAnsi="Arial Narrow" w:cs="Arial"/>
          <w:sz w:val="16"/>
          <w:szCs w:val="16"/>
          <w:lang w:val="en-US"/>
        </w:rPr>
      </w:pPr>
      <w:r w:rsidRPr="0075103D">
        <w:rPr>
          <w:rStyle w:val="Refdenotaalpie"/>
          <w:rFonts w:ascii="Arial Narrow" w:hAnsi="Arial Narrow" w:cs="Arial"/>
          <w:sz w:val="16"/>
          <w:szCs w:val="16"/>
        </w:rPr>
        <w:footnoteRef/>
      </w:r>
      <w:r w:rsidRPr="0075103D">
        <w:rPr>
          <w:rFonts w:ascii="Arial Narrow" w:hAnsi="Arial Narrow" w:cs="Arial"/>
          <w:sz w:val="16"/>
          <w:szCs w:val="16"/>
          <w:lang w:val="en-US"/>
        </w:rPr>
        <w:t xml:space="preserve"> Cfr. C. Const, Sent., C-179, abr. 13/1994.</w:t>
      </w:r>
    </w:p>
  </w:footnote>
  <w:footnote w:id="7">
    <w:p w14:paraId="444E0435" w14:textId="77777777" w:rsidR="009258AF" w:rsidRPr="0075103D" w:rsidRDefault="009258AF" w:rsidP="0075103D">
      <w:pPr>
        <w:pStyle w:val="Textonotapie"/>
        <w:jc w:val="both"/>
        <w:rPr>
          <w:rFonts w:ascii="Arial Narrow" w:hAnsi="Arial Narrow" w:cs="Arial"/>
          <w:sz w:val="16"/>
          <w:szCs w:val="16"/>
          <w:lang w:val="en-US"/>
        </w:rPr>
      </w:pPr>
      <w:r w:rsidRPr="0075103D">
        <w:rPr>
          <w:rStyle w:val="Refdenotaalpie"/>
          <w:rFonts w:ascii="Arial Narrow" w:hAnsi="Arial Narrow" w:cs="Arial"/>
          <w:sz w:val="16"/>
          <w:szCs w:val="16"/>
        </w:rPr>
        <w:footnoteRef/>
      </w:r>
      <w:r w:rsidRPr="0075103D">
        <w:rPr>
          <w:rFonts w:ascii="Arial Narrow" w:hAnsi="Arial Narrow" w:cs="Arial"/>
          <w:sz w:val="16"/>
          <w:szCs w:val="16"/>
          <w:lang w:val="en-US"/>
        </w:rPr>
        <w:t xml:space="preserve"> Cfr. CE, S. Plena, Sent., rad. 11001-03-15-000-2002-0949-01(CA-004), ene. 28/2003; Auto, rad. 11001-03-15-000-2002-1280-01 (CA-006), ene. 28/2003; Sent., rad. 11001-03-15-000-2009-00305-00(CA), jun. 16/2009; Auto, rad. 11001-03-15-000-2009-00108-00(CA), jun. 16/2009; Sent., rad. 11001-03-15-000-2009-00549-00(CA), oct. 20/2009; Sent., rad. 11001-03-15-000-2009-00732-00(CA), dic. 9/2009; Sent, rad. 11001-03-15-000-2010-00352-00(CA), jun. 1/2010;  Sent., rad. 11001-03-15-000-2010-00391-00(CA), oct. 19/2010; Sent., rad. 11001-03-15-000-2010-00347-00(CA), nov. 23/2010; Sent., rad. 11001-03-15-000-2010-00458-00(CA), nov. 23/2010; Sent., rad. 11001-03-15-000-2010-00169-00(CA), feb. 8/2011; Sent., rad. 11001-03-15-000-2010-00170-00(CA), abr. 12/2011; Sent., rad. 11001-03-15-000-2010-00388-00(CA), may. 31/2011; Sent., rad. 11001-03-15-000-2010-00220-00(CA), feb. 27/2012; Sent., rad. 11001-03-15-000-2010-00200-00(CA), mar. 5/2012; y Sent., rad. 11001-03-15-000-2010-00369-00(CA), mar. 5/2012.</w:t>
      </w:r>
    </w:p>
  </w:footnote>
  <w:footnote w:id="8">
    <w:p w14:paraId="00044A1D" w14:textId="77777777" w:rsidR="009258AF" w:rsidRPr="0075103D" w:rsidRDefault="009258AF" w:rsidP="0075103D">
      <w:pPr>
        <w:pStyle w:val="Textonotapie"/>
        <w:jc w:val="both"/>
        <w:rPr>
          <w:rFonts w:ascii="Arial Narrow" w:hAnsi="Arial Narrow" w:cs="Arial"/>
          <w:sz w:val="16"/>
          <w:szCs w:val="16"/>
          <w:lang w:val="es-MX"/>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w:t>
      </w:r>
      <w:r w:rsidRPr="0075103D">
        <w:rPr>
          <w:rFonts w:ascii="Arial Narrow" w:hAnsi="Arial Narrow" w:cs="Arial"/>
          <w:smallCaps/>
          <w:sz w:val="16"/>
          <w:szCs w:val="16"/>
          <w:lang w:val="es-MX"/>
        </w:rPr>
        <w:t>Alberto Montaña Plata</w:t>
      </w:r>
      <w:r w:rsidRPr="0075103D">
        <w:rPr>
          <w:rFonts w:ascii="Arial Narrow" w:hAnsi="Arial Narrow" w:cs="Arial"/>
          <w:sz w:val="16"/>
          <w:szCs w:val="16"/>
          <w:lang w:val="es-MX"/>
        </w:rPr>
        <w:t xml:space="preserve">, </w:t>
      </w:r>
      <w:r w:rsidRPr="0075103D">
        <w:rPr>
          <w:rFonts w:ascii="Arial Narrow" w:hAnsi="Arial Narrow" w:cs="Arial"/>
          <w:i/>
          <w:sz w:val="16"/>
          <w:szCs w:val="16"/>
          <w:lang w:val="es-MX"/>
        </w:rPr>
        <w:t xml:space="preserve">Fundamentos de Derecho administrativo, </w:t>
      </w:r>
      <w:r w:rsidRPr="0075103D">
        <w:rPr>
          <w:rFonts w:ascii="Arial Narrow" w:hAnsi="Arial Narrow" w:cs="Arial"/>
          <w:sz w:val="16"/>
          <w:szCs w:val="16"/>
          <w:lang w:val="es-MX"/>
        </w:rPr>
        <w:t>Bogotá, Universidad Externado de Colombia, 2010, p. 100.</w:t>
      </w:r>
    </w:p>
  </w:footnote>
  <w:footnote w:id="9">
    <w:p w14:paraId="3F9BDA61" w14:textId="77777777" w:rsidR="009258AF" w:rsidRPr="0075103D" w:rsidRDefault="009258AF" w:rsidP="0075103D">
      <w:pPr>
        <w:pStyle w:val="Textonotapie"/>
        <w:jc w:val="both"/>
        <w:rPr>
          <w:rFonts w:ascii="Arial Narrow" w:hAnsi="Arial Narrow" w:cs="Arial"/>
          <w:sz w:val="16"/>
          <w:szCs w:val="16"/>
          <w:lang w:val="es-MX"/>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CPACA, art. 234: «Medidas cautelares de urgencia. Desde la presentación de la solicitud y sin previa notificación a la otra parte, el Juez o Magistrado Ponente podrá adoptar una medida cautelar, cuando cumplidos los requisitos para su adopción, se evidencie que por su urgencia, no es posible agotar el trámite previsto en el artículo anterior. Esta decisión será susceptible de los recursos a que haya lugar.</w:t>
      </w:r>
    </w:p>
    <w:p w14:paraId="59159CA5" w14:textId="77777777" w:rsidR="009258AF" w:rsidRPr="0075103D" w:rsidRDefault="009258AF" w:rsidP="0075103D">
      <w:pPr>
        <w:pStyle w:val="Textonotapie"/>
        <w:jc w:val="both"/>
        <w:rPr>
          <w:rFonts w:ascii="Arial Narrow" w:hAnsi="Arial Narrow" w:cs="Arial"/>
          <w:sz w:val="16"/>
          <w:szCs w:val="16"/>
          <w:lang w:val="es-MX"/>
        </w:rPr>
      </w:pPr>
      <w:r w:rsidRPr="0075103D">
        <w:rPr>
          <w:rFonts w:ascii="Arial Narrow" w:hAnsi="Arial Narrow" w:cs="Arial"/>
          <w:sz w:val="16"/>
          <w:szCs w:val="16"/>
        </w:rPr>
        <w:t>La medida así adoptada deberá comunicarse y cumplirse inmediatamente, previa la constitución de la caución señalada en el auto que la decrete».</w:t>
      </w:r>
    </w:p>
  </w:footnote>
  <w:footnote w:id="10">
    <w:p w14:paraId="2D2752BD" w14:textId="77777777" w:rsidR="009258AF" w:rsidRPr="0075103D" w:rsidRDefault="009258AF" w:rsidP="0075103D">
      <w:pPr>
        <w:pStyle w:val="Textonotapie"/>
        <w:jc w:val="both"/>
        <w:rPr>
          <w:rFonts w:ascii="Arial Narrow" w:hAnsi="Arial Narrow" w:cs="Arial"/>
          <w:sz w:val="16"/>
          <w:szCs w:val="16"/>
          <w:lang w:val="es-MX"/>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Cfr. </w:t>
      </w:r>
      <w:r w:rsidRPr="0075103D">
        <w:rPr>
          <w:rFonts w:ascii="Arial Narrow" w:hAnsi="Arial Narrow" w:cs="Arial"/>
          <w:sz w:val="16"/>
          <w:szCs w:val="16"/>
          <w:lang w:val="es-MX"/>
        </w:rPr>
        <w:t>CE, S. Plena, Sent., rad. 11001-03-15-000-2010-00196-00(CA), nov. 23/2010.</w:t>
      </w:r>
    </w:p>
  </w:footnote>
  <w:footnote w:id="11">
    <w:p w14:paraId="589DEC9C" w14:textId="77777777" w:rsidR="009258AF" w:rsidRPr="0075103D" w:rsidRDefault="009258AF" w:rsidP="0075103D">
      <w:pPr>
        <w:pStyle w:val="Textonotapie"/>
        <w:jc w:val="both"/>
        <w:rPr>
          <w:rFonts w:ascii="Arial Narrow" w:hAnsi="Arial Narrow" w:cs="Arial"/>
          <w:sz w:val="16"/>
          <w:szCs w:val="16"/>
          <w:lang w:val="es-MX"/>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w:t>
      </w:r>
      <w:r w:rsidRPr="0075103D">
        <w:rPr>
          <w:rFonts w:ascii="Arial Narrow" w:hAnsi="Arial Narrow" w:cs="Arial"/>
          <w:sz w:val="16"/>
          <w:szCs w:val="16"/>
          <w:lang w:val="es-MX"/>
        </w:rPr>
        <w:t>CPACA, art. 185: «Trámite del control inmediato de legalidad de actos. Recibida la copia auténtica del texto de los actos administrativos a los que se refiere el control inmediato de legalidad de que trata el artículo 136 de este Código o aprendido de oficio el conocimiento de su legalidad en caso de inobservancia del deber de envío de los mismos, se procederá así:</w:t>
      </w:r>
    </w:p>
    <w:p w14:paraId="3D8AEF3E" w14:textId="77777777" w:rsidR="009258AF" w:rsidRPr="0075103D" w:rsidRDefault="009258AF" w:rsidP="0075103D">
      <w:pPr>
        <w:pStyle w:val="Textonotapie"/>
        <w:jc w:val="both"/>
        <w:rPr>
          <w:rFonts w:ascii="Arial Narrow" w:hAnsi="Arial Narrow" w:cs="Arial"/>
          <w:sz w:val="16"/>
          <w:szCs w:val="16"/>
          <w:lang w:val="es-MX"/>
        </w:rPr>
      </w:pPr>
      <w:r w:rsidRPr="0075103D">
        <w:rPr>
          <w:rFonts w:ascii="Arial Narrow" w:hAnsi="Arial Narrow" w:cs="Arial"/>
          <w:sz w:val="16"/>
          <w:szCs w:val="16"/>
          <w:lang w:val="es-MX"/>
        </w:rPr>
        <w:t>1. La sustanciación y ponencia corresponderá a uno de los Magistrados de la Corporación y el fallo a la Sala Plena.</w:t>
      </w:r>
    </w:p>
    <w:p w14:paraId="1608FDCF" w14:textId="77777777" w:rsidR="009258AF" w:rsidRPr="0075103D" w:rsidRDefault="009258AF" w:rsidP="0075103D">
      <w:pPr>
        <w:pStyle w:val="Textonotapie"/>
        <w:jc w:val="both"/>
        <w:rPr>
          <w:rFonts w:ascii="Arial Narrow" w:hAnsi="Arial Narrow" w:cs="Arial"/>
          <w:sz w:val="16"/>
          <w:szCs w:val="16"/>
          <w:lang w:val="es-MX"/>
        </w:rPr>
      </w:pPr>
      <w:r w:rsidRPr="0075103D">
        <w:rPr>
          <w:rFonts w:ascii="Arial Narrow" w:hAnsi="Arial Narrow" w:cs="Arial"/>
          <w:sz w:val="16"/>
          <w:szCs w:val="16"/>
          <w:lang w:val="es-MX"/>
        </w:rPr>
        <w:t>2. 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p w14:paraId="71FDB155" w14:textId="77777777" w:rsidR="009258AF" w:rsidRPr="0075103D" w:rsidRDefault="009258AF" w:rsidP="0075103D">
      <w:pPr>
        <w:pStyle w:val="Textonotapie"/>
        <w:jc w:val="both"/>
        <w:rPr>
          <w:rFonts w:ascii="Arial Narrow" w:hAnsi="Arial Narrow" w:cs="Arial"/>
          <w:sz w:val="16"/>
          <w:szCs w:val="16"/>
          <w:lang w:val="es-MX"/>
        </w:rPr>
      </w:pPr>
      <w:r w:rsidRPr="0075103D">
        <w:rPr>
          <w:rFonts w:ascii="Arial Narrow" w:hAnsi="Arial Narrow" w:cs="Arial"/>
          <w:sz w:val="16"/>
          <w:szCs w:val="16"/>
          <w:lang w:val="es-MX"/>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14:paraId="2C89007E" w14:textId="77777777" w:rsidR="009258AF" w:rsidRPr="0075103D" w:rsidRDefault="009258AF" w:rsidP="0075103D">
      <w:pPr>
        <w:pStyle w:val="Textonotapie"/>
        <w:jc w:val="both"/>
        <w:rPr>
          <w:rFonts w:ascii="Arial Narrow" w:hAnsi="Arial Narrow" w:cs="Arial"/>
          <w:sz w:val="16"/>
          <w:szCs w:val="16"/>
          <w:lang w:val="es-MX"/>
        </w:rPr>
      </w:pPr>
      <w:r w:rsidRPr="0075103D">
        <w:rPr>
          <w:rFonts w:ascii="Arial Narrow" w:hAnsi="Arial Narrow" w:cs="Arial"/>
          <w:sz w:val="16"/>
          <w:szCs w:val="16"/>
          <w:lang w:val="es-MX"/>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14:paraId="1EE4A9EF" w14:textId="77777777" w:rsidR="009258AF" w:rsidRPr="0075103D" w:rsidRDefault="009258AF" w:rsidP="0075103D">
      <w:pPr>
        <w:pStyle w:val="Textonotapie"/>
        <w:jc w:val="both"/>
        <w:rPr>
          <w:rFonts w:ascii="Arial Narrow" w:hAnsi="Arial Narrow" w:cs="Arial"/>
          <w:sz w:val="16"/>
          <w:szCs w:val="16"/>
          <w:lang w:val="es-MX"/>
        </w:rPr>
      </w:pPr>
      <w:r w:rsidRPr="0075103D">
        <w:rPr>
          <w:rFonts w:ascii="Arial Narrow" w:hAnsi="Arial Narrow" w:cs="Arial"/>
          <w:sz w:val="16"/>
          <w:szCs w:val="16"/>
          <w:lang w:val="es-MX"/>
        </w:rPr>
        <w:t>5. Expirado el término de la publicación del aviso o vencido el término probatorio cuando este fuere procedente, pasará el asunto al Ministerio Público para que dentro de los diez (10) días siguientes rinda concepto.</w:t>
      </w:r>
    </w:p>
    <w:p w14:paraId="4557E63A" w14:textId="77777777" w:rsidR="009258AF" w:rsidRPr="0075103D" w:rsidRDefault="009258AF" w:rsidP="0075103D">
      <w:pPr>
        <w:pStyle w:val="Textonotapie"/>
        <w:jc w:val="both"/>
        <w:rPr>
          <w:rFonts w:ascii="Arial Narrow" w:hAnsi="Arial Narrow" w:cs="Arial"/>
          <w:sz w:val="16"/>
          <w:szCs w:val="16"/>
          <w:lang w:val="es-MX"/>
        </w:rPr>
      </w:pPr>
      <w:r w:rsidRPr="0075103D">
        <w:rPr>
          <w:rFonts w:ascii="Arial Narrow" w:hAnsi="Arial Narrow" w:cs="Arial"/>
          <w:sz w:val="16"/>
          <w:szCs w:val="16"/>
          <w:lang w:val="es-MX"/>
        </w:rPr>
        <w:t>6. Vencido el traslado para rendir concepto por el Ministerio Público, el Magistrado o Ponente registrará el proyecto de fallo dentro de los quince (15) días siguientes a la fecha de entrada al Despacho para sentencia. La Sala Plena de la respectiva Corporación adoptará el fallo dentro de los veinte (20) días siguientes, salvo que existan otros asuntos que gocen de prelación constitucional».</w:t>
      </w:r>
    </w:p>
  </w:footnote>
  <w:footnote w:id="12">
    <w:p w14:paraId="582825F2" w14:textId="77777777" w:rsidR="009258AF" w:rsidRPr="0075103D" w:rsidRDefault="009258AF" w:rsidP="0075103D">
      <w:pPr>
        <w:pStyle w:val="Textonotapie"/>
        <w:jc w:val="both"/>
        <w:rPr>
          <w:rFonts w:ascii="Arial Narrow" w:hAnsi="Arial Narrow" w:cs="Arial"/>
          <w:sz w:val="16"/>
          <w:szCs w:val="16"/>
          <w:lang w:val="es-MX"/>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w:t>
      </w:r>
      <w:r w:rsidRPr="0075103D">
        <w:rPr>
          <w:rFonts w:ascii="Arial Narrow" w:hAnsi="Arial Narrow" w:cs="Arial"/>
          <w:sz w:val="16"/>
          <w:szCs w:val="16"/>
          <w:lang w:val="es-MX"/>
        </w:rPr>
        <w:t xml:space="preserve">Cfr. </w:t>
      </w:r>
      <w:r w:rsidRPr="0075103D">
        <w:rPr>
          <w:rFonts w:ascii="Arial Narrow" w:hAnsi="Arial Narrow" w:cs="Arial"/>
          <w:smallCaps/>
          <w:sz w:val="16"/>
          <w:szCs w:val="16"/>
        </w:rPr>
        <w:t>Mónica Safar Díaz</w:t>
      </w:r>
      <w:r w:rsidRPr="0075103D">
        <w:rPr>
          <w:rFonts w:ascii="Arial Narrow" w:hAnsi="Arial Narrow" w:cs="Arial"/>
          <w:sz w:val="16"/>
          <w:szCs w:val="16"/>
        </w:rPr>
        <w:t xml:space="preserve">, </w:t>
      </w:r>
      <w:r w:rsidRPr="0075103D">
        <w:rPr>
          <w:rFonts w:ascii="Arial Narrow" w:hAnsi="Arial Narrow" w:cs="Arial"/>
          <w:i/>
          <w:sz w:val="16"/>
          <w:szCs w:val="16"/>
        </w:rPr>
        <w:t xml:space="preserve">comentario al artículo 185 del CPACA, </w:t>
      </w:r>
      <w:r w:rsidRPr="0075103D">
        <w:rPr>
          <w:rFonts w:ascii="Arial Narrow" w:hAnsi="Arial Narrow" w:cs="Arial"/>
          <w:sz w:val="16"/>
          <w:szCs w:val="16"/>
        </w:rPr>
        <w:t xml:space="preserve">en: </w:t>
      </w:r>
      <w:r w:rsidRPr="0075103D">
        <w:rPr>
          <w:rFonts w:ascii="Arial Narrow" w:hAnsi="Arial Narrow" w:cs="Arial"/>
          <w:smallCaps/>
          <w:sz w:val="16"/>
          <w:szCs w:val="16"/>
        </w:rPr>
        <w:t>José Luis Benavides</w:t>
      </w:r>
      <w:r w:rsidRPr="0075103D">
        <w:rPr>
          <w:rFonts w:ascii="Arial Narrow" w:hAnsi="Arial Narrow" w:cs="Arial"/>
          <w:sz w:val="16"/>
          <w:szCs w:val="16"/>
        </w:rPr>
        <w:t xml:space="preserve"> (editor), </w:t>
      </w:r>
      <w:r w:rsidRPr="0075103D">
        <w:rPr>
          <w:rFonts w:ascii="Arial Narrow" w:hAnsi="Arial Narrow" w:cs="Arial"/>
          <w:i/>
          <w:sz w:val="16"/>
          <w:szCs w:val="16"/>
        </w:rPr>
        <w:t>Código de Procedimiento Administrativo y de lo Contencioso Administrativo Ley 1437 de 2011 comentado y concordado, cit</w:t>
      </w:r>
      <w:r w:rsidRPr="0075103D">
        <w:rPr>
          <w:rFonts w:ascii="Arial Narrow" w:hAnsi="Arial Narrow" w:cs="Arial"/>
          <w:sz w:val="16"/>
          <w:szCs w:val="16"/>
        </w:rPr>
        <w:t>, pp. 496-497.</w:t>
      </w:r>
    </w:p>
  </w:footnote>
  <w:footnote w:id="13">
    <w:p w14:paraId="17449DD1" w14:textId="77777777" w:rsidR="009258AF" w:rsidRPr="0075103D" w:rsidRDefault="009258AF" w:rsidP="0075103D">
      <w:pPr>
        <w:jc w:val="both"/>
        <w:rPr>
          <w:rFonts w:ascii="Arial Narrow" w:hAnsi="Arial Narrow" w:cs="Arial"/>
          <w:color w:val="000000"/>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CPACA, art. 185, núm. 2: «Trámite del control inmediato de actos: […] 2. </w:t>
      </w:r>
      <w:r w:rsidRPr="0075103D">
        <w:rPr>
          <w:rFonts w:ascii="Arial Narrow" w:hAnsi="Arial Narrow" w:cs="Arial"/>
          <w:color w:val="000000"/>
          <w:sz w:val="16"/>
          <w:szCs w:val="16"/>
        </w:rPr>
        <w:t>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footnote>
  <w:footnote w:id="14">
    <w:p w14:paraId="3F7CF237" w14:textId="34FBBAFB" w:rsidR="009258AF" w:rsidRPr="0075103D" w:rsidRDefault="009258AF" w:rsidP="0075103D">
      <w:pPr>
        <w:pStyle w:val="Textonotapie"/>
        <w:jc w:val="both"/>
        <w:rPr>
          <w:rFonts w:ascii="Arial Narrow" w:hAnsi="Arial Narrow" w:cs="Arial"/>
          <w:sz w:val="16"/>
          <w:szCs w:val="16"/>
          <w:lang w:val="es-CO"/>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w:t>
      </w:r>
      <w:r w:rsidRPr="0075103D">
        <w:rPr>
          <w:rFonts w:ascii="Arial Narrow" w:hAnsi="Arial Narrow" w:cs="Arial"/>
          <w:sz w:val="16"/>
          <w:szCs w:val="16"/>
          <w:lang w:val="es-CO"/>
        </w:rPr>
        <w:t xml:space="preserve">LÓPEZ BLANCO, HERNAN FABIO, CODIGO GENERAL DEL PROCESO – PARTE GENERAL, EDITORIAL DUPRE 2016- PAG. 230. </w:t>
      </w:r>
    </w:p>
  </w:footnote>
  <w:footnote w:id="15">
    <w:p w14:paraId="21D20D40" w14:textId="77777777" w:rsidR="009258AF" w:rsidRPr="0075103D" w:rsidRDefault="009258AF" w:rsidP="0075103D">
      <w:pPr>
        <w:pStyle w:val="Textonotapie"/>
        <w:ind w:right="54"/>
        <w:jc w:val="both"/>
        <w:rPr>
          <w:rFonts w:ascii="Arial Narrow" w:hAnsi="Arial Narrow" w:cs="Arial"/>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Se trata del criterio de atribución de competencia en razón del sujeto procesal. Es este factor el que atribuye competencia por los fueros de juzgamiento. Se encuentra previsto en los artículos 29 y 30 n. 7 del CGP. </w:t>
      </w:r>
    </w:p>
  </w:footnote>
  <w:footnote w:id="16">
    <w:p w14:paraId="125308D3" w14:textId="77777777" w:rsidR="009258AF" w:rsidRPr="0075103D" w:rsidRDefault="009258AF" w:rsidP="0075103D">
      <w:pPr>
        <w:pStyle w:val="Textonotapie"/>
        <w:ind w:right="54"/>
        <w:jc w:val="both"/>
        <w:rPr>
          <w:rFonts w:ascii="Arial Narrow" w:hAnsi="Arial Narrow" w:cs="Arial"/>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Hace referencia al criterio de atribución de competencia por etapas o momentos procesales. Así, la competencia del juez de primera y segunda instancia, lo mismo que del juez de los recursos extraordinarios y del juez comisionado resulta de la competencia funcional. </w:t>
      </w:r>
    </w:p>
  </w:footnote>
  <w:footnote w:id="17">
    <w:p w14:paraId="16863F73" w14:textId="77777777" w:rsidR="009258AF" w:rsidRPr="0075103D" w:rsidRDefault="009258AF" w:rsidP="0075103D">
      <w:pPr>
        <w:pStyle w:val="Textonotapie"/>
        <w:ind w:right="54"/>
        <w:jc w:val="both"/>
        <w:rPr>
          <w:rFonts w:ascii="Arial Narrow" w:hAnsi="Arial Narrow" w:cs="Arial"/>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El artículo 16 del CGP dispone que “</w:t>
      </w:r>
      <w:r w:rsidRPr="0075103D">
        <w:rPr>
          <w:rFonts w:ascii="Arial Narrow" w:hAnsi="Arial Narrow" w:cs="Arial"/>
          <w:i/>
          <w:sz w:val="16"/>
          <w:szCs w:val="16"/>
        </w:rPr>
        <w:t xml:space="preserve">Cuando se declare, </w:t>
      </w:r>
      <w:r w:rsidRPr="0075103D">
        <w:rPr>
          <w:rFonts w:ascii="Arial Narrow" w:hAnsi="Arial Narrow" w:cs="Arial"/>
          <w:b/>
          <w:i/>
          <w:sz w:val="16"/>
          <w:szCs w:val="16"/>
        </w:rPr>
        <w:t>de oficio o a petición de parte</w:t>
      </w:r>
      <w:r w:rsidRPr="0075103D">
        <w:rPr>
          <w:rFonts w:ascii="Arial Narrow" w:hAnsi="Arial Narrow" w:cs="Arial"/>
          <w:i/>
          <w:sz w:val="16"/>
          <w:szCs w:val="16"/>
        </w:rPr>
        <w:t xml:space="preserve">, la falta de jurisdicción o la falta de competencia por los factores subjetivo o funcional, lo actuado conservará validez, salvo la sentencia que se hubiere proferido que será nula </w:t>
      </w:r>
      <w:r w:rsidRPr="0075103D">
        <w:rPr>
          <w:rFonts w:ascii="Arial Narrow" w:hAnsi="Arial Narrow" w:cs="Arial"/>
          <w:sz w:val="16"/>
          <w:szCs w:val="16"/>
        </w:rPr>
        <w:t>(…)”  (negrillas no originales).</w:t>
      </w:r>
    </w:p>
  </w:footnote>
  <w:footnote w:id="18">
    <w:p w14:paraId="373CEC7B" w14:textId="77777777" w:rsidR="009258AF" w:rsidRPr="0075103D" w:rsidRDefault="009258AF" w:rsidP="0075103D">
      <w:pPr>
        <w:pStyle w:val="Textonotapie"/>
        <w:ind w:right="54"/>
        <w:jc w:val="both"/>
        <w:rPr>
          <w:rFonts w:ascii="Arial Narrow" w:hAnsi="Arial Narrow" w:cs="Arial"/>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Artículos 16 y 138 del CGP. </w:t>
      </w:r>
    </w:p>
  </w:footnote>
  <w:footnote w:id="19">
    <w:p w14:paraId="3748EC06" w14:textId="77777777" w:rsidR="009258AF" w:rsidRPr="0075103D" w:rsidRDefault="009258AF" w:rsidP="0075103D">
      <w:pPr>
        <w:pStyle w:val="Textonotapie"/>
        <w:jc w:val="both"/>
        <w:rPr>
          <w:rFonts w:ascii="Arial Narrow" w:hAnsi="Arial Narrow" w:cs="Arial"/>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w:t>
      </w:r>
      <w:r w:rsidRPr="0075103D">
        <w:rPr>
          <w:rFonts w:ascii="Arial Narrow" w:hAnsi="Arial Narrow" w:cs="Arial"/>
          <w:sz w:val="16"/>
          <w:szCs w:val="16"/>
          <w:lang w:val="es-ES_tradnl"/>
        </w:rPr>
        <w:t>También el numeral 1 del artículo 107 del CGP prevé la causal de nulidad de la audiencia o de la diligencia en la que no se encuentran presente el juez o los magistrados que componen el órgano jurisdiccional competente. Por su parte, el inciso 6 del artículo 121 del CGP prevé que “</w:t>
      </w:r>
      <w:r w:rsidRPr="0075103D">
        <w:rPr>
          <w:rFonts w:ascii="Arial Narrow" w:hAnsi="Arial Narrow" w:cs="Arial"/>
          <w:i/>
          <w:sz w:val="16"/>
          <w:szCs w:val="16"/>
          <w:lang w:val="es-ES_tradnl"/>
        </w:rPr>
        <w:t>Será nula de pleno derecho la actuación posterior que realice el juez que haya perdido competencia para emitir la respectiva providencia”</w:t>
      </w:r>
      <w:r w:rsidRPr="0075103D">
        <w:rPr>
          <w:rFonts w:ascii="Arial Narrow" w:hAnsi="Arial Narrow" w:cs="Arial"/>
          <w:sz w:val="16"/>
          <w:szCs w:val="16"/>
          <w:lang w:val="es-ES_tradnl"/>
        </w:rPr>
        <w:t xml:space="preserve">, por el vencimiento de los términos máximos de duración del proceso. Por demás, también hay que recordar la nulidad de pleno derecho de las pruebas obtenidas con violación del debido proceso, prevista en el inciso final del artículo 29 de la Constitución Política. </w:t>
      </w:r>
    </w:p>
  </w:footnote>
  <w:footnote w:id="20">
    <w:p w14:paraId="039364A5" w14:textId="77777777" w:rsidR="009258AF" w:rsidRPr="0075103D" w:rsidRDefault="009258AF" w:rsidP="0075103D">
      <w:pPr>
        <w:pStyle w:val="CuerpoA"/>
        <w:suppressAutoHyphens/>
        <w:jc w:val="both"/>
        <w:rPr>
          <w:rFonts w:ascii="Arial Narrow" w:eastAsia="Arial" w:hAnsi="Arial Narrow" w:cs="Arial"/>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w:t>
      </w:r>
      <w:r w:rsidRPr="0075103D">
        <w:rPr>
          <w:rStyle w:val="Ninguno"/>
          <w:rFonts w:ascii="Arial Narrow" w:hAnsi="Arial Narrow" w:cs="Arial"/>
          <w:sz w:val="16"/>
          <w:szCs w:val="16"/>
        </w:rPr>
        <w:t xml:space="preserve">SALA DE LO CONTENCIOSO ADMINISTRATIVO, SECCIÓN TERCERA, SUBSECCIÓN A, Consejera Ponente: MARTA NUBIA VELÁSQUEZ RICO, </w:t>
      </w:r>
      <w:r w:rsidRPr="0075103D">
        <w:rPr>
          <w:rFonts w:ascii="Arial Narrow" w:hAnsi="Arial Narrow" w:cs="Arial"/>
          <w:sz w:val="16"/>
          <w:szCs w:val="16"/>
        </w:rPr>
        <w:t>Radicación número: 15001-23-33-000-2017-00317-01(65031)</w:t>
      </w:r>
    </w:p>
  </w:footnote>
  <w:footnote w:id="21">
    <w:p w14:paraId="4888C5D6" w14:textId="77777777" w:rsidR="009258AF" w:rsidRPr="0075103D" w:rsidRDefault="009258AF" w:rsidP="0075103D">
      <w:pPr>
        <w:widowControl/>
        <w:jc w:val="both"/>
        <w:rPr>
          <w:rFonts w:ascii="Arial Narrow" w:eastAsiaTheme="minorHAnsi" w:hAnsi="Arial Narrow" w:cs="Arial"/>
          <w:sz w:val="16"/>
          <w:szCs w:val="16"/>
          <w:lang w:val="es-CO" w:eastAsia="en-US"/>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w:t>
      </w:r>
      <w:r w:rsidRPr="0075103D">
        <w:rPr>
          <w:rFonts w:ascii="Arial Narrow" w:eastAsiaTheme="minorHAnsi" w:hAnsi="Arial Narrow" w:cs="Arial"/>
          <w:sz w:val="16"/>
          <w:szCs w:val="16"/>
          <w:lang w:val="es-CO" w:eastAsia="en-US"/>
        </w:rPr>
        <w:t xml:space="preserve">CONSEJO DE ESTADO, SALA DE LO CONTENCIOSO ADMINISTRATIVO, </w:t>
      </w:r>
    </w:p>
    <w:p w14:paraId="421A8FEA" w14:textId="1F084EAC" w:rsidR="009258AF" w:rsidRPr="0075103D" w:rsidRDefault="009258AF" w:rsidP="0075103D">
      <w:pPr>
        <w:widowControl/>
        <w:jc w:val="both"/>
        <w:rPr>
          <w:rFonts w:ascii="Arial Narrow" w:eastAsiaTheme="minorHAnsi" w:hAnsi="Arial Narrow" w:cs="Arial"/>
          <w:sz w:val="16"/>
          <w:szCs w:val="16"/>
          <w:lang w:val="es-CO" w:eastAsia="en-US"/>
        </w:rPr>
      </w:pPr>
      <w:r w:rsidRPr="0075103D">
        <w:rPr>
          <w:rFonts w:ascii="Arial Narrow" w:eastAsiaTheme="minorHAnsi" w:hAnsi="Arial Narrow" w:cs="Arial"/>
          <w:sz w:val="16"/>
          <w:szCs w:val="16"/>
          <w:lang w:val="es-CO" w:eastAsia="en-US"/>
        </w:rPr>
        <w:t>SECCION QUINTA, consejera ponente: LUCY JEANNETTE BERMUDEZ BERMUDEZ, Radicación número: 47001-23-33-000-2013-00147-01</w:t>
      </w:r>
    </w:p>
    <w:p w14:paraId="100FD070" w14:textId="77777777" w:rsidR="009258AF" w:rsidRPr="0075103D" w:rsidRDefault="009258AF" w:rsidP="0075103D">
      <w:pPr>
        <w:pStyle w:val="Textonotapie"/>
        <w:jc w:val="both"/>
        <w:rPr>
          <w:rFonts w:ascii="Arial Narrow" w:hAnsi="Arial Narrow"/>
          <w:sz w:val="16"/>
          <w:szCs w:val="16"/>
          <w:lang w:val="es-CO"/>
        </w:rPr>
      </w:pPr>
    </w:p>
  </w:footnote>
  <w:footnote w:id="22">
    <w:p w14:paraId="1F0B1A96" w14:textId="504E1456" w:rsidR="009258AF" w:rsidRPr="0075103D" w:rsidRDefault="009258AF" w:rsidP="0075103D">
      <w:pPr>
        <w:pStyle w:val="Textonotapie"/>
        <w:jc w:val="both"/>
        <w:rPr>
          <w:rFonts w:ascii="Arial Narrow" w:hAnsi="Arial Narrow" w:cs="Arial"/>
          <w:sz w:val="16"/>
          <w:szCs w:val="16"/>
          <w:lang w:val="es-CO"/>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Consejo de Estado, Sección Segunda, </w:t>
      </w:r>
      <w:r w:rsidRPr="0075103D">
        <w:rPr>
          <w:rFonts w:ascii="Arial Narrow" w:hAnsi="Arial Narrow" w:cs="Arial"/>
          <w:color w:val="000000"/>
          <w:sz w:val="16"/>
          <w:szCs w:val="16"/>
          <w:lang w:val="es-CO"/>
        </w:rPr>
        <w:t>Radicación:</w:t>
      </w:r>
      <w:r w:rsidRPr="0075103D">
        <w:rPr>
          <w:rFonts w:ascii="Arial Narrow" w:hAnsi="Arial Narrow" w:cs="Arial"/>
          <w:b/>
          <w:bCs/>
          <w:color w:val="000000"/>
          <w:sz w:val="16"/>
          <w:szCs w:val="16"/>
          <w:lang w:val="es-CO"/>
        </w:rPr>
        <w:t xml:space="preserve"> </w:t>
      </w:r>
      <w:r w:rsidRPr="0075103D">
        <w:rPr>
          <w:rFonts w:ascii="Arial Narrow" w:hAnsi="Arial Narrow" w:cs="Arial"/>
          <w:color w:val="000000"/>
          <w:sz w:val="16"/>
          <w:szCs w:val="16"/>
          <w:lang w:val="es-CO"/>
        </w:rPr>
        <w:t>11001-03-15-000-2020-01006-00, Consejero de Estado WILLIAM HERNÁNDEZ GÓMEZ.</w:t>
      </w:r>
    </w:p>
  </w:footnote>
  <w:footnote w:id="23">
    <w:p w14:paraId="09A88392" w14:textId="2A2B4905" w:rsidR="009258AF" w:rsidRPr="0075103D" w:rsidRDefault="009258AF" w:rsidP="0075103D">
      <w:pPr>
        <w:pStyle w:val="Textonotapie"/>
        <w:ind w:right="49"/>
        <w:jc w:val="both"/>
        <w:rPr>
          <w:rFonts w:ascii="Arial Narrow" w:hAnsi="Arial Narrow" w:cs="Arial"/>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Expediente 11001-03-15-000-2011-01127-00</w:t>
      </w:r>
    </w:p>
  </w:footnote>
  <w:footnote w:id="24">
    <w:p w14:paraId="52F640E7" w14:textId="599D13DD" w:rsidR="009258AF" w:rsidRPr="0075103D" w:rsidRDefault="009258AF" w:rsidP="0075103D">
      <w:pPr>
        <w:pStyle w:val="Textonotapie"/>
        <w:ind w:right="49"/>
        <w:jc w:val="both"/>
        <w:rPr>
          <w:rFonts w:ascii="Arial Narrow" w:hAnsi="Arial Narrow" w:cs="Arial"/>
          <w:sz w:val="16"/>
          <w:szCs w:val="16"/>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Expediente 11001-03-15-000-2015-02578-00</w:t>
      </w:r>
    </w:p>
  </w:footnote>
  <w:footnote w:id="25">
    <w:p w14:paraId="534D799E" w14:textId="28EF2AF8" w:rsidR="009258AF" w:rsidRPr="0075103D" w:rsidRDefault="009258AF" w:rsidP="0075103D">
      <w:pPr>
        <w:jc w:val="both"/>
        <w:rPr>
          <w:rFonts w:ascii="Arial Narrow" w:hAnsi="Arial Narrow" w:cs="Arial"/>
          <w:b/>
          <w:sz w:val="16"/>
          <w:szCs w:val="16"/>
          <w:lang w:eastAsia="es-ES"/>
        </w:rPr>
      </w:pPr>
      <w:r w:rsidRPr="0075103D">
        <w:rPr>
          <w:rStyle w:val="Refdenotaalpie"/>
          <w:rFonts w:ascii="Arial Narrow" w:hAnsi="Arial Narrow" w:cs="Arial"/>
          <w:sz w:val="16"/>
          <w:szCs w:val="16"/>
        </w:rPr>
        <w:footnoteRef/>
      </w:r>
      <w:r w:rsidRPr="0075103D">
        <w:rPr>
          <w:rFonts w:ascii="Arial Narrow" w:hAnsi="Arial Narrow" w:cs="Arial"/>
          <w:bCs/>
          <w:sz w:val="16"/>
          <w:szCs w:val="16"/>
          <w:lang w:eastAsia="es-ES"/>
        </w:rPr>
        <w:t>Tribunal Contencioso Administrativo del Valle del Cauca, Sala Plena, auto del 18 de mayo de 2020, MP Luz Elena Sierra Valencia, Radicación:</w:t>
      </w:r>
      <w:r w:rsidRPr="0075103D">
        <w:rPr>
          <w:rFonts w:ascii="Arial Narrow" w:hAnsi="Arial Narrow" w:cs="Arial"/>
          <w:bCs/>
          <w:spacing w:val="-3"/>
          <w:sz w:val="16"/>
          <w:szCs w:val="16"/>
        </w:rPr>
        <w:t xml:space="preserve"> 76001-23-33-009-2020-00368-00.</w:t>
      </w:r>
    </w:p>
  </w:footnote>
  <w:footnote w:id="26">
    <w:p w14:paraId="5E3F7292" w14:textId="77777777" w:rsidR="009258AF" w:rsidRPr="0075103D" w:rsidRDefault="009258AF" w:rsidP="0075103D">
      <w:pPr>
        <w:pStyle w:val="NormalWeb"/>
        <w:spacing w:before="0" w:beforeAutospacing="0" w:after="0" w:afterAutospacing="0"/>
        <w:jc w:val="both"/>
        <w:rPr>
          <w:rFonts w:ascii="Arial Narrow" w:hAnsi="Arial Narrow" w:cs="Arial"/>
          <w:i/>
          <w:iCs/>
          <w:sz w:val="16"/>
          <w:szCs w:val="16"/>
        </w:rPr>
      </w:pPr>
      <w:r w:rsidRPr="0075103D">
        <w:rPr>
          <w:rStyle w:val="Refdenotaalpie"/>
          <w:rFonts w:ascii="Arial Narrow" w:hAnsi="Arial Narrow" w:cs="Arial"/>
          <w:i/>
          <w:iCs/>
          <w:sz w:val="16"/>
          <w:szCs w:val="16"/>
        </w:rPr>
        <w:footnoteRef/>
      </w:r>
      <w:r w:rsidRPr="0075103D">
        <w:rPr>
          <w:rFonts w:ascii="Arial Narrow" w:hAnsi="Arial Narrow" w:cs="Arial"/>
          <w:i/>
          <w:iCs/>
          <w:sz w:val="16"/>
          <w:szCs w:val="16"/>
        </w:rPr>
        <w:t xml:space="preserve"> “</w:t>
      </w:r>
      <w:r w:rsidRPr="0075103D">
        <w:rPr>
          <w:rFonts w:ascii="Arial Narrow" w:hAnsi="Arial Narrow" w:cs="Arial"/>
          <w:b/>
          <w:bCs/>
          <w:i/>
          <w:iCs/>
          <w:sz w:val="16"/>
          <w:szCs w:val="16"/>
        </w:rPr>
        <w:t>ARTÍCULO 136. CONTROL INMEDIATO DE LEGALIDAD.</w:t>
      </w:r>
      <w:r w:rsidRPr="0075103D">
        <w:rPr>
          <w:rFonts w:ascii="Arial Narrow" w:hAnsi="Arial Narrow" w:cs="Arial"/>
          <w:i/>
          <w:iCs/>
          <w:sz w:val="16"/>
          <w:szCs w:val="16"/>
        </w:rPr>
        <w:t>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431B3284" w14:textId="77777777" w:rsidR="009258AF" w:rsidRPr="0075103D" w:rsidRDefault="009258AF" w:rsidP="0075103D">
      <w:pPr>
        <w:pStyle w:val="NormalWeb"/>
        <w:spacing w:before="0" w:beforeAutospacing="0" w:after="0" w:afterAutospacing="0"/>
        <w:jc w:val="both"/>
        <w:rPr>
          <w:rFonts w:ascii="Arial Narrow" w:hAnsi="Arial Narrow" w:cs="Arial"/>
          <w:i/>
          <w:iCs/>
          <w:sz w:val="16"/>
          <w:szCs w:val="16"/>
        </w:rPr>
      </w:pPr>
      <w:r w:rsidRPr="0075103D">
        <w:rPr>
          <w:rFonts w:ascii="Arial Narrow" w:hAnsi="Arial Narrow" w:cs="Arial"/>
          <w:i/>
          <w:iCs/>
          <w:sz w:val="16"/>
          <w:szCs w:val="16"/>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p w14:paraId="056DC5E0" w14:textId="77777777" w:rsidR="009258AF" w:rsidRPr="0075103D" w:rsidRDefault="009258AF" w:rsidP="0075103D">
      <w:pPr>
        <w:pStyle w:val="Textonotapie"/>
        <w:jc w:val="both"/>
        <w:rPr>
          <w:rFonts w:ascii="Arial Narrow" w:hAnsi="Arial Narrow" w:cs="Arial"/>
          <w:sz w:val="16"/>
          <w:szCs w:val="16"/>
          <w:lang w:val="es-CO"/>
        </w:rPr>
      </w:pPr>
    </w:p>
  </w:footnote>
  <w:footnote w:id="27">
    <w:p w14:paraId="6BF36CFE" w14:textId="77777777" w:rsidR="009258AF" w:rsidRPr="0075103D" w:rsidRDefault="009258AF" w:rsidP="0075103D">
      <w:pPr>
        <w:pStyle w:val="NormalWeb"/>
        <w:spacing w:before="0" w:beforeAutospacing="0" w:after="0" w:afterAutospacing="0"/>
        <w:jc w:val="both"/>
        <w:rPr>
          <w:rFonts w:ascii="Arial Narrow" w:hAnsi="Arial Narrow" w:cs="Arial"/>
          <w:i/>
          <w:iCs/>
          <w:sz w:val="16"/>
          <w:szCs w:val="16"/>
        </w:rPr>
      </w:pPr>
      <w:r w:rsidRPr="0075103D">
        <w:rPr>
          <w:rStyle w:val="Refdenotaalpie"/>
          <w:rFonts w:ascii="Arial Narrow" w:hAnsi="Arial Narrow"/>
          <w:sz w:val="16"/>
          <w:szCs w:val="16"/>
        </w:rPr>
        <w:footnoteRef/>
      </w:r>
      <w:r w:rsidRPr="0075103D">
        <w:rPr>
          <w:rFonts w:ascii="Arial Narrow" w:hAnsi="Arial Narrow"/>
          <w:sz w:val="16"/>
          <w:szCs w:val="16"/>
        </w:rPr>
        <w:t xml:space="preserve"> </w:t>
      </w:r>
      <w:r w:rsidRPr="0075103D">
        <w:rPr>
          <w:rFonts w:ascii="Arial Narrow" w:hAnsi="Arial Narrow"/>
          <w:i/>
          <w:iCs/>
          <w:sz w:val="16"/>
          <w:szCs w:val="16"/>
        </w:rPr>
        <w:t>“</w:t>
      </w:r>
      <w:r w:rsidRPr="0075103D">
        <w:rPr>
          <w:rFonts w:ascii="Arial Narrow" w:hAnsi="Arial Narrow" w:cs="Arial"/>
          <w:i/>
          <w:iCs/>
          <w:sz w:val="16"/>
          <w:szCs w:val="16"/>
        </w:rPr>
        <w:t xml:space="preserve">ARTICULO 2o. Son fines esenciales del Estado: </w:t>
      </w:r>
    </w:p>
    <w:p w14:paraId="74A93372" w14:textId="77777777" w:rsidR="009258AF" w:rsidRPr="0075103D" w:rsidRDefault="009258AF" w:rsidP="0075103D">
      <w:pPr>
        <w:pStyle w:val="NormalWeb"/>
        <w:spacing w:before="0" w:beforeAutospacing="0" w:after="0" w:afterAutospacing="0"/>
        <w:jc w:val="both"/>
        <w:rPr>
          <w:rFonts w:ascii="Arial Narrow" w:hAnsi="Arial Narrow" w:cs="Arial"/>
          <w:i/>
          <w:iCs/>
          <w:sz w:val="16"/>
          <w:szCs w:val="16"/>
        </w:rPr>
      </w:pPr>
      <w:r w:rsidRPr="0075103D">
        <w:rPr>
          <w:rFonts w:ascii="Arial Narrow" w:hAnsi="Arial Narrow" w:cs="Arial"/>
          <w:i/>
          <w:iCs/>
          <w:sz w:val="16"/>
          <w:szCs w:val="16"/>
        </w:rPr>
        <w:t xml:space="preserve">(…) </w:t>
      </w:r>
    </w:p>
    <w:p w14:paraId="1A27A144" w14:textId="77777777" w:rsidR="009258AF" w:rsidRPr="0075103D" w:rsidRDefault="009258AF" w:rsidP="0075103D">
      <w:pPr>
        <w:pStyle w:val="NormalWeb"/>
        <w:spacing w:before="0" w:beforeAutospacing="0" w:after="0" w:afterAutospacing="0"/>
        <w:jc w:val="both"/>
        <w:rPr>
          <w:rFonts w:ascii="Arial Narrow" w:hAnsi="Arial Narrow" w:cs="Arial"/>
          <w:i/>
          <w:iCs/>
          <w:sz w:val="16"/>
          <w:szCs w:val="16"/>
        </w:rPr>
      </w:pPr>
      <w:r w:rsidRPr="0075103D">
        <w:rPr>
          <w:rFonts w:ascii="Arial Narrow" w:hAnsi="Arial Narrow" w:cs="Arial"/>
          <w:i/>
          <w:iCs/>
          <w:sz w:val="16"/>
          <w:szCs w:val="16"/>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7D626320" w14:textId="77777777" w:rsidR="009258AF" w:rsidRPr="0075103D" w:rsidRDefault="009258AF" w:rsidP="0075103D">
      <w:pPr>
        <w:pStyle w:val="Textonotapie"/>
        <w:jc w:val="both"/>
        <w:rPr>
          <w:rFonts w:ascii="Arial Narrow" w:hAnsi="Arial Narrow"/>
          <w:sz w:val="16"/>
          <w:szCs w:val="16"/>
        </w:rPr>
      </w:pPr>
    </w:p>
  </w:footnote>
  <w:footnote w:id="28">
    <w:p w14:paraId="3A697EF1" w14:textId="1C9C17F1" w:rsidR="009258AF" w:rsidRPr="0075103D" w:rsidRDefault="009258AF" w:rsidP="0075103D">
      <w:pPr>
        <w:pStyle w:val="NormalWeb"/>
        <w:spacing w:before="0" w:beforeAutospacing="0" w:after="0" w:afterAutospacing="0"/>
        <w:jc w:val="both"/>
        <w:rPr>
          <w:rFonts w:ascii="Arial Narrow" w:hAnsi="Arial Narrow" w:cs="Arial"/>
          <w:sz w:val="16"/>
          <w:szCs w:val="16"/>
        </w:rPr>
      </w:pPr>
      <w:r w:rsidRPr="0075103D">
        <w:rPr>
          <w:rStyle w:val="Refdenotaalpie"/>
          <w:rFonts w:ascii="Arial Narrow" w:hAnsi="Arial Narrow"/>
          <w:sz w:val="16"/>
          <w:szCs w:val="16"/>
        </w:rPr>
        <w:footnoteRef/>
      </w:r>
      <w:r w:rsidRPr="0075103D">
        <w:rPr>
          <w:rFonts w:ascii="Arial Narrow" w:hAnsi="Arial Narrow"/>
          <w:sz w:val="16"/>
          <w:szCs w:val="16"/>
        </w:rPr>
        <w:t xml:space="preserve"> “</w:t>
      </w:r>
      <w:r w:rsidRPr="0075103D">
        <w:rPr>
          <w:rFonts w:ascii="Arial Narrow" w:hAnsi="Arial Narrow" w:cs="Arial"/>
          <w:bCs/>
          <w:sz w:val="16"/>
          <w:szCs w:val="16"/>
        </w:rPr>
        <w:t>ARTICULO 315. </w:t>
      </w:r>
      <w:r w:rsidRPr="0075103D">
        <w:rPr>
          <w:rFonts w:ascii="Arial Narrow" w:hAnsi="Arial Narrow" w:cs="Arial"/>
          <w:sz w:val="16"/>
          <w:szCs w:val="16"/>
        </w:rPr>
        <w:t> Son atribuciones del alcalde:</w:t>
      </w:r>
    </w:p>
    <w:p w14:paraId="6E2BBCA5" w14:textId="643CC120" w:rsidR="009258AF" w:rsidRPr="0075103D" w:rsidRDefault="009258AF" w:rsidP="0075103D">
      <w:pPr>
        <w:pStyle w:val="NormalWeb"/>
        <w:spacing w:before="0" w:beforeAutospacing="0" w:after="0" w:afterAutospacing="0"/>
        <w:jc w:val="both"/>
        <w:rPr>
          <w:rFonts w:ascii="Arial Narrow" w:hAnsi="Arial Narrow" w:cs="Arial"/>
          <w:spacing w:val="-6"/>
          <w:sz w:val="16"/>
          <w:szCs w:val="16"/>
          <w:lang w:val="es-ES"/>
        </w:rPr>
      </w:pPr>
      <w:r w:rsidRPr="0075103D">
        <w:rPr>
          <w:rFonts w:ascii="Arial Narrow" w:hAnsi="Arial Narrow" w:cs="Arial"/>
          <w:sz w:val="16"/>
          <w:szCs w:val="16"/>
        </w:rPr>
        <w:t>(…)</w:t>
      </w:r>
    </w:p>
    <w:p w14:paraId="7C37B60B" w14:textId="5831E893" w:rsidR="009258AF" w:rsidRPr="0075103D" w:rsidRDefault="009258AF" w:rsidP="0075103D">
      <w:pPr>
        <w:pStyle w:val="NormalWeb"/>
        <w:spacing w:before="0" w:beforeAutospacing="0" w:after="0" w:afterAutospacing="0"/>
        <w:jc w:val="both"/>
        <w:rPr>
          <w:rFonts w:ascii="Arial Narrow" w:hAnsi="Arial Narrow" w:cs="Arial"/>
          <w:spacing w:val="-6"/>
          <w:sz w:val="16"/>
          <w:szCs w:val="16"/>
          <w:lang w:val="es-ES"/>
        </w:rPr>
      </w:pPr>
      <w:r w:rsidRPr="0075103D">
        <w:rPr>
          <w:rFonts w:ascii="Arial Narrow" w:hAnsi="Arial Narrow" w:cs="Arial"/>
          <w:sz w:val="16"/>
          <w:szCs w:val="16"/>
        </w:rPr>
        <w:t>2. Conservar el orden público en el municipio, de conformidad con la ley y las instrucciones y órdenes que reciba del Presidente de la República y del respectivo gobernador. El alcalde es la primera autoridad de policía del muncipio &lt;sic&gt;. La Policía Nacional cumplirá con prontitud y diligencia las órdenes que le imparta el alcalde por conducto del respectivo comandante”.</w:t>
      </w:r>
    </w:p>
    <w:p w14:paraId="381B2DD6" w14:textId="568C924C" w:rsidR="009258AF" w:rsidRPr="0075103D" w:rsidRDefault="009258AF" w:rsidP="0075103D">
      <w:pPr>
        <w:pStyle w:val="Textonotapie"/>
        <w:jc w:val="both"/>
        <w:rPr>
          <w:rFonts w:ascii="Arial Narrow" w:hAnsi="Arial Narrow"/>
          <w:sz w:val="16"/>
          <w:szCs w:val="16"/>
        </w:rPr>
      </w:pPr>
    </w:p>
  </w:footnote>
  <w:footnote w:id="29">
    <w:p w14:paraId="1E093543" w14:textId="77777777" w:rsidR="009258AF" w:rsidRPr="0075103D" w:rsidRDefault="009258AF" w:rsidP="005D6D2E">
      <w:pPr>
        <w:jc w:val="both"/>
        <w:rPr>
          <w:rFonts w:ascii="Arial Narrow" w:hAnsi="Arial Narrow" w:cs="Arial"/>
          <w:sz w:val="16"/>
          <w:szCs w:val="16"/>
          <w:shd w:val="clear" w:color="auto" w:fill="FFFFFF"/>
          <w:lang w:val="es-CO"/>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w:t>
      </w:r>
      <w:r w:rsidRPr="0075103D">
        <w:rPr>
          <w:rFonts w:ascii="Arial Narrow" w:hAnsi="Arial Narrow" w:cs="Arial"/>
          <w:sz w:val="16"/>
          <w:szCs w:val="16"/>
          <w:shd w:val="clear" w:color="auto" w:fill="FFFFFF"/>
          <w:lang w:val="es-CO"/>
        </w:rPr>
        <w:t>ARTÍCULO   91.- </w:t>
      </w:r>
      <w:r w:rsidRPr="0075103D">
        <w:rPr>
          <w:rFonts w:ascii="Arial Narrow" w:hAnsi="Arial Narrow" w:cs="Arial"/>
          <w:i/>
          <w:iCs/>
          <w:sz w:val="16"/>
          <w:szCs w:val="16"/>
          <w:shd w:val="clear" w:color="auto" w:fill="FFFFFF"/>
          <w:lang w:val="es-CO"/>
        </w:rPr>
        <w:t>Funciones.</w:t>
      </w:r>
      <w:r w:rsidRPr="0075103D">
        <w:rPr>
          <w:rFonts w:ascii="Arial Narrow" w:hAnsi="Arial Narrow" w:cs="Arial"/>
          <w:sz w:val="16"/>
          <w:szCs w:val="16"/>
          <w:shd w:val="clear" w:color="auto" w:fill="FFFFFF"/>
          <w:lang w:val="es-CO"/>
        </w:rPr>
        <w:t> Modificado por el art. </w:t>
      </w:r>
      <w:hyperlink r:id="rId1" w:anchor="29" w:history="1">
        <w:r w:rsidRPr="0075103D">
          <w:rPr>
            <w:rStyle w:val="Hipervnculo"/>
            <w:rFonts w:ascii="Arial Narrow" w:hAnsi="Arial Narrow" w:cs="Arial"/>
            <w:color w:val="auto"/>
            <w:sz w:val="16"/>
            <w:szCs w:val="16"/>
            <w:lang w:val="es-CO"/>
          </w:rPr>
          <w:t>29</w:t>
        </w:r>
      </w:hyperlink>
      <w:r w:rsidRPr="0075103D">
        <w:rPr>
          <w:rFonts w:ascii="Arial Narrow" w:hAnsi="Arial Narrow" w:cs="Arial"/>
          <w:sz w:val="16"/>
          <w:szCs w:val="16"/>
          <w:shd w:val="clear" w:color="auto" w:fill="FFFFFF"/>
          <w:lang w:val="es-CO"/>
        </w:rPr>
        <w:t>, Ley 1551 de 2012. Los alcaldes ejercerán las funciones que les asigna la Constitución, la ley, las ordenanzas, los acuerdos y las que le fueren delegadas por el Presidente de la República o gobernador respectivo.</w:t>
      </w:r>
    </w:p>
    <w:p w14:paraId="624CFD8A" w14:textId="77777777" w:rsidR="009258AF" w:rsidRPr="0075103D" w:rsidRDefault="009258AF" w:rsidP="005D6D2E">
      <w:pPr>
        <w:jc w:val="both"/>
        <w:rPr>
          <w:rFonts w:ascii="Arial Narrow" w:hAnsi="Arial Narrow" w:cs="Arial"/>
          <w:sz w:val="16"/>
          <w:szCs w:val="16"/>
          <w:shd w:val="clear" w:color="auto" w:fill="FFFFFF"/>
          <w:lang w:val="es-CO"/>
        </w:rPr>
      </w:pPr>
      <w:r w:rsidRPr="0075103D">
        <w:rPr>
          <w:rFonts w:ascii="Arial Narrow" w:hAnsi="Arial Narrow" w:cs="Arial"/>
          <w:sz w:val="16"/>
          <w:szCs w:val="16"/>
          <w:shd w:val="clear" w:color="auto" w:fill="FFFFFF"/>
          <w:lang w:val="es-CO"/>
        </w:rPr>
        <w:t>(…)</w:t>
      </w:r>
    </w:p>
    <w:p w14:paraId="3EA78BCC" w14:textId="77777777" w:rsidR="009258AF" w:rsidRPr="0075103D" w:rsidRDefault="009258AF" w:rsidP="005D6D2E">
      <w:pPr>
        <w:jc w:val="both"/>
        <w:rPr>
          <w:rFonts w:ascii="Arial Narrow" w:hAnsi="Arial Narrow" w:cs="Arial"/>
          <w:sz w:val="16"/>
          <w:szCs w:val="16"/>
          <w:shd w:val="clear" w:color="auto" w:fill="FFFFFF"/>
          <w:lang w:val="es-CO"/>
        </w:rPr>
      </w:pPr>
      <w:r w:rsidRPr="0075103D">
        <w:rPr>
          <w:rFonts w:ascii="Arial Narrow" w:hAnsi="Arial Narrow" w:cs="Arial"/>
          <w:sz w:val="16"/>
          <w:szCs w:val="16"/>
          <w:shd w:val="clear" w:color="auto" w:fill="FFFFFF"/>
          <w:lang w:val="es-CO"/>
        </w:rPr>
        <w:t>f) Con relación con la Prosperidad Integral de su región:</w:t>
      </w:r>
    </w:p>
    <w:p w14:paraId="3CAAE3D5" w14:textId="77777777" w:rsidR="009258AF" w:rsidRPr="0075103D" w:rsidRDefault="009258AF" w:rsidP="005D6D2E">
      <w:pPr>
        <w:jc w:val="both"/>
        <w:rPr>
          <w:rFonts w:ascii="Arial Narrow" w:hAnsi="Arial Narrow" w:cs="Arial"/>
          <w:sz w:val="16"/>
          <w:szCs w:val="16"/>
          <w:shd w:val="clear" w:color="auto" w:fill="FFFFFF"/>
          <w:lang w:val="es-CO"/>
        </w:rPr>
      </w:pPr>
      <w:r w:rsidRPr="0075103D">
        <w:rPr>
          <w:rFonts w:ascii="Arial Narrow" w:hAnsi="Arial Narrow" w:cs="Arial"/>
          <w:sz w:val="16"/>
          <w:szCs w:val="16"/>
          <w:shd w:val="clear" w:color="auto" w:fill="FFFFFF"/>
          <w:lang w:val="es-CO"/>
        </w:rPr>
        <w:t xml:space="preserve">(…) </w:t>
      </w:r>
    </w:p>
    <w:p w14:paraId="02F32A3D" w14:textId="77777777" w:rsidR="009258AF" w:rsidRPr="0075103D" w:rsidRDefault="009258AF" w:rsidP="005D6D2E">
      <w:pPr>
        <w:jc w:val="both"/>
        <w:rPr>
          <w:rFonts w:ascii="Arial Narrow" w:hAnsi="Arial Narrow" w:cs="Arial"/>
          <w:sz w:val="16"/>
          <w:szCs w:val="16"/>
          <w:shd w:val="clear" w:color="auto" w:fill="FFFFFF"/>
          <w:lang w:val="es-CO"/>
        </w:rPr>
      </w:pPr>
      <w:r w:rsidRPr="0075103D">
        <w:rPr>
          <w:rFonts w:ascii="Arial Narrow" w:hAnsi="Arial Narrow" w:cs="Arial"/>
          <w:sz w:val="16"/>
          <w:szCs w:val="16"/>
          <w:shd w:val="clear" w:color="auto" w:fill="FFFFFF"/>
          <w:lang w:val="es-CO"/>
        </w:rPr>
        <w:t>2. Impulsar el crecimiento económico, la sostenibilidad fiscal, la equidad social y la sostenibilidad ambiental, para garantizar adecuadas condiciones de vida de la población”.</w:t>
      </w:r>
    </w:p>
    <w:p w14:paraId="45A8210E" w14:textId="77777777" w:rsidR="009258AF" w:rsidRPr="0075103D" w:rsidRDefault="009258AF" w:rsidP="005D6D2E">
      <w:pPr>
        <w:pStyle w:val="Textonotapie"/>
        <w:jc w:val="both"/>
        <w:rPr>
          <w:rFonts w:ascii="Arial Narrow" w:hAnsi="Arial Narrow" w:cs="Arial"/>
          <w:sz w:val="16"/>
          <w:szCs w:val="16"/>
          <w:lang w:val="es-CO"/>
        </w:rPr>
      </w:pPr>
    </w:p>
  </w:footnote>
  <w:footnote w:id="30">
    <w:p w14:paraId="4281B005" w14:textId="77777777" w:rsidR="009258AF" w:rsidRPr="0075103D" w:rsidRDefault="009258AF" w:rsidP="0075103D">
      <w:pPr>
        <w:pStyle w:val="NormalWeb"/>
        <w:spacing w:before="0" w:beforeAutospacing="0" w:after="0" w:afterAutospacing="0"/>
        <w:jc w:val="both"/>
        <w:rPr>
          <w:rFonts w:ascii="Arial Narrow" w:hAnsi="Arial Narrow" w:cs="Arial"/>
          <w:i/>
          <w:iCs/>
          <w:sz w:val="16"/>
          <w:szCs w:val="16"/>
        </w:rPr>
      </w:pPr>
      <w:r w:rsidRPr="0075103D">
        <w:rPr>
          <w:rStyle w:val="Refdenotaalpie"/>
          <w:rFonts w:ascii="Arial Narrow" w:hAnsi="Arial Narrow"/>
          <w:sz w:val="16"/>
          <w:szCs w:val="16"/>
        </w:rPr>
        <w:footnoteRef/>
      </w:r>
      <w:r w:rsidRPr="0075103D">
        <w:rPr>
          <w:rFonts w:ascii="Arial Narrow" w:hAnsi="Arial Narrow"/>
          <w:i/>
          <w:iCs/>
          <w:sz w:val="16"/>
          <w:szCs w:val="16"/>
        </w:rPr>
        <w:t xml:space="preserve"> “A</w:t>
      </w:r>
      <w:r w:rsidRPr="0075103D">
        <w:rPr>
          <w:rFonts w:ascii="Arial Narrow" w:hAnsi="Arial Narrow" w:cs="Arial"/>
          <w:i/>
          <w:iCs/>
          <w:sz w:val="16"/>
          <w:szCs w:val="16"/>
        </w:rPr>
        <w:t>RTÍCULO 44. COMPETENCIAS DE LOS MUNICIPIOS. Corresponde a los municipios dirigir y coordinar el sector salud y el Sistema General de Seguridad Social en Salud en el ámbito de su jurisdicción, para lo cual cumplirán las siguientes funciones, sin perjuicio de las asignadas en otras disposiciones:</w:t>
      </w:r>
    </w:p>
    <w:p w14:paraId="044A9127" w14:textId="77777777" w:rsidR="009258AF" w:rsidRPr="0075103D" w:rsidRDefault="009258AF" w:rsidP="0075103D">
      <w:pPr>
        <w:pStyle w:val="NormalWeb"/>
        <w:spacing w:before="0" w:beforeAutospacing="0" w:after="0" w:afterAutospacing="0"/>
        <w:jc w:val="both"/>
        <w:rPr>
          <w:rFonts w:ascii="Arial Narrow" w:hAnsi="Arial Narrow" w:cs="Arial"/>
          <w:i/>
          <w:iCs/>
          <w:sz w:val="16"/>
          <w:szCs w:val="16"/>
        </w:rPr>
      </w:pPr>
      <w:r w:rsidRPr="0075103D">
        <w:rPr>
          <w:rFonts w:ascii="Arial Narrow" w:hAnsi="Arial Narrow" w:cs="Arial"/>
          <w:i/>
          <w:iCs/>
          <w:sz w:val="16"/>
          <w:szCs w:val="16"/>
        </w:rPr>
        <w:t>(…)</w:t>
      </w:r>
    </w:p>
    <w:p w14:paraId="3BAF36C5" w14:textId="77777777" w:rsidR="009258AF" w:rsidRPr="0075103D" w:rsidRDefault="009258AF" w:rsidP="0075103D">
      <w:pPr>
        <w:pStyle w:val="NormalWeb"/>
        <w:spacing w:before="0" w:beforeAutospacing="0" w:after="0" w:afterAutospacing="0"/>
        <w:jc w:val="both"/>
        <w:rPr>
          <w:rFonts w:ascii="Arial Narrow" w:hAnsi="Arial Narrow" w:cs="Arial"/>
          <w:i/>
          <w:iCs/>
          <w:sz w:val="16"/>
          <w:szCs w:val="16"/>
        </w:rPr>
      </w:pPr>
      <w:r w:rsidRPr="0075103D">
        <w:rPr>
          <w:rFonts w:ascii="Arial Narrow" w:hAnsi="Arial Narrow" w:cs="Arial"/>
          <w:i/>
          <w:iCs/>
          <w:sz w:val="16"/>
          <w:szCs w:val="16"/>
        </w:rPr>
        <w:t>44.3.5. Ejercer vigilancia y control sanitario en su jurisdicción, sobre los factores de riesgo para la salud, en los establecimientos y espacios que puedan generar riesgos para la población, tales como establecimientos educativos, hospitales, cárceles, cuarteles, albergues, guarderías, ancianatos, puertos, aeropuertos y terminales terrestres, transporte público, piscinas, estadios, coliseos, gimnasios, bares, tabernas, supermercados y similares, plazas de mercado, de abasto público y plantas de sacrificio de animales, entre otros.”</w:t>
      </w:r>
    </w:p>
    <w:p w14:paraId="4BD506D9" w14:textId="77777777" w:rsidR="009258AF" w:rsidRPr="0075103D" w:rsidRDefault="009258AF" w:rsidP="0075103D">
      <w:pPr>
        <w:pStyle w:val="Textonotapie"/>
        <w:jc w:val="both"/>
        <w:rPr>
          <w:rFonts w:ascii="Arial Narrow" w:hAnsi="Arial Narrow"/>
          <w:i/>
          <w:iCs/>
          <w:sz w:val="16"/>
          <w:szCs w:val="16"/>
        </w:rPr>
      </w:pPr>
    </w:p>
  </w:footnote>
  <w:footnote w:id="31">
    <w:p w14:paraId="1396E82F" w14:textId="77777777" w:rsidR="009258AF" w:rsidRPr="0075103D" w:rsidRDefault="009258AF" w:rsidP="0075103D">
      <w:pPr>
        <w:pStyle w:val="Textonotapie"/>
        <w:jc w:val="both"/>
        <w:rPr>
          <w:rFonts w:ascii="Arial Narrow" w:hAnsi="Arial Narrow" w:cs="Arial"/>
          <w:i/>
          <w:iCs/>
          <w:sz w:val="16"/>
          <w:szCs w:val="16"/>
        </w:rPr>
      </w:pPr>
      <w:r w:rsidRPr="0075103D">
        <w:rPr>
          <w:rStyle w:val="Refdenotaalpie"/>
          <w:rFonts w:ascii="Arial Narrow" w:hAnsi="Arial Narrow"/>
          <w:sz w:val="16"/>
          <w:szCs w:val="16"/>
        </w:rPr>
        <w:footnoteRef/>
      </w:r>
      <w:r w:rsidRPr="0075103D">
        <w:rPr>
          <w:rFonts w:ascii="Arial Narrow" w:hAnsi="Arial Narrow"/>
          <w:i/>
          <w:iCs/>
          <w:sz w:val="16"/>
          <w:szCs w:val="16"/>
        </w:rPr>
        <w:t xml:space="preserve"> “</w:t>
      </w:r>
      <w:r w:rsidRPr="0075103D">
        <w:rPr>
          <w:rFonts w:ascii="Arial Narrow" w:hAnsi="Arial Narrow" w:cs="Arial"/>
          <w:i/>
          <w:iCs/>
          <w:sz w:val="16"/>
          <w:szCs w:val="16"/>
        </w:rPr>
        <w:t>ARTÍCULO 12. LOS GOBERNADORES Y ALCALDES. Son conductores del sistema nacional en su nivel territorial y están investidos con las competencias necesarias para conservar la seguridad, la tranquilidad y la salubridad en el ámbito de su jurisdicción.”</w:t>
      </w:r>
    </w:p>
    <w:p w14:paraId="1F560940" w14:textId="77777777" w:rsidR="009258AF" w:rsidRPr="0075103D" w:rsidRDefault="009258AF" w:rsidP="0075103D">
      <w:pPr>
        <w:pStyle w:val="Textonotapie"/>
        <w:jc w:val="both"/>
        <w:rPr>
          <w:rFonts w:ascii="Arial Narrow" w:hAnsi="Arial Narrow"/>
          <w:i/>
          <w:iCs/>
          <w:sz w:val="16"/>
          <w:szCs w:val="16"/>
        </w:rPr>
      </w:pPr>
    </w:p>
  </w:footnote>
  <w:footnote w:id="32">
    <w:p w14:paraId="42AD9C3D" w14:textId="77777777" w:rsidR="009258AF" w:rsidRPr="0075103D" w:rsidRDefault="009258AF" w:rsidP="0075103D">
      <w:pPr>
        <w:pStyle w:val="Textonotapie"/>
        <w:jc w:val="both"/>
        <w:rPr>
          <w:rFonts w:ascii="Arial Narrow" w:hAnsi="Arial Narrow" w:cs="Arial"/>
          <w:i/>
          <w:iCs/>
          <w:sz w:val="16"/>
          <w:szCs w:val="16"/>
        </w:rPr>
      </w:pPr>
      <w:r w:rsidRPr="0075103D">
        <w:rPr>
          <w:rStyle w:val="Refdenotaalpie"/>
          <w:rFonts w:ascii="Arial Narrow" w:hAnsi="Arial Narrow"/>
          <w:sz w:val="16"/>
          <w:szCs w:val="16"/>
        </w:rPr>
        <w:footnoteRef/>
      </w:r>
      <w:r w:rsidRPr="0075103D">
        <w:rPr>
          <w:rFonts w:ascii="Arial Narrow" w:hAnsi="Arial Narrow"/>
          <w:i/>
          <w:iCs/>
          <w:sz w:val="16"/>
          <w:szCs w:val="16"/>
        </w:rPr>
        <w:t xml:space="preserve"> “</w:t>
      </w:r>
      <w:r w:rsidRPr="0075103D">
        <w:rPr>
          <w:rFonts w:ascii="Arial Narrow" w:hAnsi="Arial Narrow" w:cs="Arial"/>
          <w:i/>
          <w:iCs/>
          <w:sz w:val="16"/>
          <w:szCs w:val="16"/>
        </w:rPr>
        <w:t>ARTÍCULO 14. LOS ALCALDES EN EL SISTEMA NACIONAL. Los alcaldes como jefes de la administración local representan al Sistema Nacional en el Distrito y el municipio. El alcalde, como conductor del desarrollo local, es el responsable directo de la implementación de los procesos de gestión del riesgo en el distrito o municipio, incluyendo el conocimiento y la reducción del riesgo y el manejo de desastres en el área de su jurisdicción”.</w:t>
      </w:r>
    </w:p>
    <w:p w14:paraId="194FAEA6" w14:textId="77777777" w:rsidR="009258AF" w:rsidRPr="0075103D" w:rsidRDefault="009258AF" w:rsidP="0075103D">
      <w:pPr>
        <w:pStyle w:val="Textonotapie"/>
        <w:jc w:val="both"/>
        <w:rPr>
          <w:rFonts w:ascii="Arial Narrow" w:hAnsi="Arial Narrow"/>
          <w:i/>
          <w:iCs/>
          <w:sz w:val="16"/>
          <w:szCs w:val="16"/>
        </w:rPr>
      </w:pPr>
    </w:p>
  </w:footnote>
  <w:footnote w:id="33">
    <w:p w14:paraId="20EBCBA8" w14:textId="77777777" w:rsidR="009258AF" w:rsidRPr="00FE3E80" w:rsidRDefault="009258AF" w:rsidP="00FE3E80">
      <w:pPr>
        <w:pStyle w:val="Textonotapie"/>
        <w:jc w:val="both"/>
        <w:rPr>
          <w:rFonts w:ascii="Arial Narrow" w:hAnsi="Arial Narrow" w:cs="Arial"/>
          <w:i/>
          <w:iCs/>
          <w:sz w:val="16"/>
          <w:szCs w:val="16"/>
        </w:rPr>
      </w:pPr>
      <w:r w:rsidRPr="00FE3E80">
        <w:rPr>
          <w:rStyle w:val="Refdenotaalpie"/>
          <w:rFonts w:ascii="Arial Narrow" w:hAnsi="Arial Narrow"/>
          <w:sz w:val="16"/>
          <w:szCs w:val="16"/>
        </w:rPr>
        <w:footnoteRef/>
      </w:r>
      <w:r w:rsidRPr="00FE3E80">
        <w:rPr>
          <w:rFonts w:ascii="Arial Narrow" w:hAnsi="Arial Narrow"/>
          <w:i/>
          <w:iCs/>
          <w:sz w:val="16"/>
          <w:szCs w:val="16"/>
        </w:rPr>
        <w:t xml:space="preserve"> “</w:t>
      </w:r>
      <w:r w:rsidRPr="00FE3E80">
        <w:rPr>
          <w:rFonts w:ascii="Arial Narrow" w:hAnsi="Arial Narrow" w:cs="Arial"/>
          <w:i/>
          <w:iCs/>
          <w:sz w:val="16"/>
          <w:szCs w:val="16"/>
        </w:rPr>
        <w:t>ARTÍCULO 14. PODER EXTRAORDINARIO PARA PREVENCIÓN DEL RIESGO O ANTE SITUACIONES DE EMERGENCIA, SEGURIDAD Y CALAMIDAD. Los gobernadores y los alcaldes, podrán disponer acciones transitorias de Policía, ante situaciones extraordinarias que puedan amenazar o afectar gravemente a la población, con el propósito de prevenir las consecuencias negativas ante la materialización de un evento amenazante o mitigar los efectos adversos ante la ocurrencia de desastres, epidemias, calamidades, o situaciones de seguridad o medio ambiente; así mismo, para disminuir el impacto de sus posibles consecuencias, de conformidad con las leyes que regulan la materia.”</w:t>
      </w:r>
    </w:p>
    <w:p w14:paraId="10F0AC19" w14:textId="77777777" w:rsidR="009258AF" w:rsidRPr="00FE3E80" w:rsidRDefault="009258AF" w:rsidP="00FE3E80">
      <w:pPr>
        <w:pStyle w:val="Textonotapie"/>
        <w:jc w:val="both"/>
        <w:rPr>
          <w:rFonts w:ascii="Arial Narrow" w:hAnsi="Arial Narrow"/>
          <w:i/>
          <w:iCs/>
          <w:sz w:val="16"/>
          <w:szCs w:val="16"/>
        </w:rPr>
      </w:pPr>
    </w:p>
  </w:footnote>
  <w:footnote w:id="34">
    <w:p w14:paraId="7C06FA2B" w14:textId="77777777" w:rsidR="009258AF" w:rsidRPr="00FE3E80" w:rsidRDefault="009258AF" w:rsidP="00FE3E80">
      <w:pPr>
        <w:pStyle w:val="Textonotapie"/>
        <w:jc w:val="both"/>
        <w:rPr>
          <w:rFonts w:ascii="Arial Narrow" w:hAnsi="Arial Narrow" w:cs="Arial"/>
          <w:i/>
          <w:iCs/>
          <w:sz w:val="16"/>
          <w:szCs w:val="16"/>
        </w:rPr>
      </w:pPr>
      <w:r w:rsidRPr="00FE3E80">
        <w:rPr>
          <w:rStyle w:val="Refdenotaalpie"/>
          <w:rFonts w:ascii="Arial Narrow" w:hAnsi="Arial Narrow"/>
          <w:sz w:val="16"/>
          <w:szCs w:val="16"/>
        </w:rPr>
        <w:footnoteRef/>
      </w:r>
      <w:r w:rsidRPr="00FE3E80">
        <w:rPr>
          <w:rFonts w:ascii="Arial Narrow" w:hAnsi="Arial Narrow"/>
          <w:i/>
          <w:iCs/>
          <w:sz w:val="16"/>
          <w:szCs w:val="16"/>
        </w:rPr>
        <w:t xml:space="preserve"> “A</w:t>
      </w:r>
      <w:r w:rsidRPr="00FE3E80">
        <w:rPr>
          <w:rFonts w:ascii="Arial Narrow" w:hAnsi="Arial Narrow" w:cs="Arial"/>
          <w:i/>
          <w:iCs/>
          <w:sz w:val="16"/>
          <w:szCs w:val="16"/>
        </w:rPr>
        <w:t>RTÍCULO 202. COMPETENCIA EXTRAORDINARIA DE POLICÍA DE LOS GOBERNADORES Y LOS ALCALDES, ANTE SITUACIONES DE EMERGENCIA Y CALAMIDAD</w:t>
      </w:r>
      <w:r w:rsidRPr="00FE3E80">
        <w:rPr>
          <w:rFonts w:ascii="Arial Narrow" w:hAnsi="Arial Narrow" w:cs="Arial"/>
          <w:b/>
          <w:bCs/>
          <w:i/>
          <w:iCs/>
          <w:sz w:val="16"/>
          <w:szCs w:val="16"/>
        </w:rPr>
        <w:t>.</w:t>
      </w:r>
      <w:r w:rsidRPr="00FE3E80">
        <w:rPr>
          <w:rFonts w:ascii="Arial Narrow" w:hAnsi="Arial Narrow" w:cs="Arial"/>
          <w:i/>
          <w:iCs/>
          <w:sz w:val="16"/>
          <w:szCs w:val="16"/>
        </w:rPr>
        <w:t> Ante situaciones extraordinarias que amenacen o afecten gravemente a la población y con el propósito de prevenir el riesgo o mitigar los efectos de desastres, epidemias, calamidades, situaciones de inseguridad y disminuir el impacto de sus posibles consecuencias, estas autoridades en su respectivo territorio, podrán ordenar las siguientes medidas, con el único fin de proteger y auxiliar a las personas y evitar perjuicios mayores:</w:t>
      </w:r>
    </w:p>
    <w:p w14:paraId="32B84194" w14:textId="77777777" w:rsidR="009258AF" w:rsidRPr="00FE3E80" w:rsidRDefault="009258AF" w:rsidP="00FE3E80">
      <w:pPr>
        <w:pStyle w:val="Textonotapie"/>
        <w:jc w:val="both"/>
        <w:rPr>
          <w:rFonts w:ascii="Arial Narrow" w:hAnsi="Arial Narrow" w:cs="Arial"/>
          <w:i/>
          <w:iCs/>
          <w:sz w:val="16"/>
          <w:szCs w:val="16"/>
        </w:rPr>
      </w:pPr>
      <w:r w:rsidRPr="00FE3E80">
        <w:rPr>
          <w:rFonts w:ascii="Arial Narrow" w:hAnsi="Arial Narrow" w:cs="Arial"/>
          <w:i/>
          <w:iCs/>
          <w:sz w:val="16"/>
          <w:szCs w:val="16"/>
        </w:rPr>
        <w:t>(…)</w:t>
      </w:r>
    </w:p>
    <w:p w14:paraId="61B88B47" w14:textId="77777777" w:rsidR="009258AF" w:rsidRPr="00FE3E80" w:rsidRDefault="009258AF" w:rsidP="00FE3E80">
      <w:pPr>
        <w:pStyle w:val="Textonotapie"/>
        <w:jc w:val="both"/>
        <w:rPr>
          <w:rFonts w:ascii="Arial Narrow" w:hAnsi="Arial Narrow"/>
          <w:i/>
          <w:iCs/>
          <w:sz w:val="16"/>
          <w:szCs w:val="16"/>
        </w:rPr>
      </w:pPr>
      <w:r w:rsidRPr="00FE3E80">
        <w:rPr>
          <w:rFonts w:ascii="Arial Narrow" w:hAnsi="Arial Narrow" w:cs="Arial"/>
          <w:i/>
          <w:iCs/>
          <w:sz w:val="16"/>
          <w:szCs w:val="16"/>
        </w:rPr>
        <w:t>4. Ordenar la suspensión de reuniones, aglomeraciones, actividades económicas, sociales, cívicas, religiosas o políticas, entre otras, sean estas públicas o privadas.”</w:t>
      </w:r>
    </w:p>
  </w:footnote>
  <w:footnote w:id="35">
    <w:p w14:paraId="75471E91" w14:textId="77777777" w:rsidR="009258AF" w:rsidRPr="00FE3E80" w:rsidRDefault="009258AF" w:rsidP="00FE3E80">
      <w:pPr>
        <w:pStyle w:val="Textonotapie"/>
        <w:jc w:val="both"/>
        <w:rPr>
          <w:rFonts w:ascii="Arial Narrow" w:hAnsi="Arial Narrow"/>
          <w:sz w:val="16"/>
          <w:szCs w:val="16"/>
        </w:rPr>
      </w:pPr>
      <w:r w:rsidRPr="00FE3E80">
        <w:rPr>
          <w:rStyle w:val="Refdenotaalpie"/>
          <w:rFonts w:ascii="Arial Narrow" w:hAnsi="Arial Narrow"/>
          <w:sz w:val="16"/>
          <w:szCs w:val="16"/>
        </w:rPr>
        <w:footnoteRef/>
      </w:r>
      <w:r w:rsidRPr="00FE3E80">
        <w:rPr>
          <w:rFonts w:ascii="Arial Narrow" w:hAnsi="Arial Narrow"/>
          <w:sz w:val="16"/>
          <w:szCs w:val="16"/>
        </w:rPr>
        <w:t xml:space="preserve"> SALA DE LO CONTENCIOSO ADMINISTRATIVO SECCION PRIMERA Consejero ponente: MARCO ANTONIO VELILLA MORENO Bogotá, D.C., siete (7) de mayo de dos mil quince (2015) Radicación número: 66001-23-31- 000-2011-00063-01 Actor: RICARDO ALFONSO REINA ZAMBRANO Demandado: MUNICIPIO DE PEREIRA.</w:t>
      </w:r>
    </w:p>
  </w:footnote>
  <w:footnote w:id="36">
    <w:p w14:paraId="1CBE7CE8" w14:textId="77777777" w:rsidR="009258AF" w:rsidRPr="00FE3E80" w:rsidRDefault="009258AF" w:rsidP="00FE3E80">
      <w:pPr>
        <w:pStyle w:val="Textonotapie"/>
        <w:jc w:val="both"/>
        <w:rPr>
          <w:rFonts w:ascii="Arial Narrow" w:hAnsi="Arial Narrow" w:cs="Arial"/>
          <w:sz w:val="16"/>
          <w:szCs w:val="16"/>
          <w:lang w:val="es-CO"/>
        </w:rPr>
      </w:pPr>
      <w:r w:rsidRPr="00FE3E80">
        <w:rPr>
          <w:rStyle w:val="Refdenotaalpie"/>
          <w:rFonts w:ascii="Arial Narrow" w:hAnsi="Arial Narrow" w:cs="Arial"/>
          <w:sz w:val="16"/>
          <w:szCs w:val="16"/>
        </w:rPr>
        <w:footnoteRef/>
      </w:r>
      <w:r w:rsidRPr="00FE3E80">
        <w:rPr>
          <w:rFonts w:ascii="Arial Narrow" w:hAnsi="Arial Narrow" w:cs="Arial"/>
          <w:sz w:val="16"/>
          <w:szCs w:val="16"/>
        </w:rPr>
        <w:t xml:space="preserve"> </w:t>
      </w:r>
      <w:r w:rsidRPr="00FE3E80">
        <w:rPr>
          <w:rFonts w:ascii="Arial Narrow" w:hAnsi="Arial Narrow" w:cs="Arial"/>
          <w:sz w:val="16"/>
          <w:szCs w:val="16"/>
          <w:lang w:val="es-CO"/>
        </w:rPr>
        <w:t xml:space="preserve">Consejo de Estado proferida en virtud del control de inmediato legalidad, de fecha </w:t>
      </w:r>
      <w:r w:rsidRPr="00FE3E80">
        <w:rPr>
          <w:rFonts w:ascii="Arial Narrow" w:hAnsi="Arial Narrow" w:cs="Arial"/>
          <w:sz w:val="16"/>
          <w:szCs w:val="16"/>
        </w:rPr>
        <w:t>treinta y uno (31) de marzo de dos mil veinte (2020), dentro del proceso con Radicación: 11001 0315 000 2020 00958 000, con ponencia del Consejero OSWALDO GIRALDO LOPEZ.</w:t>
      </w:r>
    </w:p>
  </w:footnote>
  <w:footnote w:id="37">
    <w:p w14:paraId="1AD8F455" w14:textId="77777777" w:rsidR="009258AF" w:rsidRPr="00FE3E80" w:rsidRDefault="009258AF" w:rsidP="00FE3E80">
      <w:pPr>
        <w:pBdr>
          <w:top w:val="nil"/>
          <w:left w:val="nil"/>
          <w:bottom w:val="nil"/>
          <w:right w:val="nil"/>
          <w:between w:val="nil"/>
        </w:pBdr>
        <w:jc w:val="both"/>
        <w:rPr>
          <w:rFonts w:ascii="Arial Narrow" w:eastAsia="Book Antiqua" w:hAnsi="Arial Narrow" w:cs="Arial"/>
          <w:sz w:val="16"/>
          <w:szCs w:val="16"/>
        </w:rPr>
      </w:pPr>
      <w:r w:rsidRPr="00FE3E80">
        <w:rPr>
          <w:rFonts w:ascii="Arial Narrow" w:hAnsi="Arial Narrow" w:cs="Arial"/>
          <w:sz w:val="16"/>
          <w:szCs w:val="16"/>
          <w:vertAlign w:val="superscript"/>
        </w:rPr>
        <w:footnoteRef/>
      </w:r>
      <w:r w:rsidRPr="00FE3E80">
        <w:rPr>
          <w:rFonts w:ascii="Arial Narrow" w:eastAsia="Book Antiqua" w:hAnsi="Arial Narrow" w:cs="Arial"/>
          <w:sz w:val="16"/>
          <w:szCs w:val="16"/>
        </w:rPr>
        <w:t xml:space="preserve"> </w:t>
      </w:r>
      <w:r w:rsidRPr="00FE3E80">
        <w:rPr>
          <w:rFonts w:ascii="Arial Narrow" w:eastAsia="Book Antiqua" w:hAnsi="Arial Narrow" w:cs="Arial"/>
          <w:b/>
          <w:bCs/>
          <w:sz w:val="16"/>
          <w:szCs w:val="16"/>
        </w:rPr>
        <w:t>“</w:t>
      </w:r>
      <w:r w:rsidRPr="00FE3E80">
        <w:rPr>
          <w:rFonts w:ascii="Arial Narrow" w:eastAsia="Book Antiqua" w:hAnsi="Arial Narrow" w:cs="Arial"/>
          <w:bCs/>
          <w:sz w:val="16"/>
          <w:szCs w:val="16"/>
        </w:rPr>
        <w:t>ARTÍCULO 6o</w:t>
      </w:r>
      <w:r w:rsidRPr="00FE3E80">
        <w:rPr>
          <w:rFonts w:ascii="Arial Narrow" w:eastAsia="Book Antiqua" w:hAnsi="Arial Narrow" w:cs="Arial"/>
          <w:b/>
          <w:bCs/>
          <w:sz w:val="16"/>
          <w:szCs w:val="16"/>
        </w:rPr>
        <w:t>.</w:t>
      </w:r>
      <w:r w:rsidRPr="00FE3E80">
        <w:rPr>
          <w:rFonts w:ascii="Arial Narrow" w:eastAsia="Book Antiqua" w:hAnsi="Arial Narrow" w:cs="Arial"/>
          <w:sz w:val="16"/>
          <w:szCs w:val="16"/>
        </w:rPr>
        <w:t xml:space="preserve"> Los particulares sólo son responsables ante las autoridades por infringir la Constitución y las leyes. Los servidores públicos lo son por la misma causa y por omisión o extralimitación en el ejercicio de sus funciones</w:t>
      </w:r>
      <w:r w:rsidRPr="00FE3E80">
        <w:rPr>
          <w:rFonts w:ascii="Arial Narrow" w:eastAsia="Book Antiqua" w:hAnsi="Arial Narrow" w:cs="Arial"/>
          <w:b/>
          <w:bCs/>
          <w:sz w:val="16"/>
          <w:szCs w:val="16"/>
        </w:rPr>
        <w:t>”</w:t>
      </w:r>
      <w:r w:rsidRPr="00FE3E80">
        <w:rPr>
          <w:rFonts w:ascii="Arial Narrow" w:eastAsia="Book Antiqua" w:hAnsi="Arial Narrow" w:cs="Arial"/>
          <w:sz w:val="16"/>
          <w:szCs w:val="16"/>
        </w:rPr>
        <w:t>.</w:t>
      </w:r>
    </w:p>
  </w:footnote>
  <w:footnote w:id="38">
    <w:p w14:paraId="10221721" w14:textId="77777777" w:rsidR="009258AF" w:rsidRPr="00FE3E80" w:rsidRDefault="009258AF" w:rsidP="00FE3E80">
      <w:pPr>
        <w:pBdr>
          <w:top w:val="nil"/>
          <w:left w:val="nil"/>
          <w:bottom w:val="nil"/>
          <w:right w:val="nil"/>
          <w:between w:val="nil"/>
        </w:pBdr>
        <w:jc w:val="both"/>
        <w:rPr>
          <w:rFonts w:ascii="Arial Narrow" w:hAnsi="Arial Narrow" w:cs="Arial"/>
          <w:sz w:val="16"/>
          <w:szCs w:val="16"/>
        </w:rPr>
      </w:pPr>
      <w:r w:rsidRPr="00FE3E80">
        <w:rPr>
          <w:rFonts w:ascii="Arial Narrow" w:hAnsi="Arial Narrow" w:cs="Arial"/>
          <w:sz w:val="16"/>
          <w:szCs w:val="16"/>
          <w:vertAlign w:val="superscript"/>
        </w:rPr>
        <w:footnoteRef/>
      </w:r>
      <w:r w:rsidRPr="00FE3E80">
        <w:rPr>
          <w:rFonts w:ascii="Arial Narrow" w:eastAsia="Book Antiqua" w:hAnsi="Arial Narrow" w:cs="Arial"/>
          <w:sz w:val="16"/>
          <w:szCs w:val="16"/>
        </w:rPr>
        <w:t xml:space="preserve"> </w:t>
      </w:r>
      <w:r w:rsidRPr="00FE3E80">
        <w:rPr>
          <w:rFonts w:ascii="Arial Narrow" w:eastAsia="Book Antiqua" w:hAnsi="Arial Narrow" w:cs="Arial"/>
          <w:bCs/>
          <w:sz w:val="16"/>
          <w:szCs w:val="16"/>
        </w:rPr>
        <w:t>“ARTÍCULO 121.</w:t>
      </w:r>
      <w:r w:rsidRPr="00FE3E80">
        <w:rPr>
          <w:rFonts w:ascii="Arial Narrow" w:eastAsia="Book Antiqua" w:hAnsi="Arial Narrow" w:cs="Arial"/>
          <w:sz w:val="16"/>
          <w:szCs w:val="16"/>
        </w:rPr>
        <w:t xml:space="preserve"> Ninguna autoridad del Estado podrá ejercer funciones distintas de las que le atribuyen la Constitución y la ley</w:t>
      </w:r>
      <w:r w:rsidRPr="00FE3E80">
        <w:rPr>
          <w:rFonts w:ascii="Arial Narrow" w:eastAsia="Book Antiqua" w:hAnsi="Arial Narrow" w:cs="Arial"/>
          <w:b/>
          <w:bCs/>
          <w:sz w:val="16"/>
          <w:szCs w:val="16"/>
        </w:rPr>
        <w:t>”</w:t>
      </w:r>
      <w:r w:rsidRPr="00FE3E80">
        <w:rPr>
          <w:rFonts w:ascii="Arial Narrow" w:eastAsia="Book Antiqua" w:hAnsi="Arial Narrow" w:cs="Arial"/>
          <w:sz w:val="16"/>
          <w:szCs w:val="16"/>
        </w:rPr>
        <w:t>.</w:t>
      </w:r>
    </w:p>
  </w:footnote>
  <w:footnote w:id="39">
    <w:p w14:paraId="7ABBE247" w14:textId="77777777" w:rsidR="009258AF" w:rsidRPr="00FE3E80" w:rsidRDefault="009258AF" w:rsidP="00FE3E80">
      <w:pPr>
        <w:pStyle w:val="Textonotapie"/>
        <w:jc w:val="both"/>
        <w:rPr>
          <w:rFonts w:ascii="Arial Narrow" w:hAnsi="Arial Narrow" w:cs="Arial"/>
          <w:sz w:val="16"/>
          <w:szCs w:val="16"/>
          <w:lang w:val="es-CO"/>
        </w:rPr>
      </w:pPr>
      <w:r w:rsidRPr="00FE3E80">
        <w:rPr>
          <w:rStyle w:val="Refdenotaalpie"/>
          <w:rFonts w:ascii="Arial Narrow" w:hAnsi="Arial Narrow"/>
          <w:sz w:val="16"/>
          <w:szCs w:val="16"/>
        </w:rPr>
        <w:footnoteRef/>
      </w:r>
      <w:r w:rsidRPr="00FE3E80">
        <w:rPr>
          <w:rFonts w:ascii="Arial Narrow" w:hAnsi="Arial Narrow"/>
          <w:sz w:val="16"/>
          <w:szCs w:val="16"/>
        </w:rPr>
        <w:t xml:space="preserve"> </w:t>
      </w:r>
      <w:r w:rsidRPr="00FE3E80">
        <w:rPr>
          <w:rFonts w:ascii="Arial Narrow" w:hAnsi="Arial Narrow" w:cs="Times New Roman"/>
          <w:bCs/>
          <w:sz w:val="16"/>
          <w:szCs w:val="16"/>
          <w:lang w:eastAsia="es-ES"/>
        </w:rPr>
        <w:t xml:space="preserve">Tribunal Contencioso Administrativo del Valle del Cauca, Sala Plena, auto del 18 de mayo de 2020, MP </w:t>
      </w:r>
      <w:r w:rsidRPr="00FE3E80">
        <w:rPr>
          <w:rFonts w:ascii="Arial Narrow" w:hAnsi="Arial Narrow" w:cs="Tahoma"/>
          <w:bCs/>
          <w:sz w:val="16"/>
          <w:szCs w:val="16"/>
          <w:lang w:eastAsia="es-ES"/>
        </w:rPr>
        <w:t xml:space="preserve">Luz </w:t>
      </w:r>
      <w:r w:rsidRPr="00FE3E80">
        <w:rPr>
          <w:rFonts w:ascii="Arial Narrow" w:hAnsi="Arial Narrow" w:cs="Arial"/>
          <w:bCs/>
          <w:sz w:val="16"/>
          <w:szCs w:val="16"/>
          <w:lang w:eastAsia="es-ES"/>
        </w:rPr>
        <w:t>Elena Sierra Valencia, Radicación:</w:t>
      </w:r>
      <w:r w:rsidRPr="00FE3E80">
        <w:rPr>
          <w:rFonts w:ascii="Arial Narrow" w:hAnsi="Arial Narrow" w:cs="Arial"/>
          <w:bCs/>
          <w:spacing w:val="-3"/>
          <w:sz w:val="16"/>
          <w:szCs w:val="16"/>
        </w:rPr>
        <w:t xml:space="preserve"> 76001-23-33-009-2020-00368-00.</w:t>
      </w:r>
    </w:p>
  </w:footnote>
  <w:footnote w:id="40">
    <w:p w14:paraId="15C9E5CC" w14:textId="77777777" w:rsidR="009258AF" w:rsidRPr="00FE3E80" w:rsidRDefault="009258AF" w:rsidP="00FE3E80">
      <w:pPr>
        <w:pStyle w:val="NormalWeb"/>
        <w:spacing w:before="0" w:beforeAutospacing="0" w:after="0" w:afterAutospacing="0"/>
        <w:jc w:val="both"/>
        <w:rPr>
          <w:rFonts w:ascii="Arial Narrow" w:hAnsi="Arial Narrow" w:cs="Arial"/>
          <w:i/>
          <w:iCs/>
          <w:sz w:val="16"/>
          <w:szCs w:val="16"/>
        </w:rPr>
      </w:pPr>
      <w:r w:rsidRPr="00FE3E80">
        <w:rPr>
          <w:rStyle w:val="Refdenotaalpie"/>
          <w:rFonts w:ascii="Arial Narrow" w:hAnsi="Arial Narrow" w:cs="Arial"/>
          <w:sz w:val="16"/>
          <w:szCs w:val="16"/>
        </w:rPr>
        <w:footnoteRef/>
      </w:r>
      <w:r w:rsidRPr="00FE3E80">
        <w:rPr>
          <w:rFonts w:ascii="Arial Narrow" w:hAnsi="Arial Narrow" w:cs="Arial"/>
          <w:sz w:val="16"/>
          <w:szCs w:val="16"/>
        </w:rPr>
        <w:t xml:space="preserve"> </w:t>
      </w:r>
      <w:r w:rsidRPr="00FE3E80">
        <w:rPr>
          <w:rFonts w:ascii="Arial Narrow" w:hAnsi="Arial Narrow" w:cs="Arial"/>
          <w:i/>
          <w:iCs/>
          <w:sz w:val="16"/>
          <w:szCs w:val="16"/>
        </w:rPr>
        <w:t xml:space="preserve"> “…El proceso es nulo, en todo o en parte, solamente en los siguientes casos:</w:t>
      </w:r>
    </w:p>
    <w:p w14:paraId="6C1959DE" w14:textId="1013C315" w:rsidR="009258AF" w:rsidRPr="0075103D" w:rsidRDefault="009258AF" w:rsidP="0075103D">
      <w:pPr>
        <w:pStyle w:val="NormalWeb"/>
        <w:spacing w:before="0" w:beforeAutospacing="0" w:after="0" w:afterAutospacing="0"/>
        <w:jc w:val="both"/>
        <w:rPr>
          <w:rFonts w:ascii="Arial Narrow" w:hAnsi="Arial Narrow" w:cs="Arial"/>
          <w:i/>
          <w:iCs/>
          <w:sz w:val="16"/>
          <w:szCs w:val="16"/>
        </w:rPr>
      </w:pPr>
      <w:r w:rsidRPr="0075103D">
        <w:rPr>
          <w:rFonts w:ascii="Arial Narrow" w:hAnsi="Arial Narrow" w:cs="Arial"/>
          <w:i/>
          <w:iCs/>
          <w:sz w:val="16"/>
          <w:szCs w:val="16"/>
        </w:rPr>
        <w:t>1. Cuando el juez actúe en el proceso después de declarar la falta de jurisdicción o de competencia”.</w:t>
      </w:r>
    </w:p>
  </w:footnote>
  <w:footnote w:id="41">
    <w:p w14:paraId="5B42F2F5" w14:textId="77777777" w:rsidR="009258AF" w:rsidRPr="0075103D" w:rsidRDefault="009258AF" w:rsidP="0075103D">
      <w:pPr>
        <w:shd w:val="clear" w:color="auto" w:fill="FFFFFF"/>
        <w:jc w:val="both"/>
        <w:rPr>
          <w:rFonts w:ascii="Arial Narrow" w:hAnsi="Arial Narrow" w:cs="Arial"/>
          <w:sz w:val="16"/>
          <w:szCs w:val="16"/>
          <w:lang w:val="es-CO"/>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w:t>
      </w:r>
      <w:r w:rsidRPr="0075103D">
        <w:rPr>
          <w:rFonts w:ascii="Arial Narrow" w:hAnsi="Arial Narrow" w:cs="Arial"/>
          <w:i/>
          <w:iCs/>
          <w:sz w:val="16"/>
          <w:szCs w:val="16"/>
          <w:lang w:val="es-CO"/>
        </w:rPr>
        <w:t>“ARTÍCULO 207. CONTROL DE LEGALIDAD. Agotada cada etapa del proceso, el juez ejercerá el control de legalidad para sanear los vicios que acarrean nulidades, los cuales, salvo que se trate de hechos nuevos, no se podrán alegar en las etapas siguientes”.</w:t>
      </w:r>
    </w:p>
  </w:footnote>
  <w:footnote w:id="42">
    <w:p w14:paraId="326F9A17" w14:textId="77777777" w:rsidR="009258AF" w:rsidRPr="0075103D" w:rsidRDefault="009258AF" w:rsidP="0075103D">
      <w:pPr>
        <w:shd w:val="clear" w:color="auto" w:fill="FFFFFF"/>
        <w:jc w:val="both"/>
        <w:rPr>
          <w:rFonts w:ascii="Arial Narrow" w:hAnsi="Arial Narrow" w:cs="Arial"/>
          <w:i/>
          <w:iCs/>
          <w:sz w:val="16"/>
          <w:szCs w:val="16"/>
          <w:lang w:val="es-CO"/>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w:t>
      </w:r>
      <w:r w:rsidRPr="0075103D">
        <w:rPr>
          <w:rFonts w:ascii="Arial Narrow" w:hAnsi="Arial Narrow" w:cs="Arial"/>
          <w:i/>
          <w:iCs/>
          <w:sz w:val="16"/>
          <w:szCs w:val="16"/>
          <w:lang w:val="es-CO"/>
        </w:rPr>
        <w:t>“ARTÍCULO 132. CONTROL DE LEGALIDAD. Agotada cada etapa del proceso el juez deberá realizar control de legalidad para corregir o sanear los vicios que configuren nulidades u otras irregularidades del proceso, las cuales, salvo que se trate de hechos nuevos, no se podrán alegar en las etapas siguientes, sin perjuicio de lo previsto para los recursos de revisión y casación”.</w:t>
      </w:r>
    </w:p>
  </w:footnote>
  <w:footnote w:id="43">
    <w:p w14:paraId="1DD67858" w14:textId="77777777" w:rsidR="009258AF" w:rsidRPr="0075103D" w:rsidRDefault="009258AF" w:rsidP="0075103D">
      <w:pPr>
        <w:widowControl/>
        <w:shd w:val="clear" w:color="auto" w:fill="FFFFFF"/>
        <w:jc w:val="both"/>
        <w:rPr>
          <w:rFonts w:ascii="Arial Narrow" w:hAnsi="Arial Narrow" w:cs="Arial"/>
          <w:sz w:val="16"/>
          <w:szCs w:val="16"/>
        </w:rPr>
      </w:pPr>
      <w:r w:rsidRPr="0075103D">
        <w:rPr>
          <w:rStyle w:val="Refdenotaalpie"/>
          <w:rFonts w:ascii="Arial Narrow" w:hAnsi="Arial Narrow" w:cs="Arial"/>
          <w:sz w:val="16"/>
          <w:szCs w:val="16"/>
        </w:rPr>
        <w:footnoteRef/>
      </w:r>
      <w:r w:rsidRPr="0075103D">
        <w:rPr>
          <w:rFonts w:ascii="Arial Narrow" w:eastAsia="Book Antiqua" w:hAnsi="Arial Narrow" w:cs="Arial"/>
          <w:color w:val="000000"/>
          <w:sz w:val="16"/>
          <w:szCs w:val="16"/>
        </w:rPr>
        <w:t xml:space="preserve"> ARTICULO 228. La Administración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 </w:t>
      </w:r>
    </w:p>
  </w:footnote>
  <w:footnote w:id="44">
    <w:p w14:paraId="52DE6837" w14:textId="77777777" w:rsidR="009258AF" w:rsidRPr="0075103D" w:rsidRDefault="009258AF" w:rsidP="0075103D">
      <w:pPr>
        <w:widowControl/>
        <w:shd w:val="clear" w:color="auto" w:fill="FFFFFF"/>
        <w:jc w:val="both"/>
        <w:rPr>
          <w:rFonts w:ascii="Arial Narrow" w:hAnsi="Arial Narrow" w:cs="Arial"/>
          <w:sz w:val="16"/>
          <w:szCs w:val="16"/>
        </w:rPr>
      </w:pPr>
      <w:r w:rsidRPr="0075103D">
        <w:rPr>
          <w:rStyle w:val="Refdenotaalpie"/>
          <w:rFonts w:ascii="Arial Narrow" w:hAnsi="Arial Narrow" w:cs="Arial"/>
          <w:sz w:val="16"/>
          <w:szCs w:val="16"/>
        </w:rPr>
        <w:footnoteRef/>
      </w:r>
      <w:r w:rsidRPr="0075103D">
        <w:rPr>
          <w:rFonts w:ascii="Arial Narrow" w:eastAsia="Book Antiqua" w:hAnsi="Arial Narrow" w:cs="Arial"/>
          <w:color w:val="000000"/>
          <w:sz w:val="16"/>
          <w:szCs w:val="16"/>
        </w:rPr>
        <w:t xml:space="preserve"> C.E. Sección V, auto 31/03/2020, Rad</w:t>
      </w:r>
      <w:r w:rsidRPr="0075103D">
        <w:rPr>
          <w:rFonts w:ascii="Arial Narrow" w:hAnsi="Arial Narrow" w:cs="Arial"/>
          <w:sz w:val="16"/>
          <w:szCs w:val="16"/>
        </w:rPr>
        <w:t xml:space="preserve"> </w:t>
      </w:r>
      <w:r w:rsidRPr="0075103D">
        <w:rPr>
          <w:rFonts w:ascii="Arial Narrow" w:eastAsia="Book Antiqua" w:hAnsi="Arial Narrow" w:cs="Arial"/>
          <w:color w:val="000000"/>
          <w:sz w:val="16"/>
          <w:szCs w:val="16"/>
        </w:rPr>
        <w:t xml:space="preserve">11001-03-15-000-2020-00950-00, C.P. Lucy Jeannette Bermúdez. </w:t>
      </w:r>
    </w:p>
  </w:footnote>
  <w:footnote w:id="45">
    <w:p w14:paraId="3950F241" w14:textId="77777777" w:rsidR="009258AF" w:rsidRPr="0075103D" w:rsidRDefault="009258AF" w:rsidP="0075103D">
      <w:pPr>
        <w:pBdr>
          <w:top w:val="nil"/>
          <w:left w:val="nil"/>
          <w:bottom w:val="nil"/>
          <w:right w:val="nil"/>
          <w:between w:val="nil"/>
        </w:pBdr>
        <w:jc w:val="both"/>
        <w:rPr>
          <w:rFonts w:ascii="Arial Narrow" w:eastAsia="Book Antiqua" w:hAnsi="Arial Narrow" w:cs="Arial"/>
          <w:sz w:val="16"/>
          <w:szCs w:val="16"/>
        </w:rPr>
      </w:pPr>
      <w:r w:rsidRPr="0075103D">
        <w:rPr>
          <w:rFonts w:ascii="Arial Narrow" w:hAnsi="Arial Narrow" w:cs="Arial"/>
          <w:sz w:val="16"/>
          <w:szCs w:val="16"/>
          <w:vertAlign w:val="superscript"/>
        </w:rPr>
        <w:footnoteRef/>
      </w:r>
      <w:r w:rsidRPr="0075103D">
        <w:rPr>
          <w:rFonts w:ascii="Arial Narrow" w:eastAsia="Book Antiqua" w:hAnsi="Arial Narrow" w:cs="Arial"/>
          <w:sz w:val="16"/>
          <w:szCs w:val="16"/>
        </w:rPr>
        <w:t xml:space="preserve"> </w:t>
      </w:r>
      <w:r w:rsidRPr="0075103D">
        <w:rPr>
          <w:rFonts w:ascii="Arial Narrow" w:eastAsia="Book Antiqua" w:hAnsi="Arial Narrow" w:cs="Arial"/>
          <w:b/>
          <w:bCs/>
          <w:sz w:val="16"/>
          <w:szCs w:val="16"/>
        </w:rPr>
        <w:t>“</w:t>
      </w:r>
      <w:r w:rsidRPr="0075103D">
        <w:rPr>
          <w:rFonts w:ascii="Arial Narrow" w:eastAsia="Book Antiqua" w:hAnsi="Arial Narrow" w:cs="Arial"/>
          <w:bCs/>
          <w:sz w:val="16"/>
          <w:szCs w:val="16"/>
        </w:rPr>
        <w:t>ARTÍCULO 6o</w:t>
      </w:r>
      <w:r w:rsidRPr="0075103D">
        <w:rPr>
          <w:rFonts w:ascii="Arial Narrow" w:eastAsia="Book Antiqua" w:hAnsi="Arial Narrow" w:cs="Arial"/>
          <w:b/>
          <w:bCs/>
          <w:sz w:val="16"/>
          <w:szCs w:val="16"/>
        </w:rPr>
        <w:t>.</w:t>
      </w:r>
      <w:r w:rsidRPr="0075103D">
        <w:rPr>
          <w:rFonts w:ascii="Arial Narrow" w:eastAsia="Book Antiqua" w:hAnsi="Arial Narrow" w:cs="Arial"/>
          <w:sz w:val="16"/>
          <w:szCs w:val="16"/>
        </w:rPr>
        <w:t xml:space="preserve"> Los particulares sólo son responsables ante las autoridades por infringir la Constitución y las leyes. Los servidores públicos lo son por la misma causa y por omisión o extralimitación en el ejercicio de sus funciones</w:t>
      </w:r>
      <w:r w:rsidRPr="0075103D">
        <w:rPr>
          <w:rFonts w:ascii="Arial Narrow" w:eastAsia="Book Antiqua" w:hAnsi="Arial Narrow" w:cs="Arial"/>
          <w:b/>
          <w:bCs/>
          <w:sz w:val="16"/>
          <w:szCs w:val="16"/>
        </w:rPr>
        <w:t>”</w:t>
      </w:r>
      <w:r w:rsidRPr="0075103D">
        <w:rPr>
          <w:rFonts w:ascii="Arial Narrow" w:eastAsia="Book Antiqua" w:hAnsi="Arial Narrow" w:cs="Arial"/>
          <w:sz w:val="16"/>
          <w:szCs w:val="16"/>
        </w:rPr>
        <w:t>.</w:t>
      </w:r>
    </w:p>
  </w:footnote>
  <w:footnote w:id="46">
    <w:p w14:paraId="716A6D25" w14:textId="77777777" w:rsidR="009258AF" w:rsidRPr="0075103D" w:rsidRDefault="009258AF" w:rsidP="0075103D">
      <w:pPr>
        <w:pBdr>
          <w:top w:val="nil"/>
          <w:left w:val="nil"/>
          <w:bottom w:val="nil"/>
          <w:right w:val="nil"/>
          <w:between w:val="nil"/>
        </w:pBdr>
        <w:jc w:val="both"/>
        <w:rPr>
          <w:rFonts w:ascii="Arial Narrow" w:hAnsi="Arial Narrow" w:cs="Arial"/>
          <w:sz w:val="16"/>
          <w:szCs w:val="16"/>
        </w:rPr>
      </w:pPr>
      <w:r w:rsidRPr="0075103D">
        <w:rPr>
          <w:rFonts w:ascii="Arial Narrow" w:hAnsi="Arial Narrow" w:cs="Arial"/>
          <w:sz w:val="16"/>
          <w:szCs w:val="16"/>
          <w:vertAlign w:val="superscript"/>
        </w:rPr>
        <w:footnoteRef/>
      </w:r>
      <w:r w:rsidRPr="0075103D">
        <w:rPr>
          <w:rFonts w:ascii="Arial Narrow" w:eastAsia="Book Antiqua" w:hAnsi="Arial Narrow" w:cs="Arial"/>
          <w:sz w:val="16"/>
          <w:szCs w:val="16"/>
        </w:rPr>
        <w:t xml:space="preserve"> </w:t>
      </w:r>
      <w:r w:rsidRPr="0075103D">
        <w:rPr>
          <w:rFonts w:ascii="Arial Narrow" w:eastAsia="Book Antiqua" w:hAnsi="Arial Narrow" w:cs="Arial"/>
          <w:bCs/>
          <w:sz w:val="16"/>
          <w:szCs w:val="16"/>
        </w:rPr>
        <w:t>“ARTÍCULO 121.</w:t>
      </w:r>
      <w:r w:rsidRPr="0075103D">
        <w:rPr>
          <w:rFonts w:ascii="Arial Narrow" w:eastAsia="Book Antiqua" w:hAnsi="Arial Narrow" w:cs="Arial"/>
          <w:sz w:val="16"/>
          <w:szCs w:val="16"/>
        </w:rPr>
        <w:t xml:space="preserve"> Ninguna autoridad del Estado podrá ejercer funciones distintas de las que le atribuyen la Constitución y la ley</w:t>
      </w:r>
      <w:r w:rsidRPr="0075103D">
        <w:rPr>
          <w:rFonts w:ascii="Arial Narrow" w:eastAsia="Book Antiqua" w:hAnsi="Arial Narrow" w:cs="Arial"/>
          <w:b/>
          <w:bCs/>
          <w:sz w:val="16"/>
          <w:szCs w:val="16"/>
        </w:rPr>
        <w:t>”</w:t>
      </w:r>
      <w:r w:rsidRPr="0075103D">
        <w:rPr>
          <w:rFonts w:ascii="Arial Narrow" w:eastAsia="Book Antiqua" w:hAnsi="Arial Narrow" w:cs="Arial"/>
          <w:sz w:val="16"/>
          <w:szCs w:val="16"/>
        </w:rPr>
        <w:t>.</w:t>
      </w:r>
    </w:p>
  </w:footnote>
  <w:footnote w:id="47">
    <w:p w14:paraId="1C2DC8D6" w14:textId="53AC287B" w:rsidR="009258AF" w:rsidRPr="0075103D" w:rsidRDefault="009258AF" w:rsidP="0075103D">
      <w:pPr>
        <w:pStyle w:val="Textonotapie"/>
        <w:jc w:val="both"/>
        <w:rPr>
          <w:rFonts w:ascii="Arial Narrow" w:hAnsi="Arial Narrow"/>
          <w:sz w:val="16"/>
          <w:szCs w:val="16"/>
          <w:lang w:val="es-CO"/>
        </w:rPr>
      </w:pPr>
      <w:r w:rsidRPr="0075103D">
        <w:rPr>
          <w:rStyle w:val="Refdenotaalpie"/>
          <w:rFonts w:ascii="Arial Narrow" w:hAnsi="Arial Narrow" w:cs="Arial"/>
          <w:sz w:val="16"/>
          <w:szCs w:val="16"/>
        </w:rPr>
        <w:footnoteRef/>
      </w:r>
      <w:r w:rsidRPr="0075103D">
        <w:rPr>
          <w:rFonts w:ascii="Arial Narrow" w:hAnsi="Arial Narrow" w:cs="Arial"/>
          <w:sz w:val="16"/>
          <w:szCs w:val="16"/>
        </w:rPr>
        <w:t xml:space="preserve"> Esta posición ha sido reiterada por la Sala Plena de este Tribunal entre otras veces en providencia del </w:t>
      </w:r>
      <w:r w:rsidRPr="0075103D">
        <w:rPr>
          <w:rFonts w:ascii="Arial Narrow" w:hAnsi="Arial Narrow" w:cs="Arial"/>
          <w:sz w:val="16"/>
          <w:szCs w:val="16"/>
          <w:lang w:val="es-MX"/>
        </w:rPr>
        <w:t xml:space="preserve">22) de mayo de dos mil veinte (2020), MP </w:t>
      </w:r>
      <w:r w:rsidRPr="0075103D">
        <w:rPr>
          <w:rFonts w:ascii="Arial Narrow" w:eastAsia="Arial" w:hAnsi="Arial Narrow" w:cs="Arial"/>
          <w:bCs/>
          <w:sz w:val="16"/>
          <w:szCs w:val="16"/>
          <w:lang w:val="es-ES_tradnl"/>
        </w:rPr>
        <w:t>EDUARDO ANTONIO LUBO BARROS, RADICACION: 76001-23-33-000-2020-00391-00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651910887"/>
      <w:docPartObj>
        <w:docPartGallery w:val="Page Numbers (Top of Page)"/>
        <w:docPartUnique/>
      </w:docPartObj>
    </w:sdtPr>
    <w:sdtEndPr/>
    <w:sdtContent>
      <w:p w14:paraId="72CCF771" w14:textId="019995F7" w:rsidR="009258AF" w:rsidRDefault="009258AF" w:rsidP="00CF57EB">
        <w:pPr>
          <w:pStyle w:val="Encabezado"/>
          <w:ind w:left="2124" w:hanging="2124"/>
          <w:rPr>
            <w:rFonts w:ascii="Arial" w:hAnsi="Arial" w:cs="Arial"/>
            <w:sz w:val="16"/>
            <w:szCs w:val="16"/>
          </w:rPr>
        </w:pPr>
        <w:r w:rsidRPr="00CF57EB">
          <w:rPr>
            <w:rFonts w:ascii="Arial" w:hAnsi="Arial" w:cs="Arial"/>
            <w:sz w:val="16"/>
            <w:szCs w:val="16"/>
          </w:rPr>
          <w:t>RADICACIÓN: 2020-00</w:t>
        </w:r>
        <w:r>
          <w:rPr>
            <w:rFonts w:ascii="Arial" w:hAnsi="Arial" w:cs="Arial"/>
            <w:sz w:val="16"/>
            <w:szCs w:val="16"/>
          </w:rPr>
          <w:t>418</w:t>
        </w:r>
        <w:r w:rsidRPr="00CF57EB">
          <w:rPr>
            <w:rFonts w:ascii="Arial" w:hAnsi="Arial" w:cs="Arial"/>
            <w:sz w:val="16"/>
            <w:szCs w:val="16"/>
          </w:rPr>
          <w:t>-00</w:t>
        </w:r>
        <w:r w:rsidRPr="00CF57EB">
          <w:rPr>
            <w:rFonts w:ascii="Arial" w:hAnsi="Arial" w:cs="Arial"/>
            <w:b/>
            <w:noProof/>
            <w:sz w:val="16"/>
            <w:szCs w:val="16"/>
            <w:lang w:val="es-CO"/>
          </w:rPr>
          <w:t xml:space="preserve">                                                                      </w:t>
        </w:r>
        <w:r>
          <w:rPr>
            <w:rFonts w:ascii="Arial" w:hAnsi="Arial" w:cs="Arial"/>
            <w:b/>
            <w:noProof/>
            <w:sz w:val="16"/>
            <w:szCs w:val="16"/>
            <w:lang w:val="es-CO"/>
          </w:rPr>
          <w:t xml:space="preserve">                                         </w:t>
        </w:r>
        <w:r w:rsidRPr="00CF57EB">
          <w:rPr>
            <w:rFonts w:ascii="Arial" w:hAnsi="Arial" w:cs="Arial"/>
            <w:b/>
            <w:noProof/>
            <w:sz w:val="16"/>
            <w:szCs w:val="16"/>
            <w:lang w:val="es-CO"/>
          </w:rPr>
          <w:t xml:space="preserve">       </w:t>
        </w:r>
        <w:r w:rsidRPr="00CF57EB">
          <w:rPr>
            <w:rFonts w:ascii="Arial" w:hAnsi="Arial" w:cs="Arial"/>
            <w:b/>
            <w:noProof/>
            <w:sz w:val="16"/>
            <w:szCs w:val="16"/>
            <w:lang w:val="es-CO"/>
          </w:rPr>
          <w:drawing>
            <wp:inline distT="0" distB="0" distL="0" distR="0" wp14:anchorId="756F5103" wp14:editId="4E414A0B">
              <wp:extent cx="485046" cy="180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t="1582" b="6390"/>
                      <a:stretch>
                        <a:fillRect/>
                      </a:stretch>
                    </pic:blipFill>
                    <pic:spPr bwMode="auto">
                      <a:xfrm>
                        <a:off x="0" y="0"/>
                        <a:ext cx="562742" cy="209964"/>
                      </a:xfrm>
                      <a:prstGeom prst="rect">
                        <a:avLst/>
                      </a:prstGeom>
                      <a:noFill/>
                      <a:ln>
                        <a:noFill/>
                      </a:ln>
                    </pic:spPr>
                  </pic:pic>
                </a:graphicData>
              </a:graphic>
            </wp:inline>
          </w:drawing>
        </w:r>
      </w:p>
      <w:p w14:paraId="5EEEF3E5" w14:textId="620C181F" w:rsidR="009258AF" w:rsidRPr="00CF57EB" w:rsidRDefault="009258AF" w:rsidP="000653D8">
        <w:pPr>
          <w:pStyle w:val="Encabezado"/>
          <w:ind w:left="2124" w:hanging="2124"/>
          <w:jc w:val="cen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F57EB">
          <w:rPr>
            <w:rFonts w:ascii="Arial" w:hAnsi="Arial" w:cs="Arial"/>
            <w:sz w:val="16"/>
            <w:szCs w:val="16"/>
          </w:rPr>
          <w:fldChar w:fldCharType="begin"/>
        </w:r>
        <w:r w:rsidRPr="00CF57EB">
          <w:rPr>
            <w:rFonts w:ascii="Arial" w:hAnsi="Arial" w:cs="Arial"/>
            <w:sz w:val="16"/>
            <w:szCs w:val="16"/>
          </w:rPr>
          <w:instrText>PAGE   \* MERGEFORMAT</w:instrText>
        </w:r>
        <w:r w:rsidRPr="00CF57EB">
          <w:rPr>
            <w:rFonts w:ascii="Arial" w:hAnsi="Arial" w:cs="Arial"/>
            <w:sz w:val="16"/>
            <w:szCs w:val="16"/>
          </w:rPr>
          <w:fldChar w:fldCharType="separate"/>
        </w:r>
        <w:r w:rsidR="007D137F">
          <w:rPr>
            <w:rFonts w:ascii="Arial" w:hAnsi="Arial" w:cs="Arial"/>
            <w:noProof/>
            <w:sz w:val="16"/>
            <w:szCs w:val="16"/>
          </w:rPr>
          <w:t>10</w:t>
        </w:r>
        <w:r w:rsidRPr="00CF57EB">
          <w:rPr>
            <w:rFonts w:ascii="Arial" w:hAnsi="Arial" w:cs="Arial"/>
            <w:sz w:val="16"/>
            <w:szCs w:val="16"/>
          </w:rPr>
          <w:fldChar w:fldCharType="end"/>
        </w:r>
      </w:p>
    </w:sdtContent>
  </w:sdt>
  <w:p w14:paraId="73157699" w14:textId="192C98CF" w:rsidR="009258AF" w:rsidRDefault="009258AF">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E7FB3" w14:textId="77777777" w:rsidR="009258AF" w:rsidRPr="00EB32CF" w:rsidRDefault="009258AF" w:rsidP="001E7D5C">
    <w:pPr>
      <w:tabs>
        <w:tab w:val="left" w:pos="585"/>
        <w:tab w:val="center" w:pos="4560"/>
      </w:tabs>
      <w:jc w:val="center"/>
      <w:rPr>
        <w:rFonts w:ascii="Arial Narrow" w:hAnsi="Arial Narrow" w:cs="Arial"/>
        <w:b/>
        <w:noProof/>
        <w:lang w:val="es-CO"/>
      </w:rPr>
    </w:pPr>
    <w:r w:rsidRPr="00EB32CF">
      <w:rPr>
        <w:rFonts w:ascii="Arial Narrow" w:hAnsi="Arial Narrow" w:cs="Arial"/>
        <w:b/>
        <w:lang w:val="es-CO"/>
      </w:rPr>
      <w:t>REPÚBLICA DE COLOMBIA</w:t>
    </w:r>
  </w:p>
  <w:p w14:paraId="1C05CFA5" w14:textId="77777777" w:rsidR="009258AF" w:rsidRPr="00EB32CF" w:rsidRDefault="009258AF" w:rsidP="001E7D5C">
    <w:pPr>
      <w:tabs>
        <w:tab w:val="left" w:pos="585"/>
        <w:tab w:val="center" w:pos="4560"/>
      </w:tabs>
      <w:jc w:val="center"/>
      <w:rPr>
        <w:rFonts w:ascii="Arial Narrow" w:hAnsi="Arial Narrow" w:cs="Arial"/>
        <w:b/>
        <w:lang w:val="es-CO"/>
      </w:rPr>
    </w:pPr>
    <w:r w:rsidRPr="00EB32CF">
      <w:rPr>
        <w:rFonts w:ascii="Arial Narrow" w:hAnsi="Arial Narrow" w:cs="Arial"/>
        <w:b/>
        <w:noProof/>
        <w:lang w:val="es-CO"/>
      </w:rPr>
      <w:drawing>
        <wp:inline distT="0" distB="0" distL="0" distR="0" wp14:anchorId="1EC4CA55" wp14:editId="7E92CED4">
          <wp:extent cx="781050" cy="723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t="1582" b="6390"/>
                  <a:stretch>
                    <a:fillRect/>
                  </a:stretch>
                </pic:blipFill>
                <pic:spPr bwMode="auto">
                  <a:xfrm>
                    <a:off x="0" y="0"/>
                    <a:ext cx="781050" cy="723900"/>
                  </a:xfrm>
                  <a:prstGeom prst="rect">
                    <a:avLst/>
                  </a:prstGeom>
                  <a:noFill/>
                  <a:ln>
                    <a:noFill/>
                  </a:ln>
                </pic:spPr>
              </pic:pic>
            </a:graphicData>
          </a:graphic>
        </wp:inline>
      </w:drawing>
    </w:r>
  </w:p>
  <w:p w14:paraId="25FBA9B6" w14:textId="77777777" w:rsidR="009258AF" w:rsidRPr="00EB32CF" w:rsidRDefault="009258AF" w:rsidP="001E7D5C">
    <w:pPr>
      <w:jc w:val="center"/>
      <w:rPr>
        <w:rFonts w:ascii="Arial Narrow" w:hAnsi="Arial Narrow" w:cs="Arial"/>
        <w:b/>
        <w:lang w:val="es-CO"/>
      </w:rPr>
    </w:pPr>
    <w:r w:rsidRPr="00EB32CF">
      <w:rPr>
        <w:rFonts w:ascii="Arial Narrow" w:hAnsi="Arial Narrow" w:cs="Arial"/>
        <w:b/>
        <w:lang w:val="es-CO"/>
      </w:rPr>
      <w:t xml:space="preserve">TRIBUNAL ADMINISTRATIVO </w:t>
    </w:r>
  </w:p>
  <w:p w14:paraId="5485D6F9" w14:textId="73B07A6F" w:rsidR="009258AF" w:rsidRDefault="009258AF" w:rsidP="001E7D5C">
    <w:pPr>
      <w:jc w:val="center"/>
      <w:rPr>
        <w:rFonts w:ascii="Arial Narrow" w:hAnsi="Arial Narrow" w:cs="Arial"/>
        <w:b/>
        <w:lang w:val="es-CO"/>
      </w:rPr>
    </w:pPr>
    <w:r w:rsidRPr="00EB32CF">
      <w:rPr>
        <w:rFonts w:ascii="Arial Narrow" w:hAnsi="Arial Narrow" w:cs="Arial"/>
        <w:b/>
        <w:lang w:val="es-CO"/>
      </w:rPr>
      <w:t>DEL VALLE DEL CAUCA</w:t>
    </w:r>
  </w:p>
  <w:p w14:paraId="5455D7E7" w14:textId="77777777" w:rsidR="009258AF" w:rsidRPr="001E7D5C" w:rsidRDefault="009258AF" w:rsidP="001E7D5C">
    <w:pPr>
      <w:jc w:val="center"/>
      <w:rPr>
        <w:rFonts w:ascii="Arial Narrow" w:hAnsi="Arial Narrow" w:cs="Arial"/>
        <w:b/>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C1EC7"/>
    <w:multiLevelType w:val="multilevel"/>
    <w:tmpl w:val="D30E694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133A4AEA"/>
    <w:multiLevelType w:val="hybridMultilevel"/>
    <w:tmpl w:val="E4FE80F0"/>
    <w:lvl w:ilvl="0" w:tplc="A95E03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81BF6"/>
    <w:multiLevelType w:val="hybridMultilevel"/>
    <w:tmpl w:val="32E26C50"/>
    <w:lvl w:ilvl="0" w:tplc="A18A938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6A14BDC"/>
    <w:multiLevelType w:val="hybridMultilevel"/>
    <w:tmpl w:val="86F4BCAA"/>
    <w:lvl w:ilvl="0" w:tplc="1012E32A">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E25C85"/>
    <w:multiLevelType w:val="hybridMultilevel"/>
    <w:tmpl w:val="00F4EE2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1D811EB8"/>
    <w:multiLevelType w:val="hybridMultilevel"/>
    <w:tmpl w:val="5BE4D070"/>
    <w:lvl w:ilvl="0" w:tplc="22C68E7A">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571D4C"/>
    <w:multiLevelType w:val="multilevel"/>
    <w:tmpl w:val="C01EEFCC"/>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2636673"/>
    <w:multiLevelType w:val="hybridMultilevel"/>
    <w:tmpl w:val="9F90DB3A"/>
    <w:lvl w:ilvl="0" w:tplc="8C1C9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E2155"/>
    <w:multiLevelType w:val="multilevel"/>
    <w:tmpl w:val="C5A6EB7E"/>
    <w:lvl w:ilvl="0">
      <w:start w:val="2"/>
      <w:numFmt w:val="decimal"/>
      <w:lvlText w:val="%1"/>
      <w:lvlJc w:val="left"/>
      <w:pPr>
        <w:ind w:left="360" w:hanging="360"/>
      </w:pPr>
      <w:rPr>
        <w:rFonts w:eastAsiaTheme="minorHAnsi" w:cs="Arial,Bold" w:hint="default"/>
      </w:rPr>
    </w:lvl>
    <w:lvl w:ilvl="1">
      <w:start w:val="7"/>
      <w:numFmt w:val="decimal"/>
      <w:lvlText w:val="%1.%2"/>
      <w:lvlJc w:val="left"/>
      <w:pPr>
        <w:ind w:left="360" w:hanging="360"/>
      </w:pPr>
      <w:rPr>
        <w:rFonts w:eastAsiaTheme="minorHAnsi" w:cs="Arial,Bold" w:hint="default"/>
      </w:rPr>
    </w:lvl>
    <w:lvl w:ilvl="2">
      <w:start w:val="1"/>
      <w:numFmt w:val="decimal"/>
      <w:lvlText w:val="%1.%2.%3"/>
      <w:lvlJc w:val="left"/>
      <w:pPr>
        <w:ind w:left="720" w:hanging="720"/>
      </w:pPr>
      <w:rPr>
        <w:rFonts w:eastAsiaTheme="minorHAnsi" w:cs="Arial,Bold" w:hint="default"/>
      </w:rPr>
    </w:lvl>
    <w:lvl w:ilvl="3">
      <w:start w:val="1"/>
      <w:numFmt w:val="decimal"/>
      <w:lvlText w:val="%1.%2.%3.%4"/>
      <w:lvlJc w:val="left"/>
      <w:pPr>
        <w:ind w:left="720" w:hanging="720"/>
      </w:pPr>
      <w:rPr>
        <w:rFonts w:eastAsiaTheme="minorHAnsi" w:cs="Arial,Bold" w:hint="default"/>
      </w:rPr>
    </w:lvl>
    <w:lvl w:ilvl="4">
      <w:start w:val="1"/>
      <w:numFmt w:val="decimal"/>
      <w:lvlText w:val="%1.%2.%3.%4.%5"/>
      <w:lvlJc w:val="left"/>
      <w:pPr>
        <w:ind w:left="1080" w:hanging="1080"/>
      </w:pPr>
      <w:rPr>
        <w:rFonts w:eastAsiaTheme="minorHAnsi" w:cs="Arial,Bold" w:hint="default"/>
      </w:rPr>
    </w:lvl>
    <w:lvl w:ilvl="5">
      <w:start w:val="1"/>
      <w:numFmt w:val="decimal"/>
      <w:lvlText w:val="%1.%2.%3.%4.%5.%6"/>
      <w:lvlJc w:val="left"/>
      <w:pPr>
        <w:ind w:left="1080" w:hanging="1080"/>
      </w:pPr>
      <w:rPr>
        <w:rFonts w:eastAsiaTheme="minorHAnsi" w:cs="Arial,Bold" w:hint="default"/>
      </w:rPr>
    </w:lvl>
    <w:lvl w:ilvl="6">
      <w:start w:val="1"/>
      <w:numFmt w:val="decimal"/>
      <w:lvlText w:val="%1.%2.%3.%4.%5.%6.%7"/>
      <w:lvlJc w:val="left"/>
      <w:pPr>
        <w:ind w:left="1440" w:hanging="1440"/>
      </w:pPr>
      <w:rPr>
        <w:rFonts w:eastAsiaTheme="minorHAnsi" w:cs="Arial,Bold" w:hint="default"/>
      </w:rPr>
    </w:lvl>
    <w:lvl w:ilvl="7">
      <w:start w:val="1"/>
      <w:numFmt w:val="decimal"/>
      <w:lvlText w:val="%1.%2.%3.%4.%5.%6.%7.%8"/>
      <w:lvlJc w:val="left"/>
      <w:pPr>
        <w:ind w:left="1440" w:hanging="1440"/>
      </w:pPr>
      <w:rPr>
        <w:rFonts w:eastAsiaTheme="minorHAnsi" w:cs="Arial,Bold" w:hint="default"/>
      </w:rPr>
    </w:lvl>
    <w:lvl w:ilvl="8">
      <w:start w:val="1"/>
      <w:numFmt w:val="decimal"/>
      <w:lvlText w:val="%1.%2.%3.%4.%5.%6.%7.%8.%9"/>
      <w:lvlJc w:val="left"/>
      <w:pPr>
        <w:ind w:left="1440" w:hanging="1440"/>
      </w:pPr>
      <w:rPr>
        <w:rFonts w:eastAsiaTheme="minorHAnsi" w:cs="Arial,Bold" w:hint="default"/>
      </w:rPr>
    </w:lvl>
  </w:abstractNum>
  <w:abstractNum w:abstractNumId="9">
    <w:nsid w:val="29CD49B6"/>
    <w:multiLevelType w:val="hybridMultilevel"/>
    <w:tmpl w:val="5B60C7F2"/>
    <w:lvl w:ilvl="0" w:tplc="E0C81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A22D6"/>
    <w:multiLevelType w:val="multilevel"/>
    <w:tmpl w:val="6C9CFEC4"/>
    <w:lvl w:ilvl="0">
      <w:start w:val="2"/>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nsid w:val="2B7F5978"/>
    <w:multiLevelType w:val="hybridMultilevel"/>
    <w:tmpl w:val="D0587C52"/>
    <w:lvl w:ilvl="0" w:tplc="B694E398">
      <w:start w:val="2"/>
      <w:numFmt w:val="bullet"/>
      <w:lvlText w:val="-"/>
      <w:lvlJc w:val="left"/>
      <w:pPr>
        <w:ind w:left="720" w:hanging="360"/>
      </w:pPr>
      <w:rPr>
        <w:rFonts w:ascii="Arial" w:eastAsia="Times New Roman" w:hAnsi="Arial" w:cs="Aria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7236B41"/>
    <w:multiLevelType w:val="hybridMultilevel"/>
    <w:tmpl w:val="5170AF8E"/>
    <w:lvl w:ilvl="0" w:tplc="E88E0D6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nsid w:val="380E31C2"/>
    <w:multiLevelType w:val="hybridMultilevel"/>
    <w:tmpl w:val="1A44F5A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84B4414"/>
    <w:multiLevelType w:val="multilevel"/>
    <w:tmpl w:val="C01EEF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9D01D84"/>
    <w:multiLevelType w:val="hybridMultilevel"/>
    <w:tmpl w:val="F62A3748"/>
    <w:lvl w:ilvl="0" w:tplc="22C68E7A">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B033478"/>
    <w:multiLevelType w:val="hybridMultilevel"/>
    <w:tmpl w:val="47C24BA8"/>
    <w:lvl w:ilvl="0" w:tplc="F0B014C6">
      <w:start w:val="13"/>
      <w:numFmt w:val="lowerLetter"/>
      <w:lvlText w:val="%1."/>
      <w:lvlJc w:val="left"/>
      <w:pPr>
        <w:ind w:left="2128" w:hanging="345"/>
      </w:pPr>
      <w:rPr>
        <w:rFonts w:ascii="Arial Narrow" w:eastAsia="Times New Roman" w:hAnsi="Arial Narrow" w:hint="default"/>
        <w:color w:val="auto"/>
        <w:w w:val="95"/>
        <w:sz w:val="22"/>
        <w:szCs w:val="22"/>
      </w:rPr>
    </w:lvl>
    <w:lvl w:ilvl="1" w:tplc="A608F10E">
      <w:start w:val="1"/>
      <w:numFmt w:val="bullet"/>
      <w:lvlText w:val="•"/>
      <w:lvlJc w:val="left"/>
      <w:pPr>
        <w:ind w:left="3091" w:hanging="345"/>
      </w:pPr>
      <w:rPr>
        <w:rFonts w:hint="default"/>
      </w:rPr>
    </w:lvl>
    <w:lvl w:ilvl="2" w:tplc="53460D74">
      <w:start w:val="1"/>
      <w:numFmt w:val="bullet"/>
      <w:lvlText w:val="•"/>
      <w:lvlJc w:val="left"/>
      <w:pPr>
        <w:ind w:left="4054" w:hanging="345"/>
      </w:pPr>
      <w:rPr>
        <w:rFonts w:hint="default"/>
      </w:rPr>
    </w:lvl>
    <w:lvl w:ilvl="3" w:tplc="5A863F42">
      <w:start w:val="1"/>
      <w:numFmt w:val="bullet"/>
      <w:lvlText w:val="•"/>
      <w:lvlJc w:val="left"/>
      <w:pPr>
        <w:ind w:left="5017" w:hanging="345"/>
      </w:pPr>
      <w:rPr>
        <w:rFonts w:hint="default"/>
      </w:rPr>
    </w:lvl>
    <w:lvl w:ilvl="4" w:tplc="3760E514">
      <w:start w:val="1"/>
      <w:numFmt w:val="bullet"/>
      <w:lvlText w:val="•"/>
      <w:lvlJc w:val="left"/>
      <w:pPr>
        <w:ind w:left="5981" w:hanging="345"/>
      </w:pPr>
      <w:rPr>
        <w:rFonts w:hint="default"/>
      </w:rPr>
    </w:lvl>
    <w:lvl w:ilvl="5" w:tplc="C90C4790">
      <w:start w:val="1"/>
      <w:numFmt w:val="bullet"/>
      <w:lvlText w:val="•"/>
      <w:lvlJc w:val="left"/>
      <w:pPr>
        <w:ind w:left="6944" w:hanging="345"/>
      </w:pPr>
      <w:rPr>
        <w:rFonts w:hint="default"/>
      </w:rPr>
    </w:lvl>
    <w:lvl w:ilvl="6" w:tplc="CEEA6BF4">
      <w:start w:val="1"/>
      <w:numFmt w:val="bullet"/>
      <w:lvlText w:val="•"/>
      <w:lvlJc w:val="left"/>
      <w:pPr>
        <w:ind w:left="7907" w:hanging="345"/>
      </w:pPr>
      <w:rPr>
        <w:rFonts w:hint="default"/>
      </w:rPr>
    </w:lvl>
    <w:lvl w:ilvl="7" w:tplc="D6BC6E56">
      <w:start w:val="1"/>
      <w:numFmt w:val="bullet"/>
      <w:lvlText w:val="•"/>
      <w:lvlJc w:val="left"/>
      <w:pPr>
        <w:ind w:left="8870" w:hanging="345"/>
      </w:pPr>
      <w:rPr>
        <w:rFonts w:hint="default"/>
      </w:rPr>
    </w:lvl>
    <w:lvl w:ilvl="8" w:tplc="5D6EE0E0">
      <w:start w:val="1"/>
      <w:numFmt w:val="bullet"/>
      <w:lvlText w:val="•"/>
      <w:lvlJc w:val="left"/>
      <w:pPr>
        <w:ind w:left="9833" w:hanging="345"/>
      </w:pPr>
      <w:rPr>
        <w:rFonts w:hint="default"/>
      </w:rPr>
    </w:lvl>
  </w:abstractNum>
  <w:abstractNum w:abstractNumId="17">
    <w:nsid w:val="41174992"/>
    <w:multiLevelType w:val="hybridMultilevel"/>
    <w:tmpl w:val="0D0ABC84"/>
    <w:lvl w:ilvl="0" w:tplc="4BF8C72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nsid w:val="450226C1"/>
    <w:multiLevelType w:val="hybridMultilevel"/>
    <w:tmpl w:val="078E3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7E67341"/>
    <w:multiLevelType w:val="hybridMultilevel"/>
    <w:tmpl w:val="1CB23E4E"/>
    <w:lvl w:ilvl="0" w:tplc="B87AD0D6">
      <w:start w:val="1"/>
      <w:numFmt w:val="lowerLetter"/>
      <w:lvlText w:val="%1."/>
      <w:lvlJc w:val="left"/>
      <w:pPr>
        <w:ind w:left="2145" w:hanging="346"/>
      </w:pPr>
      <w:rPr>
        <w:rFonts w:ascii="Arial Narrow" w:eastAsia="Times New Roman" w:hAnsi="Arial Narrow" w:hint="default"/>
        <w:color w:val="auto"/>
        <w:spacing w:val="18"/>
        <w:w w:val="95"/>
        <w:sz w:val="22"/>
        <w:szCs w:val="22"/>
      </w:rPr>
    </w:lvl>
    <w:lvl w:ilvl="1" w:tplc="CE94A25E">
      <w:start w:val="1"/>
      <w:numFmt w:val="bullet"/>
      <w:lvlText w:val="•"/>
      <w:lvlJc w:val="left"/>
      <w:pPr>
        <w:ind w:left="3106" w:hanging="346"/>
      </w:pPr>
      <w:rPr>
        <w:rFonts w:hint="default"/>
      </w:rPr>
    </w:lvl>
    <w:lvl w:ilvl="2" w:tplc="85347D38">
      <w:start w:val="1"/>
      <w:numFmt w:val="bullet"/>
      <w:lvlText w:val="•"/>
      <w:lvlJc w:val="left"/>
      <w:pPr>
        <w:ind w:left="4068" w:hanging="346"/>
      </w:pPr>
      <w:rPr>
        <w:rFonts w:hint="default"/>
      </w:rPr>
    </w:lvl>
    <w:lvl w:ilvl="3" w:tplc="2B3615DA">
      <w:start w:val="1"/>
      <w:numFmt w:val="bullet"/>
      <w:lvlText w:val="•"/>
      <w:lvlJc w:val="left"/>
      <w:pPr>
        <w:ind w:left="5029" w:hanging="346"/>
      </w:pPr>
      <w:rPr>
        <w:rFonts w:hint="default"/>
      </w:rPr>
    </w:lvl>
    <w:lvl w:ilvl="4" w:tplc="BB8C8FEE">
      <w:start w:val="1"/>
      <w:numFmt w:val="bullet"/>
      <w:lvlText w:val="•"/>
      <w:lvlJc w:val="left"/>
      <w:pPr>
        <w:ind w:left="5991" w:hanging="346"/>
      </w:pPr>
      <w:rPr>
        <w:rFonts w:hint="default"/>
      </w:rPr>
    </w:lvl>
    <w:lvl w:ilvl="5" w:tplc="29E48F44">
      <w:start w:val="1"/>
      <w:numFmt w:val="bullet"/>
      <w:lvlText w:val="•"/>
      <w:lvlJc w:val="left"/>
      <w:pPr>
        <w:ind w:left="6952" w:hanging="346"/>
      </w:pPr>
      <w:rPr>
        <w:rFonts w:hint="default"/>
      </w:rPr>
    </w:lvl>
    <w:lvl w:ilvl="6" w:tplc="870E8E1C">
      <w:start w:val="1"/>
      <w:numFmt w:val="bullet"/>
      <w:lvlText w:val="•"/>
      <w:lvlJc w:val="left"/>
      <w:pPr>
        <w:ind w:left="7914" w:hanging="346"/>
      </w:pPr>
      <w:rPr>
        <w:rFonts w:hint="default"/>
      </w:rPr>
    </w:lvl>
    <w:lvl w:ilvl="7" w:tplc="530A026A">
      <w:start w:val="1"/>
      <w:numFmt w:val="bullet"/>
      <w:lvlText w:val="•"/>
      <w:lvlJc w:val="left"/>
      <w:pPr>
        <w:ind w:left="8875" w:hanging="346"/>
      </w:pPr>
      <w:rPr>
        <w:rFonts w:hint="default"/>
      </w:rPr>
    </w:lvl>
    <w:lvl w:ilvl="8" w:tplc="D996F728">
      <w:start w:val="1"/>
      <w:numFmt w:val="bullet"/>
      <w:lvlText w:val="•"/>
      <w:lvlJc w:val="left"/>
      <w:pPr>
        <w:ind w:left="9837" w:hanging="346"/>
      </w:pPr>
      <w:rPr>
        <w:rFonts w:hint="default"/>
      </w:rPr>
    </w:lvl>
  </w:abstractNum>
  <w:abstractNum w:abstractNumId="20">
    <w:nsid w:val="481E66EF"/>
    <w:multiLevelType w:val="hybridMultilevel"/>
    <w:tmpl w:val="31DADDA2"/>
    <w:lvl w:ilvl="0" w:tplc="240A0017">
      <w:start w:val="1"/>
      <w:numFmt w:val="lowerLetter"/>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21">
    <w:nsid w:val="4AE857E5"/>
    <w:multiLevelType w:val="multilevel"/>
    <w:tmpl w:val="C01EEF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D3F2A82"/>
    <w:multiLevelType w:val="hybridMultilevel"/>
    <w:tmpl w:val="CC5A1E8E"/>
    <w:lvl w:ilvl="0" w:tplc="AC7480C4">
      <w:start w:val="9"/>
      <w:numFmt w:val="lowerLetter"/>
      <w:lvlText w:val="%1."/>
      <w:lvlJc w:val="left"/>
      <w:pPr>
        <w:ind w:left="2137" w:hanging="339"/>
      </w:pPr>
      <w:rPr>
        <w:rFonts w:ascii="Arial Narrow" w:eastAsia="Arial" w:hAnsi="Arial Narrow" w:hint="default"/>
        <w:color w:val="auto"/>
        <w:w w:val="119"/>
        <w:sz w:val="22"/>
        <w:szCs w:val="22"/>
      </w:rPr>
    </w:lvl>
    <w:lvl w:ilvl="1" w:tplc="BEA0B654">
      <w:start w:val="1"/>
      <w:numFmt w:val="bullet"/>
      <w:lvlText w:val="•"/>
      <w:lvlJc w:val="left"/>
      <w:pPr>
        <w:ind w:left="4476" w:hanging="900"/>
      </w:pPr>
      <w:rPr>
        <w:rFonts w:ascii="Arial" w:eastAsia="Arial" w:hAnsi="Arial" w:hint="default"/>
        <w:color w:val="54B8DF"/>
        <w:w w:val="132"/>
        <w:position w:val="20"/>
        <w:sz w:val="28"/>
        <w:szCs w:val="28"/>
      </w:rPr>
    </w:lvl>
    <w:lvl w:ilvl="2" w:tplc="49D86C12">
      <w:start w:val="1"/>
      <w:numFmt w:val="bullet"/>
      <w:lvlText w:val="•"/>
      <w:lvlJc w:val="left"/>
      <w:pPr>
        <w:ind w:left="4740" w:hanging="900"/>
      </w:pPr>
      <w:rPr>
        <w:rFonts w:hint="default"/>
      </w:rPr>
    </w:lvl>
    <w:lvl w:ilvl="3" w:tplc="6F709856">
      <w:start w:val="1"/>
      <w:numFmt w:val="bullet"/>
      <w:lvlText w:val="•"/>
      <w:lvlJc w:val="left"/>
      <w:pPr>
        <w:ind w:left="5004" w:hanging="900"/>
      </w:pPr>
      <w:rPr>
        <w:rFonts w:hint="default"/>
      </w:rPr>
    </w:lvl>
    <w:lvl w:ilvl="4" w:tplc="C23C2788">
      <w:start w:val="1"/>
      <w:numFmt w:val="bullet"/>
      <w:lvlText w:val="•"/>
      <w:lvlJc w:val="left"/>
      <w:pPr>
        <w:ind w:left="5268" w:hanging="900"/>
      </w:pPr>
      <w:rPr>
        <w:rFonts w:hint="default"/>
      </w:rPr>
    </w:lvl>
    <w:lvl w:ilvl="5" w:tplc="1860839E">
      <w:start w:val="1"/>
      <w:numFmt w:val="bullet"/>
      <w:lvlText w:val="•"/>
      <w:lvlJc w:val="left"/>
      <w:pPr>
        <w:ind w:left="5532" w:hanging="900"/>
      </w:pPr>
      <w:rPr>
        <w:rFonts w:hint="default"/>
      </w:rPr>
    </w:lvl>
    <w:lvl w:ilvl="6" w:tplc="AEFA452A">
      <w:start w:val="1"/>
      <w:numFmt w:val="bullet"/>
      <w:lvlText w:val="•"/>
      <w:lvlJc w:val="left"/>
      <w:pPr>
        <w:ind w:left="5795" w:hanging="900"/>
      </w:pPr>
      <w:rPr>
        <w:rFonts w:hint="default"/>
      </w:rPr>
    </w:lvl>
    <w:lvl w:ilvl="7" w:tplc="F392D3E2">
      <w:start w:val="1"/>
      <w:numFmt w:val="bullet"/>
      <w:lvlText w:val="•"/>
      <w:lvlJc w:val="left"/>
      <w:pPr>
        <w:ind w:left="6059" w:hanging="900"/>
      </w:pPr>
      <w:rPr>
        <w:rFonts w:hint="default"/>
      </w:rPr>
    </w:lvl>
    <w:lvl w:ilvl="8" w:tplc="308840EA">
      <w:start w:val="1"/>
      <w:numFmt w:val="bullet"/>
      <w:lvlText w:val="•"/>
      <w:lvlJc w:val="left"/>
      <w:pPr>
        <w:ind w:left="6323" w:hanging="900"/>
      </w:pPr>
      <w:rPr>
        <w:rFonts w:hint="default"/>
      </w:rPr>
    </w:lvl>
  </w:abstractNum>
  <w:abstractNum w:abstractNumId="23">
    <w:nsid w:val="4D410D7B"/>
    <w:multiLevelType w:val="hybridMultilevel"/>
    <w:tmpl w:val="D14A9EEA"/>
    <w:lvl w:ilvl="0" w:tplc="257ED7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2FD7574"/>
    <w:multiLevelType w:val="hybridMultilevel"/>
    <w:tmpl w:val="5628ACF8"/>
    <w:lvl w:ilvl="0" w:tplc="22C68E7A">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FB79F1"/>
    <w:multiLevelType w:val="multilevel"/>
    <w:tmpl w:val="E52EBE0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C417408"/>
    <w:multiLevelType w:val="multilevel"/>
    <w:tmpl w:val="4FB8CA12"/>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63853EF7"/>
    <w:multiLevelType w:val="hybridMultilevel"/>
    <w:tmpl w:val="C85C0430"/>
    <w:lvl w:ilvl="0" w:tplc="4B58C2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CE53C7"/>
    <w:multiLevelType w:val="multilevel"/>
    <w:tmpl w:val="A498F8CC"/>
    <w:lvl w:ilvl="0">
      <w:start w:val="2"/>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nsid w:val="6A051624"/>
    <w:multiLevelType w:val="hybridMultilevel"/>
    <w:tmpl w:val="51FA67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BE44E5B"/>
    <w:multiLevelType w:val="hybridMultilevel"/>
    <w:tmpl w:val="5AF03628"/>
    <w:lvl w:ilvl="0" w:tplc="41EEA22C">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nsid w:val="6CBD6410"/>
    <w:multiLevelType w:val="hybridMultilevel"/>
    <w:tmpl w:val="55CA89F6"/>
    <w:lvl w:ilvl="0" w:tplc="3B58FB06">
      <w:start w:val="6"/>
      <w:numFmt w:val="lowerLetter"/>
      <w:lvlText w:val="%1."/>
      <w:lvlJc w:val="left"/>
      <w:pPr>
        <w:ind w:left="2137" w:hanging="339"/>
      </w:pPr>
      <w:rPr>
        <w:rFonts w:ascii="Arial Narrow" w:eastAsia="Times New Roman" w:hAnsi="Arial Narrow" w:hint="default"/>
        <w:color w:val="auto"/>
        <w:w w:val="87"/>
        <w:sz w:val="22"/>
        <w:szCs w:val="22"/>
      </w:rPr>
    </w:lvl>
    <w:lvl w:ilvl="1" w:tplc="C7326E6C">
      <w:start w:val="1"/>
      <w:numFmt w:val="bullet"/>
      <w:lvlText w:val="•"/>
      <w:lvlJc w:val="left"/>
      <w:pPr>
        <w:ind w:left="3097" w:hanging="339"/>
      </w:pPr>
      <w:rPr>
        <w:rFonts w:hint="default"/>
      </w:rPr>
    </w:lvl>
    <w:lvl w:ilvl="2" w:tplc="A5D0C3E6">
      <w:start w:val="1"/>
      <w:numFmt w:val="bullet"/>
      <w:lvlText w:val="•"/>
      <w:lvlJc w:val="left"/>
      <w:pPr>
        <w:ind w:left="4057" w:hanging="339"/>
      </w:pPr>
      <w:rPr>
        <w:rFonts w:hint="default"/>
      </w:rPr>
    </w:lvl>
    <w:lvl w:ilvl="3" w:tplc="C046E26C">
      <w:start w:val="1"/>
      <w:numFmt w:val="bullet"/>
      <w:lvlText w:val="•"/>
      <w:lvlJc w:val="left"/>
      <w:pPr>
        <w:ind w:left="5018" w:hanging="339"/>
      </w:pPr>
      <w:rPr>
        <w:rFonts w:hint="default"/>
      </w:rPr>
    </w:lvl>
    <w:lvl w:ilvl="4" w:tplc="EC7E6414">
      <w:start w:val="1"/>
      <w:numFmt w:val="bullet"/>
      <w:lvlText w:val="•"/>
      <w:lvlJc w:val="left"/>
      <w:pPr>
        <w:ind w:left="5978" w:hanging="339"/>
      </w:pPr>
      <w:rPr>
        <w:rFonts w:hint="default"/>
      </w:rPr>
    </w:lvl>
    <w:lvl w:ilvl="5" w:tplc="CD7A76B8">
      <w:start w:val="1"/>
      <w:numFmt w:val="bullet"/>
      <w:lvlText w:val="•"/>
      <w:lvlJc w:val="left"/>
      <w:pPr>
        <w:ind w:left="6938" w:hanging="339"/>
      </w:pPr>
      <w:rPr>
        <w:rFonts w:hint="default"/>
      </w:rPr>
    </w:lvl>
    <w:lvl w:ilvl="6" w:tplc="F558E24E">
      <w:start w:val="1"/>
      <w:numFmt w:val="bullet"/>
      <w:lvlText w:val="•"/>
      <w:lvlJc w:val="left"/>
      <w:pPr>
        <w:ind w:left="7898" w:hanging="339"/>
      </w:pPr>
      <w:rPr>
        <w:rFonts w:hint="default"/>
      </w:rPr>
    </w:lvl>
    <w:lvl w:ilvl="7" w:tplc="84F8868C">
      <w:start w:val="1"/>
      <w:numFmt w:val="bullet"/>
      <w:lvlText w:val="•"/>
      <w:lvlJc w:val="left"/>
      <w:pPr>
        <w:ind w:left="8859" w:hanging="339"/>
      </w:pPr>
      <w:rPr>
        <w:rFonts w:hint="default"/>
      </w:rPr>
    </w:lvl>
    <w:lvl w:ilvl="8" w:tplc="1458ECF8">
      <w:start w:val="1"/>
      <w:numFmt w:val="bullet"/>
      <w:lvlText w:val="•"/>
      <w:lvlJc w:val="left"/>
      <w:pPr>
        <w:ind w:left="9819" w:hanging="339"/>
      </w:pPr>
      <w:rPr>
        <w:rFonts w:hint="default"/>
      </w:rPr>
    </w:lvl>
  </w:abstractNum>
  <w:abstractNum w:abstractNumId="32">
    <w:nsid w:val="6F1E1B2E"/>
    <w:multiLevelType w:val="hybridMultilevel"/>
    <w:tmpl w:val="AE6AAAF6"/>
    <w:lvl w:ilvl="0" w:tplc="E0C81ED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31D7306"/>
    <w:multiLevelType w:val="multilevel"/>
    <w:tmpl w:val="F2AC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3738F2"/>
    <w:multiLevelType w:val="multilevel"/>
    <w:tmpl w:val="9210FDB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794646D4"/>
    <w:multiLevelType w:val="multilevel"/>
    <w:tmpl w:val="FB8A9040"/>
    <w:lvl w:ilvl="0">
      <w:start w:val="2"/>
      <w:numFmt w:val="decimal"/>
      <w:lvlText w:val="%1"/>
      <w:lvlJc w:val="left"/>
      <w:pPr>
        <w:ind w:left="360" w:hanging="360"/>
      </w:pPr>
      <w:rPr>
        <w:rFonts w:eastAsiaTheme="minorHAnsi" w:cs="Arial,Bold" w:hint="default"/>
      </w:rPr>
    </w:lvl>
    <w:lvl w:ilvl="1">
      <w:start w:val="7"/>
      <w:numFmt w:val="decimal"/>
      <w:lvlText w:val="%1.%2"/>
      <w:lvlJc w:val="left"/>
      <w:pPr>
        <w:ind w:left="1080" w:hanging="360"/>
      </w:pPr>
      <w:rPr>
        <w:rFonts w:eastAsiaTheme="minorHAnsi" w:cs="Arial,Bold" w:hint="default"/>
      </w:rPr>
    </w:lvl>
    <w:lvl w:ilvl="2">
      <w:start w:val="1"/>
      <w:numFmt w:val="decimal"/>
      <w:lvlText w:val="%1.%2.%3"/>
      <w:lvlJc w:val="left"/>
      <w:pPr>
        <w:ind w:left="2160" w:hanging="720"/>
      </w:pPr>
      <w:rPr>
        <w:rFonts w:eastAsiaTheme="minorHAnsi" w:cs="Arial,Bold" w:hint="default"/>
      </w:rPr>
    </w:lvl>
    <w:lvl w:ilvl="3">
      <w:start w:val="1"/>
      <w:numFmt w:val="decimal"/>
      <w:lvlText w:val="%1.%2.%3.%4"/>
      <w:lvlJc w:val="left"/>
      <w:pPr>
        <w:ind w:left="2880" w:hanging="720"/>
      </w:pPr>
      <w:rPr>
        <w:rFonts w:eastAsiaTheme="minorHAnsi" w:cs="Arial,Bold" w:hint="default"/>
      </w:rPr>
    </w:lvl>
    <w:lvl w:ilvl="4">
      <w:start w:val="1"/>
      <w:numFmt w:val="decimal"/>
      <w:lvlText w:val="%1.%2.%3.%4.%5"/>
      <w:lvlJc w:val="left"/>
      <w:pPr>
        <w:ind w:left="3960" w:hanging="1080"/>
      </w:pPr>
      <w:rPr>
        <w:rFonts w:eastAsiaTheme="minorHAnsi" w:cs="Arial,Bold" w:hint="default"/>
      </w:rPr>
    </w:lvl>
    <w:lvl w:ilvl="5">
      <w:start w:val="1"/>
      <w:numFmt w:val="decimal"/>
      <w:lvlText w:val="%1.%2.%3.%4.%5.%6"/>
      <w:lvlJc w:val="left"/>
      <w:pPr>
        <w:ind w:left="4680" w:hanging="1080"/>
      </w:pPr>
      <w:rPr>
        <w:rFonts w:eastAsiaTheme="minorHAnsi" w:cs="Arial,Bold" w:hint="default"/>
      </w:rPr>
    </w:lvl>
    <w:lvl w:ilvl="6">
      <w:start w:val="1"/>
      <w:numFmt w:val="decimal"/>
      <w:lvlText w:val="%1.%2.%3.%4.%5.%6.%7"/>
      <w:lvlJc w:val="left"/>
      <w:pPr>
        <w:ind w:left="5760" w:hanging="1440"/>
      </w:pPr>
      <w:rPr>
        <w:rFonts w:eastAsiaTheme="minorHAnsi" w:cs="Arial,Bold" w:hint="default"/>
      </w:rPr>
    </w:lvl>
    <w:lvl w:ilvl="7">
      <w:start w:val="1"/>
      <w:numFmt w:val="decimal"/>
      <w:lvlText w:val="%1.%2.%3.%4.%5.%6.%7.%8"/>
      <w:lvlJc w:val="left"/>
      <w:pPr>
        <w:ind w:left="6480" w:hanging="1440"/>
      </w:pPr>
      <w:rPr>
        <w:rFonts w:eastAsiaTheme="minorHAnsi" w:cs="Arial,Bold" w:hint="default"/>
      </w:rPr>
    </w:lvl>
    <w:lvl w:ilvl="8">
      <w:start w:val="1"/>
      <w:numFmt w:val="decimal"/>
      <w:lvlText w:val="%1.%2.%3.%4.%5.%6.%7.%8.%9"/>
      <w:lvlJc w:val="left"/>
      <w:pPr>
        <w:ind w:left="7200" w:hanging="1440"/>
      </w:pPr>
      <w:rPr>
        <w:rFonts w:eastAsiaTheme="minorHAnsi" w:cs="Arial,Bold" w:hint="default"/>
      </w:rPr>
    </w:lvl>
  </w:abstractNum>
  <w:abstractNum w:abstractNumId="36">
    <w:nsid w:val="7C687BB8"/>
    <w:multiLevelType w:val="multilevel"/>
    <w:tmpl w:val="229C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num>
  <w:num w:numId="7">
    <w:abstractNumId w:val="2"/>
  </w:num>
  <w:num w:numId="8">
    <w:abstractNumId w:val="36"/>
  </w:num>
  <w:num w:numId="9">
    <w:abstractNumId w:val="33"/>
  </w:num>
  <w:num w:numId="10">
    <w:abstractNumId w:val="14"/>
  </w:num>
  <w:num w:numId="11">
    <w:abstractNumId w:val="27"/>
  </w:num>
  <w:num w:numId="12">
    <w:abstractNumId w:val="3"/>
  </w:num>
  <w:num w:numId="13">
    <w:abstractNumId w:val="18"/>
  </w:num>
  <w:num w:numId="14">
    <w:abstractNumId w:val="5"/>
  </w:num>
  <w:num w:numId="15">
    <w:abstractNumId w:val="15"/>
  </w:num>
  <w:num w:numId="16">
    <w:abstractNumId w:val="24"/>
  </w:num>
  <w:num w:numId="17">
    <w:abstractNumId w:val="11"/>
  </w:num>
  <w:num w:numId="18">
    <w:abstractNumId w:val="9"/>
  </w:num>
  <w:num w:numId="19">
    <w:abstractNumId w:val="23"/>
  </w:num>
  <w:num w:numId="20">
    <w:abstractNumId w:val="1"/>
  </w:num>
  <w:num w:numId="21">
    <w:abstractNumId w:val="19"/>
  </w:num>
  <w:num w:numId="22">
    <w:abstractNumId w:val="22"/>
  </w:num>
  <w:num w:numId="23">
    <w:abstractNumId w:val="31"/>
  </w:num>
  <w:num w:numId="24">
    <w:abstractNumId w:val="16"/>
  </w:num>
  <w:num w:numId="25">
    <w:abstractNumId w:val="21"/>
  </w:num>
  <w:num w:numId="26">
    <w:abstractNumId w:val="26"/>
  </w:num>
  <w:num w:numId="27">
    <w:abstractNumId w:val="0"/>
  </w:num>
  <w:num w:numId="28">
    <w:abstractNumId w:val="34"/>
  </w:num>
  <w:num w:numId="29">
    <w:abstractNumId w:val="28"/>
  </w:num>
  <w:num w:numId="30">
    <w:abstractNumId w:val="10"/>
  </w:num>
  <w:num w:numId="31">
    <w:abstractNumId w:val="35"/>
  </w:num>
  <w:num w:numId="32">
    <w:abstractNumId w:val="25"/>
  </w:num>
  <w:num w:numId="33">
    <w:abstractNumId w:val="8"/>
  </w:num>
  <w:num w:numId="34">
    <w:abstractNumId w:val="32"/>
  </w:num>
  <w:num w:numId="35">
    <w:abstractNumId w:val="6"/>
  </w:num>
  <w:num w:numId="36">
    <w:abstractNumId w:val="7"/>
  </w:num>
  <w:num w:numId="37">
    <w:abstractNumId w:val="29"/>
  </w:num>
  <w:num w:numId="38">
    <w:abstractNumId w:val="1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D7"/>
    <w:rsid w:val="00002852"/>
    <w:rsid w:val="00020781"/>
    <w:rsid w:val="00021D4E"/>
    <w:rsid w:val="000422F7"/>
    <w:rsid w:val="0006420F"/>
    <w:rsid w:val="000653D8"/>
    <w:rsid w:val="00070406"/>
    <w:rsid w:val="000724B0"/>
    <w:rsid w:val="000728B3"/>
    <w:rsid w:val="0007458B"/>
    <w:rsid w:val="00082C38"/>
    <w:rsid w:val="0008548F"/>
    <w:rsid w:val="00087A43"/>
    <w:rsid w:val="00092475"/>
    <w:rsid w:val="00094023"/>
    <w:rsid w:val="00094BBF"/>
    <w:rsid w:val="00095357"/>
    <w:rsid w:val="000977B6"/>
    <w:rsid w:val="000A2559"/>
    <w:rsid w:val="000B09C2"/>
    <w:rsid w:val="000C6285"/>
    <w:rsid w:val="000C6491"/>
    <w:rsid w:val="000C71D9"/>
    <w:rsid w:val="000E0B80"/>
    <w:rsid w:val="000E2A1B"/>
    <w:rsid w:val="001000F0"/>
    <w:rsid w:val="00107129"/>
    <w:rsid w:val="001123C0"/>
    <w:rsid w:val="00117677"/>
    <w:rsid w:val="00135B96"/>
    <w:rsid w:val="00137E31"/>
    <w:rsid w:val="00150D6B"/>
    <w:rsid w:val="001516F0"/>
    <w:rsid w:val="00152D58"/>
    <w:rsid w:val="00155888"/>
    <w:rsid w:val="00174F40"/>
    <w:rsid w:val="00177F6B"/>
    <w:rsid w:val="00186855"/>
    <w:rsid w:val="001917AA"/>
    <w:rsid w:val="00192BEA"/>
    <w:rsid w:val="0019643B"/>
    <w:rsid w:val="00196C35"/>
    <w:rsid w:val="001A5D4B"/>
    <w:rsid w:val="001A770E"/>
    <w:rsid w:val="001A7FF6"/>
    <w:rsid w:val="001B0D52"/>
    <w:rsid w:val="001B2419"/>
    <w:rsid w:val="001C483B"/>
    <w:rsid w:val="001C487F"/>
    <w:rsid w:val="001D75E5"/>
    <w:rsid w:val="001D7623"/>
    <w:rsid w:val="001E7D5C"/>
    <w:rsid w:val="001E7F85"/>
    <w:rsid w:val="001F075C"/>
    <w:rsid w:val="001F5D7D"/>
    <w:rsid w:val="00211606"/>
    <w:rsid w:val="00214277"/>
    <w:rsid w:val="002249D0"/>
    <w:rsid w:val="00226758"/>
    <w:rsid w:val="00230708"/>
    <w:rsid w:val="002378F6"/>
    <w:rsid w:val="0025084B"/>
    <w:rsid w:val="0025458F"/>
    <w:rsid w:val="00254664"/>
    <w:rsid w:val="0026067F"/>
    <w:rsid w:val="0026378A"/>
    <w:rsid w:val="00265E27"/>
    <w:rsid w:val="00271FDF"/>
    <w:rsid w:val="00273F43"/>
    <w:rsid w:val="0027496C"/>
    <w:rsid w:val="00277520"/>
    <w:rsid w:val="00285753"/>
    <w:rsid w:val="00291C86"/>
    <w:rsid w:val="00291FEB"/>
    <w:rsid w:val="00294483"/>
    <w:rsid w:val="00295EAE"/>
    <w:rsid w:val="002A5CC4"/>
    <w:rsid w:val="002B3071"/>
    <w:rsid w:val="002B58F9"/>
    <w:rsid w:val="002C0DD7"/>
    <w:rsid w:val="002D18AA"/>
    <w:rsid w:val="002D1998"/>
    <w:rsid w:val="002D309D"/>
    <w:rsid w:val="002D3D93"/>
    <w:rsid w:val="002D4686"/>
    <w:rsid w:val="002D4A0F"/>
    <w:rsid w:val="002E5305"/>
    <w:rsid w:val="002F00AA"/>
    <w:rsid w:val="002F05EB"/>
    <w:rsid w:val="002F152C"/>
    <w:rsid w:val="002F6E27"/>
    <w:rsid w:val="003035F2"/>
    <w:rsid w:val="00305B9A"/>
    <w:rsid w:val="00310DE5"/>
    <w:rsid w:val="0031548F"/>
    <w:rsid w:val="00315B6E"/>
    <w:rsid w:val="00324216"/>
    <w:rsid w:val="0033012E"/>
    <w:rsid w:val="0033297F"/>
    <w:rsid w:val="00336959"/>
    <w:rsid w:val="00337D14"/>
    <w:rsid w:val="00347B07"/>
    <w:rsid w:val="00350C5B"/>
    <w:rsid w:val="003550C7"/>
    <w:rsid w:val="00362602"/>
    <w:rsid w:val="003666B4"/>
    <w:rsid w:val="00371E91"/>
    <w:rsid w:val="00376FDB"/>
    <w:rsid w:val="00380961"/>
    <w:rsid w:val="00383FC1"/>
    <w:rsid w:val="00386C9F"/>
    <w:rsid w:val="00387E6D"/>
    <w:rsid w:val="00392235"/>
    <w:rsid w:val="003A13C4"/>
    <w:rsid w:val="003C23FB"/>
    <w:rsid w:val="003E00A2"/>
    <w:rsid w:val="003E449C"/>
    <w:rsid w:val="003E4FE4"/>
    <w:rsid w:val="003F2095"/>
    <w:rsid w:val="00400603"/>
    <w:rsid w:val="00402850"/>
    <w:rsid w:val="00402D3A"/>
    <w:rsid w:val="00407F5C"/>
    <w:rsid w:val="00411118"/>
    <w:rsid w:val="00413F68"/>
    <w:rsid w:val="004206DC"/>
    <w:rsid w:val="00421963"/>
    <w:rsid w:val="004229C2"/>
    <w:rsid w:val="00433515"/>
    <w:rsid w:val="00433DB0"/>
    <w:rsid w:val="00442AAC"/>
    <w:rsid w:val="00446B2D"/>
    <w:rsid w:val="004545D9"/>
    <w:rsid w:val="0047415F"/>
    <w:rsid w:val="00477C4F"/>
    <w:rsid w:val="00483941"/>
    <w:rsid w:val="00484E98"/>
    <w:rsid w:val="00486032"/>
    <w:rsid w:val="00494245"/>
    <w:rsid w:val="004A36E3"/>
    <w:rsid w:val="004C5039"/>
    <w:rsid w:val="004C64A7"/>
    <w:rsid w:val="004D4DB6"/>
    <w:rsid w:val="004D64EA"/>
    <w:rsid w:val="004E2B54"/>
    <w:rsid w:val="004E4C1E"/>
    <w:rsid w:val="004E73E8"/>
    <w:rsid w:val="004E78E7"/>
    <w:rsid w:val="004F0958"/>
    <w:rsid w:val="004F5561"/>
    <w:rsid w:val="0050125B"/>
    <w:rsid w:val="00504AE5"/>
    <w:rsid w:val="00506A37"/>
    <w:rsid w:val="005128F4"/>
    <w:rsid w:val="00523054"/>
    <w:rsid w:val="00524E0E"/>
    <w:rsid w:val="00530B4E"/>
    <w:rsid w:val="005320E0"/>
    <w:rsid w:val="0053384D"/>
    <w:rsid w:val="00542F76"/>
    <w:rsid w:val="00546BCC"/>
    <w:rsid w:val="00551507"/>
    <w:rsid w:val="0055198D"/>
    <w:rsid w:val="0055730C"/>
    <w:rsid w:val="0056556C"/>
    <w:rsid w:val="00573B65"/>
    <w:rsid w:val="00573CA6"/>
    <w:rsid w:val="005837C3"/>
    <w:rsid w:val="00583F60"/>
    <w:rsid w:val="00585240"/>
    <w:rsid w:val="00587937"/>
    <w:rsid w:val="005942EB"/>
    <w:rsid w:val="00597B9A"/>
    <w:rsid w:val="005A730B"/>
    <w:rsid w:val="005C024F"/>
    <w:rsid w:val="005C28C6"/>
    <w:rsid w:val="005C5EA2"/>
    <w:rsid w:val="005C6C7E"/>
    <w:rsid w:val="005C7A5C"/>
    <w:rsid w:val="005D0168"/>
    <w:rsid w:val="005D358A"/>
    <w:rsid w:val="005D4A23"/>
    <w:rsid w:val="005D6D2E"/>
    <w:rsid w:val="005E34C2"/>
    <w:rsid w:val="005F35AB"/>
    <w:rsid w:val="0060029E"/>
    <w:rsid w:val="0060531E"/>
    <w:rsid w:val="00605704"/>
    <w:rsid w:val="0060708C"/>
    <w:rsid w:val="00611719"/>
    <w:rsid w:val="00615204"/>
    <w:rsid w:val="00620D8B"/>
    <w:rsid w:val="00623E04"/>
    <w:rsid w:val="006261FE"/>
    <w:rsid w:val="0062652B"/>
    <w:rsid w:val="006505E5"/>
    <w:rsid w:val="00654CD4"/>
    <w:rsid w:val="00660B93"/>
    <w:rsid w:val="006626B8"/>
    <w:rsid w:val="00666B7C"/>
    <w:rsid w:val="00674853"/>
    <w:rsid w:val="00677F42"/>
    <w:rsid w:val="00690484"/>
    <w:rsid w:val="00692468"/>
    <w:rsid w:val="00695CD0"/>
    <w:rsid w:val="006B0138"/>
    <w:rsid w:val="006B76F2"/>
    <w:rsid w:val="006C6BCC"/>
    <w:rsid w:val="006C6D7F"/>
    <w:rsid w:val="006C700F"/>
    <w:rsid w:val="006D0326"/>
    <w:rsid w:val="006D3E19"/>
    <w:rsid w:val="006D5D94"/>
    <w:rsid w:val="006E139D"/>
    <w:rsid w:val="006E6D5D"/>
    <w:rsid w:val="006F0B60"/>
    <w:rsid w:val="006F4F65"/>
    <w:rsid w:val="006F5111"/>
    <w:rsid w:val="007148CC"/>
    <w:rsid w:val="00715F42"/>
    <w:rsid w:val="00716412"/>
    <w:rsid w:val="007313C0"/>
    <w:rsid w:val="0073442D"/>
    <w:rsid w:val="00735FEF"/>
    <w:rsid w:val="00742026"/>
    <w:rsid w:val="00745A31"/>
    <w:rsid w:val="00746928"/>
    <w:rsid w:val="0075103D"/>
    <w:rsid w:val="00751E2A"/>
    <w:rsid w:val="0075484B"/>
    <w:rsid w:val="00757CF8"/>
    <w:rsid w:val="007648B3"/>
    <w:rsid w:val="007720DC"/>
    <w:rsid w:val="00782006"/>
    <w:rsid w:val="00791C48"/>
    <w:rsid w:val="00795339"/>
    <w:rsid w:val="00796804"/>
    <w:rsid w:val="007A21FA"/>
    <w:rsid w:val="007B0855"/>
    <w:rsid w:val="007B1CF8"/>
    <w:rsid w:val="007B24BA"/>
    <w:rsid w:val="007C024F"/>
    <w:rsid w:val="007C2155"/>
    <w:rsid w:val="007C3220"/>
    <w:rsid w:val="007D0013"/>
    <w:rsid w:val="007D137F"/>
    <w:rsid w:val="007D2B8A"/>
    <w:rsid w:val="007D45EB"/>
    <w:rsid w:val="007D54F4"/>
    <w:rsid w:val="007E73F1"/>
    <w:rsid w:val="007F2469"/>
    <w:rsid w:val="00801851"/>
    <w:rsid w:val="008042C2"/>
    <w:rsid w:val="00825CB2"/>
    <w:rsid w:val="00831DFC"/>
    <w:rsid w:val="00874809"/>
    <w:rsid w:val="00874B12"/>
    <w:rsid w:val="00875573"/>
    <w:rsid w:val="00877DC2"/>
    <w:rsid w:val="00880359"/>
    <w:rsid w:val="00881E56"/>
    <w:rsid w:val="008A065B"/>
    <w:rsid w:val="008A2E5E"/>
    <w:rsid w:val="008A7DC2"/>
    <w:rsid w:val="008B3AA0"/>
    <w:rsid w:val="008C07F5"/>
    <w:rsid w:val="008C2765"/>
    <w:rsid w:val="008C7FE9"/>
    <w:rsid w:val="008D1854"/>
    <w:rsid w:val="008D3602"/>
    <w:rsid w:val="008E5019"/>
    <w:rsid w:val="008E5E20"/>
    <w:rsid w:val="008F1569"/>
    <w:rsid w:val="008F1C87"/>
    <w:rsid w:val="00903ADC"/>
    <w:rsid w:val="00920962"/>
    <w:rsid w:val="009241D8"/>
    <w:rsid w:val="009258AF"/>
    <w:rsid w:val="009266BF"/>
    <w:rsid w:val="009529A0"/>
    <w:rsid w:val="00955906"/>
    <w:rsid w:val="00962F70"/>
    <w:rsid w:val="0096351C"/>
    <w:rsid w:val="00967295"/>
    <w:rsid w:val="009742F4"/>
    <w:rsid w:val="00976476"/>
    <w:rsid w:val="00984CBA"/>
    <w:rsid w:val="00986A7D"/>
    <w:rsid w:val="009A390B"/>
    <w:rsid w:val="009B24B2"/>
    <w:rsid w:val="009B7910"/>
    <w:rsid w:val="009D1A17"/>
    <w:rsid w:val="009D1E57"/>
    <w:rsid w:val="009D48B3"/>
    <w:rsid w:val="009E1130"/>
    <w:rsid w:val="009E73C4"/>
    <w:rsid w:val="00A0169B"/>
    <w:rsid w:val="00A02E12"/>
    <w:rsid w:val="00A1138E"/>
    <w:rsid w:val="00A12AB5"/>
    <w:rsid w:val="00A146F2"/>
    <w:rsid w:val="00A20471"/>
    <w:rsid w:val="00A210FA"/>
    <w:rsid w:val="00A21E4D"/>
    <w:rsid w:val="00A22C5B"/>
    <w:rsid w:val="00A27E8D"/>
    <w:rsid w:val="00A47252"/>
    <w:rsid w:val="00A5484B"/>
    <w:rsid w:val="00A67FBA"/>
    <w:rsid w:val="00A72AD2"/>
    <w:rsid w:val="00A86CF2"/>
    <w:rsid w:val="00A96219"/>
    <w:rsid w:val="00AA01B5"/>
    <w:rsid w:val="00AB6F2C"/>
    <w:rsid w:val="00AC1116"/>
    <w:rsid w:val="00AC12D1"/>
    <w:rsid w:val="00AC47DD"/>
    <w:rsid w:val="00AD0BD1"/>
    <w:rsid w:val="00AD2106"/>
    <w:rsid w:val="00AD369A"/>
    <w:rsid w:val="00AF6560"/>
    <w:rsid w:val="00B053DE"/>
    <w:rsid w:val="00B07059"/>
    <w:rsid w:val="00B11C71"/>
    <w:rsid w:val="00B14CD7"/>
    <w:rsid w:val="00B20D72"/>
    <w:rsid w:val="00B225C1"/>
    <w:rsid w:val="00B27831"/>
    <w:rsid w:val="00B35B01"/>
    <w:rsid w:val="00B40C13"/>
    <w:rsid w:val="00B55EBB"/>
    <w:rsid w:val="00B60655"/>
    <w:rsid w:val="00B6237F"/>
    <w:rsid w:val="00B73FEC"/>
    <w:rsid w:val="00B8244C"/>
    <w:rsid w:val="00B82936"/>
    <w:rsid w:val="00B842C3"/>
    <w:rsid w:val="00B95811"/>
    <w:rsid w:val="00BA33F8"/>
    <w:rsid w:val="00BA5442"/>
    <w:rsid w:val="00BC113D"/>
    <w:rsid w:val="00BC1431"/>
    <w:rsid w:val="00BC2779"/>
    <w:rsid w:val="00BC2781"/>
    <w:rsid w:val="00BC3680"/>
    <w:rsid w:val="00BD0581"/>
    <w:rsid w:val="00BD0763"/>
    <w:rsid w:val="00BD28EA"/>
    <w:rsid w:val="00BF0146"/>
    <w:rsid w:val="00BF01EF"/>
    <w:rsid w:val="00BF74A5"/>
    <w:rsid w:val="00C01D69"/>
    <w:rsid w:val="00C01DF0"/>
    <w:rsid w:val="00C030E0"/>
    <w:rsid w:val="00C03AB1"/>
    <w:rsid w:val="00C23976"/>
    <w:rsid w:val="00C3735C"/>
    <w:rsid w:val="00C42D30"/>
    <w:rsid w:val="00C5023D"/>
    <w:rsid w:val="00C50E98"/>
    <w:rsid w:val="00C70817"/>
    <w:rsid w:val="00C7592D"/>
    <w:rsid w:val="00C77247"/>
    <w:rsid w:val="00C82262"/>
    <w:rsid w:val="00C87A78"/>
    <w:rsid w:val="00C9093D"/>
    <w:rsid w:val="00C909DC"/>
    <w:rsid w:val="00CA181D"/>
    <w:rsid w:val="00CA56AE"/>
    <w:rsid w:val="00CA6D10"/>
    <w:rsid w:val="00CC224A"/>
    <w:rsid w:val="00CC57F8"/>
    <w:rsid w:val="00CF57EB"/>
    <w:rsid w:val="00CF73F7"/>
    <w:rsid w:val="00CF7682"/>
    <w:rsid w:val="00D03F60"/>
    <w:rsid w:val="00D225B1"/>
    <w:rsid w:val="00D2299F"/>
    <w:rsid w:val="00D33CCA"/>
    <w:rsid w:val="00D347E6"/>
    <w:rsid w:val="00D34FDD"/>
    <w:rsid w:val="00D47360"/>
    <w:rsid w:val="00D50AD6"/>
    <w:rsid w:val="00D56B62"/>
    <w:rsid w:val="00D578E1"/>
    <w:rsid w:val="00D60444"/>
    <w:rsid w:val="00D67C86"/>
    <w:rsid w:val="00D82DDA"/>
    <w:rsid w:val="00D91295"/>
    <w:rsid w:val="00D92EB7"/>
    <w:rsid w:val="00D92F90"/>
    <w:rsid w:val="00D94048"/>
    <w:rsid w:val="00DA0E9D"/>
    <w:rsid w:val="00DA7A5E"/>
    <w:rsid w:val="00DA7DAC"/>
    <w:rsid w:val="00DB19B3"/>
    <w:rsid w:val="00DB300F"/>
    <w:rsid w:val="00DB5508"/>
    <w:rsid w:val="00DB6FF0"/>
    <w:rsid w:val="00DC11C7"/>
    <w:rsid w:val="00DC166D"/>
    <w:rsid w:val="00DC497B"/>
    <w:rsid w:val="00DC6AD2"/>
    <w:rsid w:val="00DD0D8C"/>
    <w:rsid w:val="00DD38A8"/>
    <w:rsid w:val="00DD4778"/>
    <w:rsid w:val="00DE4E7C"/>
    <w:rsid w:val="00E00A5F"/>
    <w:rsid w:val="00E0382F"/>
    <w:rsid w:val="00E05ABA"/>
    <w:rsid w:val="00E120D2"/>
    <w:rsid w:val="00E149F5"/>
    <w:rsid w:val="00E20AD7"/>
    <w:rsid w:val="00E24CF6"/>
    <w:rsid w:val="00E339AE"/>
    <w:rsid w:val="00E35322"/>
    <w:rsid w:val="00E356F0"/>
    <w:rsid w:val="00E375DC"/>
    <w:rsid w:val="00E44678"/>
    <w:rsid w:val="00E46E06"/>
    <w:rsid w:val="00E5100C"/>
    <w:rsid w:val="00E5563C"/>
    <w:rsid w:val="00E57BC6"/>
    <w:rsid w:val="00E617D0"/>
    <w:rsid w:val="00E65363"/>
    <w:rsid w:val="00E6740C"/>
    <w:rsid w:val="00E802A6"/>
    <w:rsid w:val="00E8488A"/>
    <w:rsid w:val="00E90E01"/>
    <w:rsid w:val="00E93880"/>
    <w:rsid w:val="00EA0A2E"/>
    <w:rsid w:val="00EB17A1"/>
    <w:rsid w:val="00EB32CF"/>
    <w:rsid w:val="00EB61DF"/>
    <w:rsid w:val="00EC3AF8"/>
    <w:rsid w:val="00EC6E22"/>
    <w:rsid w:val="00ED5315"/>
    <w:rsid w:val="00EE2025"/>
    <w:rsid w:val="00EE36D1"/>
    <w:rsid w:val="00EE3E6B"/>
    <w:rsid w:val="00EE61A4"/>
    <w:rsid w:val="00EE6DB5"/>
    <w:rsid w:val="00EF3035"/>
    <w:rsid w:val="00EF5A53"/>
    <w:rsid w:val="00EF7F52"/>
    <w:rsid w:val="00F05380"/>
    <w:rsid w:val="00F11819"/>
    <w:rsid w:val="00F2409E"/>
    <w:rsid w:val="00F24A14"/>
    <w:rsid w:val="00F2556B"/>
    <w:rsid w:val="00F2618B"/>
    <w:rsid w:val="00F330C2"/>
    <w:rsid w:val="00F337F3"/>
    <w:rsid w:val="00F3654C"/>
    <w:rsid w:val="00F379E6"/>
    <w:rsid w:val="00F40369"/>
    <w:rsid w:val="00F43885"/>
    <w:rsid w:val="00F47C16"/>
    <w:rsid w:val="00F615DD"/>
    <w:rsid w:val="00F63CAE"/>
    <w:rsid w:val="00F7349D"/>
    <w:rsid w:val="00F812A3"/>
    <w:rsid w:val="00F82B4C"/>
    <w:rsid w:val="00F8350C"/>
    <w:rsid w:val="00F9616D"/>
    <w:rsid w:val="00FA3C33"/>
    <w:rsid w:val="00FA3E16"/>
    <w:rsid w:val="00FB3910"/>
    <w:rsid w:val="00FB4265"/>
    <w:rsid w:val="00FB455F"/>
    <w:rsid w:val="00FD573B"/>
    <w:rsid w:val="00FE3E80"/>
    <w:rsid w:val="00FF0D87"/>
    <w:rsid w:val="00FF1091"/>
    <w:rsid w:val="00FF26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E05F"/>
  <w15:docId w15:val="{CC73108E-248F-4CF0-BD5F-A9CCB6C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CD7"/>
    <w:pPr>
      <w:widowControl w:val="0"/>
      <w:autoSpaceDE w:val="0"/>
      <w:autoSpaceDN w:val="0"/>
      <w:adjustRightInd w:val="0"/>
      <w:spacing w:after="0" w:line="240" w:lineRule="auto"/>
    </w:pPr>
    <w:rPr>
      <w:rFonts w:ascii="Courier New" w:eastAsia="Times New Roman" w:hAnsi="Courier New" w:cs="Courier New"/>
      <w:sz w:val="24"/>
      <w:szCs w:val="24"/>
      <w:lang w:val="es-ES" w:eastAsia="es-CO"/>
    </w:rPr>
  </w:style>
  <w:style w:type="paragraph" w:styleId="Ttulo1">
    <w:name w:val="heading 1"/>
    <w:basedOn w:val="Normal"/>
    <w:next w:val="Normal"/>
    <w:link w:val="Ttulo1Car"/>
    <w:uiPriority w:val="9"/>
    <w:qFormat/>
    <w:rsid w:val="00B14C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E61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0531E"/>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CD7"/>
    <w:rPr>
      <w:rFonts w:asciiTheme="majorHAnsi" w:eastAsiaTheme="majorEastAsia" w:hAnsiTheme="majorHAnsi" w:cstheme="majorBidi"/>
      <w:color w:val="2F5496" w:themeColor="accent1" w:themeShade="BF"/>
      <w:sz w:val="32"/>
      <w:szCs w:val="32"/>
      <w:lang w:val="es-ES" w:eastAsia="es-CO"/>
    </w:rPr>
  </w:style>
  <w:style w:type="character" w:customStyle="1" w:styleId="TextonotapieCar">
    <w:name w:val="Texto nota pie Car"/>
    <w:aliases w:val="Car Car,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qFormat/>
    <w:locked/>
    <w:rsid w:val="00B14CD7"/>
    <w:rPr>
      <w:rFonts w:ascii="Courier New" w:eastAsia="Times New Roman" w:hAnsi="Courier New" w:cs="Courier New"/>
      <w:sz w:val="20"/>
      <w:szCs w:val="20"/>
      <w:lang w:val="es-ES" w:eastAsia="es-CO"/>
    </w:rPr>
  </w:style>
  <w:style w:type="paragraph" w:styleId="Textonotapie">
    <w:name w:val="footnote text"/>
    <w:aliases w:val="Car,Footnote Text Char,Footnote Text Char Char Char Char,Footnote Text Char Char Char Char Char Char Char Char,Footnote Text Char Char Char Char Char Char1,Footnote Text Char Char Char Char Char Char Char1,Car1,Footnote reference,FA Fu,ft"/>
    <w:basedOn w:val="Normal"/>
    <w:link w:val="TextonotapieCar"/>
    <w:uiPriority w:val="99"/>
    <w:unhideWhenUsed/>
    <w:qFormat/>
    <w:rsid w:val="00B14CD7"/>
    <w:rPr>
      <w:sz w:val="20"/>
      <w:szCs w:val="20"/>
    </w:rPr>
  </w:style>
  <w:style w:type="character" w:customStyle="1" w:styleId="TextonotapieCar1">
    <w:name w:val="Texto nota pie Car1"/>
    <w:aliases w:val="Footnote Text Char Char Char Char Char Car,Footnote reference Car,FA Fu Car,Footnote Text Char Char Char Car,ft Car,Footnote Text Cha Car,4_G Car,Footnote Text Char Char Char Car Car Car,FA Fuﬂnotentext Car Car"/>
    <w:basedOn w:val="Fuentedeprrafopredeter"/>
    <w:uiPriority w:val="99"/>
    <w:semiHidden/>
    <w:rsid w:val="00B14CD7"/>
    <w:rPr>
      <w:rFonts w:ascii="Courier New" w:eastAsia="Times New Roman" w:hAnsi="Courier New" w:cs="Courier New"/>
      <w:sz w:val="20"/>
      <w:szCs w:val="20"/>
      <w:lang w:val="es-ES" w:eastAsia="es-CO"/>
    </w:rPr>
  </w:style>
  <w:style w:type="paragraph" w:styleId="Textoindependiente">
    <w:name w:val="Body Text"/>
    <w:basedOn w:val="Normal"/>
    <w:link w:val="TextoindependienteCar"/>
    <w:uiPriority w:val="99"/>
    <w:unhideWhenUsed/>
    <w:rsid w:val="00B14CD7"/>
    <w:pPr>
      <w:spacing w:after="120"/>
    </w:pPr>
    <w:rPr>
      <w:rFonts w:cs="Times New Roman"/>
    </w:rPr>
  </w:style>
  <w:style w:type="character" w:customStyle="1" w:styleId="TextoindependienteCar">
    <w:name w:val="Texto independiente Car"/>
    <w:basedOn w:val="Fuentedeprrafopredeter"/>
    <w:link w:val="Textoindependiente"/>
    <w:uiPriority w:val="99"/>
    <w:rsid w:val="00B14CD7"/>
    <w:rPr>
      <w:rFonts w:ascii="Courier New" w:eastAsia="Times New Roman" w:hAnsi="Courier New" w:cs="Times New Roman"/>
      <w:sz w:val="24"/>
      <w:szCs w:val="24"/>
      <w:lang w:val="es-ES" w:eastAsia="es-CO"/>
    </w:rPr>
  </w:style>
  <w:style w:type="paragraph" w:styleId="Textoindependiente2">
    <w:name w:val="Body Text 2"/>
    <w:basedOn w:val="Normal"/>
    <w:link w:val="Textoindependiente2Car"/>
    <w:uiPriority w:val="99"/>
    <w:unhideWhenUsed/>
    <w:rsid w:val="00B14CD7"/>
    <w:pPr>
      <w:spacing w:after="120" w:line="480" w:lineRule="auto"/>
    </w:pPr>
    <w:rPr>
      <w:rFonts w:cs="Times New Roman"/>
    </w:rPr>
  </w:style>
  <w:style w:type="character" w:customStyle="1" w:styleId="Textoindependiente2Car">
    <w:name w:val="Texto independiente 2 Car"/>
    <w:basedOn w:val="Fuentedeprrafopredeter"/>
    <w:link w:val="Textoindependiente2"/>
    <w:uiPriority w:val="99"/>
    <w:rsid w:val="00B14CD7"/>
    <w:rPr>
      <w:rFonts w:ascii="Courier New" w:eastAsia="Times New Roman" w:hAnsi="Courier New" w:cs="Times New Roman"/>
      <w:sz w:val="24"/>
      <w:szCs w:val="24"/>
      <w:lang w:val="es-ES" w:eastAsia="es-CO"/>
    </w:rPr>
  </w:style>
  <w:style w:type="paragraph" w:styleId="Prrafodelista">
    <w:name w:val="List Paragraph"/>
    <w:aliases w:val="Citas"/>
    <w:basedOn w:val="Normal"/>
    <w:link w:val="PrrafodelistaCar"/>
    <w:uiPriority w:val="34"/>
    <w:qFormat/>
    <w:rsid w:val="00B14CD7"/>
    <w:pPr>
      <w:widowControl/>
      <w:autoSpaceDE/>
      <w:autoSpaceDN/>
      <w:adjustRightInd/>
      <w:ind w:left="720"/>
      <w:contextualSpacing/>
    </w:pPr>
    <w:rPr>
      <w:rFonts w:ascii="Times New Roman" w:hAnsi="Times New Roman" w:cs="Times New Roman"/>
      <w:lang w:eastAsia="es-ES"/>
    </w:rPr>
  </w:style>
  <w:style w:type="character" w:styleId="Refdenotaalpie">
    <w:name w:val="footnote reference"/>
    <w:aliases w:val="Ref. de nota al pie 2,Texto de nota al pie,referencia nota al pie,Nota de pie,Texto nota al pie,Appel note de bas de page,Pie de Página,FC,Footnotes refss,Footnote number,BVI fnr,f,4_G,16 Point,Superscript 6 Point,Texto de nota al pi"/>
    <w:basedOn w:val="Fuentedeprrafopredeter"/>
    <w:link w:val="4GChar"/>
    <w:unhideWhenUsed/>
    <w:qFormat/>
    <w:rsid w:val="00B14CD7"/>
    <w:rPr>
      <w:vertAlign w:val="superscript"/>
    </w:rPr>
  </w:style>
  <w:style w:type="table" w:styleId="Tablaconcuadrcula">
    <w:name w:val="Table Grid"/>
    <w:basedOn w:val="Tablanormal"/>
    <w:uiPriority w:val="39"/>
    <w:rsid w:val="00332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Normal"/>
    <w:uiPriority w:val="99"/>
    <w:rsid w:val="0008548F"/>
    <w:pPr>
      <w:spacing w:line="197" w:lineRule="exact"/>
      <w:jc w:val="both"/>
    </w:pPr>
    <w:rPr>
      <w:rFonts w:ascii="Segoe UI" w:eastAsiaTheme="minorEastAsia" w:hAnsi="Segoe UI" w:cs="Segoe UI"/>
      <w:lang w:val="es-CO"/>
    </w:rPr>
  </w:style>
  <w:style w:type="paragraph" w:customStyle="1" w:styleId="Style62">
    <w:name w:val="Style62"/>
    <w:basedOn w:val="Normal"/>
    <w:uiPriority w:val="99"/>
    <w:rsid w:val="0008548F"/>
    <w:pPr>
      <w:spacing w:line="216" w:lineRule="exact"/>
      <w:jc w:val="both"/>
    </w:pPr>
    <w:rPr>
      <w:rFonts w:ascii="Segoe UI" w:eastAsiaTheme="minorEastAsia" w:hAnsi="Segoe UI" w:cs="Segoe UI"/>
      <w:lang w:val="es-CO"/>
    </w:rPr>
  </w:style>
  <w:style w:type="paragraph" w:customStyle="1" w:styleId="Style63">
    <w:name w:val="Style63"/>
    <w:basedOn w:val="Normal"/>
    <w:uiPriority w:val="99"/>
    <w:rsid w:val="0008548F"/>
    <w:rPr>
      <w:rFonts w:ascii="Segoe UI" w:eastAsiaTheme="minorEastAsia" w:hAnsi="Segoe UI" w:cs="Segoe UI"/>
      <w:lang w:val="es-CO"/>
    </w:rPr>
  </w:style>
  <w:style w:type="paragraph" w:customStyle="1" w:styleId="Style65">
    <w:name w:val="Style65"/>
    <w:basedOn w:val="Normal"/>
    <w:uiPriority w:val="99"/>
    <w:rsid w:val="0008548F"/>
    <w:pPr>
      <w:spacing w:line="134" w:lineRule="exact"/>
    </w:pPr>
    <w:rPr>
      <w:rFonts w:ascii="Segoe UI" w:eastAsiaTheme="minorEastAsia" w:hAnsi="Segoe UI" w:cs="Segoe UI"/>
      <w:lang w:val="es-CO"/>
    </w:rPr>
  </w:style>
  <w:style w:type="character" w:customStyle="1" w:styleId="FontStyle85">
    <w:name w:val="Font Style85"/>
    <w:basedOn w:val="Fuentedeprrafopredeter"/>
    <w:uiPriority w:val="99"/>
    <w:rsid w:val="0008548F"/>
    <w:rPr>
      <w:rFonts w:ascii="Segoe UI" w:hAnsi="Segoe UI" w:cs="Segoe UI"/>
      <w:sz w:val="16"/>
      <w:szCs w:val="16"/>
    </w:rPr>
  </w:style>
  <w:style w:type="character" w:customStyle="1" w:styleId="FontStyle89">
    <w:name w:val="Font Style89"/>
    <w:basedOn w:val="Fuentedeprrafopredeter"/>
    <w:uiPriority w:val="99"/>
    <w:rsid w:val="0008548F"/>
    <w:rPr>
      <w:rFonts w:ascii="Arial" w:hAnsi="Arial" w:cs="Arial"/>
      <w:sz w:val="16"/>
      <w:szCs w:val="16"/>
    </w:rPr>
  </w:style>
  <w:style w:type="character" w:customStyle="1" w:styleId="FontStyle102">
    <w:name w:val="Font Style102"/>
    <w:basedOn w:val="Fuentedeprrafopredeter"/>
    <w:uiPriority w:val="99"/>
    <w:rsid w:val="0008548F"/>
    <w:rPr>
      <w:rFonts w:ascii="Arial" w:hAnsi="Arial" w:cs="Arial"/>
      <w:b/>
      <w:bCs/>
      <w:sz w:val="18"/>
      <w:szCs w:val="18"/>
    </w:rPr>
  </w:style>
  <w:style w:type="paragraph" w:styleId="Textodeglobo">
    <w:name w:val="Balloon Text"/>
    <w:basedOn w:val="Normal"/>
    <w:link w:val="TextodegloboCar"/>
    <w:uiPriority w:val="99"/>
    <w:semiHidden/>
    <w:unhideWhenUsed/>
    <w:rsid w:val="00D67C86"/>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C86"/>
    <w:rPr>
      <w:rFonts w:ascii="Tahoma" w:eastAsia="Times New Roman" w:hAnsi="Tahoma" w:cs="Tahoma"/>
      <w:sz w:val="16"/>
      <w:szCs w:val="16"/>
      <w:lang w:val="es-ES" w:eastAsia="es-CO"/>
    </w:rPr>
  </w:style>
  <w:style w:type="paragraph" w:customStyle="1" w:styleId="fr1">
    <w:name w:val="fr1"/>
    <w:basedOn w:val="Normal"/>
    <w:rsid w:val="00735FEF"/>
    <w:pPr>
      <w:widowControl/>
      <w:autoSpaceDE/>
      <w:autoSpaceDN/>
      <w:adjustRightInd/>
      <w:spacing w:before="100" w:beforeAutospacing="1" w:after="100" w:afterAutospacing="1"/>
    </w:pPr>
    <w:rPr>
      <w:rFonts w:ascii="Times New Roman" w:hAnsi="Times New Roman" w:cs="Times New Roman"/>
      <w:lang w:eastAsia="es-ES"/>
    </w:rPr>
  </w:style>
  <w:style w:type="character" w:customStyle="1" w:styleId="grame">
    <w:name w:val="grame"/>
    <w:basedOn w:val="Fuentedeprrafopredeter"/>
    <w:rsid w:val="00735FEF"/>
  </w:style>
  <w:style w:type="character" w:customStyle="1" w:styleId="spelle">
    <w:name w:val="spelle"/>
    <w:basedOn w:val="Fuentedeprrafopredeter"/>
    <w:rsid w:val="00735FEF"/>
  </w:style>
  <w:style w:type="paragraph" w:customStyle="1" w:styleId="fr3">
    <w:name w:val="fr3"/>
    <w:basedOn w:val="Normal"/>
    <w:rsid w:val="00735FEF"/>
    <w:pPr>
      <w:widowControl/>
      <w:autoSpaceDE/>
      <w:autoSpaceDN/>
      <w:adjustRightInd/>
      <w:spacing w:before="100" w:beforeAutospacing="1" w:after="100" w:afterAutospacing="1"/>
    </w:pPr>
    <w:rPr>
      <w:rFonts w:ascii="Times New Roman" w:hAnsi="Times New Roman" w:cs="Times New Roman"/>
      <w:lang w:eastAsia="es-ES"/>
    </w:rPr>
  </w:style>
  <w:style w:type="character" w:customStyle="1" w:styleId="Ttulo2Car">
    <w:name w:val="Título 2 Car"/>
    <w:basedOn w:val="Fuentedeprrafopredeter"/>
    <w:link w:val="Ttulo2"/>
    <w:uiPriority w:val="9"/>
    <w:rsid w:val="00EE61A4"/>
    <w:rPr>
      <w:rFonts w:asciiTheme="majorHAnsi" w:eastAsiaTheme="majorEastAsia" w:hAnsiTheme="majorHAnsi" w:cstheme="majorBidi"/>
      <w:color w:val="2F5496" w:themeColor="accent1" w:themeShade="BF"/>
      <w:sz w:val="26"/>
      <w:szCs w:val="26"/>
      <w:lang w:val="es-ES" w:eastAsia="es-CO"/>
    </w:rPr>
  </w:style>
  <w:style w:type="paragraph" w:customStyle="1" w:styleId="nueve">
    <w:name w:val="nueve"/>
    <w:basedOn w:val="Normal"/>
    <w:rsid w:val="00EE61A4"/>
    <w:pPr>
      <w:widowControl/>
      <w:autoSpaceDE/>
      <w:autoSpaceDN/>
      <w:adjustRightInd/>
      <w:spacing w:before="100" w:beforeAutospacing="1" w:after="100" w:afterAutospacing="1"/>
    </w:pPr>
    <w:rPr>
      <w:rFonts w:ascii="Times New Roman" w:hAnsi="Times New Roman" w:cs="Times New Roman"/>
      <w:lang w:val="es-CO"/>
    </w:rPr>
  </w:style>
  <w:style w:type="paragraph" w:customStyle="1" w:styleId="sangria">
    <w:name w:val="sangria"/>
    <w:basedOn w:val="Normal"/>
    <w:rsid w:val="00EE61A4"/>
    <w:pPr>
      <w:widowControl/>
      <w:autoSpaceDE/>
      <w:autoSpaceDN/>
      <w:adjustRightInd/>
      <w:spacing w:before="100" w:beforeAutospacing="1" w:after="100" w:afterAutospacing="1"/>
    </w:pPr>
    <w:rPr>
      <w:rFonts w:ascii="Times New Roman" w:hAnsi="Times New Roman" w:cs="Times New Roman"/>
      <w:lang w:val="es-CO"/>
    </w:rPr>
  </w:style>
  <w:style w:type="character" w:customStyle="1" w:styleId="lphit">
    <w:name w:val="lphit"/>
    <w:basedOn w:val="Fuentedeprrafopredeter"/>
    <w:rsid w:val="00386C9F"/>
  </w:style>
  <w:style w:type="character" w:styleId="Hipervnculo">
    <w:name w:val="Hyperlink"/>
    <w:basedOn w:val="Fuentedeprrafopredeter"/>
    <w:uiPriority w:val="99"/>
    <w:semiHidden/>
    <w:unhideWhenUsed/>
    <w:rsid w:val="00E802A6"/>
    <w:rPr>
      <w:color w:val="0000FF"/>
      <w:u w:val="single"/>
    </w:rPr>
  </w:style>
  <w:style w:type="character" w:styleId="Hipervnculovisitado">
    <w:name w:val="FollowedHyperlink"/>
    <w:basedOn w:val="Fuentedeprrafopredeter"/>
    <w:uiPriority w:val="99"/>
    <w:semiHidden/>
    <w:unhideWhenUsed/>
    <w:rsid w:val="00E802A6"/>
    <w:rPr>
      <w:color w:val="800080"/>
      <w:u w:val="single"/>
    </w:rPr>
  </w:style>
  <w:style w:type="paragraph" w:styleId="NormalWeb">
    <w:name w:val="Normal (Web)"/>
    <w:basedOn w:val="Normal"/>
    <w:uiPriority w:val="99"/>
    <w:unhideWhenUsed/>
    <w:rsid w:val="00B55EBB"/>
    <w:pPr>
      <w:widowControl/>
      <w:autoSpaceDE/>
      <w:autoSpaceDN/>
      <w:adjustRightInd/>
      <w:spacing w:before="100" w:beforeAutospacing="1" w:after="100" w:afterAutospacing="1"/>
    </w:pPr>
    <w:rPr>
      <w:rFonts w:ascii="Times New Roman" w:hAnsi="Times New Roman" w:cs="Times New Roman"/>
      <w:lang w:val="es-CO"/>
    </w:rPr>
  </w:style>
  <w:style w:type="paragraph" w:customStyle="1" w:styleId="Default">
    <w:name w:val="Default"/>
    <w:rsid w:val="00DC497B"/>
    <w:pPr>
      <w:autoSpaceDE w:val="0"/>
      <w:autoSpaceDN w:val="0"/>
      <w:adjustRightInd w:val="0"/>
      <w:spacing w:after="0" w:line="240" w:lineRule="auto"/>
    </w:pPr>
    <w:rPr>
      <w:rFonts w:ascii="Bookman Old Style" w:hAnsi="Bookman Old Style" w:cs="Bookman Old Style"/>
      <w:color w:val="000000"/>
      <w:sz w:val="24"/>
      <w:szCs w:val="24"/>
      <w:lang w:val="en-US"/>
    </w:rPr>
  </w:style>
  <w:style w:type="paragraph" w:styleId="Sinespaciado">
    <w:name w:val="No Spacing"/>
    <w:uiPriority w:val="1"/>
    <w:qFormat/>
    <w:rsid w:val="00D50AD6"/>
    <w:pPr>
      <w:spacing w:after="0" w:line="240" w:lineRule="auto"/>
    </w:pPr>
    <w:rPr>
      <w:rFonts w:ascii="Times New Roman" w:eastAsia="Times New Roman" w:hAnsi="Times New Roman" w:cs="Times New Roman"/>
      <w:sz w:val="24"/>
      <w:szCs w:val="24"/>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273F43"/>
    <w:pPr>
      <w:widowControl/>
      <w:autoSpaceDE/>
      <w:autoSpaceDN/>
      <w:adjustRightInd/>
      <w:jc w:val="both"/>
    </w:pPr>
    <w:rPr>
      <w:rFonts w:asciiTheme="minorHAnsi" w:eastAsiaTheme="minorHAnsi" w:hAnsiTheme="minorHAnsi" w:cstheme="minorBidi"/>
      <w:sz w:val="22"/>
      <w:szCs w:val="22"/>
      <w:vertAlign w:val="superscript"/>
      <w:lang w:val="es-CO" w:eastAsia="en-US"/>
    </w:rPr>
  </w:style>
  <w:style w:type="character" w:customStyle="1" w:styleId="PrrafodelistaCar">
    <w:name w:val="Párrafo de lista Car"/>
    <w:aliases w:val="Citas Car"/>
    <w:link w:val="Prrafodelista"/>
    <w:uiPriority w:val="34"/>
    <w:rsid w:val="00273F43"/>
    <w:rPr>
      <w:rFonts w:ascii="Times New Roman" w:eastAsia="Times New Roman" w:hAnsi="Times New Roman" w:cs="Times New Roman"/>
      <w:sz w:val="24"/>
      <w:szCs w:val="24"/>
      <w:lang w:val="es-ES" w:eastAsia="es-ES"/>
    </w:rPr>
  </w:style>
  <w:style w:type="character" w:customStyle="1" w:styleId="baj">
    <w:name w:val="b_aj"/>
    <w:basedOn w:val="Fuentedeprrafopredeter"/>
    <w:rsid w:val="008D1854"/>
  </w:style>
  <w:style w:type="paragraph" w:styleId="Encabezado">
    <w:name w:val="header"/>
    <w:basedOn w:val="Normal"/>
    <w:link w:val="EncabezadoCar"/>
    <w:uiPriority w:val="99"/>
    <w:unhideWhenUsed/>
    <w:rsid w:val="00C87A78"/>
    <w:pPr>
      <w:tabs>
        <w:tab w:val="center" w:pos="4680"/>
        <w:tab w:val="right" w:pos="9360"/>
      </w:tabs>
    </w:pPr>
  </w:style>
  <w:style w:type="character" w:customStyle="1" w:styleId="EncabezadoCar">
    <w:name w:val="Encabezado Car"/>
    <w:basedOn w:val="Fuentedeprrafopredeter"/>
    <w:link w:val="Encabezado"/>
    <w:uiPriority w:val="99"/>
    <w:rsid w:val="00C87A78"/>
    <w:rPr>
      <w:rFonts w:ascii="Courier New" w:eastAsia="Times New Roman" w:hAnsi="Courier New" w:cs="Courier New"/>
      <w:sz w:val="24"/>
      <w:szCs w:val="24"/>
      <w:lang w:val="es-ES" w:eastAsia="es-CO"/>
    </w:rPr>
  </w:style>
  <w:style w:type="paragraph" w:styleId="Piedepgina">
    <w:name w:val="footer"/>
    <w:basedOn w:val="Normal"/>
    <w:link w:val="PiedepginaCar"/>
    <w:uiPriority w:val="99"/>
    <w:unhideWhenUsed/>
    <w:rsid w:val="00C87A78"/>
    <w:pPr>
      <w:tabs>
        <w:tab w:val="center" w:pos="4680"/>
        <w:tab w:val="right" w:pos="9360"/>
      </w:tabs>
    </w:pPr>
  </w:style>
  <w:style w:type="character" w:customStyle="1" w:styleId="PiedepginaCar">
    <w:name w:val="Pie de página Car"/>
    <w:basedOn w:val="Fuentedeprrafopredeter"/>
    <w:link w:val="Piedepgina"/>
    <w:uiPriority w:val="99"/>
    <w:rsid w:val="00C87A78"/>
    <w:rPr>
      <w:rFonts w:ascii="Courier New" w:eastAsia="Times New Roman" w:hAnsi="Courier New" w:cs="Courier New"/>
      <w:sz w:val="24"/>
      <w:szCs w:val="24"/>
      <w:lang w:val="es-ES" w:eastAsia="es-CO"/>
    </w:rPr>
  </w:style>
  <w:style w:type="character" w:customStyle="1" w:styleId="Refdenotaalpie1Char">
    <w:name w:val="Ref. de nota al pie1 Char"/>
    <w:aliases w:val="referencia nota al pie Char,BVI fnr Char,Footnotes refss Char,Footnote number Char,f Char,Nota a pie Char,Ref Char,de nota al pie Char,Ref. de nota al pie 2 Char"/>
    <w:basedOn w:val="Fuentedeprrafopredeter"/>
    <w:uiPriority w:val="99"/>
    <w:qFormat/>
    <w:rsid w:val="00DA7DAC"/>
    <w:rPr>
      <w:rFonts w:ascii="Calibri" w:eastAsia="Times New Roman" w:hAnsi="Calibri" w:cs="Times New Roman"/>
      <w:sz w:val="20"/>
      <w:szCs w:val="20"/>
      <w:lang w:val="es-CO"/>
    </w:rPr>
  </w:style>
  <w:style w:type="paragraph" w:customStyle="1" w:styleId="Piedepagina">
    <w:name w:val="Pie de pagina"/>
    <w:basedOn w:val="Normal"/>
    <w:rsid w:val="00DA7DAC"/>
    <w:pPr>
      <w:widowControl/>
      <w:autoSpaceDE/>
      <w:autoSpaceDN/>
      <w:adjustRightInd/>
      <w:spacing w:after="160" w:line="240" w:lineRule="exact"/>
    </w:pPr>
    <w:rPr>
      <w:rFonts w:asciiTheme="minorHAnsi" w:eastAsiaTheme="minorHAnsi" w:hAnsiTheme="minorHAnsi" w:cstheme="minorBidi"/>
      <w:sz w:val="22"/>
      <w:szCs w:val="22"/>
      <w:vertAlign w:val="superscript"/>
      <w:lang w:val="en-US" w:eastAsia="en-US"/>
    </w:rPr>
  </w:style>
  <w:style w:type="paragraph" w:customStyle="1" w:styleId="CuerpoA">
    <w:name w:val="Cuerpo A"/>
    <w:rsid w:val="0060531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CO"/>
    </w:rPr>
  </w:style>
  <w:style w:type="character" w:customStyle="1" w:styleId="Ninguno">
    <w:name w:val="Ninguno"/>
    <w:rsid w:val="0060531E"/>
    <w:rPr>
      <w:lang w:val="es-ES_tradnl"/>
    </w:rPr>
  </w:style>
  <w:style w:type="character" w:customStyle="1" w:styleId="Ttulo3Car">
    <w:name w:val="Título 3 Car"/>
    <w:basedOn w:val="Fuentedeprrafopredeter"/>
    <w:link w:val="Ttulo3"/>
    <w:uiPriority w:val="9"/>
    <w:semiHidden/>
    <w:rsid w:val="0060531E"/>
    <w:rPr>
      <w:rFonts w:asciiTheme="majorHAnsi" w:eastAsiaTheme="majorEastAsia" w:hAnsiTheme="majorHAnsi" w:cstheme="majorBidi"/>
      <w:color w:val="1F3763" w:themeColor="accent1" w:themeShade="7F"/>
      <w:sz w:val="24"/>
      <w:szCs w:val="24"/>
      <w:lang w:val="es-ES" w:eastAsia="es-CO"/>
    </w:rPr>
  </w:style>
  <w:style w:type="paragraph" w:customStyle="1" w:styleId="xmsonormal">
    <w:name w:val="x_msonormal"/>
    <w:basedOn w:val="Normal"/>
    <w:rsid w:val="0060531E"/>
    <w:pPr>
      <w:widowControl/>
      <w:autoSpaceDE/>
      <w:autoSpaceDN/>
      <w:adjustRightInd/>
      <w:spacing w:before="100" w:beforeAutospacing="1" w:after="100" w:afterAutospacing="1"/>
    </w:pPr>
    <w:rPr>
      <w:rFonts w:ascii="Times New Roman" w:hAnsi="Times New Roman" w:cs="Times New Roman"/>
      <w:lang w:val="es-CO"/>
    </w:rPr>
  </w:style>
  <w:style w:type="paragraph" w:customStyle="1" w:styleId="xmsobodytext">
    <w:name w:val="x_msobodytext"/>
    <w:basedOn w:val="Normal"/>
    <w:rsid w:val="0060531E"/>
    <w:pPr>
      <w:widowControl/>
      <w:autoSpaceDE/>
      <w:autoSpaceDN/>
      <w:adjustRightInd/>
      <w:spacing w:before="100" w:beforeAutospacing="1" w:after="100" w:afterAutospacing="1"/>
    </w:pPr>
    <w:rPr>
      <w:rFonts w:ascii="Times New Roman" w:hAnsi="Times New Roman" w:cs="Times New Roman"/>
      <w:lang w:val="es-CO"/>
    </w:rPr>
  </w:style>
  <w:style w:type="character" w:customStyle="1" w:styleId="apple-converted-space">
    <w:name w:val="apple-converted-space"/>
    <w:rsid w:val="0060531E"/>
  </w:style>
  <w:style w:type="character" w:styleId="Textoennegrita">
    <w:name w:val="Strong"/>
    <w:basedOn w:val="Fuentedeprrafopredeter"/>
    <w:uiPriority w:val="22"/>
    <w:qFormat/>
    <w:rsid w:val="00AD2106"/>
    <w:rPr>
      <w:b/>
      <w:bCs/>
    </w:rPr>
  </w:style>
  <w:style w:type="character" w:styleId="nfasis">
    <w:name w:val="Emphasis"/>
    <w:basedOn w:val="Fuentedeprrafopredeter"/>
    <w:uiPriority w:val="20"/>
    <w:qFormat/>
    <w:rsid w:val="00AD2106"/>
    <w:rPr>
      <w:i/>
      <w:iCs/>
    </w:rPr>
  </w:style>
  <w:style w:type="paragraph" w:customStyle="1" w:styleId="Normal1">
    <w:name w:val="Normal1"/>
    <w:rsid w:val="006D5D94"/>
    <w:pPr>
      <w:spacing w:after="0" w:line="240" w:lineRule="auto"/>
    </w:pPr>
    <w:rPr>
      <w:rFonts w:ascii="Arial" w:eastAsia="Arial" w:hAnsi="Arial" w:cs="Arial"/>
      <w:sz w:val="24"/>
      <w:szCs w:val="24"/>
      <w:lang w:eastAsia="es-ES"/>
    </w:rPr>
  </w:style>
  <w:style w:type="character" w:customStyle="1" w:styleId="normaltextrun">
    <w:name w:val="normaltextrun"/>
    <w:basedOn w:val="Fuentedeprrafopredeter"/>
    <w:rsid w:val="00A5484B"/>
  </w:style>
  <w:style w:type="character" w:customStyle="1" w:styleId="eop">
    <w:name w:val="eop"/>
    <w:basedOn w:val="Fuentedeprrafopredeter"/>
    <w:rsid w:val="00A54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6551">
      <w:bodyDiv w:val="1"/>
      <w:marLeft w:val="0"/>
      <w:marRight w:val="0"/>
      <w:marTop w:val="0"/>
      <w:marBottom w:val="0"/>
      <w:divBdr>
        <w:top w:val="none" w:sz="0" w:space="0" w:color="auto"/>
        <w:left w:val="none" w:sz="0" w:space="0" w:color="auto"/>
        <w:bottom w:val="none" w:sz="0" w:space="0" w:color="auto"/>
        <w:right w:val="none" w:sz="0" w:space="0" w:color="auto"/>
      </w:divBdr>
    </w:div>
    <w:div w:id="76440344">
      <w:bodyDiv w:val="1"/>
      <w:marLeft w:val="0"/>
      <w:marRight w:val="0"/>
      <w:marTop w:val="0"/>
      <w:marBottom w:val="0"/>
      <w:divBdr>
        <w:top w:val="none" w:sz="0" w:space="0" w:color="auto"/>
        <w:left w:val="none" w:sz="0" w:space="0" w:color="auto"/>
        <w:bottom w:val="none" w:sz="0" w:space="0" w:color="auto"/>
        <w:right w:val="none" w:sz="0" w:space="0" w:color="auto"/>
      </w:divBdr>
    </w:div>
    <w:div w:id="104735488">
      <w:bodyDiv w:val="1"/>
      <w:marLeft w:val="0"/>
      <w:marRight w:val="0"/>
      <w:marTop w:val="0"/>
      <w:marBottom w:val="0"/>
      <w:divBdr>
        <w:top w:val="none" w:sz="0" w:space="0" w:color="auto"/>
        <w:left w:val="none" w:sz="0" w:space="0" w:color="auto"/>
        <w:bottom w:val="none" w:sz="0" w:space="0" w:color="auto"/>
        <w:right w:val="none" w:sz="0" w:space="0" w:color="auto"/>
      </w:divBdr>
    </w:div>
    <w:div w:id="112331495">
      <w:bodyDiv w:val="1"/>
      <w:marLeft w:val="0"/>
      <w:marRight w:val="0"/>
      <w:marTop w:val="0"/>
      <w:marBottom w:val="0"/>
      <w:divBdr>
        <w:top w:val="none" w:sz="0" w:space="0" w:color="auto"/>
        <w:left w:val="none" w:sz="0" w:space="0" w:color="auto"/>
        <w:bottom w:val="none" w:sz="0" w:space="0" w:color="auto"/>
        <w:right w:val="none" w:sz="0" w:space="0" w:color="auto"/>
      </w:divBdr>
    </w:div>
    <w:div w:id="201524280">
      <w:bodyDiv w:val="1"/>
      <w:marLeft w:val="0"/>
      <w:marRight w:val="0"/>
      <w:marTop w:val="0"/>
      <w:marBottom w:val="0"/>
      <w:divBdr>
        <w:top w:val="none" w:sz="0" w:space="0" w:color="auto"/>
        <w:left w:val="none" w:sz="0" w:space="0" w:color="auto"/>
        <w:bottom w:val="none" w:sz="0" w:space="0" w:color="auto"/>
        <w:right w:val="none" w:sz="0" w:space="0" w:color="auto"/>
      </w:divBdr>
    </w:div>
    <w:div w:id="243997252">
      <w:bodyDiv w:val="1"/>
      <w:marLeft w:val="0"/>
      <w:marRight w:val="0"/>
      <w:marTop w:val="0"/>
      <w:marBottom w:val="0"/>
      <w:divBdr>
        <w:top w:val="none" w:sz="0" w:space="0" w:color="auto"/>
        <w:left w:val="none" w:sz="0" w:space="0" w:color="auto"/>
        <w:bottom w:val="none" w:sz="0" w:space="0" w:color="auto"/>
        <w:right w:val="none" w:sz="0" w:space="0" w:color="auto"/>
      </w:divBdr>
    </w:div>
    <w:div w:id="293486966">
      <w:bodyDiv w:val="1"/>
      <w:marLeft w:val="0"/>
      <w:marRight w:val="0"/>
      <w:marTop w:val="0"/>
      <w:marBottom w:val="0"/>
      <w:divBdr>
        <w:top w:val="none" w:sz="0" w:space="0" w:color="auto"/>
        <w:left w:val="none" w:sz="0" w:space="0" w:color="auto"/>
        <w:bottom w:val="none" w:sz="0" w:space="0" w:color="auto"/>
        <w:right w:val="none" w:sz="0" w:space="0" w:color="auto"/>
      </w:divBdr>
    </w:div>
    <w:div w:id="313527874">
      <w:bodyDiv w:val="1"/>
      <w:marLeft w:val="0"/>
      <w:marRight w:val="0"/>
      <w:marTop w:val="0"/>
      <w:marBottom w:val="0"/>
      <w:divBdr>
        <w:top w:val="none" w:sz="0" w:space="0" w:color="auto"/>
        <w:left w:val="none" w:sz="0" w:space="0" w:color="auto"/>
        <w:bottom w:val="none" w:sz="0" w:space="0" w:color="auto"/>
        <w:right w:val="none" w:sz="0" w:space="0" w:color="auto"/>
      </w:divBdr>
    </w:div>
    <w:div w:id="359087112">
      <w:bodyDiv w:val="1"/>
      <w:marLeft w:val="0"/>
      <w:marRight w:val="0"/>
      <w:marTop w:val="0"/>
      <w:marBottom w:val="0"/>
      <w:divBdr>
        <w:top w:val="none" w:sz="0" w:space="0" w:color="auto"/>
        <w:left w:val="none" w:sz="0" w:space="0" w:color="auto"/>
        <w:bottom w:val="none" w:sz="0" w:space="0" w:color="auto"/>
        <w:right w:val="none" w:sz="0" w:space="0" w:color="auto"/>
      </w:divBdr>
    </w:div>
    <w:div w:id="517351436">
      <w:bodyDiv w:val="1"/>
      <w:marLeft w:val="0"/>
      <w:marRight w:val="0"/>
      <w:marTop w:val="0"/>
      <w:marBottom w:val="0"/>
      <w:divBdr>
        <w:top w:val="none" w:sz="0" w:space="0" w:color="auto"/>
        <w:left w:val="none" w:sz="0" w:space="0" w:color="auto"/>
        <w:bottom w:val="none" w:sz="0" w:space="0" w:color="auto"/>
        <w:right w:val="none" w:sz="0" w:space="0" w:color="auto"/>
      </w:divBdr>
    </w:div>
    <w:div w:id="562835059">
      <w:bodyDiv w:val="1"/>
      <w:marLeft w:val="0"/>
      <w:marRight w:val="0"/>
      <w:marTop w:val="0"/>
      <w:marBottom w:val="0"/>
      <w:divBdr>
        <w:top w:val="none" w:sz="0" w:space="0" w:color="auto"/>
        <w:left w:val="none" w:sz="0" w:space="0" w:color="auto"/>
        <w:bottom w:val="none" w:sz="0" w:space="0" w:color="auto"/>
        <w:right w:val="none" w:sz="0" w:space="0" w:color="auto"/>
      </w:divBdr>
    </w:div>
    <w:div w:id="716777975">
      <w:bodyDiv w:val="1"/>
      <w:marLeft w:val="0"/>
      <w:marRight w:val="0"/>
      <w:marTop w:val="0"/>
      <w:marBottom w:val="0"/>
      <w:divBdr>
        <w:top w:val="none" w:sz="0" w:space="0" w:color="auto"/>
        <w:left w:val="none" w:sz="0" w:space="0" w:color="auto"/>
        <w:bottom w:val="none" w:sz="0" w:space="0" w:color="auto"/>
        <w:right w:val="none" w:sz="0" w:space="0" w:color="auto"/>
      </w:divBdr>
    </w:div>
    <w:div w:id="1106853430">
      <w:bodyDiv w:val="1"/>
      <w:marLeft w:val="0"/>
      <w:marRight w:val="0"/>
      <w:marTop w:val="0"/>
      <w:marBottom w:val="0"/>
      <w:divBdr>
        <w:top w:val="none" w:sz="0" w:space="0" w:color="auto"/>
        <w:left w:val="none" w:sz="0" w:space="0" w:color="auto"/>
        <w:bottom w:val="none" w:sz="0" w:space="0" w:color="auto"/>
        <w:right w:val="none" w:sz="0" w:space="0" w:color="auto"/>
      </w:divBdr>
    </w:div>
    <w:div w:id="1108232658">
      <w:bodyDiv w:val="1"/>
      <w:marLeft w:val="0"/>
      <w:marRight w:val="0"/>
      <w:marTop w:val="0"/>
      <w:marBottom w:val="0"/>
      <w:divBdr>
        <w:top w:val="none" w:sz="0" w:space="0" w:color="auto"/>
        <w:left w:val="none" w:sz="0" w:space="0" w:color="auto"/>
        <w:bottom w:val="none" w:sz="0" w:space="0" w:color="auto"/>
        <w:right w:val="none" w:sz="0" w:space="0" w:color="auto"/>
      </w:divBdr>
    </w:div>
    <w:div w:id="1127819433">
      <w:bodyDiv w:val="1"/>
      <w:marLeft w:val="0"/>
      <w:marRight w:val="0"/>
      <w:marTop w:val="0"/>
      <w:marBottom w:val="0"/>
      <w:divBdr>
        <w:top w:val="none" w:sz="0" w:space="0" w:color="auto"/>
        <w:left w:val="none" w:sz="0" w:space="0" w:color="auto"/>
        <w:bottom w:val="none" w:sz="0" w:space="0" w:color="auto"/>
        <w:right w:val="none" w:sz="0" w:space="0" w:color="auto"/>
      </w:divBdr>
    </w:div>
    <w:div w:id="1408503642">
      <w:bodyDiv w:val="1"/>
      <w:marLeft w:val="0"/>
      <w:marRight w:val="0"/>
      <w:marTop w:val="0"/>
      <w:marBottom w:val="0"/>
      <w:divBdr>
        <w:top w:val="none" w:sz="0" w:space="0" w:color="auto"/>
        <w:left w:val="none" w:sz="0" w:space="0" w:color="auto"/>
        <w:bottom w:val="none" w:sz="0" w:space="0" w:color="auto"/>
        <w:right w:val="none" w:sz="0" w:space="0" w:color="auto"/>
      </w:divBdr>
    </w:div>
    <w:div w:id="1520659557">
      <w:bodyDiv w:val="1"/>
      <w:marLeft w:val="0"/>
      <w:marRight w:val="0"/>
      <w:marTop w:val="0"/>
      <w:marBottom w:val="0"/>
      <w:divBdr>
        <w:top w:val="none" w:sz="0" w:space="0" w:color="auto"/>
        <w:left w:val="none" w:sz="0" w:space="0" w:color="auto"/>
        <w:bottom w:val="none" w:sz="0" w:space="0" w:color="auto"/>
        <w:right w:val="none" w:sz="0" w:space="0" w:color="auto"/>
      </w:divBdr>
    </w:div>
    <w:div w:id="1535001084">
      <w:bodyDiv w:val="1"/>
      <w:marLeft w:val="0"/>
      <w:marRight w:val="0"/>
      <w:marTop w:val="0"/>
      <w:marBottom w:val="0"/>
      <w:divBdr>
        <w:top w:val="none" w:sz="0" w:space="0" w:color="auto"/>
        <w:left w:val="none" w:sz="0" w:space="0" w:color="auto"/>
        <w:bottom w:val="none" w:sz="0" w:space="0" w:color="auto"/>
        <w:right w:val="none" w:sz="0" w:space="0" w:color="auto"/>
      </w:divBdr>
    </w:div>
    <w:div w:id="1640569145">
      <w:bodyDiv w:val="1"/>
      <w:marLeft w:val="0"/>
      <w:marRight w:val="0"/>
      <w:marTop w:val="0"/>
      <w:marBottom w:val="0"/>
      <w:divBdr>
        <w:top w:val="none" w:sz="0" w:space="0" w:color="auto"/>
        <w:left w:val="none" w:sz="0" w:space="0" w:color="auto"/>
        <w:bottom w:val="none" w:sz="0" w:space="0" w:color="auto"/>
        <w:right w:val="none" w:sz="0" w:space="0" w:color="auto"/>
      </w:divBdr>
    </w:div>
    <w:div w:id="1642878798">
      <w:bodyDiv w:val="1"/>
      <w:marLeft w:val="0"/>
      <w:marRight w:val="0"/>
      <w:marTop w:val="0"/>
      <w:marBottom w:val="0"/>
      <w:divBdr>
        <w:top w:val="none" w:sz="0" w:space="0" w:color="auto"/>
        <w:left w:val="none" w:sz="0" w:space="0" w:color="auto"/>
        <w:bottom w:val="none" w:sz="0" w:space="0" w:color="auto"/>
        <w:right w:val="none" w:sz="0" w:space="0" w:color="auto"/>
      </w:divBdr>
    </w:div>
    <w:div w:id="1680768749">
      <w:bodyDiv w:val="1"/>
      <w:marLeft w:val="0"/>
      <w:marRight w:val="0"/>
      <w:marTop w:val="0"/>
      <w:marBottom w:val="0"/>
      <w:divBdr>
        <w:top w:val="none" w:sz="0" w:space="0" w:color="auto"/>
        <w:left w:val="none" w:sz="0" w:space="0" w:color="auto"/>
        <w:bottom w:val="none" w:sz="0" w:space="0" w:color="auto"/>
        <w:right w:val="none" w:sz="0" w:space="0" w:color="auto"/>
      </w:divBdr>
    </w:div>
    <w:div w:id="1758088276">
      <w:bodyDiv w:val="1"/>
      <w:marLeft w:val="0"/>
      <w:marRight w:val="0"/>
      <w:marTop w:val="0"/>
      <w:marBottom w:val="0"/>
      <w:divBdr>
        <w:top w:val="none" w:sz="0" w:space="0" w:color="auto"/>
        <w:left w:val="none" w:sz="0" w:space="0" w:color="auto"/>
        <w:bottom w:val="none" w:sz="0" w:space="0" w:color="auto"/>
        <w:right w:val="none" w:sz="0" w:space="0" w:color="auto"/>
      </w:divBdr>
    </w:div>
    <w:div w:id="1938825072">
      <w:bodyDiv w:val="1"/>
      <w:marLeft w:val="0"/>
      <w:marRight w:val="0"/>
      <w:marTop w:val="0"/>
      <w:marBottom w:val="0"/>
      <w:divBdr>
        <w:top w:val="none" w:sz="0" w:space="0" w:color="auto"/>
        <w:left w:val="none" w:sz="0" w:space="0" w:color="auto"/>
        <w:bottom w:val="none" w:sz="0" w:space="0" w:color="auto"/>
        <w:right w:val="none" w:sz="0" w:space="0" w:color="auto"/>
      </w:divBdr>
    </w:div>
    <w:div w:id="21431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437_2011_pr003.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retariasenado.gov.co/senado/basedoc/constitucion_politica_1991_pr007.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07.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eva/gestornormativo/norma.php?i=482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F19F5-398E-4815-A4EC-3E152F9F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12366</Words>
  <Characters>68015</Characters>
  <Application>Microsoft Office Word</Application>
  <DocSecurity>0</DocSecurity>
  <Lines>566</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DAVID TRUJILLO TORRES</dc:creator>
  <cp:keywords/>
  <dc:description/>
  <cp:lastModifiedBy>X53S</cp:lastModifiedBy>
  <cp:revision>2</cp:revision>
  <cp:lastPrinted>2018-06-20T13:56:00Z</cp:lastPrinted>
  <dcterms:created xsi:type="dcterms:W3CDTF">2020-06-26T21:15:00Z</dcterms:created>
  <dcterms:modified xsi:type="dcterms:W3CDTF">2020-06-26T21:15:00Z</dcterms:modified>
</cp:coreProperties>
</file>