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6DA09" w14:textId="77777777" w:rsidR="00CE5AEC" w:rsidRPr="00156467" w:rsidRDefault="00CE5AEC" w:rsidP="00CE5AEC">
      <w:pPr>
        <w:keepNext/>
        <w:suppressAutoHyphens/>
        <w:overflowPunct w:val="0"/>
        <w:autoSpaceDE w:val="0"/>
        <w:autoSpaceDN w:val="0"/>
        <w:adjustRightInd w:val="0"/>
        <w:spacing w:after="0" w:line="240" w:lineRule="auto"/>
        <w:jc w:val="center"/>
        <w:rPr>
          <w:rFonts w:ascii="Tahoma" w:eastAsia="Times New Roman" w:hAnsi="Tahoma"/>
          <w:b/>
          <w:lang w:val="es-CO" w:eastAsia="es-ES"/>
        </w:rPr>
      </w:pPr>
      <w:r w:rsidRPr="00156467">
        <w:rPr>
          <w:rFonts w:ascii="Tahoma" w:eastAsia="Times New Roman" w:hAnsi="Tahoma"/>
          <w:b/>
          <w:lang w:val="es-CO" w:eastAsia="es-ES"/>
        </w:rPr>
        <w:t>REPÚBLICA DE COLOMBIA</w:t>
      </w:r>
    </w:p>
    <w:p w14:paraId="2EE786FA" w14:textId="77777777" w:rsidR="00CE5AEC" w:rsidRPr="00156467" w:rsidRDefault="00CE5AEC" w:rsidP="00CE5AEC">
      <w:pPr>
        <w:widowControl w:val="0"/>
        <w:overflowPunct w:val="0"/>
        <w:autoSpaceDE w:val="0"/>
        <w:autoSpaceDN w:val="0"/>
        <w:adjustRightInd w:val="0"/>
        <w:spacing w:after="0" w:line="240" w:lineRule="auto"/>
        <w:jc w:val="center"/>
        <w:rPr>
          <w:rFonts w:ascii="Tahoma" w:eastAsia="Times New Roman" w:hAnsi="Tahoma"/>
          <w:b/>
          <w:lang w:val="es-ES_tradnl" w:eastAsia="es-ES"/>
        </w:rPr>
      </w:pPr>
      <w:r w:rsidRPr="00156467">
        <w:rPr>
          <w:rFonts w:ascii="Tahoma" w:eastAsia="Times New Roman" w:hAnsi="Tahoma"/>
          <w:b/>
          <w:lang w:val="es-ES_tradnl" w:eastAsia="es-ES"/>
        </w:rPr>
        <w:object w:dxaOrig="4305" w:dyaOrig="4605" w14:anchorId="71D97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7pt" o:ole="">
            <v:imagedata r:id="rId8" o:title="" croptop="-2205f"/>
          </v:shape>
          <o:OLEObject Type="Embed" ProgID="PBrush" ShapeID="_x0000_i1025" DrawAspect="Content" ObjectID="_1649019170" r:id="rId9"/>
        </w:object>
      </w:r>
    </w:p>
    <w:p w14:paraId="0331FA78" w14:textId="77777777" w:rsidR="00CE5AEC" w:rsidRPr="00156467" w:rsidRDefault="00CE5AEC" w:rsidP="00CE5AEC">
      <w:pPr>
        <w:widowControl w:val="0"/>
        <w:overflowPunct w:val="0"/>
        <w:autoSpaceDE w:val="0"/>
        <w:autoSpaceDN w:val="0"/>
        <w:adjustRightInd w:val="0"/>
        <w:spacing w:after="0" w:line="240" w:lineRule="auto"/>
        <w:jc w:val="center"/>
        <w:rPr>
          <w:rFonts w:ascii="Tahoma" w:eastAsia="Times New Roman" w:hAnsi="Tahoma"/>
          <w:b/>
          <w:lang w:val="es-ES_tradnl" w:eastAsia="es-ES"/>
        </w:rPr>
      </w:pPr>
      <w:r w:rsidRPr="00156467">
        <w:rPr>
          <w:rFonts w:ascii="Tahoma" w:eastAsia="Times New Roman" w:hAnsi="Tahoma"/>
          <w:b/>
          <w:lang w:val="es-ES_tradnl" w:eastAsia="es-ES"/>
        </w:rPr>
        <w:t>TRIBUNAL ADMINISTRATIVO</w:t>
      </w:r>
    </w:p>
    <w:p w14:paraId="2F62724F" w14:textId="77777777" w:rsidR="00CE5AEC" w:rsidRPr="00156467" w:rsidRDefault="00CE5AEC" w:rsidP="00CE5AEC">
      <w:pPr>
        <w:widowControl w:val="0"/>
        <w:overflowPunct w:val="0"/>
        <w:autoSpaceDE w:val="0"/>
        <w:autoSpaceDN w:val="0"/>
        <w:adjustRightInd w:val="0"/>
        <w:spacing w:after="0" w:line="240" w:lineRule="auto"/>
        <w:jc w:val="center"/>
        <w:rPr>
          <w:rFonts w:ascii="Tahoma" w:eastAsia="Times New Roman" w:hAnsi="Tahoma"/>
          <w:b/>
          <w:lang w:val="es-ES_tradnl" w:eastAsia="es-ES"/>
        </w:rPr>
      </w:pPr>
      <w:r w:rsidRPr="00156467">
        <w:rPr>
          <w:rFonts w:ascii="Tahoma" w:eastAsia="Times New Roman" w:hAnsi="Tahoma"/>
          <w:b/>
          <w:lang w:val="es-ES_tradnl" w:eastAsia="es-ES"/>
        </w:rPr>
        <w:t>DEL VALLE DEL CAUCA</w:t>
      </w:r>
    </w:p>
    <w:p w14:paraId="6EC81AB0" w14:textId="77777777" w:rsidR="00CE5AEC" w:rsidRPr="00156467" w:rsidRDefault="00CE5AEC" w:rsidP="00CE5AEC">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lang w:val="es-ES_tradnl" w:eastAsia="es-ES"/>
        </w:rPr>
      </w:pPr>
    </w:p>
    <w:p w14:paraId="0DB4C88D" w14:textId="77777777" w:rsidR="00CE5AEC" w:rsidRPr="00156467" w:rsidRDefault="00CE5AEC" w:rsidP="00CE5AEC">
      <w:pPr>
        <w:widowControl w:val="0"/>
        <w:tabs>
          <w:tab w:val="left" w:pos="-1701"/>
          <w:tab w:val="left" w:pos="-720"/>
          <w:tab w:val="left" w:pos="-142"/>
        </w:tabs>
        <w:suppressAutoHyphens/>
        <w:overflowPunct w:val="0"/>
        <w:autoSpaceDE w:val="0"/>
        <w:autoSpaceDN w:val="0"/>
        <w:adjustRightInd w:val="0"/>
        <w:spacing w:after="0" w:line="360" w:lineRule="auto"/>
        <w:jc w:val="both"/>
        <w:rPr>
          <w:rFonts w:ascii="Tahoma" w:eastAsia="Times New Roman" w:hAnsi="Tahoma"/>
          <w:b/>
          <w:lang w:val="es-ES_tradnl" w:eastAsia="es-ES"/>
        </w:rPr>
      </w:pPr>
      <w:r w:rsidRPr="00156467">
        <w:rPr>
          <w:rFonts w:ascii="Tahoma" w:eastAsia="Times New Roman" w:hAnsi="Tahoma"/>
          <w:lang w:val="es-ES_tradnl" w:eastAsia="es-ES"/>
        </w:rPr>
        <w:tab/>
      </w:r>
      <w:r w:rsidRPr="00156467">
        <w:rPr>
          <w:rFonts w:ascii="Tahoma" w:eastAsia="Times New Roman" w:hAnsi="Tahoma"/>
          <w:lang w:val="es-ES_tradnl" w:eastAsia="es-ES"/>
        </w:rPr>
        <w:tab/>
      </w:r>
      <w:r w:rsidRPr="00156467">
        <w:rPr>
          <w:rFonts w:ascii="Tahoma" w:eastAsia="Times New Roman" w:hAnsi="Tahoma"/>
          <w:lang w:val="es-ES_tradnl" w:eastAsia="es-ES"/>
        </w:rPr>
        <w:tab/>
      </w:r>
      <w:r w:rsidRPr="00156467">
        <w:rPr>
          <w:rFonts w:ascii="Tahoma" w:eastAsia="Times New Roman" w:hAnsi="Tahoma"/>
          <w:lang w:val="es-ES_tradnl" w:eastAsia="es-ES"/>
        </w:rPr>
        <w:tab/>
      </w:r>
      <w:r w:rsidRPr="00156467">
        <w:rPr>
          <w:rFonts w:ascii="Tahoma" w:eastAsia="Times New Roman" w:hAnsi="Tahoma"/>
          <w:lang w:val="es-ES_tradnl" w:eastAsia="es-ES"/>
        </w:rPr>
        <w:tab/>
      </w:r>
      <w:r w:rsidRPr="00156467">
        <w:rPr>
          <w:rFonts w:ascii="Tahoma" w:eastAsia="Times New Roman" w:hAnsi="Tahoma"/>
          <w:lang w:val="es-ES_tradnl" w:eastAsia="es-ES"/>
        </w:rPr>
        <w:tab/>
      </w:r>
      <w:r w:rsidRPr="00156467">
        <w:rPr>
          <w:rFonts w:ascii="Tahoma" w:eastAsia="Times New Roman" w:hAnsi="Tahoma"/>
          <w:lang w:val="es-ES_tradnl" w:eastAsia="es-ES"/>
        </w:rPr>
        <w:tab/>
      </w:r>
      <w:r>
        <w:rPr>
          <w:rFonts w:ascii="Tahoma" w:eastAsia="Times New Roman" w:hAnsi="Tahoma"/>
          <w:b/>
          <w:lang w:val="es-ES_tradnl" w:eastAsia="es-ES"/>
        </w:rPr>
        <w:t>Auto Interlocutorio</w:t>
      </w:r>
      <w:r w:rsidRPr="00156467">
        <w:rPr>
          <w:rFonts w:ascii="Tahoma" w:eastAsia="Times New Roman" w:hAnsi="Tahoma"/>
          <w:b/>
          <w:lang w:val="es-ES_tradnl" w:eastAsia="es-ES"/>
        </w:rPr>
        <w:t xml:space="preserve"> </w:t>
      </w:r>
    </w:p>
    <w:p w14:paraId="6B7E9160" w14:textId="77777777" w:rsidR="00CE5AEC" w:rsidRPr="00156467" w:rsidRDefault="00CE5AEC" w:rsidP="00CE5AEC">
      <w:pPr>
        <w:keepNext/>
        <w:widowControl w:val="0"/>
        <w:tabs>
          <w:tab w:val="left" w:pos="-720"/>
        </w:tabs>
        <w:suppressAutoHyphens/>
        <w:overflowPunct w:val="0"/>
        <w:autoSpaceDE w:val="0"/>
        <w:autoSpaceDN w:val="0"/>
        <w:adjustRightInd w:val="0"/>
        <w:spacing w:after="0" w:line="240" w:lineRule="auto"/>
        <w:jc w:val="both"/>
        <w:outlineLvl w:val="0"/>
        <w:rPr>
          <w:rFonts w:ascii="Tahoma" w:eastAsia="Times New Roman" w:hAnsi="Tahoma" w:cs="Tahoma"/>
          <w:lang w:val="es-ES_tradnl" w:eastAsia="es-ES"/>
        </w:rPr>
      </w:pPr>
    </w:p>
    <w:p w14:paraId="719C0D01" w14:textId="77777777" w:rsidR="00CE5AEC" w:rsidRPr="005F6884" w:rsidRDefault="00CE5AEC" w:rsidP="00CE5AEC">
      <w:pPr>
        <w:spacing w:after="0" w:line="240" w:lineRule="auto"/>
        <w:jc w:val="both"/>
        <w:rPr>
          <w:rFonts w:ascii="Tahoma" w:eastAsia="Times New Roman" w:hAnsi="Tahoma" w:cs="Tahoma"/>
          <w:lang w:eastAsia="es-ES"/>
        </w:rPr>
      </w:pPr>
      <w:r w:rsidRPr="005F6884">
        <w:rPr>
          <w:rFonts w:ascii="Tahoma" w:eastAsia="Times New Roman" w:hAnsi="Tahoma" w:cs="Tahoma"/>
          <w:lang w:eastAsia="es-ES"/>
        </w:rPr>
        <w:t>PROCESO No.</w:t>
      </w:r>
      <w:r w:rsidRPr="005F6884">
        <w:rPr>
          <w:rFonts w:ascii="Tahoma" w:eastAsia="Times New Roman" w:hAnsi="Tahoma" w:cs="Tahoma"/>
          <w:lang w:eastAsia="es-ES"/>
        </w:rPr>
        <w:tab/>
      </w:r>
      <w:r w:rsidRPr="005F6884">
        <w:rPr>
          <w:rFonts w:ascii="Tahoma" w:eastAsia="Times New Roman" w:hAnsi="Tahoma" w:cs="Tahoma"/>
          <w:lang w:eastAsia="es-ES"/>
        </w:rPr>
        <w:tab/>
      </w:r>
      <w:r w:rsidRPr="005F6884">
        <w:rPr>
          <w:rFonts w:ascii="Tahoma" w:eastAsia="Times New Roman" w:hAnsi="Tahoma" w:cs="Tahoma"/>
          <w:lang w:eastAsia="es-ES"/>
        </w:rPr>
        <w:tab/>
        <w:t>76001-23-33-000-2020</w:t>
      </w:r>
      <w:r>
        <w:rPr>
          <w:rFonts w:ascii="Tahoma" w:eastAsia="Times New Roman" w:hAnsi="Tahoma" w:cs="Tahoma"/>
          <w:lang w:eastAsia="es-ES"/>
        </w:rPr>
        <w:t>-00460-00</w:t>
      </w:r>
    </w:p>
    <w:p w14:paraId="0AABC665" w14:textId="77777777" w:rsidR="00CE5AEC" w:rsidRPr="005F6884" w:rsidRDefault="00CE5AEC" w:rsidP="00CE5AEC">
      <w:pPr>
        <w:spacing w:after="0" w:line="240" w:lineRule="auto"/>
        <w:ind w:left="2832" w:hanging="2832"/>
        <w:jc w:val="both"/>
        <w:rPr>
          <w:rFonts w:ascii="Tahoma" w:eastAsia="Times New Roman" w:hAnsi="Tahoma" w:cs="Tahoma"/>
          <w:lang w:eastAsia="es-ES"/>
        </w:rPr>
      </w:pPr>
      <w:r w:rsidRPr="005F6884">
        <w:rPr>
          <w:rFonts w:ascii="Tahoma" w:eastAsia="Times New Roman" w:hAnsi="Tahoma" w:cs="Tahoma"/>
          <w:lang w:eastAsia="es-ES"/>
        </w:rPr>
        <w:t>MEDIO DE CONTROL</w:t>
      </w:r>
      <w:r w:rsidRPr="005F6884">
        <w:rPr>
          <w:rFonts w:ascii="Tahoma" w:eastAsia="Times New Roman" w:hAnsi="Tahoma" w:cs="Tahoma"/>
          <w:lang w:eastAsia="es-ES"/>
        </w:rPr>
        <w:tab/>
      </w:r>
      <w:proofErr w:type="spellStart"/>
      <w:r w:rsidRPr="005F6884">
        <w:rPr>
          <w:rFonts w:ascii="Tahoma" w:eastAsia="Times New Roman" w:hAnsi="Tahoma" w:cs="Tahoma"/>
          <w:lang w:eastAsia="es-ES"/>
        </w:rPr>
        <w:t>CONTROL</w:t>
      </w:r>
      <w:proofErr w:type="spellEnd"/>
      <w:r w:rsidRPr="005F6884">
        <w:rPr>
          <w:rFonts w:ascii="Tahoma" w:eastAsia="Times New Roman" w:hAnsi="Tahoma" w:cs="Tahoma"/>
          <w:lang w:eastAsia="es-ES"/>
        </w:rPr>
        <w:t xml:space="preserve"> INMEDIATO DE LEGALIDAD </w:t>
      </w:r>
    </w:p>
    <w:p w14:paraId="7AE6BADF" w14:textId="77777777" w:rsidR="00CE5AEC" w:rsidRPr="005F6884" w:rsidRDefault="00CE5AEC" w:rsidP="00CE5AEC">
      <w:pPr>
        <w:spacing w:after="0" w:line="240" w:lineRule="auto"/>
        <w:ind w:left="2832" w:hanging="2832"/>
        <w:jc w:val="both"/>
        <w:rPr>
          <w:rFonts w:ascii="Tahoma" w:eastAsia="Times New Roman" w:hAnsi="Tahoma" w:cs="Tahoma"/>
          <w:lang w:eastAsia="es-ES"/>
        </w:rPr>
      </w:pPr>
      <w:r w:rsidRPr="005F6884">
        <w:rPr>
          <w:rFonts w:ascii="Tahoma" w:eastAsia="Times New Roman" w:hAnsi="Tahoma" w:cs="Tahoma"/>
          <w:lang w:eastAsia="es-ES"/>
        </w:rPr>
        <w:t>ACTO ADMINISTRATIVO</w:t>
      </w:r>
      <w:r w:rsidRPr="005F6884">
        <w:rPr>
          <w:rFonts w:ascii="Tahoma" w:eastAsia="Times New Roman" w:hAnsi="Tahoma" w:cs="Tahoma"/>
          <w:lang w:eastAsia="es-ES"/>
        </w:rPr>
        <w:tab/>
        <w:t xml:space="preserve">DECRETO No. </w:t>
      </w:r>
      <w:r>
        <w:rPr>
          <w:rFonts w:ascii="Tahoma" w:eastAsia="Times New Roman" w:hAnsi="Tahoma" w:cs="Tahoma"/>
          <w:lang w:eastAsia="es-ES"/>
        </w:rPr>
        <w:t xml:space="preserve">200-30-245 </w:t>
      </w:r>
      <w:r w:rsidRPr="005F6884">
        <w:rPr>
          <w:rFonts w:ascii="Tahoma" w:eastAsia="Times New Roman" w:hAnsi="Tahoma" w:cs="Tahoma"/>
          <w:lang w:eastAsia="es-ES"/>
        </w:rPr>
        <w:t xml:space="preserve">DEL </w:t>
      </w:r>
      <w:r>
        <w:rPr>
          <w:rFonts w:ascii="Tahoma" w:eastAsia="Times New Roman" w:hAnsi="Tahoma" w:cs="Tahoma"/>
          <w:lang w:eastAsia="es-ES"/>
        </w:rPr>
        <w:t>12 DE ABRIL</w:t>
      </w:r>
      <w:r w:rsidRPr="005F6884">
        <w:rPr>
          <w:rFonts w:ascii="Tahoma" w:eastAsia="Times New Roman" w:hAnsi="Tahoma" w:cs="Tahoma"/>
          <w:lang w:eastAsia="es-ES"/>
        </w:rPr>
        <w:t xml:space="preserve"> DE 2020 PROFERIDO POR EL ALCALDE DEL MUNICIPIO DE</w:t>
      </w:r>
      <w:r>
        <w:rPr>
          <w:rFonts w:ascii="Tahoma" w:eastAsia="Times New Roman" w:hAnsi="Tahoma" w:cs="Tahoma"/>
          <w:lang w:eastAsia="es-ES"/>
        </w:rPr>
        <w:t xml:space="preserve"> SEVILLA</w:t>
      </w:r>
    </w:p>
    <w:p w14:paraId="009C0755" w14:textId="77777777" w:rsidR="00CE5AEC" w:rsidRDefault="00CE5AEC" w:rsidP="00CE5AEC">
      <w:pPr>
        <w:spacing w:after="0" w:line="240" w:lineRule="auto"/>
        <w:ind w:left="2832" w:hanging="2832"/>
        <w:jc w:val="both"/>
        <w:rPr>
          <w:rFonts w:ascii="Tahoma" w:eastAsia="Times New Roman" w:hAnsi="Tahoma" w:cs="Tahoma"/>
          <w:lang w:eastAsia="es-ES"/>
        </w:rPr>
      </w:pPr>
    </w:p>
    <w:p w14:paraId="7CD20757" w14:textId="77777777" w:rsidR="00CE5AEC" w:rsidRPr="00156467" w:rsidRDefault="00CE5AEC" w:rsidP="00CE5AEC">
      <w:pPr>
        <w:spacing w:after="0" w:line="240" w:lineRule="auto"/>
        <w:ind w:left="2832" w:hanging="2832"/>
        <w:jc w:val="both"/>
        <w:rPr>
          <w:rFonts w:ascii="Tahoma" w:eastAsia="Times New Roman" w:hAnsi="Tahoma" w:cs="Tahoma"/>
          <w:lang w:val="es-ES_tradnl" w:eastAsia="es-ES"/>
        </w:rPr>
      </w:pPr>
    </w:p>
    <w:p w14:paraId="20708F0B" w14:textId="77777777" w:rsidR="00CE5AEC" w:rsidRPr="00156467" w:rsidRDefault="00CE5AEC" w:rsidP="00CE5AEC">
      <w:pPr>
        <w:widowControl w:val="0"/>
        <w:tabs>
          <w:tab w:val="left" w:pos="-720"/>
        </w:tabs>
        <w:suppressAutoHyphens/>
        <w:overflowPunct w:val="0"/>
        <w:autoSpaceDE w:val="0"/>
        <w:autoSpaceDN w:val="0"/>
        <w:adjustRightInd w:val="0"/>
        <w:spacing w:after="0" w:line="360" w:lineRule="auto"/>
        <w:jc w:val="both"/>
        <w:rPr>
          <w:rFonts w:ascii="Tahoma" w:eastAsia="Times New Roman" w:hAnsi="Tahoma" w:cs="Tahoma"/>
          <w:lang w:val="es-ES_tradnl" w:eastAsia="es-ES"/>
        </w:rPr>
      </w:pPr>
      <w:r>
        <w:rPr>
          <w:rFonts w:ascii="Tahoma" w:eastAsia="Times New Roman" w:hAnsi="Tahoma" w:cs="Tahoma"/>
          <w:lang w:val="es-ES_tradnl" w:eastAsia="es-ES"/>
        </w:rPr>
        <w:t xml:space="preserve">Santiago de Cali, </w:t>
      </w:r>
      <w:r>
        <w:rPr>
          <w:rFonts w:ascii="Tahoma" w:eastAsia="Times New Roman" w:hAnsi="Tahoma" w:cs="Tahoma"/>
          <w:lang w:val="es-ES_tradnl" w:eastAsia="es-ES"/>
        </w:rPr>
        <w:t>Veintidós (22)</w:t>
      </w:r>
      <w:r>
        <w:rPr>
          <w:rFonts w:ascii="Tahoma" w:eastAsia="Times New Roman" w:hAnsi="Tahoma" w:cs="Tahoma"/>
          <w:lang w:val="es-ES_tradnl" w:eastAsia="es-ES"/>
        </w:rPr>
        <w:t xml:space="preserve"> de abril de dos mil v</w:t>
      </w:r>
      <w:r w:rsidRPr="00156467">
        <w:rPr>
          <w:rFonts w:ascii="Tahoma" w:eastAsia="Times New Roman" w:hAnsi="Tahoma" w:cs="Tahoma"/>
          <w:lang w:val="es-ES_tradnl" w:eastAsia="es-ES"/>
        </w:rPr>
        <w:t>einte (2020)</w:t>
      </w:r>
    </w:p>
    <w:p w14:paraId="192C505F" w14:textId="77777777" w:rsidR="00CE5AEC" w:rsidRPr="00156467" w:rsidRDefault="00CE5AEC" w:rsidP="00CE5AEC">
      <w:pPr>
        <w:widowControl w:val="0"/>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14:paraId="541408E7" w14:textId="77777777" w:rsidR="00CE5AEC" w:rsidRPr="00EE05AB" w:rsidRDefault="00CE5AEC" w:rsidP="00CE5AEC">
      <w:pPr>
        <w:pStyle w:val="Prrafodelista"/>
        <w:numPr>
          <w:ilvl w:val="0"/>
          <w:numId w:val="1"/>
        </w:numPr>
        <w:autoSpaceDE w:val="0"/>
        <w:autoSpaceDN w:val="0"/>
        <w:adjustRightInd w:val="0"/>
        <w:spacing w:after="0" w:line="360" w:lineRule="auto"/>
        <w:jc w:val="center"/>
        <w:rPr>
          <w:rFonts w:ascii="Tahoma" w:hAnsi="Tahoma" w:cs="Tahoma"/>
          <w:b/>
          <w:color w:val="000000"/>
          <w:u w:val="single"/>
          <w:lang w:val="es-CO"/>
        </w:rPr>
      </w:pPr>
      <w:r w:rsidRPr="00EE05AB">
        <w:rPr>
          <w:rFonts w:ascii="Tahoma" w:hAnsi="Tahoma" w:cs="Tahoma"/>
          <w:b/>
          <w:color w:val="000000"/>
          <w:u w:val="single"/>
          <w:lang w:val="es-CO"/>
        </w:rPr>
        <w:t>ANTECEDENTES</w:t>
      </w:r>
    </w:p>
    <w:p w14:paraId="1FA66F32" w14:textId="77777777" w:rsidR="00CE5AEC" w:rsidRDefault="00CE5AEC" w:rsidP="00CE5AEC">
      <w:pPr>
        <w:autoSpaceDE w:val="0"/>
        <w:autoSpaceDN w:val="0"/>
        <w:adjustRightInd w:val="0"/>
        <w:spacing w:after="0" w:line="360" w:lineRule="auto"/>
        <w:jc w:val="both"/>
        <w:rPr>
          <w:rFonts w:ascii="Tahoma" w:hAnsi="Tahoma" w:cs="Tahoma"/>
          <w:color w:val="000000"/>
          <w:lang w:val="es-CO"/>
        </w:rPr>
      </w:pPr>
    </w:p>
    <w:p w14:paraId="4F048C82" w14:textId="25DF2DEA" w:rsidR="00CE5AEC" w:rsidRDefault="00CE5AEC" w:rsidP="00CE5AEC">
      <w:pPr>
        <w:autoSpaceDE w:val="0"/>
        <w:autoSpaceDN w:val="0"/>
        <w:adjustRightInd w:val="0"/>
        <w:spacing w:after="0" w:line="360" w:lineRule="auto"/>
        <w:jc w:val="both"/>
        <w:rPr>
          <w:rFonts w:ascii="Tahoma" w:hAnsi="Tahoma" w:cs="Tahoma"/>
          <w:color w:val="000000"/>
          <w:lang w:val="es-CO"/>
        </w:rPr>
      </w:pPr>
      <w:r>
        <w:rPr>
          <w:rFonts w:ascii="Tahoma" w:hAnsi="Tahoma" w:cs="Tahoma"/>
          <w:color w:val="000000"/>
          <w:lang w:val="es-CO"/>
        </w:rPr>
        <w:t xml:space="preserve">Mediante auto de abril del año en curso y en atención del principio constitucional de unidad de materia, se ordenó acumular el presente proceso al expediente radicado con el No. </w:t>
      </w:r>
      <w:r w:rsidRPr="001A5F0E">
        <w:rPr>
          <w:rFonts w:ascii="Tahoma" w:hAnsi="Tahoma" w:cs="Tahoma"/>
          <w:color w:val="000000"/>
          <w:lang w:val="es-CO"/>
        </w:rPr>
        <w:t>2020-00</w:t>
      </w:r>
      <w:r>
        <w:rPr>
          <w:rFonts w:ascii="Tahoma" w:hAnsi="Tahoma" w:cs="Tahoma"/>
          <w:color w:val="000000"/>
          <w:lang w:val="es-CO"/>
        </w:rPr>
        <w:t>459</w:t>
      </w:r>
      <w:r w:rsidRPr="001A5F0E">
        <w:rPr>
          <w:rFonts w:ascii="Tahoma" w:hAnsi="Tahoma" w:cs="Tahoma"/>
          <w:color w:val="000000"/>
          <w:lang w:val="es-CO"/>
        </w:rPr>
        <w:t>-00</w:t>
      </w:r>
      <w:r>
        <w:rPr>
          <w:rFonts w:ascii="Tahoma" w:hAnsi="Tahoma" w:cs="Tahoma"/>
          <w:color w:val="000000"/>
          <w:lang w:val="es-CO"/>
        </w:rPr>
        <w:t>, que cursa</w:t>
      </w:r>
      <w:r w:rsidR="007834B7">
        <w:rPr>
          <w:rFonts w:ascii="Tahoma" w:hAnsi="Tahoma" w:cs="Tahoma"/>
          <w:color w:val="000000"/>
          <w:lang w:val="es-CO"/>
        </w:rPr>
        <w:t>ba</w:t>
      </w:r>
      <w:r>
        <w:rPr>
          <w:rFonts w:ascii="Tahoma" w:hAnsi="Tahoma" w:cs="Tahoma"/>
          <w:color w:val="000000"/>
          <w:lang w:val="es-CO"/>
        </w:rPr>
        <w:t xml:space="preserve"> en el Despacho del Magistrado de esta Corporación </w:t>
      </w:r>
      <w:r w:rsidRPr="007112F2">
        <w:rPr>
          <w:rFonts w:ascii="Tahoma" w:hAnsi="Tahoma" w:cs="Tahoma"/>
          <w:caps/>
          <w:color w:val="000000"/>
          <w:lang w:val="es-CO"/>
        </w:rPr>
        <w:t>Víctor Adolfo Hernández Díaz</w:t>
      </w:r>
      <w:r>
        <w:rPr>
          <w:rFonts w:ascii="Tahoma" w:hAnsi="Tahoma" w:cs="Tahoma"/>
          <w:color w:val="000000"/>
          <w:lang w:val="es-CO"/>
        </w:rPr>
        <w:t xml:space="preserve">, como quiera que </w:t>
      </w:r>
      <w:r w:rsidRPr="005F6884">
        <w:rPr>
          <w:rFonts w:ascii="Tahoma" w:eastAsiaTheme="minorHAnsi" w:hAnsi="Tahoma" w:cs="Tahoma"/>
          <w:color w:val="000000"/>
          <w:lang w:val="es-CO"/>
        </w:rPr>
        <w:t xml:space="preserve">el Decreto de la referencia, </w:t>
      </w:r>
      <w:r>
        <w:rPr>
          <w:rFonts w:ascii="Tahoma" w:eastAsiaTheme="minorHAnsi" w:hAnsi="Tahoma" w:cs="Tahoma"/>
          <w:color w:val="000000"/>
          <w:lang w:val="es-CO"/>
        </w:rPr>
        <w:t>modific</w:t>
      </w:r>
      <w:r>
        <w:rPr>
          <w:rFonts w:ascii="Tahoma" w:eastAsiaTheme="minorHAnsi" w:hAnsi="Tahoma" w:cs="Tahoma"/>
          <w:color w:val="000000"/>
          <w:lang w:val="es-CO"/>
        </w:rPr>
        <w:t>ó</w:t>
      </w:r>
      <w:r>
        <w:rPr>
          <w:rFonts w:ascii="Tahoma" w:eastAsiaTheme="minorHAnsi" w:hAnsi="Tahoma" w:cs="Tahoma"/>
          <w:color w:val="000000"/>
          <w:lang w:val="es-CO"/>
        </w:rPr>
        <w:t xml:space="preserve"> el artículo segundo del Decreto 200-30-244 del 11 de abril de 2020</w:t>
      </w:r>
      <w:r>
        <w:rPr>
          <w:rFonts w:ascii="Tahoma" w:hAnsi="Tahoma" w:cs="Tahoma"/>
          <w:color w:val="000000"/>
          <w:lang w:val="es-CO"/>
        </w:rPr>
        <w:t>, de manera que el control inmediato de legalidad de dichos actos administrativos deb</w:t>
      </w:r>
      <w:r>
        <w:rPr>
          <w:rFonts w:ascii="Tahoma" w:hAnsi="Tahoma" w:cs="Tahoma"/>
          <w:color w:val="000000"/>
          <w:lang w:val="es-CO"/>
        </w:rPr>
        <w:t>ía</w:t>
      </w:r>
      <w:r>
        <w:rPr>
          <w:rFonts w:ascii="Tahoma" w:hAnsi="Tahoma" w:cs="Tahoma"/>
          <w:color w:val="000000"/>
          <w:lang w:val="es-CO"/>
        </w:rPr>
        <w:t xml:space="preserve"> efectuarse conjuntamente.</w:t>
      </w:r>
    </w:p>
    <w:p w14:paraId="7C8F2BAB" w14:textId="77777777" w:rsidR="00CE5AEC" w:rsidRDefault="00CE5AEC" w:rsidP="00CE5AEC">
      <w:pPr>
        <w:autoSpaceDE w:val="0"/>
        <w:autoSpaceDN w:val="0"/>
        <w:adjustRightInd w:val="0"/>
        <w:spacing w:after="0" w:line="360" w:lineRule="auto"/>
        <w:jc w:val="both"/>
        <w:rPr>
          <w:rFonts w:ascii="Tahoma" w:hAnsi="Tahoma" w:cs="Tahoma"/>
          <w:color w:val="000000"/>
          <w:lang w:val="es-CO"/>
        </w:rPr>
      </w:pPr>
    </w:p>
    <w:p w14:paraId="1B8B3429" w14:textId="77777777" w:rsidR="00CE5AEC" w:rsidRDefault="00CE5AEC" w:rsidP="00CE5AEC">
      <w:pPr>
        <w:autoSpaceDE w:val="0"/>
        <w:autoSpaceDN w:val="0"/>
        <w:adjustRightInd w:val="0"/>
        <w:spacing w:after="0" w:line="360" w:lineRule="auto"/>
        <w:jc w:val="both"/>
        <w:rPr>
          <w:rFonts w:ascii="Tahoma" w:hAnsi="Tahoma" w:cs="Tahoma"/>
          <w:color w:val="000000"/>
          <w:lang w:val="es-CO"/>
        </w:rPr>
      </w:pPr>
      <w:r>
        <w:rPr>
          <w:rFonts w:ascii="Tahoma" w:hAnsi="Tahoma" w:cs="Tahoma"/>
          <w:color w:val="000000"/>
          <w:lang w:val="es-CO"/>
        </w:rPr>
        <w:t xml:space="preserve">Una vez remitido el expediente, el referido Magistrado a través de auto del </w:t>
      </w:r>
      <w:r>
        <w:rPr>
          <w:rFonts w:ascii="Tahoma" w:hAnsi="Tahoma" w:cs="Tahoma"/>
          <w:color w:val="000000"/>
          <w:lang w:val="es-CO"/>
        </w:rPr>
        <w:t>20</w:t>
      </w:r>
      <w:r>
        <w:rPr>
          <w:rFonts w:ascii="Tahoma" w:hAnsi="Tahoma" w:cs="Tahoma"/>
          <w:color w:val="000000"/>
          <w:lang w:val="es-CO"/>
        </w:rPr>
        <w:t xml:space="preserve"> de abril de 2020, resolvió no aceptar la acumulación argumentando que perdió la competencia para conocer del Decreto No. </w:t>
      </w:r>
      <w:r w:rsidR="00CB0938">
        <w:rPr>
          <w:rFonts w:ascii="Tahoma" w:hAnsi="Tahoma" w:cs="Tahoma"/>
          <w:color w:val="000000"/>
          <w:lang w:val="es-CO"/>
        </w:rPr>
        <w:t>200-30-245</w:t>
      </w:r>
      <w:r>
        <w:rPr>
          <w:rFonts w:ascii="Tahoma" w:hAnsi="Tahoma" w:cs="Tahoma"/>
          <w:color w:val="000000"/>
          <w:lang w:val="es-CO"/>
        </w:rPr>
        <w:t xml:space="preserve"> del </w:t>
      </w:r>
      <w:r w:rsidR="00CB0938">
        <w:rPr>
          <w:rFonts w:ascii="Tahoma" w:hAnsi="Tahoma" w:cs="Tahoma"/>
          <w:color w:val="000000"/>
          <w:lang w:val="es-CO"/>
        </w:rPr>
        <w:t>12</w:t>
      </w:r>
      <w:r>
        <w:rPr>
          <w:rFonts w:ascii="Tahoma" w:hAnsi="Tahoma" w:cs="Tahoma"/>
          <w:color w:val="000000"/>
          <w:lang w:val="es-CO"/>
        </w:rPr>
        <w:t xml:space="preserve"> </w:t>
      </w:r>
      <w:r w:rsidRPr="001A5F0E">
        <w:rPr>
          <w:rFonts w:ascii="Tahoma" w:hAnsi="Tahoma" w:cs="Tahoma"/>
          <w:color w:val="000000"/>
          <w:lang w:val="es-CO"/>
        </w:rPr>
        <w:t xml:space="preserve">de </w:t>
      </w:r>
      <w:r w:rsidR="00CB0938">
        <w:rPr>
          <w:rFonts w:ascii="Tahoma" w:hAnsi="Tahoma" w:cs="Tahoma"/>
          <w:color w:val="000000"/>
          <w:lang w:val="es-CO"/>
        </w:rPr>
        <w:t>abril</w:t>
      </w:r>
      <w:r w:rsidRPr="001A5F0E">
        <w:rPr>
          <w:rFonts w:ascii="Tahoma" w:hAnsi="Tahoma" w:cs="Tahoma"/>
          <w:color w:val="000000"/>
          <w:lang w:val="es-CO"/>
        </w:rPr>
        <w:t xml:space="preserve"> de</w:t>
      </w:r>
      <w:r>
        <w:rPr>
          <w:rFonts w:ascii="Tahoma" w:hAnsi="Tahoma" w:cs="Tahoma"/>
          <w:color w:val="000000"/>
          <w:lang w:val="es-CO"/>
        </w:rPr>
        <w:t xml:space="preserve"> </w:t>
      </w:r>
      <w:r w:rsidRPr="001A5F0E">
        <w:rPr>
          <w:rFonts w:ascii="Tahoma" w:hAnsi="Tahoma" w:cs="Tahoma"/>
          <w:color w:val="000000"/>
          <w:lang w:val="es-CO"/>
        </w:rPr>
        <w:t>2020</w:t>
      </w:r>
      <w:r>
        <w:rPr>
          <w:rFonts w:ascii="Tahoma" w:hAnsi="Tahoma" w:cs="Tahoma"/>
          <w:color w:val="000000"/>
          <w:lang w:val="es-CO"/>
        </w:rPr>
        <w:t xml:space="preserve">, porque mediante proveído del </w:t>
      </w:r>
      <w:r w:rsidR="00CB0938">
        <w:rPr>
          <w:rFonts w:ascii="Tahoma" w:hAnsi="Tahoma" w:cs="Tahoma"/>
          <w:color w:val="000000"/>
          <w:lang w:val="es-CO"/>
        </w:rPr>
        <w:t>17</w:t>
      </w:r>
      <w:r>
        <w:rPr>
          <w:rFonts w:ascii="Tahoma" w:hAnsi="Tahoma" w:cs="Tahoma"/>
          <w:color w:val="000000"/>
          <w:lang w:val="es-CO"/>
        </w:rPr>
        <w:t xml:space="preserve"> de </w:t>
      </w:r>
      <w:r w:rsidR="00CB0938">
        <w:rPr>
          <w:rFonts w:ascii="Tahoma" w:hAnsi="Tahoma" w:cs="Tahoma"/>
          <w:color w:val="000000"/>
          <w:lang w:val="es-CO"/>
        </w:rPr>
        <w:t>abril</w:t>
      </w:r>
      <w:r>
        <w:rPr>
          <w:rFonts w:ascii="Tahoma" w:hAnsi="Tahoma" w:cs="Tahoma"/>
          <w:color w:val="000000"/>
          <w:lang w:val="es-CO"/>
        </w:rPr>
        <w:t xml:space="preserve"> del año en curso no asumió el conocimiento del acto administrativo principal, por lo que </w:t>
      </w:r>
      <w:r w:rsidRPr="00BF7866">
        <w:rPr>
          <w:rFonts w:ascii="Tahoma" w:hAnsi="Tahoma" w:cs="Tahoma"/>
          <w:i/>
          <w:color w:val="000000"/>
          <w:lang w:val="es-CO"/>
        </w:rPr>
        <w:t>“no existe formalmente proceso respecto del cual acumular”</w:t>
      </w:r>
      <w:r>
        <w:rPr>
          <w:rFonts w:ascii="Tahoma" w:hAnsi="Tahoma" w:cs="Tahoma"/>
          <w:color w:val="000000"/>
          <w:lang w:val="es-CO"/>
        </w:rPr>
        <w:t>.</w:t>
      </w:r>
    </w:p>
    <w:p w14:paraId="465CD83E" w14:textId="77777777" w:rsidR="00CE5AEC" w:rsidRDefault="00CE5AEC" w:rsidP="00CE5AEC">
      <w:pPr>
        <w:autoSpaceDE w:val="0"/>
        <w:autoSpaceDN w:val="0"/>
        <w:adjustRightInd w:val="0"/>
        <w:spacing w:after="0" w:line="360" w:lineRule="auto"/>
        <w:jc w:val="both"/>
        <w:rPr>
          <w:rFonts w:ascii="Tahoma" w:hAnsi="Tahoma" w:cs="Tahoma"/>
          <w:color w:val="000000"/>
          <w:lang w:val="es-CO"/>
        </w:rPr>
      </w:pPr>
    </w:p>
    <w:p w14:paraId="72E0AA12" w14:textId="77777777" w:rsidR="00CE5AEC" w:rsidRPr="00EE05AB" w:rsidRDefault="00CE5AEC" w:rsidP="00CE5AEC">
      <w:pPr>
        <w:pStyle w:val="Prrafodelista"/>
        <w:numPr>
          <w:ilvl w:val="0"/>
          <w:numId w:val="1"/>
        </w:numPr>
        <w:autoSpaceDE w:val="0"/>
        <w:autoSpaceDN w:val="0"/>
        <w:adjustRightInd w:val="0"/>
        <w:spacing w:after="0" w:line="360" w:lineRule="auto"/>
        <w:jc w:val="center"/>
        <w:rPr>
          <w:rFonts w:ascii="Tahoma" w:hAnsi="Tahoma" w:cs="Tahoma"/>
          <w:b/>
          <w:iCs/>
          <w:color w:val="000000"/>
          <w:u w:val="single"/>
          <w:lang w:val="es-CO"/>
        </w:rPr>
      </w:pPr>
      <w:r w:rsidRPr="00EE05AB">
        <w:rPr>
          <w:rFonts w:ascii="Tahoma" w:hAnsi="Tahoma" w:cs="Tahoma"/>
          <w:b/>
          <w:iCs/>
          <w:color w:val="000000"/>
          <w:u w:val="single"/>
          <w:lang w:val="es-CO"/>
        </w:rPr>
        <w:t>CONSIDERACIONES</w:t>
      </w:r>
    </w:p>
    <w:p w14:paraId="2FE975CB" w14:textId="77777777" w:rsidR="00CE5AEC" w:rsidRDefault="00CE5AEC" w:rsidP="00CE5AEC">
      <w:pPr>
        <w:autoSpaceDE w:val="0"/>
        <w:autoSpaceDN w:val="0"/>
        <w:adjustRightInd w:val="0"/>
        <w:spacing w:after="0" w:line="360" w:lineRule="auto"/>
        <w:jc w:val="both"/>
        <w:rPr>
          <w:rFonts w:ascii="Tahoma" w:hAnsi="Tahoma" w:cs="Tahoma"/>
          <w:iCs/>
          <w:color w:val="000000"/>
          <w:lang w:val="es-CO"/>
        </w:rPr>
      </w:pPr>
    </w:p>
    <w:p w14:paraId="2A58ACF6" w14:textId="77777777" w:rsidR="00CE5AEC" w:rsidRDefault="00CE5AEC" w:rsidP="00CE5AEC">
      <w:pPr>
        <w:autoSpaceDE w:val="0"/>
        <w:autoSpaceDN w:val="0"/>
        <w:adjustRightInd w:val="0"/>
        <w:spacing w:after="0" w:line="360" w:lineRule="auto"/>
        <w:jc w:val="both"/>
        <w:rPr>
          <w:rFonts w:ascii="Tahoma" w:hAnsi="Tahoma" w:cs="Tahoma"/>
          <w:color w:val="000000"/>
          <w:lang w:val="es-CO"/>
        </w:rPr>
      </w:pPr>
      <w:r w:rsidRPr="007112F2">
        <w:rPr>
          <w:rFonts w:ascii="Tahoma" w:hAnsi="Tahoma" w:cs="Tahoma"/>
          <w:iCs/>
          <w:color w:val="000000"/>
          <w:lang w:val="es-CO"/>
        </w:rPr>
        <w:t>En primer</w:t>
      </w:r>
      <w:r>
        <w:rPr>
          <w:rFonts w:ascii="Tahoma" w:hAnsi="Tahoma" w:cs="Tahoma"/>
          <w:iCs/>
          <w:color w:val="000000"/>
          <w:lang w:val="es-CO"/>
        </w:rPr>
        <w:t xml:space="preserve"> lugar</w:t>
      </w:r>
      <w:r w:rsidRPr="007112F2">
        <w:rPr>
          <w:rFonts w:ascii="Tahoma" w:hAnsi="Tahoma" w:cs="Tahoma"/>
          <w:iCs/>
          <w:color w:val="000000"/>
          <w:lang w:val="es-CO"/>
        </w:rPr>
        <w:t xml:space="preserve">, se debe anotar </w:t>
      </w:r>
      <w:proofErr w:type="gramStart"/>
      <w:r>
        <w:rPr>
          <w:rFonts w:ascii="Tahoma" w:hAnsi="Tahoma" w:cs="Tahoma"/>
          <w:iCs/>
          <w:color w:val="000000"/>
          <w:lang w:val="es-CO"/>
        </w:rPr>
        <w:t>que</w:t>
      </w:r>
      <w:proofErr w:type="gramEnd"/>
      <w:r>
        <w:rPr>
          <w:rFonts w:ascii="Tahoma" w:hAnsi="Tahoma" w:cs="Tahoma"/>
          <w:iCs/>
          <w:color w:val="000000"/>
          <w:lang w:val="es-CO"/>
        </w:rPr>
        <w:t xml:space="preserve"> aunque el Magistrado </w:t>
      </w:r>
      <w:r w:rsidRPr="007112F2">
        <w:rPr>
          <w:rFonts w:ascii="Tahoma" w:hAnsi="Tahoma" w:cs="Tahoma"/>
          <w:caps/>
          <w:color w:val="000000"/>
          <w:lang w:val="es-CO"/>
        </w:rPr>
        <w:t>Víctor Adolfo Hernández Díaz</w:t>
      </w:r>
      <w:r>
        <w:rPr>
          <w:rFonts w:ascii="Tahoma" w:hAnsi="Tahoma" w:cs="Tahoma"/>
          <w:caps/>
          <w:color w:val="000000"/>
          <w:lang w:val="es-CO"/>
        </w:rPr>
        <w:t xml:space="preserve"> </w:t>
      </w:r>
      <w:r>
        <w:rPr>
          <w:rFonts w:ascii="Tahoma" w:hAnsi="Tahoma" w:cs="Tahoma"/>
          <w:color w:val="000000"/>
          <w:lang w:val="es-CO"/>
        </w:rPr>
        <w:t xml:space="preserve">resolvió no aceptar la acumulación de procesos, se reitera que en virtud del principio constitucional de unidad de materia y de seguridad jurídica, le correspondía a ese Despacho conocer del presente proceso por tratarse en esencia del mismo asunto, es decir el control inmediato de legalidad del Decreto No. </w:t>
      </w:r>
      <w:r w:rsidR="00CB0938">
        <w:rPr>
          <w:rFonts w:ascii="Tahoma" w:hAnsi="Tahoma" w:cs="Tahoma"/>
          <w:color w:val="000000"/>
          <w:lang w:val="es-CO"/>
        </w:rPr>
        <w:t xml:space="preserve">200-30-244 del 11 de abril de 2020 </w:t>
      </w:r>
      <w:r w:rsidRPr="00106245">
        <w:rPr>
          <w:rFonts w:ascii="Tahoma" w:hAnsi="Tahoma" w:cs="Tahoma"/>
          <w:i/>
          <w:color w:val="000000"/>
          <w:lang w:val="es-CO"/>
        </w:rPr>
        <w:t>–acto administrativo principal-</w:t>
      </w:r>
      <w:r>
        <w:rPr>
          <w:rFonts w:ascii="Tahoma" w:hAnsi="Tahoma" w:cs="Tahoma"/>
          <w:color w:val="000000"/>
          <w:lang w:val="es-CO"/>
        </w:rPr>
        <w:t xml:space="preserve">, que luego fue modificado por el Decreto No. </w:t>
      </w:r>
      <w:r w:rsidR="00CB0938">
        <w:rPr>
          <w:rFonts w:ascii="Tahoma" w:hAnsi="Tahoma" w:cs="Tahoma"/>
          <w:color w:val="000000"/>
          <w:lang w:val="es-CO"/>
        </w:rPr>
        <w:t xml:space="preserve">200-30-245 </w:t>
      </w:r>
      <w:r>
        <w:rPr>
          <w:rFonts w:ascii="Tahoma" w:hAnsi="Tahoma" w:cs="Tahoma"/>
          <w:color w:val="000000"/>
          <w:lang w:val="es-CO"/>
        </w:rPr>
        <w:t xml:space="preserve">del día </w:t>
      </w:r>
      <w:r w:rsidR="00CB0938">
        <w:rPr>
          <w:rFonts w:ascii="Tahoma" w:hAnsi="Tahoma" w:cs="Tahoma"/>
          <w:color w:val="000000"/>
          <w:lang w:val="es-CO"/>
        </w:rPr>
        <w:t>12</w:t>
      </w:r>
      <w:r>
        <w:rPr>
          <w:rFonts w:ascii="Tahoma" w:hAnsi="Tahoma" w:cs="Tahoma"/>
          <w:color w:val="000000"/>
          <w:lang w:val="es-CO"/>
        </w:rPr>
        <w:t xml:space="preserve"> de aquel mes y año.</w:t>
      </w:r>
    </w:p>
    <w:p w14:paraId="26F02665" w14:textId="77777777" w:rsidR="00CE5AEC" w:rsidRDefault="00CE5AEC" w:rsidP="00CE5AEC">
      <w:pPr>
        <w:autoSpaceDE w:val="0"/>
        <w:autoSpaceDN w:val="0"/>
        <w:adjustRightInd w:val="0"/>
        <w:spacing w:after="0" w:line="360" w:lineRule="auto"/>
        <w:jc w:val="both"/>
        <w:rPr>
          <w:rFonts w:ascii="Tahoma" w:hAnsi="Tahoma" w:cs="Tahoma"/>
          <w:b/>
          <w:iCs/>
          <w:color w:val="000000"/>
          <w:lang w:val="es-CO"/>
        </w:rPr>
      </w:pPr>
    </w:p>
    <w:p w14:paraId="65FDC00A" w14:textId="77777777" w:rsidR="00CE5AEC" w:rsidRDefault="00CE5AEC" w:rsidP="00CE5AEC">
      <w:pPr>
        <w:autoSpaceDE w:val="0"/>
        <w:autoSpaceDN w:val="0"/>
        <w:adjustRightInd w:val="0"/>
        <w:spacing w:after="0" w:line="360" w:lineRule="auto"/>
        <w:jc w:val="both"/>
        <w:rPr>
          <w:rFonts w:ascii="Tahoma" w:hAnsi="Tahoma" w:cs="Tahoma"/>
          <w:color w:val="000000"/>
          <w:lang w:val="es-CO"/>
        </w:rPr>
      </w:pPr>
      <w:r w:rsidRPr="00106245">
        <w:rPr>
          <w:rFonts w:ascii="Tahoma" w:hAnsi="Tahoma" w:cs="Tahoma"/>
          <w:iCs/>
          <w:color w:val="000000"/>
          <w:lang w:val="es-CO"/>
        </w:rPr>
        <w:lastRenderedPageBreak/>
        <w:t>Sin perjuicio de lo anterior,</w:t>
      </w:r>
      <w:r>
        <w:rPr>
          <w:rFonts w:ascii="Tahoma" w:hAnsi="Tahoma" w:cs="Tahoma"/>
          <w:iCs/>
          <w:color w:val="000000"/>
          <w:lang w:val="es-CO"/>
        </w:rPr>
        <w:t xml:space="preserve"> como quiera que ese Despacho no avocó el control inmediato de legalidad del </w:t>
      </w:r>
      <w:r>
        <w:rPr>
          <w:rFonts w:ascii="Tahoma" w:hAnsi="Tahoma" w:cs="Tahoma"/>
          <w:color w:val="000000"/>
          <w:lang w:val="es-CO"/>
        </w:rPr>
        <w:t xml:space="preserve">Decreto </w:t>
      </w:r>
      <w:r w:rsidR="00CB0938">
        <w:rPr>
          <w:rFonts w:ascii="Tahoma" w:hAnsi="Tahoma" w:cs="Tahoma"/>
          <w:color w:val="000000"/>
          <w:lang w:val="es-CO"/>
        </w:rPr>
        <w:t>200-30-244</w:t>
      </w:r>
      <w:r>
        <w:rPr>
          <w:rFonts w:ascii="Tahoma" w:hAnsi="Tahoma" w:cs="Tahoma"/>
          <w:color w:val="000000"/>
          <w:lang w:val="es-CO"/>
        </w:rPr>
        <w:t xml:space="preserve"> del 1</w:t>
      </w:r>
      <w:r w:rsidR="00CB0938">
        <w:rPr>
          <w:rFonts w:ascii="Tahoma" w:hAnsi="Tahoma" w:cs="Tahoma"/>
          <w:color w:val="000000"/>
          <w:lang w:val="es-CO"/>
        </w:rPr>
        <w:t>1 de abril</w:t>
      </w:r>
      <w:r>
        <w:rPr>
          <w:rFonts w:ascii="Tahoma" w:hAnsi="Tahoma" w:cs="Tahoma"/>
          <w:color w:val="000000"/>
          <w:lang w:val="es-CO"/>
        </w:rPr>
        <w:t xml:space="preserve"> de 2020, igual suerte debe correr el acto administrativo que lo modificó, adicionalmente por las siguientes razones:</w:t>
      </w:r>
    </w:p>
    <w:p w14:paraId="52BD272F" w14:textId="77777777" w:rsidR="00CE5AEC" w:rsidRDefault="00CE5AEC" w:rsidP="00CE5AEC">
      <w:pPr>
        <w:autoSpaceDE w:val="0"/>
        <w:autoSpaceDN w:val="0"/>
        <w:adjustRightInd w:val="0"/>
        <w:spacing w:after="0" w:line="360" w:lineRule="auto"/>
        <w:jc w:val="both"/>
        <w:rPr>
          <w:rFonts w:ascii="Tahoma" w:hAnsi="Tahoma" w:cs="Tahoma"/>
          <w:color w:val="000000"/>
          <w:lang w:val="es-CO"/>
        </w:rPr>
      </w:pPr>
    </w:p>
    <w:p w14:paraId="3D9510F6" w14:textId="77777777" w:rsidR="00CE5AEC" w:rsidRPr="00350A90" w:rsidRDefault="00CE5AEC" w:rsidP="00CE5AEC">
      <w:pPr>
        <w:spacing w:after="0" w:line="360" w:lineRule="auto"/>
        <w:jc w:val="both"/>
        <w:rPr>
          <w:rFonts w:ascii="Tahoma" w:eastAsia="Times New Roman" w:hAnsi="Tahoma" w:cs="Tahoma"/>
          <w:i/>
          <w:iCs/>
          <w:lang w:val="es-CO" w:eastAsia="es-CO"/>
        </w:rPr>
      </w:pPr>
      <w:r w:rsidRPr="00350A90">
        <w:rPr>
          <w:rFonts w:ascii="Tahoma" w:eastAsia="Times New Roman" w:hAnsi="Tahoma" w:cs="Tahoma"/>
          <w:lang w:val="es-ES_tradnl" w:eastAsia="es-CO"/>
        </w:rPr>
        <w:t xml:space="preserve">La Ley 137 de 1994 </w:t>
      </w:r>
      <w:r w:rsidRPr="00350A90">
        <w:rPr>
          <w:rFonts w:ascii="Tahoma" w:eastAsia="Times New Roman" w:hAnsi="Tahoma" w:cs="Tahoma"/>
          <w:i/>
          <w:iCs/>
          <w:lang w:val="es-ES_tradnl" w:eastAsia="es-CO"/>
        </w:rPr>
        <w:t>“Ley estatutaria de los Estados de Excepción”,</w:t>
      </w:r>
      <w:r w:rsidRPr="00350A90">
        <w:rPr>
          <w:rFonts w:ascii="Tahoma" w:eastAsia="Times New Roman" w:hAnsi="Tahoma" w:cs="Tahoma"/>
          <w:lang w:val="es-ES_tradnl" w:eastAsia="es-CO"/>
        </w:rPr>
        <w:t xml:space="preserve"> dispuso en su artículo 20 que </w:t>
      </w:r>
      <w:r w:rsidRPr="00350A90">
        <w:rPr>
          <w:rFonts w:ascii="Tahoma" w:eastAsia="Times New Roman" w:hAnsi="Tahoma" w:cs="Tahoma"/>
          <w:i/>
          <w:iCs/>
          <w:lang w:val="es-ES_tradnl" w:eastAsia="es-CO"/>
        </w:rPr>
        <w:t>“</w:t>
      </w:r>
      <w:r w:rsidRPr="00350A90">
        <w:rPr>
          <w:rFonts w:ascii="Tahoma" w:eastAsia="Times New Roman" w:hAnsi="Tahoma" w:cs="Tahoma"/>
          <w:i/>
          <w:iCs/>
          <w:lang w:val="es-CO" w:eastAsia="es-CO"/>
        </w:rPr>
        <w:t xml:space="preserve">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Las autoridades competentes que los expidan enviarán los actos administrativos a la jurisdicción contencioso-administrativa indicada, dentro de las cuarenta y ocho (48) horas siguientes a su expedición.” </w:t>
      </w:r>
    </w:p>
    <w:p w14:paraId="1AB893DF" w14:textId="77777777" w:rsidR="00CE5AEC" w:rsidRPr="00350A90" w:rsidRDefault="00CE5AEC" w:rsidP="00CE5AEC">
      <w:pPr>
        <w:spacing w:after="0" w:line="360" w:lineRule="auto"/>
        <w:jc w:val="both"/>
        <w:rPr>
          <w:rFonts w:ascii="Tahoma" w:eastAsia="Times New Roman" w:hAnsi="Tahoma" w:cs="Tahoma"/>
          <w:i/>
          <w:iCs/>
          <w:lang w:val="es-CO" w:eastAsia="es-CO"/>
        </w:rPr>
      </w:pPr>
    </w:p>
    <w:p w14:paraId="360D9812" w14:textId="77777777" w:rsidR="00CE5AEC" w:rsidRDefault="00CE5AEC" w:rsidP="00CE5AEC">
      <w:pPr>
        <w:spacing w:after="0"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136 de la ley 1437 de 2011, a su vez consagra el control inmediato de legalidad, bajo los siguientes términos:  </w:t>
      </w:r>
    </w:p>
    <w:p w14:paraId="428FBE02" w14:textId="77777777" w:rsidR="00CE5AEC" w:rsidRPr="00350A90" w:rsidRDefault="00CE5AEC" w:rsidP="00CE5AEC">
      <w:pPr>
        <w:spacing w:after="0" w:line="360" w:lineRule="auto"/>
        <w:jc w:val="both"/>
        <w:rPr>
          <w:rFonts w:ascii="Tahoma" w:eastAsia="Times New Roman" w:hAnsi="Tahoma" w:cs="Tahoma"/>
          <w:lang w:val="es-CO" w:eastAsia="es-CO"/>
        </w:rPr>
      </w:pPr>
    </w:p>
    <w:p w14:paraId="1F7939E8" w14:textId="77777777" w:rsidR="00CE5AEC" w:rsidRPr="00350A90" w:rsidRDefault="00CE5AEC" w:rsidP="00CE5AEC">
      <w:pPr>
        <w:numPr>
          <w:ilvl w:val="0"/>
          <w:numId w:val="2"/>
        </w:numPr>
        <w:spacing w:before="100" w:beforeAutospacing="1" w:after="100" w:afterAutospacing="1" w:line="360" w:lineRule="auto"/>
        <w:contextualSpacing/>
        <w:jc w:val="both"/>
        <w:rPr>
          <w:rFonts w:ascii="Tahoma" w:eastAsia="Times New Roman" w:hAnsi="Tahoma" w:cs="Tahoma"/>
          <w:lang w:val="es-CO" w:eastAsia="es-CO"/>
        </w:rPr>
      </w:pPr>
      <w:bookmarkStart w:id="0" w:name="_Hlk36282933"/>
      <w:r w:rsidRPr="00350A90">
        <w:rPr>
          <w:rFonts w:ascii="Tahoma" w:eastAsia="Times New Roman" w:hAnsi="Tahoma" w:cs="Tahoma"/>
          <w:lang w:val="es-CO" w:eastAsia="es-CO"/>
        </w:rPr>
        <w:t>Las medidas de carácter general que sean dictadas en ejercicio de la función administrativa y como desarrollo de los decretos legislativos durante los Estados de Excepción,</w:t>
      </w:r>
      <w:bookmarkEnd w:id="0"/>
      <w:r w:rsidRPr="00350A90">
        <w:rPr>
          <w:rFonts w:ascii="Tahoma" w:eastAsia="Times New Roman" w:hAnsi="Tahoma" w:cs="Tahoma"/>
          <w:lang w:val="es-CO" w:eastAsia="es-CO"/>
        </w:rPr>
        <w:t xml:space="preserve"> tendrán </w:t>
      </w:r>
      <w:bookmarkStart w:id="1" w:name="_Hlk36282987"/>
      <w:r w:rsidRPr="00350A90">
        <w:rPr>
          <w:rFonts w:ascii="Tahoma" w:eastAsia="Times New Roman" w:hAnsi="Tahoma" w:cs="Tahoma"/>
          <w:lang w:val="es-CO" w:eastAsia="es-CO"/>
        </w:rPr>
        <w:t xml:space="preserve">un control inmediato de legalidad, ejercido por la Jurisdicción de lo Contencioso Administrativo en el lugar donde se expidan, </w:t>
      </w:r>
      <w:bookmarkEnd w:id="1"/>
      <w:r w:rsidRPr="00350A90">
        <w:rPr>
          <w:rFonts w:ascii="Tahoma" w:eastAsia="Times New Roman" w:hAnsi="Tahoma" w:cs="Tahoma"/>
          <w:lang w:val="es-CO" w:eastAsia="es-CO"/>
        </w:rPr>
        <w:t>si se tratare de entidades territoriales, o del Consejo de Estado si emanaren de autoridades nacionales, de acuerdo con las reglas de competencia establecidas en este Código.</w:t>
      </w:r>
    </w:p>
    <w:p w14:paraId="08AF3155" w14:textId="77777777" w:rsidR="00CE5AEC" w:rsidRPr="00350A90" w:rsidRDefault="00CE5AEC" w:rsidP="00CE5AEC">
      <w:pPr>
        <w:spacing w:before="100" w:beforeAutospacing="1" w:after="100" w:afterAutospacing="1" w:line="360" w:lineRule="auto"/>
        <w:ind w:left="720"/>
        <w:contextualSpacing/>
        <w:jc w:val="both"/>
        <w:rPr>
          <w:rFonts w:ascii="Tahoma" w:eastAsia="Times New Roman" w:hAnsi="Tahoma" w:cs="Tahoma"/>
          <w:lang w:val="es-CO" w:eastAsia="es-CO"/>
        </w:rPr>
      </w:pPr>
    </w:p>
    <w:p w14:paraId="44043842" w14:textId="77777777" w:rsidR="00CE5AEC" w:rsidRPr="00350A90" w:rsidRDefault="00CE5AEC" w:rsidP="00CE5AEC">
      <w:pPr>
        <w:numPr>
          <w:ilvl w:val="0"/>
          <w:numId w:val="2"/>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 xml:space="preserve">Las autoridades competentes que los expidan enviarán los actos administrativos a la autoridad judicial indicada, dentro de las cuarenta y ocho (48) horas siguientes a su expedición. </w:t>
      </w:r>
    </w:p>
    <w:p w14:paraId="70EF2686" w14:textId="77777777" w:rsidR="00CE5AEC" w:rsidRPr="00350A90" w:rsidRDefault="00CE5AEC" w:rsidP="00CE5AEC">
      <w:pPr>
        <w:spacing w:after="0" w:line="360" w:lineRule="auto"/>
        <w:ind w:left="720"/>
        <w:contextualSpacing/>
        <w:jc w:val="both"/>
        <w:rPr>
          <w:rFonts w:ascii="Tahoma" w:eastAsia="Times New Roman" w:hAnsi="Tahoma" w:cs="Tahoma"/>
          <w:lang w:val="es-CO" w:eastAsia="es-CO"/>
        </w:rPr>
      </w:pPr>
    </w:p>
    <w:p w14:paraId="21A5C7C3" w14:textId="77777777" w:rsidR="00CE5AEC" w:rsidRDefault="00CE5AEC" w:rsidP="00CE5AEC">
      <w:pPr>
        <w:numPr>
          <w:ilvl w:val="0"/>
          <w:numId w:val="2"/>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Si no se efectuare el envío, la autoridad judicial competente aprehenderá de oficio su conocimiento.</w:t>
      </w:r>
    </w:p>
    <w:p w14:paraId="6FED38A9" w14:textId="77777777" w:rsidR="00CE5AEC" w:rsidRPr="00350A90" w:rsidRDefault="00CE5AEC" w:rsidP="00CE5AEC">
      <w:pPr>
        <w:spacing w:before="100" w:beforeAutospacing="1" w:after="100" w:afterAutospacing="1" w:line="360" w:lineRule="auto"/>
        <w:contextualSpacing/>
        <w:jc w:val="both"/>
        <w:rPr>
          <w:rFonts w:ascii="Tahoma" w:eastAsia="Times New Roman" w:hAnsi="Tahoma" w:cs="Tahoma"/>
          <w:lang w:val="es-CO" w:eastAsia="es-CO"/>
        </w:rPr>
      </w:pPr>
    </w:p>
    <w:p w14:paraId="7AA3ADC4" w14:textId="77777777" w:rsidR="00CE5AEC" w:rsidRPr="00350A90" w:rsidRDefault="00CE5AEC" w:rsidP="00CE5AEC">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De conformidad con las reglas de competencia establecidas por el CPACA, </w:t>
      </w:r>
      <w:r w:rsidRPr="00350A90">
        <w:rPr>
          <w:rFonts w:ascii="Tahoma" w:eastAsia="Times New Roman" w:hAnsi="Tahoma" w:cs="Tahoma"/>
          <w:lang w:eastAsia="es-ES"/>
        </w:rPr>
        <w:t>los Tribunales Administrativos conocerán en única instancia, del control inmediato de legalidad de los actos de carácter general que sean proferidos en ejercicio de la función administrativa durante los Estados de Excepción y como desarrollo de los decretos legislativos, por autoridades territoriales departamentales y municipales, cuya competencia corresponderá al tribunal del lugar donde se expidan. (art. 151 numeral 14)</w:t>
      </w:r>
    </w:p>
    <w:p w14:paraId="744E3A80" w14:textId="77777777" w:rsidR="00CE5AEC" w:rsidRPr="00350A90" w:rsidRDefault="00CE5AEC" w:rsidP="00CE5AEC">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eastAsia="es-ES"/>
        </w:rPr>
        <w:t>La Sala de lo Contencioso administrativo en pleno ejercerá el control inmediato de legalidad de los actos de carácter general dictados por autoridades nacionales con fundamento y durante los estados de excepción. (art. 111, numeral 8)</w:t>
      </w:r>
      <w:r>
        <w:rPr>
          <w:rFonts w:ascii="Tahoma" w:eastAsia="Times New Roman" w:hAnsi="Tahoma" w:cs="Tahoma"/>
          <w:lang w:eastAsia="es-ES"/>
        </w:rPr>
        <w:t>.</w:t>
      </w:r>
    </w:p>
    <w:p w14:paraId="78273BE7" w14:textId="77777777" w:rsidR="00CE5AEC" w:rsidRDefault="00CE5AEC" w:rsidP="00CE5AEC">
      <w:pPr>
        <w:autoSpaceDE w:val="0"/>
        <w:autoSpaceDN w:val="0"/>
        <w:adjustRightInd w:val="0"/>
        <w:spacing w:after="0" w:line="360" w:lineRule="auto"/>
        <w:jc w:val="both"/>
        <w:rPr>
          <w:rFonts w:ascii="Tahoma" w:hAnsi="Tahoma" w:cs="Tahoma"/>
          <w:color w:val="000000"/>
          <w:lang w:val="es-CO"/>
        </w:rPr>
      </w:pPr>
      <w:r>
        <w:rPr>
          <w:rFonts w:ascii="Tahoma" w:hAnsi="Tahoma" w:cs="Tahoma"/>
          <w:color w:val="000000"/>
          <w:lang w:val="es-CO"/>
        </w:rPr>
        <w:lastRenderedPageBreak/>
        <w:t>Ahora bien, mediante el</w:t>
      </w:r>
      <w:r w:rsidRPr="00A676CE">
        <w:rPr>
          <w:rFonts w:ascii="Tahoma" w:hAnsi="Tahoma" w:cs="Tahoma"/>
          <w:color w:val="000000"/>
          <w:lang w:val="es-CO"/>
        </w:rPr>
        <w:t xml:space="preserve"> </w:t>
      </w:r>
      <w:r>
        <w:rPr>
          <w:rFonts w:ascii="Tahoma" w:hAnsi="Tahoma" w:cs="Tahoma"/>
          <w:color w:val="000000"/>
          <w:lang w:val="es-CO"/>
        </w:rPr>
        <w:t xml:space="preserve">Decreto </w:t>
      </w:r>
      <w:r w:rsidR="00CB0938">
        <w:rPr>
          <w:rFonts w:ascii="Tahoma" w:hAnsi="Tahoma" w:cs="Tahoma"/>
          <w:color w:val="000000"/>
          <w:lang w:val="es-CO"/>
        </w:rPr>
        <w:t>200-30-2</w:t>
      </w:r>
      <w:r w:rsidR="007A41D3">
        <w:rPr>
          <w:rFonts w:ascii="Tahoma" w:hAnsi="Tahoma" w:cs="Tahoma"/>
          <w:color w:val="000000"/>
          <w:lang w:val="es-CO"/>
        </w:rPr>
        <w:t xml:space="preserve">44 </w:t>
      </w:r>
      <w:r>
        <w:rPr>
          <w:rFonts w:ascii="Tahoma" w:hAnsi="Tahoma" w:cs="Tahoma"/>
          <w:color w:val="000000"/>
          <w:lang w:val="es-CO"/>
        </w:rPr>
        <w:t>del 1</w:t>
      </w:r>
      <w:r w:rsidR="007A41D3">
        <w:rPr>
          <w:rFonts w:ascii="Tahoma" w:hAnsi="Tahoma" w:cs="Tahoma"/>
          <w:color w:val="000000"/>
          <w:lang w:val="es-CO"/>
        </w:rPr>
        <w:t>1</w:t>
      </w:r>
      <w:r>
        <w:rPr>
          <w:rFonts w:ascii="Tahoma" w:hAnsi="Tahoma" w:cs="Tahoma"/>
          <w:color w:val="000000"/>
          <w:lang w:val="es-CO"/>
        </w:rPr>
        <w:t xml:space="preserve"> de </w:t>
      </w:r>
      <w:r w:rsidR="007A41D3">
        <w:rPr>
          <w:rFonts w:ascii="Tahoma" w:hAnsi="Tahoma" w:cs="Tahoma"/>
          <w:color w:val="000000"/>
          <w:lang w:val="es-CO"/>
        </w:rPr>
        <w:t>abril</w:t>
      </w:r>
      <w:r>
        <w:rPr>
          <w:rFonts w:ascii="Tahoma" w:hAnsi="Tahoma" w:cs="Tahoma"/>
          <w:color w:val="000000"/>
          <w:lang w:val="es-CO"/>
        </w:rPr>
        <w:t xml:space="preserve"> de 2020, el Alcalde Municipal de </w:t>
      </w:r>
      <w:r w:rsidR="007A41D3">
        <w:rPr>
          <w:rFonts w:ascii="Tahoma" w:hAnsi="Tahoma" w:cs="Tahoma"/>
          <w:color w:val="000000"/>
          <w:lang w:val="es-CO"/>
        </w:rPr>
        <w:t>Sevilla</w:t>
      </w:r>
      <w:r>
        <w:rPr>
          <w:rFonts w:ascii="Tahoma" w:hAnsi="Tahoma" w:cs="Tahoma"/>
          <w:color w:val="000000"/>
          <w:lang w:val="es-CO"/>
        </w:rPr>
        <w:t xml:space="preserve"> </w:t>
      </w:r>
      <w:r w:rsidR="007A41D3">
        <w:rPr>
          <w:rFonts w:ascii="Tahoma" w:hAnsi="Tahoma" w:cs="Tahoma"/>
          <w:color w:val="000000"/>
          <w:lang w:val="es-CO"/>
        </w:rPr>
        <w:t xml:space="preserve">prorrogó las medidas impuestas para el orden público ordenando el aislamiento preventivo para todos los habitantes de la jurisdicción desde el 13 al 27 de abril de 2020, lo cual fue modificado por el Decreto 200-30-245 del 12 de abril de 2020, en lo referente a las excepciones a dicha medida. </w:t>
      </w:r>
    </w:p>
    <w:p w14:paraId="1432136B" w14:textId="77777777" w:rsidR="00CE5AEC" w:rsidRDefault="00CE5AEC" w:rsidP="00CE5AEC">
      <w:pPr>
        <w:autoSpaceDE w:val="0"/>
        <w:autoSpaceDN w:val="0"/>
        <w:adjustRightInd w:val="0"/>
        <w:spacing w:after="0" w:line="360" w:lineRule="auto"/>
        <w:jc w:val="both"/>
        <w:rPr>
          <w:rFonts w:ascii="Tahoma" w:hAnsi="Tahoma" w:cs="Tahoma"/>
          <w:color w:val="000000"/>
          <w:lang w:val="es-CO"/>
        </w:rPr>
      </w:pPr>
    </w:p>
    <w:p w14:paraId="601FA525" w14:textId="77777777" w:rsidR="00CE5AEC" w:rsidRDefault="00CE5AEC" w:rsidP="00CE5AEC">
      <w:pPr>
        <w:overflowPunct w:val="0"/>
        <w:autoSpaceDE w:val="0"/>
        <w:autoSpaceDN w:val="0"/>
        <w:adjustRightInd w:val="0"/>
        <w:spacing w:after="0" w:line="360" w:lineRule="auto"/>
        <w:jc w:val="both"/>
        <w:textAlignment w:val="baseline"/>
        <w:rPr>
          <w:rFonts w:ascii="Tahoma" w:eastAsia="Times New Roman" w:hAnsi="Tahoma" w:cs="Tahoma"/>
          <w:lang w:eastAsia="es-ES"/>
        </w:rPr>
      </w:pPr>
      <w:r>
        <w:rPr>
          <w:rFonts w:ascii="Tahoma" w:hAnsi="Tahoma" w:cs="Tahoma"/>
          <w:color w:val="000000"/>
          <w:lang w:val="es-CO"/>
        </w:rPr>
        <w:t>De la lectura de</w:t>
      </w:r>
      <w:r w:rsidR="007A41D3">
        <w:rPr>
          <w:rFonts w:ascii="Tahoma" w:hAnsi="Tahoma" w:cs="Tahoma"/>
          <w:color w:val="000000"/>
          <w:lang w:val="es-CO"/>
        </w:rPr>
        <w:t>l</w:t>
      </w:r>
      <w:r>
        <w:rPr>
          <w:rFonts w:ascii="Tahoma" w:hAnsi="Tahoma" w:cs="Tahoma"/>
          <w:color w:val="000000"/>
          <w:lang w:val="es-CO"/>
        </w:rPr>
        <w:t xml:space="preserve"> anterior acto administrativo, se advierte que</w:t>
      </w:r>
      <w:r>
        <w:rPr>
          <w:rFonts w:ascii="Tahoma" w:eastAsia="Times New Roman" w:hAnsi="Tahoma" w:cs="Tahoma"/>
          <w:lang w:eastAsia="es-ES"/>
        </w:rPr>
        <w:t xml:space="preserve"> para tomar la </w:t>
      </w:r>
      <w:r w:rsidR="007A41D3">
        <w:rPr>
          <w:rFonts w:ascii="Tahoma" w:eastAsia="Times New Roman" w:hAnsi="Tahoma" w:cs="Tahoma"/>
          <w:lang w:eastAsia="es-ES"/>
        </w:rPr>
        <w:t xml:space="preserve">dedición que contiene, </w:t>
      </w:r>
      <w:r>
        <w:rPr>
          <w:rFonts w:ascii="Tahoma" w:eastAsia="Times New Roman" w:hAnsi="Tahoma" w:cs="Tahoma"/>
          <w:lang w:eastAsia="es-ES"/>
        </w:rPr>
        <w:t>se tuvieron en cuenta artículos de la Constitución Política</w:t>
      </w:r>
      <w:r w:rsidR="007A41D3">
        <w:rPr>
          <w:rFonts w:ascii="Tahoma" w:eastAsia="Times New Roman" w:hAnsi="Tahoma" w:cs="Tahoma"/>
          <w:lang w:eastAsia="es-ES"/>
        </w:rPr>
        <w:t xml:space="preserve">, </w:t>
      </w:r>
      <w:r>
        <w:rPr>
          <w:rFonts w:ascii="Tahoma" w:eastAsia="Times New Roman" w:hAnsi="Tahoma" w:cs="Tahoma"/>
          <w:lang w:eastAsia="es-ES"/>
        </w:rPr>
        <w:t>diferentes leyes</w:t>
      </w:r>
      <w:r w:rsidR="007A41D3">
        <w:rPr>
          <w:rFonts w:ascii="Tahoma" w:eastAsia="Times New Roman" w:hAnsi="Tahoma" w:cs="Tahoma"/>
          <w:lang w:eastAsia="es-ES"/>
        </w:rPr>
        <w:t xml:space="preserve"> y el Decreto 531 del 08 de abril de 2020</w:t>
      </w:r>
      <w:r w:rsidR="007A41D3">
        <w:rPr>
          <w:rStyle w:val="Refdenotaalpie"/>
          <w:rFonts w:ascii="Tahoma" w:eastAsia="Times New Roman" w:hAnsi="Tahoma" w:cs="Tahoma"/>
          <w:lang w:eastAsia="es-ES"/>
        </w:rPr>
        <w:footnoteReference w:id="1"/>
      </w:r>
      <w:r>
        <w:rPr>
          <w:rFonts w:ascii="Tahoma" w:eastAsia="Times New Roman" w:hAnsi="Tahoma" w:cs="Tahoma"/>
          <w:lang w:eastAsia="es-ES"/>
        </w:rPr>
        <w:t xml:space="preserve">, </w:t>
      </w:r>
      <w:r w:rsidR="007A41D3">
        <w:rPr>
          <w:rFonts w:ascii="Tahoma" w:eastAsia="Times New Roman" w:hAnsi="Tahoma" w:cs="Tahoma"/>
          <w:lang w:eastAsia="es-ES"/>
        </w:rPr>
        <w:t xml:space="preserve">expedido por el Presidente de la Republica, </w:t>
      </w:r>
      <w:r>
        <w:rPr>
          <w:rFonts w:ascii="Tahoma" w:eastAsia="Times New Roman" w:hAnsi="Tahoma" w:cs="Tahoma"/>
          <w:lang w:eastAsia="es-ES"/>
        </w:rPr>
        <w:t>pero no se adopt</w:t>
      </w:r>
      <w:r w:rsidR="007A41D3">
        <w:rPr>
          <w:rFonts w:ascii="Tahoma" w:eastAsia="Times New Roman" w:hAnsi="Tahoma" w:cs="Tahoma"/>
          <w:lang w:eastAsia="es-ES"/>
        </w:rPr>
        <w:t>ó</w:t>
      </w:r>
      <w:r>
        <w:rPr>
          <w:rFonts w:ascii="Tahoma" w:eastAsia="Times New Roman" w:hAnsi="Tahoma" w:cs="Tahoma"/>
          <w:lang w:eastAsia="es-ES"/>
        </w:rPr>
        <w:t xml:space="preserve"> </w:t>
      </w:r>
      <w:r w:rsidRPr="00350A90">
        <w:rPr>
          <w:rFonts w:ascii="Tahoma" w:eastAsia="Times New Roman" w:hAnsi="Tahoma" w:cs="Tahoma"/>
          <w:lang w:val="es-CO" w:eastAsia="es-CO"/>
        </w:rPr>
        <w:t xml:space="preserve">como desarrollo de los </w:t>
      </w:r>
      <w:r w:rsidR="007A41D3" w:rsidRPr="007A41D3">
        <w:rPr>
          <w:rFonts w:ascii="Tahoma" w:eastAsia="Times New Roman" w:hAnsi="Tahoma" w:cs="Tahoma"/>
          <w:b/>
          <w:bCs/>
          <w:i/>
          <w:iCs/>
          <w:lang w:val="es-CO" w:eastAsia="es-CO"/>
        </w:rPr>
        <w:t>“</w:t>
      </w:r>
      <w:r w:rsidRPr="007A41D3">
        <w:rPr>
          <w:rFonts w:ascii="Tahoma" w:eastAsia="Times New Roman" w:hAnsi="Tahoma" w:cs="Tahoma"/>
          <w:b/>
          <w:bCs/>
          <w:i/>
          <w:iCs/>
          <w:lang w:val="es-CO" w:eastAsia="es-CO"/>
        </w:rPr>
        <w:t>Decretos Legislativos</w:t>
      </w:r>
      <w:r w:rsidR="007A41D3" w:rsidRPr="007A41D3">
        <w:rPr>
          <w:rFonts w:ascii="Tahoma" w:eastAsia="Times New Roman" w:hAnsi="Tahoma" w:cs="Tahoma"/>
          <w:b/>
          <w:bCs/>
          <w:i/>
          <w:iCs/>
          <w:lang w:val="es-CO" w:eastAsia="es-CO"/>
        </w:rPr>
        <w:t>”</w:t>
      </w:r>
      <w:r w:rsidRPr="007A41D3">
        <w:rPr>
          <w:rFonts w:ascii="Tahoma" w:eastAsia="Times New Roman" w:hAnsi="Tahoma" w:cs="Tahoma"/>
          <w:b/>
          <w:bCs/>
          <w:i/>
          <w:iCs/>
          <w:lang w:val="es-CO" w:eastAsia="es-CO"/>
        </w:rPr>
        <w:t xml:space="preserve"> </w:t>
      </w:r>
      <w:r w:rsidRPr="00350A90">
        <w:rPr>
          <w:rFonts w:ascii="Tahoma" w:eastAsia="Times New Roman" w:hAnsi="Tahoma" w:cs="Tahoma"/>
          <w:lang w:val="es-CO" w:eastAsia="es-CO"/>
        </w:rPr>
        <w:t>dictados por el Presidente de la Republi</w:t>
      </w:r>
      <w:r>
        <w:rPr>
          <w:rFonts w:ascii="Tahoma" w:eastAsia="Times New Roman" w:hAnsi="Tahoma" w:cs="Tahoma"/>
          <w:lang w:val="es-CO" w:eastAsia="es-CO"/>
        </w:rPr>
        <w:t xml:space="preserve">ca durante la declaratoria del </w:t>
      </w:r>
      <w:r w:rsidRPr="00350A90">
        <w:rPr>
          <w:rFonts w:ascii="Tahoma" w:eastAsia="Times New Roman" w:hAnsi="Tahoma" w:cs="Tahoma"/>
          <w:lang w:val="es-CO" w:eastAsia="es-CO"/>
        </w:rPr>
        <w:t>Estado de Excepción</w:t>
      </w:r>
      <w:r w:rsidRPr="00350A90">
        <w:rPr>
          <w:rFonts w:ascii="Tahoma" w:eastAsia="Times New Roman" w:hAnsi="Tahoma" w:cs="Tahoma"/>
          <w:lang w:eastAsia="es-ES"/>
        </w:rPr>
        <w:t xml:space="preserve"> a través del Decreto 41</w:t>
      </w:r>
      <w:r>
        <w:rPr>
          <w:rFonts w:ascii="Tahoma" w:eastAsia="Times New Roman" w:hAnsi="Tahoma" w:cs="Tahoma"/>
          <w:lang w:eastAsia="es-ES"/>
        </w:rPr>
        <w:t>7 del 17 de marzo de 2020,</w:t>
      </w:r>
      <w:r w:rsidRPr="00350A90">
        <w:rPr>
          <w:rFonts w:ascii="Tahoma" w:eastAsia="Times New Roman" w:hAnsi="Tahoma" w:cs="Tahoma"/>
          <w:lang w:eastAsia="es-ES"/>
        </w:rPr>
        <w:t xml:space="preserve"> como consecuencia de la emergencia económica, social y ecológica d</w:t>
      </w:r>
      <w:r>
        <w:rPr>
          <w:rFonts w:ascii="Tahoma" w:eastAsia="Times New Roman" w:hAnsi="Tahoma" w:cs="Tahoma"/>
          <w:lang w:eastAsia="es-ES"/>
        </w:rPr>
        <w:t>erivada de la pandemia COVID-19.</w:t>
      </w:r>
    </w:p>
    <w:p w14:paraId="390F5BE7" w14:textId="77777777" w:rsidR="00CE5AEC" w:rsidRDefault="00CE5AEC" w:rsidP="00CE5AEC">
      <w:pPr>
        <w:autoSpaceDE w:val="0"/>
        <w:autoSpaceDN w:val="0"/>
        <w:adjustRightInd w:val="0"/>
        <w:spacing w:after="0" w:line="360" w:lineRule="auto"/>
        <w:jc w:val="both"/>
        <w:rPr>
          <w:rFonts w:ascii="Tahoma" w:hAnsi="Tahoma" w:cs="Tahoma"/>
          <w:color w:val="000000"/>
          <w:lang w:val="es-CO"/>
        </w:rPr>
      </w:pPr>
    </w:p>
    <w:p w14:paraId="1D457022" w14:textId="77777777" w:rsidR="00CE5AEC" w:rsidRDefault="00CE5AEC" w:rsidP="00CE5AEC">
      <w:pPr>
        <w:spacing w:after="0" w:line="360" w:lineRule="auto"/>
        <w:jc w:val="both"/>
        <w:rPr>
          <w:rFonts w:ascii="Tahoma" w:eastAsia="Times New Roman" w:hAnsi="Tahoma" w:cs="Tahoma"/>
          <w:lang w:val="es-CO" w:eastAsia="es-ES"/>
        </w:rPr>
      </w:pPr>
      <w:r>
        <w:rPr>
          <w:rFonts w:ascii="Tahoma" w:eastAsia="Times New Roman" w:hAnsi="Tahoma" w:cs="Tahoma"/>
          <w:lang w:eastAsia="es-ES"/>
        </w:rPr>
        <w:t>De esta forma, si bien constituye</w:t>
      </w:r>
      <w:r w:rsidR="001E0B48">
        <w:rPr>
          <w:rFonts w:ascii="Tahoma" w:eastAsia="Times New Roman" w:hAnsi="Tahoma" w:cs="Tahoma"/>
          <w:lang w:eastAsia="es-ES"/>
        </w:rPr>
        <w:t xml:space="preserve"> una</w:t>
      </w:r>
      <w:r>
        <w:rPr>
          <w:rFonts w:ascii="Tahoma" w:eastAsia="Times New Roman" w:hAnsi="Tahoma" w:cs="Tahoma"/>
          <w:lang w:eastAsia="es-ES"/>
        </w:rPr>
        <w:t xml:space="preserve"> </w:t>
      </w:r>
      <w:r w:rsidRPr="00350A90">
        <w:rPr>
          <w:rFonts w:ascii="Tahoma" w:eastAsia="Times New Roman" w:hAnsi="Tahoma" w:cs="Tahoma"/>
          <w:lang w:eastAsia="es-ES"/>
        </w:rPr>
        <w:t xml:space="preserve">medida para contener </w:t>
      </w:r>
      <w:r>
        <w:rPr>
          <w:rFonts w:ascii="Tahoma" w:eastAsia="Times New Roman" w:hAnsi="Tahoma" w:cs="Tahoma"/>
          <w:lang w:eastAsia="es-ES"/>
        </w:rPr>
        <w:t xml:space="preserve">la pandemia </w:t>
      </w:r>
      <w:r w:rsidRPr="00350A90">
        <w:rPr>
          <w:rFonts w:ascii="Tahoma" w:eastAsia="Times New Roman" w:hAnsi="Tahoma" w:cs="Tahoma"/>
          <w:lang w:eastAsia="es-ES"/>
        </w:rPr>
        <w:t xml:space="preserve">dentro de la respectiva jurisdicción, la misma </w:t>
      </w:r>
      <w:r w:rsidR="001E0B48">
        <w:rPr>
          <w:rFonts w:ascii="Tahoma" w:eastAsia="Times New Roman" w:hAnsi="Tahoma" w:cs="Tahoma"/>
          <w:lang w:eastAsia="es-ES"/>
        </w:rPr>
        <w:t xml:space="preserve">es </w:t>
      </w:r>
      <w:r w:rsidRPr="00350A90">
        <w:rPr>
          <w:rFonts w:ascii="Tahoma" w:eastAsia="Times New Roman" w:hAnsi="Tahoma" w:cs="Tahoma"/>
          <w:lang w:eastAsia="es-ES"/>
        </w:rPr>
        <w:t xml:space="preserve">de orden público, lo que permite concluir </w:t>
      </w:r>
      <w:r>
        <w:rPr>
          <w:rFonts w:ascii="Tahoma" w:eastAsia="Times New Roman" w:hAnsi="Tahoma" w:cs="Tahoma"/>
          <w:lang w:eastAsia="es-ES"/>
        </w:rPr>
        <w:t xml:space="preserve">que el </w:t>
      </w:r>
      <w:r w:rsidRPr="00350A90">
        <w:rPr>
          <w:rFonts w:ascii="Tahoma" w:eastAsia="Times New Roman" w:hAnsi="Tahoma" w:cs="Tahoma"/>
          <w:lang w:eastAsia="es-ES"/>
        </w:rPr>
        <w:t>Decreto No.</w:t>
      </w:r>
      <w:r>
        <w:rPr>
          <w:rFonts w:ascii="Tahoma" w:eastAsia="Times New Roman" w:hAnsi="Tahoma" w:cs="Tahoma"/>
          <w:lang w:eastAsia="es-ES"/>
        </w:rPr>
        <w:t xml:space="preserve"> </w:t>
      </w:r>
      <w:r w:rsidR="001E0B48">
        <w:rPr>
          <w:rFonts w:ascii="Tahoma" w:eastAsia="Times New Roman" w:hAnsi="Tahoma" w:cs="Tahoma"/>
          <w:lang w:eastAsia="es-ES"/>
        </w:rPr>
        <w:t>200-30-245</w:t>
      </w:r>
      <w:r>
        <w:rPr>
          <w:rFonts w:ascii="Tahoma" w:eastAsia="Times New Roman" w:hAnsi="Tahoma" w:cs="Tahoma"/>
          <w:lang w:eastAsia="es-ES"/>
        </w:rPr>
        <w:t xml:space="preserve"> del </w:t>
      </w:r>
      <w:r w:rsidR="001E0B48">
        <w:rPr>
          <w:rFonts w:ascii="Tahoma" w:eastAsia="Times New Roman" w:hAnsi="Tahoma" w:cs="Tahoma"/>
          <w:lang w:eastAsia="es-ES"/>
        </w:rPr>
        <w:t>12</w:t>
      </w:r>
      <w:r>
        <w:rPr>
          <w:rFonts w:ascii="Tahoma" w:eastAsia="Times New Roman" w:hAnsi="Tahoma" w:cs="Tahoma"/>
          <w:lang w:eastAsia="es-ES"/>
        </w:rPr>
        <w:t xml:space="preserve"> de </w:t>
      </w:r>
      <w:r w:rsidR="001E0B48">
        <w:rPr>
          <w:rFonts w:ascii="Tahoma" w:eastAsia="Times New Roman" w:hAnsi="Tahoma" w:cs="Tahoma"/>
          <w:lang w:eastAsia="es-ES"/>
        </w:rPr>
        <w:t>abril</w:t>
      </w:r>
      <w:r>
        <w:rPr>
          <w:rFonts w:ascii="Tahoma" w:eastAsia="Times New Roman" w:hAnsi="Tahoma" w:cs="Tahoma"/>
          <w:lang w:eastAsia="es-ES"/>
        </w:rPr>
        <w:t xml:space="preserve"> de 2020 no es susceptible del </w:t>
      </w:r>
      <w:r w:rsidRPr="00350A90">
        <w:rPr>
          <w:rFonts w:ascii="Tahoma" w:eastAsia="Times New Roman" w:hAnsi="Tahoma" w:cs="Tahoma"/>
          <w:lang w:eastAsia="es-ES"/>
        </w:rPr>
        <w:t>control automático de legalidad previsto en los artíc</w:t>
      </w:r>
      <w:r>
        <w:rPr>
          <w:rFonts w:ascii="Tahoma" w:eastAsia="Times New Roman" w:hAnsi="Tahoma" w:cs="Tahoma"/>
          <w:lang w:eastAsia="es-ES"/>
        </w:rPr>
        <w:t xml:space="preserve">ulo 20 de la Ley 137 de 1994 y </w:t>
      </w:r>
      <w:r w:rsidRPr="00350A90">
        <w:rPr>
          <w:rFonts w:ascii="Tahoma" w:eastAsia="Times New Roman" w:hAnsi="Tahoma" w:cs="Tahoma"/>
          <w:lang w:eastAsia="es-ES"/>
        </w:rPr>
        <w:t xml:space="preserve">136 de la Ley 1437 de 2011, pues el mismo fue expedido en virtud de las facultades constitucionales y legales conferidas al </w:t>
      </w:r>
      <w:r w:rsidR="001E0B48">
        <w:rPr>
          <w:rFonts w:ascii="Tahoma" w:eastAsia="Times New Roman" w:hAnsi="Tahoma" w:cs="Tahoma"/>
          <w:lang w:val="es-CO" w:eastAsia="es-ES"/>
        </w:rPr>
        <w:t>A</w:t>
      </w:r>
      <w:r w:rsidRPr="00350A90">
        <w:rPr>
          <w:rFonts w:ascii="Tahoma" w:eastAsia="Times New Roman" w:hAnsi="Tahoma" w:cs="Tahoma"/>
          <w:lang w:val="es-CO" w:eastAsia="es-ES"/>
        </w:rPr>
        <w:t>lcalde como primera autoridad de policía del municip</w:t>
      </w:r>
      <w:r>
        <w:rPr>
          <w:rFonts w:ascii="Tahoma" w:eastAsia="Times New Roman" w:hAnsi="Tahoma" w:cs="Tahoma"/>
          <w:lang w:val="es-CO" w:eastAsia="es-ES"/>
        </w:rPr>
        <w:t xml:space="preserve">io para la adopción de medidas </w:t>
      </w:r>
      <w:r w:rsidRPr="00350A90">
        <w:rPr>
          <w:rFonts w:ascii="Tahoma" w:eastAsia="Times New Roman" w:hAnsi="Tahoma" w:cs="Tahoma"/>
          <w:lang w:val="es-CO" w:eastAsia="es-ES"/>
        </w:rPr>
        <w:t xml:space="preserve">necesarias para conservar el orden público en su jurisdicción, dentro de los parámetros establecidos por el ordenamiento jurídico. </w:t>
      </w:r>
    </w:p>
    <w:p w14:paraId="0BEB7935" w14:textId="77777777" w:rsidR="00CE5AEC" w:rsidRPr="00350A90" w:rsidRDefault="00CE5AEC" w:rsidP="00CE5AEC">
      <w:pPr>
        <w:spacing w:after="0" w:line="360" w:lineRule="auto"/>
        <w:jc w:val="both"/>
        <w:rPr>
          <w:rFonts w:ascii="Tahoma" w:eastAsia="Times New Roman" w:hAnsi="Tahoma" w:cs="Tahoma"/>
          <w:lang w:val="es-CO" w:eastAsia="es-ES"/>
        </w:rPr>
      </w:pPr>
    </w:p>
    <w:p w14:paraId="6395AA36" w14:textId="77777777" w:rsidR="00CE5AEC" w:rsidRPr="00350A90" w:rsidRDefault="00CE5AEC" w:rsidP="00CE5AEC">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Lo anterior sin perjuicio del control judicial que se pueda ejercer sobre dicho acto administrativo a través de los medios de control ordinarios, previstos en Ley 1437 de 2011.</w:t>
      </w:r>
    </w:p>
    <w:p w14:paraId="7FAFD026" w14:textId="77777777" w:rsidR="00CE5AEC" w:rsidRPr="00350A90" w:rsidRDefault="00CE5AEC" w:rsidP="00CE5AEC">
      <w:pPr>
        <w:tabs>
          <w:tab w:val="left" w:pos="-720"/>
        </w:tabs>
        <w:suppressAutoHyphens/>
        <w:spacing w:after="0" w:line="360" w:lineRule="auto"/>
        <w:jc w:val="both"/>
        <w:rPr>
          <w:rFonts w:ascii="Tahoma" w:eastAsia="Times New Roman" w:hAnsi="Tahoma" w:cs="Tahoma"/>
          <w:lang w:eastAsia="es-ES"/>
        </w:rPr>
      </w:pPr>
    </w:p>
    <w:p w14:paraId="16D14FA6" w14:textId="77777777" w:rsidR="00CE5AEC" w:rsidRPr="00350A90" w:rsidRDefault="00CE5AEC" w:rsidP="00CE5AEC">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 xml:space="preserve">Así las cosas, al no cumplirse con </w:t>
      </w:r>
      <w:r w:rsidRPr="00350A90">
        <w:rPr>
          <w:rFonts w:ascii="Tahoma" w:eastAsia="Times New Roman" w:hAnsi="Tahoma" w:cs="Tahoma"/>
          <w:lang w:val="es-ES_tradnl" w:eastAsia="es-ES"/>
        </w:rPr>
        <w:t>los requisitos mínimos necesarios para iniciar el proceso de control automático de legalidad</w:t>
      </w:r>
      <w:r w:rsidRPr="00350A90">
        <w:rPr>
          <w:rFonts w:ascii="Tahoma" w:eastAsia="Times New Roman" w:hAnsi="Tahoma" w:cs="Tahoma"/>
          <w:i/>
          <w:lang w:val="es-ES_tradnl" w:eastAsia="es-ES"/>
        </w:rPr>
        <w:t xml:space="preserve"> </w:t>
      </w:r>
      <w:r w:rsidRPr="00350A90">
        <w:rPr>
          <w:rFonts w:ascii="Tahoma" w:eastAsia="Times New Roman" w:hAnsi="Tahoma" w:cs="Tahoma"/>
          <w:lang w:val="es-ES_tradnl" w:eastAsia="es-ES"/>
        </w:rPr>
        <w:t>en los términos del artículo 185 del CPACA, no se avocará el conocimiento en el asunto de la referencia.</w:t>
      </w:r>
    </w:p>
    <w:p w14:paraId="76E940EF" w14:textId="77777777" w:rsidR="00CE5AEC" w:rsidRPr="00350A90" w:rsidRDefault="00CE5AEC" w:rsidP="00CE5AEC">
      <w:pPr>
        <w:tabs>
          <w:tab w:val="left" w:pos="-720"/>
        </w:tabs>
        <w:suppressAutoHyphens/>
        <w:spacing w:after="0" w:line="360" w:lineRule="auto"/>
        <w:jc w:val="both"/>
        <w:rPr>
          <w:rFonts w:ascii="Tahoma" w:eastAsia="Times New Roman" w:hAnsi="Tahoma" w:cs="Tahoma"/>
          <w:lang w:eastAsia="es-ES"/>
        </w:rPr>
      </w:pPr>
    </w:p>
    <w:p w14:paraId="1D9F6DC5" w14:textId="1065CF8D" w:rsidR="00CE5AEC" w:rsidRDefault="00CE5AEC" w:rsidP="00CE5AEC">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En mérito de lo expuesto, el TRIBUNAL CONTENCIOSO ADMINISTRATIVO DEL VALLE DEL CAUCA, administrando justicia en nombre de la Republica y por autoridad de Ley,</w:t>
      </w:r>
    </w:p>
    <w:p w14:paraId="0842D112" w14:textId="77777777" w:rsidR="00CE5AEC" w:rsidRPr="00A676CE" w:rsidRDefault="00CE5AEC" w:rsidP="00CE5AEC">
      <w:pPr>
        <w:tabs>
          <w:tab w:val="left" w:pos="-720"/>
        </w:tabs>
        <w:suppressAutoHyphens/>
        <w:spacing w:after="0" w:line="360" w:lineRule="auto"/>
        <w:jc w:val="both"/>
        <w:rPr>
          <w:rFonts w:ascii="Tahoma" w:eastAsia="Times New Roman" w:hAnsi="Tahoma" w:cs="Tahoma"/>
          <w:lang w:eastAsia="es-ES"/>
        </w:rPr>
      </w:pPr>
    </w:p>
    <w:p w14:paraId="065B635A" w14:textId="77777777" w:rsidR="00CE5AEC" w:rsidRPr="00FA53A8" w:rsidRDefault="00CE5AEC" w:rsidP="00CE5AEC">
      <w:pPr>
        <w:numPr>
          <w:ilvl w:val="0"/>
          <w:numId w:val="1"/>
        </w:numPr>
        <w:tabs>
          <w:tab w:val="left" w:pos="284"/>
        </w:tabs>
        <w:spacing w:after="0" w:line="360" w:lineRule="auto"/>
        <w:jc w:val="center"/>
        <w:rPr>
          <w:rFonts w:ascii="Tahoma" w:eastAsia="Times New Roman" w:hAnsi="Tahoma" w:cs="Tahoma"/>
          <w:b/>
          <w:u w:val="single"/>
          <w:lang w:eastAsia="es-ES"/>
        </w:rPr>
      </w:pPr>
      <w:r w:rsidRPr="00FA53A8">
        <w:rPr>
          <w:rFonts w:ascii="Tahoma" w:eastAsia="Times New Roman" w:hAnsi="Tahoma" w:cs="Tahoma"/>
          <w:b/>
          <w:u w:val="single"/>
          <w:lang w:eastAsia="es-ES"/>
        </w:rPr>
        <w:t>RESUELVE</w:t>
      </w:r>
      <w:r w:rsidRPr="00FA53A8">
        <w:rPr>
          <w:rFonts w:ascii="Tahoma" w:eastAsia="Times New Roman" w:hAnsi="Tahoma" w:cs="Tahoma"/>
          <w:b/>
          <w:lang w:eastAsia="es-ES"/>
        </w:rPr>
        <w:t>:</w:t>
      </w:r>
    </w:p>
    <w:p w14:paraId="7AFF35EE" w14:textId="77777777" w:rsidR="00CE5AEC" w:rsidRDefault="00CE5AEC" w:rsidP="00CE5AEC">
      <w:pPr>
        <w:tabs>
          <w:tab w:val="left" w:pos="284"/>
        </w:tabs>
        <w:spacing w:after="0" w:line="360" w:lineRule="auto"/>
        <w:jc w:val="both"/>
        <w:rPr>
          <w:rFonts w:ascii="Tahoma" w:eastAsia="Times New Roman" w:hAnsi="Tahoma" w:cs="Tahoma"/>
          <w:b/>
          <w:lang w:eastAsia="es-ES"/>
        </w:rPr>
      </w:pPr>
    </w:p>
    <w:p w14:paraId="2BC4DB2E" w14:textId="77777777" w:rsidR="00CE5AEC" w:rsidRPr="00350A90" w:rsidRDefault="00CE5AEC" w:rsidP="00CE5AEC">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PRIMERO:</w:t>
      </w:r>
      <w:r w:rsidRPr="00350A90">
        <w:rPr>
          <w:rFonts w:ascii="Tahoma" w:eastAsia="Times New Roman" w:hAnsi="Tahoma" w:cs="Tahoma"/>
          <w:lang w:eastAsia="es-ES"/>
        </w:rPr>
        <w:t xml:space="preserve"> </w:t>
      </w:r>
      <w:r w:rsidRPr="00350A90">
        <w:rPr>
          <w:rFonts w:ascii="Tahoma" w:eastAsia="Times New Roman" w:hAnsi="Tahoma" w:cs="Tahoma"/>
          <w:b/>
          <w:lang w:eastAsia="es-ES"/>
        </w:rPr>
        <w:t>NO AVOCAR</w:t>
      </w:r>
      <w:r w:rsidRPr="00350A90">
        <w:rPr>
          <w:rFonts w:ascii="Tahoma" w:eastAsia="Times New Roman" w:hAnsi="Tahoma" w:cs="Tahoma"/>
          <w:lang w:eastAsia="es-ES"/>
        </w:rPr>
        <w:t xml:space="preserve"> el conocimiento de control inmediato de legalidad del Decreto No.</w:t>
      </w:r>
      <w:r>
        <w:rPr>
          <w:rFonts w:ascii="Tahoma" w:eastAsia="Times New Roman" w:hAnsi="Tahoma" w:cs="Tahoma"/>
          <w:lang w:eastAsia="es-ES"/>
        </w:rPr>
        <w:t xml:space="preserve"> </w:t>
      </w:r>
      <w:r w:rsidR="001E0B48">
        <w:rPr>
          <w:rFonts w:ascii="Tahoma" w:eastAsia="Times New Roman" w:hAnsi="Tahoma" w:cs="Tahoma"/>
          <w:lang w:eastAsia="es-ES"/>
        </w:rPr>
        <w:t>200-30-245</w:t>
      </w:r>
      <w:r>
        <w:rPr>
          <w:rFonts w:ascii="Tahoma" w:eastAsia="Times New Roman" w:hAnsi="Tahoma" w:cs="Tahoma"/>
          <w:lang w:eastAsia="es-ES"/>
        </w:rPr>
        <w:t xml:space="preserve"> del </w:t>
      </w:r>
      <w:r w:rsidR="001E0B48">
        <w:rPr>
          <w:rFonts w:ascii="Tahoma" w:eastAsia="Times New Roman" w:hAnsi="Tahoma" w:cs="Tahoma"/>
          <w:lang w:eastAsia="es-ES"/>
        </w:rPr>
        <w:t>12 de abril</w:t>
      </w:r>
      <w:r>
        <w:rPr>
          <w:rFonts w:ascii="Tahoma" w:eastAsia="Times New Roman" w:hAnsi="Tahoma" w:cs="Tahoma"/>
          <w:lang w:eastAsia="es-ES"/>
        </w:rPr>
        <w:t xml:space="preserve"> de 2020</w:t>
      </w:r>
      <w:r>
        <w:rPr>
          <w:rFonts w:ascii="Tahoma" w:eastAsia="Times New Roman" w:hAnsi="Tahoma" w:cs="Tahoma"/>
          <w:i/>
          <w:iCs/>
          <w:lang w:val="es-ES_tradnl" w:eastAsia="es-ES"/>
        </w:rPr>
        <w:t>, “</w:t>
      </w:r>
      <w:r w:rsidR="001E0B48">
        <w:rPr>
          <w:rFonts w:ascii="Tahoma" w:eastAsia="Times New Roman" w:hAnsi="Tahoma" w:cs="Tahoma"/>
          <w:i/>
          <w:iCs/>
          <w:lang w:val="es-ES_tradnl" w:eastAsia="es-ES"/>
        </w:rPr>
        <w:t xml:space="preserve">Por medio del cual se modifica el artículo segundo del Decreto 200-30-244 del 11 de abril de 2020 sobre las medidas de orden publico en virtud </w:t>
      </w:r>
      <w:r w:rsidR="001E0B48">
        <w:rPr>
          <w:rFonts w:ascii="Tahoma" w:eastAsia="Times New Roman" w:hAnsi="Tahoma" w:cs="Tahoma"/>
          <w:i/>
          <w:iCs/>
          <w:lang w:val="es-ES_tradnl" w:eastAsia="es-ES"/>
        </w:rPr>
        <w:lastRenderedPageBreak/>
        <w:t xml:space="preserve">de la protección frente a la emergencia sanitaria corona virus covid19 en el Municipio de Sevilla Valle del Cauca”, </w:t>
      </w:r>
      <w:r w:rsidR="001E0B48" w:rsidRPr="001E0B48">
        <w:rPr>
          <w:rFonts w:ascii="Tahoma" w:eastAsia="Times New Roman" w:hAnsi="Tahoma" w:cs="Tahoma"/>
          <w:lang w:val="es-ES_tradnl" w:eastAsia="es-ES"/>
        </w:rPr>
        <w:t>proferido po</w:t>
      </w:r>
      <w:r w:rsidR="001E0B48">
        <w:rPr>
          <w:rFonts w:ascii="Tahoma" w:eastAsia="Times New Roman" w:hAnsi="Tahoma" w:cs="Tahoma"/>
          <w:lang w:val="es-ES_tradnl" w:eastAsia="es-ES"/>
        </w:rPr>
        <w:t xml:space="preserve">r </w:t>
      </w:r>
      <w:r w:rsidR="001E0B48" w:rsidRPr="001E0B48">
        <w:rPr>
          <w:rFonts w:ascii="Tahoma" w:eastAsia="Times New Roman" w:hAnsi="Tahoma" w:cs="Tahoma"/>
          <w:lang w:val="es-ES_tradnl" w:eastAsia="es-ES"/>
        </w:rPr>
        <w:t>el Alcalde dicho ente territorial, por las ra</w:t>
      </w:r>
      <w:r w:rsidR="001E0B48">
        <w:rPr>
          <w:rFonts w:ascii="Tahoma" w:eastAsia="Times New Roman" w:hAnsi="Tahoma" w:cs="Tahoma"/>
          <w:lang w:val="es-ES_tradnl" w:eastAsia="es-ES"/>
        </w:rPr>
        <w:t>zones</w:t>
      </w:r>
      <w:r w:rsidR="001E0B48" w:rsidRPr="001E0B48">
        <w:rPr>
          <w:rFonts w:ascii="Tahoma" w:eastAsia="Times New Roman" w:hAnsi="Tahoma" w:cs="Tahoma"/>
          <w:lang w:val="es-ES_tradnl" w:eastAsia="es-ES"/>
        </w:rPr>
        <w:t xml:space="preserve"> expuestas en</w:t>
      </w:r>
      <w:r w:rsidR="001E0B48">
        <w:rPr>
          <w:rFonts w:ascii="Tahoma" w:eastAsia="Times New Roman" w:hAnsi="Tahoma" w:cs="Tahoma"/>
          <w:lang w:val="es-ES_tradnl" w:eastAsia="es-ES"/>
        </w:rPr>
        <w:t xml:space="preserve"> </w:t>
      </w:r>
      <w:r w:rsidR="001E0B48" w:rsidRPr="001E0B48">
        <w:rPr>
          <w:rFonts w:ascii="Tahoma" w:eastAsia="Times New Roman" w:hAnsi="Tahoma" w:cs="Tahoma"/>
          <w:lang w:val="es-ES_tradnl" w:eastAsia="es-ES"/>
        </w:rPr>
        <w:t>la parte motiva de esta providencia.</w:t>
      </w:r>
      <w:r w:rsidR="001E0B48">
        <w:rPr>
          <w:rFonts w:ascii="Tahoma" w:eastAsia="Times New Roman" w:hAnsi="Tahoma" w:cs="Tahoma"/>
          <w:i/>
          <w:iCs/>
          <w:lang w:val="es-ES_tradnl" w:eastAsia="es-ES"/>
        </w:rPr>
        <w:t xml:space="preserve"> </w:t>
      </w:r>
    </w:p>
    <w:p w14:paraId="3A1946F5" w14:textId="77777777" w:rsidR="00CE5AEC" w:rsidRPr="00350A90" w:rsidRDefault="00CE5AEC" w:rsidP="00CE5AEC">
      <w:pPr>
        <w:tabs>
          <w:tab w:val="left" w:pos="284"/>
        </w:tabs>
        <w:spacing w:after="0" w:line="360" w:lineRule="auto"/>
        <w:jc w:val="both"/>
        <w:rPr>
          <w:rFonts w:ascii="Tahoma" w:eastAsia="Times New Roman" w:hAnsi="Tahoma" w:cs="Tahoma"/>
          <w:lang w:eastAsia="es-ES"/>
        </w:rPr>
      </w:pPr>
    </w:p>
    <w:p w14:paraId="76C3F746" w14:textId="77777777" w:rsidR="00CE5AEC" w:rsidRPr="00350A90" w:rsidRDefault="00CE5AEC" w:rsidP="00CE5AEC">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SEGUNDO:</w:t>
      </w:r>
      <w:r w:rsidRPr="00350A90">
        <w:rPr>
          <w:rFonts w:ascii="Tahoma" w:eastAsia="Times New Roman" w:hAnsi="Tahoma" w:cs="Tahoma"/>
          <w:lang w:eastAsia="es-ES"/>
        </w:rPr>
        <w:t xml:space="preserve"> La presente decisión se toma sin perjuicio del control judicial que pueda ejercerse contra dicho acto administrativo, a través de los medios de cont</w:t>
      </w:r>
      <w:r>
        <w:rPr>
          <w:rFonts w:ascii="Tahoma" w:eastAsia="Times New Roman" w:hAnsi="Tahoma" w:cs="Tahoma"/>
          <w:lang w:eastAsia="es-ES"/>
        </w:rPr>
        <w:t>rol ordinarios, previstos en la Ley 1437 de 2011.</w:t>
      </w:r>
    </w:p>
    <w:p w14:paraId="56F22334" w14:textId="77777777" w:rsidR="00CE5AEC" w:rsidRPr="00350A90" w:rsidRDefault="00CE5AEC" w:rsidP="00CE5AEC">
      <w:pPr>
        <w:tabs>
          <w:tab w:val="left" w:pos="284"/>
        </w:tabs>
        <w:spacing w:after="0" w:line="360" w:lineRule="auto"/>
        <w:jc w:val="both"/>
        <w:rPr>
          <w:rFonts w:ascii="Tahoma" w:eastAsia="Times New Roman" w:hAnsi="Tahoma" w:cs="Tahoma"/>
          <w:lang w:eastAsia="es-ES"/>
        </w:rPr>
      </w:pPr>
    </w:p>
    <w:p w14:paraId="223D5596" w14:textId="77777777" w:rsidR="00CE5AEC" w:rsidRPr="00350A90" w:rsidRDefault="00CE5AEC" w:rsidP="00CE5AEC">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TERCERO:</w:t>
      </w:r>
      <w:r w:rsidRPr="00350A90">
        <w:rPr>
          <w:rFonts w:ascii="Tahoma" w:eastAsia="Times New Roman" w:hAnsi="Tahoma" w:cs="Tahoma"/>
          <w:lang w:eastAsia="es-ES"/>
        </w:rPr>
        <w:t xml:space="preserve"> Por intermedio de la Secretaría General de esta Corporación, se ordena que la presente decisión sea notificada por vía electrónica a la autoridad remitente (</w:t>
      </w:r>
      <w:proofErr w:type="gramStart"/>
      <w:r w:rsidRPr="00350A90">
        <w:rPr>
          <w:rFonts w:ascii="Tahoma" w:eastAsia="Times New Roman" w:hAnsi="Tahoma" w:cs="Tahoma"/>
          <w:lang w:eastAsia="es-ES"/>
        </w:rPr>
        <w:t>Alcalde</w:t>
      </w:r>
      <w:proofErr w:type="gramEnd"/>
      <w:r w:rsidRPr="00350A90">
        <w:rPr>
          <w:rFonts w:ascii="Tahoma" w:eastAsia="Times New Roman" w:hAnsi="Tahoma" w:cs="Tahoma"/>
          <w:lang w:eastAsia="es-ES"/>
        </w:rPr>
        <w:t xml:space="preserve"> del </w:t>
      </w:r>
      <w:r>
        <w:rPr>
          <w:rFonts w:ascii="Tahoma" w:eastAsia="Times New Roman" w:hAnsi="Tahoma" w:cs="Tahoma"/>
          <w:lang w:eastAsia="es-ES"/>
        </w:rPr>
        <w:t xml:space="preserve">Municipio de </w:t>
      </w:r>
      <w:r w:rsidR="001E0B48">
        <w:rPr>
          <w:rFonts w:ascii="Tahoma" w:eastAsia="Times New Roman" w:hAnsi="Tahoma" w:cs="Tahoma"/>
          <w:lang w:eastAsia="es-ES"/>
        </w:rPr>
        <w:t>Sevilla)</w:t>
      </w:r>
      <w:r>
        <w:rPr>
          <w:rFonts w:ascii="Tahoma" w:eastAsia="Times New Roman" w:hAnsi="Tahoma" w:cs="Tahoma"/>
          <w:lang w:eastAsia="es-ES"/>
        </w:rPr>
        <w:t xml:space="preserve">, a la Agente del Ministerio Publico con copia del respectivo Decreto </w:t>
      </w:r>
      <w:r w:rsidRPr="00350A90">
        <w:rPr>
          <w:rFonts w:ascii="Tahoma" w:eastAsia="Times New Roman" w:hAnsi="Tahoma" w:cs="Tahoma"/>
          <w:lang w:eastAsia="es-ES"/>
        </w:rPr>
        <w:t xml:space="preserve">y a su vez que sea comunicada en el portal web del Tribunal Contencioso Administrativo del Valle del Cauca. </w:t>
      </w:r>
    </w:p>
    <w:p w14:paraId="26093136" w14:textId="77777777" w:rsidR="00CE5AEC" w:rsidRPr="00350A90" w:rsidRDefault="00CE5AEC" w:rsidP="00CE5AEC">
      <w:pPr>
        <w:tabs>
          <w:tab w:val="left" w:pos="284"/>
        </w:tabs>
        <w:spacing w:after="0" w:line="360" w:lineRule="auto"/>
        <w:jc w:val="both"/>
        <w:rPr>
          <w:rFonts w:ascii="Tahoma" w:eastAsia="Times New Roman" w:hAnsi="Tahoma" w:cs="Tahoma"/>
          <w:lang w:eastAsia="es-ES"/>
        </w:rPr>
      </w:pPr>
    </w:p>
    <w:p w14:paraId="49B1B6AA" w14:textId="77777777" w:rsidR="00CE5AEC" w:rsidRPr="00350A90" w:rsidRDefault="00CE5AEC" w:rsidP="00CE5AEC">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CUARTA:</w:t>
      </w:r>
      <w:r w:rsidRPr="00350A90">
        <w:rPr>
          <w:rFonts w:ascii="Tahoma" w:eastAsia="Times New Roman" w:hAnsi="Tahoma" w:cs="Tahoma"/>
          <w:lang w:eastAsia="es-ES"/>
        </w:rPr>
        <w:t xml:space="preserve"> Una vez ejecutoriada esta providencia, archívese el expediente, previas las anotaciones de rigor. </w:t>
      </w:r>
    </w:p>
    <w:p w14:paraId="41B96DA0" w14:textId="77777777" w:rsidR="00CE5AEC" w:rsidRPr="00350A90" w:rsidRDefault="00CE5AEC" w:rsidP="00CE5AEC">
      <w:pPr>
        <w:spacing w:after="0" w:line="360" w:lineRule="auto"/>
        <w:jc w:val="center"/>
        <w:rPr>
          <w:rFonts w:ascii="Tahoma" w:eastAsia="Times New Roman" w:hAnsi="Tahoma" w:cs="Tahoma"/>
          <w:b/>
          <w:bCs/>
          <w:lang w:eastAsia="es-ES"/>
        </w:rPr>
      </w:pPr>
      <w:r w:rsidRPr="00350A90">
        <w:rPr>
          <w:rFonts w:ascii="Tahoma" w:eastAsia="Times New Roman" w:hAnsi="Tahoma" w:cs="Tahoma"/>
          <w:b/>
          <w:bCs/>
          <w:lang w:eastAsia="es-ES"/>
        </w:rPr>
        <w:t>NOTIFIQUESE Y CUMPLASE</w:t>
      </w:r>
    </w:p>
    <w:p w14:paraId="01AF731D" w14:textId="77777777" w:rsidR="00CE5AEC" w:rsidRPr="00350A90" w:rsidRDefault="00CE5AEC" w:rsidP="00CE5AEC">
      <w:pPr>
        <w:spacing w:after="0" w:line="360" w:lineRule="auto"/>
        <w:jc w:val="both"/>
        <w:rPr>
          <w:rFonts w:ascii="Tahoma" w:eastAsia="Times New Roman" w:hAnsi="Tahoma" w:cs="Tahoma"/>
          <w:lang w:eastAsia="es-ES"/>
        </w:rPr>
      </w:pPr>
    </w:p>
    <w:p w14:paraId="42DFC6CC" w14:textId="77777777" w:rsidR="00CE5AEC" w:rsidRPr="00350A90" w:rsidRDefault="00CE5AEC" w:rsidP="00CE5AEC">
      <w:pPr>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La Magistrada,</w:t>
      </w:r>
      <w:r>
        <w:rPr>
          <w:noProof/>
        </w:rPr>
        <w:drawing>
          <wp:anchor distT="0" distB="0" distL="114300" distR="114300" simplePos="0" relativeHeight="251659264" behindDoc="0" locked="0" layoutInCell="1" allowOverlap="1" wp14:anchorId="3F41B246" wp14:editId="56610E28">
            <wp:simplePos x="0" y="0"/>
            <wp:positionH relativeFrom="column">
              <wp:posOffset>2036445</wp:posOffset>
            </wp:positionH>
            <wp:positionV relativeFrom="paragraph">
              <wp:posOffset>185420</wp:posOffset>
            </wp:positionV>
            <wp:extent cx="3350260" cy="790575"/>
            <wp:effectExtent l="0" t="0" r="254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0260"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DA60D9" w14:textId="77777777" w:rsidR="00CE5AEC" w:rsidRPr="00350A90" w:rsidRDefault="00CE5AEC" w:rsidP="00CE5AEC">
      <w:pPr>
        <w:spacing w:after="0" w:line="360" w:lineRule="auto"/>
        <w:jc w:val="both"/>
        <w:rPr>
          <w:rFonts w:ascii="Tahoma" w:eastAsia="Times New Roman" w:hAnsi="Tahoma" w:cs="Tahoma"/>
          <w:lang w:eastAsia="es-ES"/>
        </w:rPr>
      </w:pPr>
    </w:p>
    <w:p w14:paraId="5DC21C0D" w14:textId="77777777" w:rsidR="00CE5AEC" w:rsidRPr="00350A90" w:rsidRDefault="00CE5AEC" w:rsidP="00CE5AEC">
      <w:pPr>
        <w:spacing w:after="0" w:line="360" w:lineRule="auto"/>
        <w:jc w:val="both"/>
        <w:rPr>
          <w:rFonts w:ascii="Tahoma" w:eastAsia="Times New Roman" w:hAnsi="Tahoma" w:cs="Tahoma"/>
          <w:lang w:eastAsia="es-ES"/>
        </w:rPr>
      </w:pPr>
    </w:p>
    <w:p w14:paraId="7ABB19E7" w14:textId="77777777" w:rsidR="00CE5AEC" w:rsidRPr="00350A90" w:rsidRDefault="00CE5AEC" w:rsidP="00CE5AEC">
      <w:pPr>
        <w:spacing w:after="0" w:line="360" w:lineRule="auto"/>
        <w:jc w:val="both"/>
        <w:rPr>
          <w:rFonts w:ascii="Tahoma" w:eastAsia="Times New Roman" w:hAnsi="Tahoma" w:cs="Tahoma"/>
          <w:lang w:eastAsia="es-ES"/>
        </w:rPr>
      </w:pPr>
    </w:p>
    <w:p w14:paraId="76DDA46E" w14:textId="77777777" w:rsidR="00CE5AEC" w:rsidRPr="00350A90" w:rsidRDefault="00CE5AEC" w:rsidP="00CE5AEC">
      <w:pPr>
        <w:spacing w:after="0" w:line="360" w:lineRule="auto"/>
        <w:ind w:left="3540" w:firstLine="708"/>
        <w:rPr>
          <w:rFonts w:ascii="Tahoma" w:eastAsia="Times New Roman" w:hAnsi="Tahoma" w:cs="Tahoma"/>
          <w:b/>
          <w:bCs/>
          <w:lang w:eastAsia="es-ES"/>
        </w:rPr>
      </w:pPr>
      <w:r w:rsidRPr="00350A90">
        <w:rPr>
          <w:rFonts w:ascii="Tahoma" w:eastAsia="Times New Roman" w:hAnsi="Tahoma" w:cs="Tahoma"/>
          <w:b/>
          <w:bCs/>
          <w:lang w:eastAsia="es-ES"/>
        </w:rPr>
        <w:t>LUZ ELENA SIERRA VALENCIA</w:t>
      </w:r>
    </w:p>
    <w:p w14:paraId="2FFA175C" w14:textId="77777777" w:rsidR="00CE5AEC" w:rsidRDefault="00CE5AEC" w:rsidP="00CE5AEC">
      <w:pPr>
        <w:autoSpaceDE w:val="0"/>
        <w:autoSpaceDN w:val="0"/>
        <w:adjustRightInd w:val="0"/>
        <w:spacing w:after="0" w:line="360" w:lineRule="auto"/>
        <w:jc w:val="both"/>
        <w:rPr>
          <w:rFonts w:ascii="Tahoma" w:hAnsi="Tahoma" w:cs="Tahoma"/>
          <w:color w:val="000000"/>
          <w:lang w:val="es-CO"/>
        </w:rPr>
      </w:pPr>
    </w:p>
    <w:p w14:paraId="285EE097" w14:textId="77777777" w:rsidR="00CE5AEC" w:rsidRPr="003432A0" w:rsidRDefault="00CE5AEC" w:rsidP="00CE5AEC">
      <w:pPr>
        <w:autoSpaceDE w:val="0"/>
        <w:autoSpaceDN w:val="0"/>
        <w:adjustRightInd w:val="0"/>
        <w:spacing w:after="0" w:line="360" w:lineRule="auto"/>
        <w:jc w:val="both"/>
        <w:rPr>
          <w:rFonts w:ascii="Tahoma" w:hAnsi="Tahoma" w:cs="Tahoma"/>
          <w:b/>
          <w:color w:val="000000"/>
          <w:lang w:val="es-CO"/>
        </w:rPr>
      </w:pPr>
    </w:p>
    <w:p w14:paraId="5ADAD539" w14:textId="77777777" w:rsidR="00CE5AEC" w:rsidRDefault="00CE5AEC" w:rsidP="00CE5AEC"/>
    <w:p w14:paraId="1832D9C8" w14:textId="77777777" w:rsidR="005D5247" w:rsidRDefault="005D5247"/>
    <w:sectPr w:rsidR="005D5247" w:rsidSect="00900752">
      <w:pgSz w:w="12240" w:h="20160" w:code="5"/>
      <w:pgMar w:top="1701"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1DC51" w14:textId="77777777" w:rsidR="007A41D3" w:rsidRDefault="007A41D3" w:rsidP="007A41D3">
      <w:pPr>
        <w:spacing w:after="0" w:line="240" w:lineRule="auto"/>
      </w:pPr>
      <w:r>
        <w:separator/>
      </w:r>
    </w:p>
  </w:endnote>
  <w:endnote w:type="continuationSeparator" w:id="0">
    <w:p w14:paraId="5C0AB7ED" w14:textId="77777777" w:rsidR="007A41D3" w:rsidRDefault="007A41D3" w:rsidP="007A4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CC774B" w14:textId="77777777" w:rsidR="007A41D3" w:rsidRDefault="007A41D3" w:rsidP="007A41D3">
      <w:pPr>
        <w:spacing w:after="0" w:line="240" w:lineRule="auto"/>
      </w:pPr>
      <w:r>
        <w:separator/>
      </w:r>
    </w:p>
  </w:footnote>
  <w:footnote w:type="continuationSeparator" w:id="0">
    <w:p w14:paraId="211D166C" w14:textId="77777777" w:rsidR="007A41D3" w:rsidRDefault="007A41D3" w:rsidP="007A41D3">
      <w:pPr>
        <w:spacing w:after="0" w:line="240" w:lineRule="auto"/>
      </w:pPr>
      <w:r>
        <w:continuationSeparator/>
      </w:r>
    </w:p>
  </w:footnote>
  <w:footnote w:id="1">
    <w:p w14:paraId="7E5E6BFB" w14:textId="77777777" w:rsidR="007A41D3" w:rsidRPr="007A41D3" w:rsidRDefault="007A41D3">
      <w:pPr>
        <w:pStyle w:val="Textonotapie"/>
        <w:rPr>
          <w:rFonts w:ascii="Tahoma" w:hAnsi="Tahoma" w:cs="Tahoma"/>
          <w:i/>
          <w:iCs/>
          <w:sz w:val="18"/>
          <w:szCs w:val="18"/>
          <w:lang w:val="es-CO"/>
        </w:rPr>
      </w:pPr>
      <w:r w:rsidRPr="007A41D3">
        <w:rPr>
          <w:rStyle w:val="Refdenotaalpie"/>
          <w:rFonts w:ascii="Tahoma" w:hAnsi="Tahoma" w:cs="Tahoma"/>
          <w:i/>
          <w:iCs/>
          <w:sz w:val="18"/>
          <w:szCs w:val="18"/>
        </w:rPr>
        <w:footnoteRef/>
      </w:r>
      <w:r w:rsidRPr="007A41D3">
        <w:rPr>
          <w:rStyle w:val="Refdenotaalpie"/>
          <w:rFonts w:ascii="Tahoma" w:hAnsi="Tahoma" w:cs="Tahoma"/>
          <w:i/>
          <w:iCs/>
          <w:sz w:val="18"/>
          <w:szCs w:val="18"/>
        </w:rPr>
        <w:footnoteRef/>
      </w:r>
      <w:r w:rsidRPr="007A41D3">
        <w:rPr>
          <w:rFonts w:ascii="Tahoma" w:hAnsi="Tahoma" w:cs="Tahoma"/>
          <w:i/>
          <w:iCs/>
          <w:sz w:val="18"/>
          <w:szCs w:val="18"/>
        </w:rPr>
        <w:t xml:space="preserve"> “</w:t>
      </w:r>
      <w:r w:rsidRPr="007A41D3">
        <w:rPr>
          <w:rFonts w:ascii="Tahoma" w:hAnsi="Tahoma" w:cs="Tahoma"/>
          <w:i/>
          <w:iCs/>
          <w:sz w:val="18"/>
          <w:szCs w:val="18"/>
          <w:shd w:val="clear" w:color="auto" w:fill="FFFFFF"/>
        </w:rPr>
        <w:t>Por el cual se imparten instrucciones en virtud de la emergencia sanitaria generada por la pandemia del Coronavirus COVID-19, y el mantenimiento del orden público</w:t>
      </w:r>
      <w:r w:rsidRPr="007A41D3">
        <w:rPr>
          <w:rFonts w:ascii="Tahoma" w:hAnsi="Tahoma" w:cs="Tahoma"/>
          <w:i/>
          <w:iCs/>
          <w:sz w:val="18"/>
          <w:szCs w:val="18"/>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978"/>
    <w:multiLevelType w:val="hybridMultilevel"/>
    <w:tmpl w:val="F526683C"/>
    <w:lvl w:ilvl="0" w:tplc="E23EE80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D1313D5"/>
    <w:multiLevelType w:val="hybridMultilevel"/>
    <w:tmpl w:val="2F08AD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EC"/>
    <w:rsid w:val="00057553"/>
    <w:rsid w:val="001E0B48"/>
    <w:rsid w:val="005D5247"/>
    <w:rsid w:val="007834B7"/>
    <w:rsid w:val="007A41D3"/>
    <w:rsid w:val="00CB0938"/>
    <w:rsid w:val="00CE5A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FF9592"/>
  <w15:chartTrackingRefBased/>
  <w15:docId w15:val="{7FA5DF4B-3D60-48E8-A51A-8EDED0BF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AE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5AEC"/>
    <w:pPr>
      <w:ind w:left="720"/>
      <w:contextualSpacing/>
    </w:pPr>
  </w:style>
  <w:style w:type="paragraph" w:styleId="Textonotapie">
    <w:name w:val="footnote text"/>
    <w:basedOn w:val="Normal"/>
    <w:link w:val="TextonotapieCar"/>
    <w:uiPriority w:val="99"/>
    <w:semiHidden/>
    <w:unhideWhenUsed/>
    <w:rsid w:val="007A41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41D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7A4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E76A8-B4FB-489D-A251-5E95EEEF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1231</Words>
  <Characters>6772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2</cp:revision>
  <dcterms:created xsi:type="dcterms:W3CDTF">2020-04-22T04:09:00Z</dcterms:created>
  <dcterms:modified xsi:type="dcterms:W3CDTF">2020-04-22T05:06:00Z</dcterms:modified>
</cp:coreProperties>
</file>