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8A697" w14:textId="77777777" w:rsidR="00696A43" w:rsidRDefault="00696A43" w:rsidP="008A510D">
      <w:pPr>
        <w:spacing w:after="0" w:line="240" w:lineRule="auto"/>
        <w:jc w:val="center"/>
        <w:rPr>
          <w:rFonts w:ascii="Arial Narrow" w:eastAsia="Times New Roman" w:hAnsi="Arial Narrow" w:cs="Arial"/>
          <w:b/>
          <w:sz w:val="24"/>
          <w:szCs w:val="24"/>
          <w:lang w:val="es-ES" w:eastAsia="es-ES"/>
        </w:rPr>
      </w:pPr>
      <w:bookmarkStart w:id="0" w:name="_GoBack"/>
      <w:bookmarkEnd w:id="0"/>
    </w:p>
    <w:p w14:paraId="0ADBB0DF"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r w:rsidRPr="00822D86">
        <w:rPr>
          <w:rFonts w:ascii="Arial Narrow" w:eastAsia="Times New Roman" w:hAnsi="Arial Narrow" w:cs="Arial"/>
          <w:b/>
          <w:sz w:val="24"/>
          <w:szCs w:val="24"/>
          <w:lang w:val="es-ES" w:eastAsia="es-ES"/>
        </w:rPr>
        <w:t>REPÚBLICA DE COLOMBIA</w:t>
      </w:r>
    </w:p>
    <w:p w14:paraId="291D0F77"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r w:rsidRPr="00822D86">
        <w:rPr>
          <w:rFonts w:ascii="Arial Narrow" w:eastAsia="Times New Roman" w:hAnsi="Arial Narrow" w:cs="Arial"/>
          <w:sz w:val="24"/>
          <w:szCs w:val="24"/>
          <w:lang w:val="es-ES" w:eastAsia="es-ES"/>
        </w:rPr>
        <w:object w:dxaOrig="1110" w:dyaOrig="1065" w14:anchorId="5DACF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3.25pt" o:ole="">
            <v:imagedata r:id="rId8" o:title=""/>
          </v:shape>
          <o:OLEObject Type="Embed" ProgID="PBrush" ShapeID="_x0000_i1025" DrawAspect="Content" ObjectID="_1653116504" r:id="rId9"/>
        </w:object>
      </w:r>
    </w:p>
    <w:p w14:paraId="5AE70166"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TRIBUNAL ADMINISTRATIVO</w:t>
      </w:r>
    </w:p>
    <w:p w14:paraId="6B2D9698" w14:textId="77777777" w:rsidR="00B6112E" w:rsidRPr="001F2699" w:rsidRDefault="00B6112E" w:rsidP="001F2699">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DEL VALLE DEL CAUCA</w:t>
      </w:r>
    </w:p>
    <w:p w14:paraId="4EF73EAD" w14:textId="77777777" w:rsidR="00B6112E" w:rsidRPr="00822D86" w:rsidRDefault="002759E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r w:rsidRPr="00822D86">
        <w:rPr>
          <w:rFonts w:ascii="Arial Narrow" w:eastAsia="Times New Roman" w:hAnsi="Arial Narrow" w:cs="Times New Roman"/>
          <w:b/>
          <w:bCs/>
          <w:spacing w:val="-3"/>
          <w:sz w:val="24"/>
          <w:szCs w:val="24"/>
          <w:lang w:val="es-ES" w:eastAsia="es-ES"/>
        </w:rPr>
        <w:t xml:space="preserve">Auto </w:t>
      </w:r>
      <w:r w:rsidR="00B6112E" w:rsidRPr="00822D86">
        <w:rPr>
          <w:rFonts w:ascii="Arial Narrow" w:eastAsia="Times New Roman" w:hAnsi="Arial Narrow" w:cs="Times New Roman"/>
          <w:b/>
          <w:bCs/>
          <w:spacing w:val="-3"/>
          <w:sz w:val="24"/>
          <w:szCs w:val="24"/>
          <w:lang w:val="es-ES" w:eastAsia="es-ES"/>
        </w:rPr>
        <w:t>Interlocutorio</w:t>
      </w:r>
    </w:p>
    <w:p w14:paraId="7E2C5D9E" w14:textId="77777777" w:rsidR="00A51DD1" w:rsidRPr="00822D86" w:rsidRDefault="00A51DD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p>
    <w:p w14:paraId="07107063" w14:textId="77777777" w:rsidR="00A51DD1" w:rsidRPr="00822D86" w:rsidRDefault="00A51DD1" w:rsidP="008A510D">
      <w:pPr>
        <w:shd w:val="clear" w:color="auto" w:fill="FFFFFF"/>
        <w:spacing w:after="0" w:line="240" w:lineRule="auto"/>
        <w:ind w:left="7080"/>
        <w:jc w:val="both"/>
        <w:rPr>
          <w:rFonts w:ascii="Arial Narrow" w:eastAsia="Times New Roman" w:hAnsi="Arial Narrow" w:cs="Times New Roman"/>
          <w:b/>
          <w:bCs/>
          <w:spacing w:val="-3"/>
          <w:sz w:val="24"/>
          <w:szCs w:val="24"/>
          <w:lang w:val="es-ES" w:eastAsia="es-ES"/>
        </w:rPr>
      </w:pPr>
    </w:p>
    <w:p w14:paraId="1CB42E5B" w14:textId="3E0E1679" w:rsidR="00B6112E" w:rsidRPr="00822D86"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bCs/>
          <w:spacing w:val="-3"/>
          <w:sz w:val="24"/>
          <w:szCs w:val="24"/>
          <w:lang w:val="es-ES" w:eastAsia="es-ES"/>
        </w:rPr>
        <w:t xml:space="preserve">RADICADO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spacing w:val="-3"/>
          <w:sz w:val="24"/>
          <w:szCs w:val="24"/>
          <w:lang w:val="es-ES" w:eastAsia="es-ES"/>
        </w:rPr>
        <w:t>76001-33-33-000</w:t>
      </w:r>
      <w:r w:rsidR="00A51DD1" w:rsidRPr="00822D86">
        <w:rPr>
          <w:rFonts w:ascii="Arial Narrow" w:eastAsia="Times New Roman" w:hAnsi="Arial Narrow" w:cs="Times New Roman"/>
          <w:b/>
          <w:spacing w:val="-3"/>
          <w:sz w:val="24"/>
          <w:szCs w:val="24"/>
          <w:lang w:val="es-ES" w:eastAsia="es-ES"/>
        </w:rPr>
        <w:t>-</w:t>
      </w:r>
      <w:r w:rsidRPr="00822D86">
        <w:rPr>
          <w:rFonts w:ascii="Arial Narrow" w:eastAsia="Times New Roman" w:hAnsi="Arial Narrow" w:cs="Times New Roman"/>
          <w:b/>
          <w:spacing w:val="-3"/>
          <w:sz w:val="24"/>
          <w:szCs w:val="24"/>
          <w:lang w:val="es-ES" w:eastAsia="es-ES"/>
        </w:rPr>
        <w:t>2020</w:t>
      </w:r>
      <w:r w:rsidR="00B6112E" w:rsidRPr="00822D86">
        <w:rPr>
          <w:rFonts w:ascii="Arial Narrow" w:eastAsia="Times New Roman" w:hAnsi="Arial Narrow" w:cs="Times New Roman"/>
          <w:b/>
          <w:spacing w:val="-3"/>
          <w:sz w:val="24"/>
          <w:szCs w:val="24"/>
          <w:lang w:val="es-ES" w:eastAsia="es-ES"/>
        </w:rPr>
        <w:t>-00</w:t>
      </w:r>
      <w:r w:rsidR="00461A62">
        <w:rPr>
          <w:rFonts w:ascii="Arial Narrow" w:eastAsia="Times New Roman" w:hAnsi="Arial Narrow" w:cs="Times New Roman"/>
          <w:b/>
          <w:spacing w:val="-3"/>
          <w:sz w:val="24"/>
          <w:szCs w:val="24"/>
          <w:lang w:val="es-ES" w:eastAsia="es-ES"/>
        </w:rPr>
        <w:t>7</w:t>
      </w:r>
      <w:r w:rsidR="00DA3BC7">
        <w:rPr>
          <w:rFonts w:ascii="Arial Narrow" w:eastAsia="Times New Roman" w:hAnsi="Arial Narrow" w:cs="Times New Roman"/>
          <w:b/>
          <w:spacing w:val="-3"/>
          <w:sz w:val="24"/>
          <w:szCs w:val="24"/>
          <w:lang w:val="es-ES" w:eastAsia="es-ES"/>
        </w:rPr>
        <w:t>48</w:t>
      </w:r>
      <w:r w:rsidRPr="00822D86">
        <w:rPr>
          <w:rFonts w:ascii="Arial Narrow" w:eastAsia="Times New Roman" w:hAnsi="Arial Narrow" w:cs="Times New Roman"/>
          <w:b/>
          <w:spacing w:val="-3"/>
          <w:sz w:val="24"/>
          <w:szCs w:val="24"/>
          <w:lang w:val="es-ES" w:eastAsia="es-ES"/>
        </w:rPr>
        <w:t>-00</w:t>
      </w:r>
    </w:p>
    <w:p w14:paraId="476308DD" w14:textId="77777777" w:rsidR="00B6112E" w:rsidRPr="00822D86"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bCs/>
          <w:spacing w:val="-3"/>
          <w:sz w:val="24"/>
          <w:szCs w:val="24"/>
          <w:lang w:val="es-ES" w:eastAsia="es-ES"/>
        </w:rPr>
        <w:t>DEMAND</w:t>
      </w:r>
      <w:r w:rsidR="00B6112E" w:rsidRPr="00822D86">
        <w:rPr>
          <w:rFonts w:ascii="Arial Narrow" w:eastAsia="Times New Roman" w:hAnsi="Arial Narrow" w:cs="Times New Roman"/>
          <w:b/>
          <w:bCs/>
          <w:spacing w:val="-3"/>
          <w:sz w:val="24"/>
          <w:szCs w:val="24"/>
          <w:lang w:val="es-ES" w:eastAsia="es-ES"/>
        </w:rPr>
        <w:t xml:space="preserve">ANTE:  </w:t>
      </w:r>
      <w:r w:rsidRPr="00822D86">
        <w:rPr>
          <w:rFonts w:ascii="Arial Narrow" w:eastAsia="Times New Roman" w:hAnsi="Arial Narrow" w:cs="Times New Roman"/>
          <w:b/>
          <w:bCs/>
          <w:spacing w:val="-3"/>
          <w:sz w:val="24"/>
          <w:szCs w:val="24"/>
          <w:lang w:val="es-ES" w:eastAsia="es-ES"/>
        </w:rPr>
        <w:t xml:space="preserve">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DE OFICIO</w:t>
      </w:r>
    </w:p>
    <w:p w14:paraId="3D57DBC7" w14:textId="57A22C0D" w:rsidR="00C12F11" w:rsidRPr="00822D86" w:rsidRDefault="002759E1" w:rsidP="008A510D">
      <w:pPr>
        <w:shd w:val="clear" w:color="auto" w:fill="FFFFFF"/>
        <w:spacing w:after="0" w:line="240" w:lineRule="auto"/>
        <w:ind w:left="1701" w:hanging="1701"/>
        <w:rPr>
          <w:rFonts w:ascii="Arial Narrow" w:eastAsia="Times New Roman" w:hAnsi="Arial Narrow" w:cs="Times New Roman"/>
          <w:b/>
          <w:bCs/>
          <w:spacing w:val="-3"/>
          <w:sz w:val="24"/>
          <w:szCs w:val="24"/>
          <w:lang w:val="es-ES" w:eastAsia="es-ES"/>
        </w:rPr>
      </w:pPr>
      <w:r w:rsidRPr="00822D86">
        <w:rPr>
          <w:rFonts w:ascii="Arial Narrow" w:eastAsia="Times New Roman" w:hAnsi="Arial Narrow" w:cs="Times New Roman"/>
          <w:b/>
          <w:bCs/>
          <w:spacing w:val="-3"/>
          <w:sz w:val="24"/>
          <w:szCs w:val="24"/>
          <w:lang w:val="es-ES" w:eastAsia="es-ES"/>
        </w:rPr>
        <w:t xml:space="preserve">AUTORIDAD: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w:t>
      </w:r>
      <w:r w:rsidR="00EE6500">
        <w:rPr>
          <w:rFonts w:ascii="Arial Narrow" w:eastAsia="Times New Roman" w:hAnsi="Arial Narrow" w:cs="Times New Roman"/>
          <w:b/>
          <w:bCs/>
          <w:spacing w:val="-3"/>
          <w:sz w:val="24"/>
          <w:szCs w:val="24"/>
          <w:lang w:val="es-ES" w:eastAsia="es-ES"/>
        </w:rPr>
        <w:t xml:space="preserve">       MUNICIPIO DE </w:t>
      </w:r>
      <w:r w:rsidR="00DA3BC7">
        <w:rPr>
          <w:rFonts w:ascii="Arial Narrow" w:eastAsia="Times New Roman" w:hAnsi="Arial Narrow" w:cs="Times New Roman"/>
          <w:b/>
          <w:bCs/>
          <w:spacing w:val="-3"/>
          <w:sz w:val="24"/>
          <w:szCs w:val="24"/>
          <w:lang w:val="es-ES" w:eastAsia="es-ES"/>
        </w:rPr>
        <w:t>SAN PEDRO</w:t>
      </w:r>
      <w:r w:rsidR="00B740AE">
        <w:rPr>
          <w:rFonts w:ascii="Arial Narrow" w:eastAsia="Times New Roman" w:hAnsi="Arial Narrow" w:cs="Times New Roman"/>
          <w:b/>
          <w:bCs/>
          <w:spacing w:val="-3"/>
          <w:sz w:val="24"/>
          <w:szCs w:val="24"/>
          <w:lang w:val="es-ES" w:eastAsia="es-ES"/>
        </w:rPr>
        <w:t>-</w:t>
      </w:r>
      <w:r w:rsidR="001F2699">
        <w:rPr>
          <w:rFonts w:ascii="Arial Narrow" w:eastAsia="Times New Roman" w:hAnsi="Arial Narrow" w:cs="Times New Roman"/>
          <w:b/>
          <w:bCs/>
          <w:spacing w:val="-3"/>
          <w:sz w:val="24"/>
          <w:szCs w:val="24"/>
          <w:lang w:val="es-ES" w:eastAsia="es-ES"/>
        </w:rPr>
        <w:t>VALLE</w:t>
      </w:r>
    </w:p>
    <w:p w14:paraId="6E9744CC" w14:textId="75191B54" w:rsidR="00A51DD1" w:rsidRPr="00822D86" w:rsidRDefault="002759E1" w:rsidP="008A510D">
      <w:pPr>
        <w:shd w:val="clear" w:color="auto" w:fill="FFFFFF"/>
        <w:spacing w:after="0" w:line="240" w:lineRule="auto"/>
        <w:ind w:left="1701" w:hanging="1701"/>
        <w:rPr>
          <w:rFonts w:ascii="Arial Narrow" w:eastAsia="Times New Roman" w:hAnsi="Arial Narrow" w:cs="Times New Roman"/>
          <w:b/>
          <w:spacing w:val="-3"/>
          <w:sz w:val="24"/>
          <w:szCs w:val="24"/>
          <w:lang w:val="es-ES" w:eastAsia="es-ES"/>
        </w:rPr>
      </w:pPr>
      <w:r w:rsidRPr="00822D86">
        <w:rPr>
          <w:rFonts w:ascii="Arial Narrow" w:eastAsia="Times New Roman" w:hAnsi="Arial Narrow" w:cs="Times New Roman"/>
          <w:b/>
          <w:bCs/>
          <w:spacing w:val="-3"/>
          <w:sz w:val="24"/>
          <w:szCs w:val="24"/>
          <w:lang w:val="es-ES" w:eastAsia="es-ES"/>
        </w:rPr>
        <w:t>MEDIO DE CONTROL</w:t>
      </w:r>
      <w:r w:rsidR="00A51DD1" w:rsidRPr="00822D86">
        <w:rPr>
          <w:rFonts w:ascii="Arial Narrow" w:eastAsia="Times New Roman" w:hAnsi="Arial Narrow" w:cs="Times New Roman"/>
          <w:b/>
          <w:bCs/>
          <w:spacing w:val="-3"/>
          <w:sz w:val="24"/>
          <w:szCs w:val="24"/>
          <w:lang w:val="es-ES" w:eastAsia="es-ES"/>
        </w:rPr>
        <w:t xml:space="preserve">     </w:t>
      </w:r>
      <w:r w:rsidR="00C12F11" w:rsidRPr="00822D86">
        <w:rPr>
          <w:rFonts w:ascii="Arial Narrow" w:eastAsia="Times New Roman" w:hAnsi="Arial Narrow" w:cs="Times New Roman"/>
          <w:b/>
          <w:bCs/>
          <w:spacing w:val="-3"/>
          <w:sz w:val="24"/>
          <w:szCs w:val="24"/>
          <w:lang w:val="es-ES" w:eastAsia="es-ES"/>
        </w:rPr>
        <w:tab/>
      </w:r>
      <w:r w:rsidRPr="00822D86">
        <w:rPr>
          <w:rFonts w:ascii="Arial Narrow" w:eastAsia="Times New Roman" w:hAnsi="Arial Narrow" w:cs="Times New Roman"/>
          <w:b/>
          <w:spacing w:val="-3"/>
          <w:sz w:val="24"/>
          <w:szCs w:val="24"/>
          <w:lang w:val="es-ES" w:eastAsia="es-ES"/>
        </w:rPr>
        <w:t>CONTROL INMEDIATO DE LEGALIDAD</w:t>
      </w:r>
      <w:r w:rsidR="00BB23E4">
        <w:rPr>
          <w:rFonts w:ascii="Arial Narrow" w:eastAsia="Times New Roman" w:hAnsi="Arial Narrow" w:cs="Times New Roman"/>
          <w:b/>
          <w:spacing w:val="-3"/>
          <w:sz w:val="24"/>
          <w:szCs w:val="24"/>
          <w:lang w:val="es-ES" w:eastAsia="es-ES"/>
        </w:rPr>
        <w:t xml:space="preserve"> DEL DECRETO </w:t>
      </w:r>
      <w:r w:rsidR="00E62C6F">
        <w:rPr>
          <w:rFonts w:ascii="Arial Narrow" w:eastAsia="Times New Roman" w:hAnsi="Arial Narrow" w:cs="Times New Roman"/>
          <w:b/>
          <w:spacing w:val="-3"/>
          <w:sz w:val="24"/>
          <w:szCs w:val="24"/>
          <w:lang w:val="es-ES" w:eastAsia="es-ES"/>
        </w:rPr>
        <w:t>079</w:t>
      </w:r>
      <w:r w:rsidR="00EE6500">
        <w:rPr>
          <w:rFonts w:ascii="Arial Narrow" w:eastAsia="Times New Roman" w:hAnsi="Arial Narrow" w:cs="Times New Roman"/>
          <w:b/>
          <w:spacing w:val="-3"/>
          <w:sz w:val="24"/>
          <w:szCs w:val="24"/>
          <w:lang w:val="es-ES" w:eastAsia="es-ES"/>
        </w:rPr>
        <w:t xml:space="preserve"> DEL 2020</w:t>
      </w:r>
    </w:p>
    <w:p w14:paraId="3C372857" w14:textId="0130DD64" w:rsidR="002759E1" w:rsidRPr="00822D86" w:rsidRDefault="002759E1" w:rsidP="008A510D">
      <w:pPr>
        <w:shd w:val="clear" w:color="auto" w:fill="FFFFFF"/>
        <w:spacing w:after="0" w:line="240" w:lineRule="auto"/>
        <w:ind w:left="1701" w:hanging="1701"/>
        <w:rPr>
          <w:rFonts w:ascii="Arial Narrow" w:eastAsia="Times New Roman" w:hAnsi="Arial Narrow" w:cs="Times New Roman"/>
          <w:sz w:val="24"/>
          <w:szCs w:val="24"/>
          <w:lang w:val="es-ES" w:eastAsia="es-ES"/>
        </w:rPr>
      </w:pPr>
      <w:r w:rsidRPr="00822D86">
        <w:rPr>
          <w:rFonts w:ascii="Arial Narrow" w:eastAsia="Times New Roman" w:hAnsi="Arial Narrow" w:cs="Times New Roman"/>
          <w:b/>
          <w:sz w:val="24"/>
          <w:szCs w:val="24"/>
          <w:lang w:val="es-ES" w:eastAsia="es-ES"/>
        </w:rPr>
        <w:t>ASUNTO</w:t>
      </w:r>
      <w:r w:rsidRPr="00822D86">
        <w:rPr>
          <w:rFonts w:ascii="Arial Narrow" w:eastAsia="Times New Roman" w:hAnsi="Arial Narrow" w:cs="Times New Roman"/>
          <w:sz w:val="24"/>
          <w:szCs w:val="24"/>
          <w:lang w:val="es-ES" w:eastAsia="es-ES"/>
        </w:rPr>
        <w:t xml:space="preserve">:                                    </w:t>
      </w:r>
      <w:r w:rsidRPr="00822D86">
        <w:rPr>
          <w:rFonts w:ascii="Arial Narrow" w:eastAsia="Times New Roman" w:hAnsi="Arial Narrow" w:cs="Times New Roman"/>
          <w:b/>
          <w:sz w:val="24"/>
          <w:szCs w:val="24"/>
          <w:lang w:val="es-ES" w:eastAsia="es-ES"/>
        </w:rPr>
        <w:t>NO ASUME EL CONOCIMIENTO</w:t>
      </w:r>
      <w:r w:rsidR="001F2699">
        <w:rPr>
          <w:rFonts w:ascii="Arial Narrow" w:eastAsia="Times New Roman" w:hAnsi="Arial Narrow" w:cs="Times New Roman"/>
          <w:b/>
          <w:sz w:val="24"/>
          <w:szCs w:val="24"/>
          <w:lang w:val="es-ES" w:eastAsia="es-ES"/>
        </w:rPr>
        <w:t xml:space="preserve"> Y REMITE</w:t>
      </w:r>
      <w:r w:rsidR="002F0D8F">
        <w:rPr>
          <w:rFonts w:ascii="Arial Narrow" w:eastAsia="Times New Roman" w:hAnsi="Arial Narrow" w:cs="Times New Roman"/>
          <w:b/>
          <w:sz w:val="24"/>
          <w:szCs w:val="24"/>
          <w:lang w:val="es-ES" w:eastAsia="es-ES"/>
        </w:rPr>
        <w:t xml:space="preserve"> PARA ACUMULACIÓN.</w:t>
      </w:r>
    </w:p>
    <w:p w14:paraId="2B13708B" w14:textId="77777777" w:rsidR="00C12F11" w:rsidRPr="00822D86" w:rsidRDefault="00C12F11" w:rsidP="008A510D">
      <w:pPr>
        <w:shd w:val="clear" w:color="auto" w:fill="FFFFFF"/>
        <w:spacing w:after="0" w:line="360" w:lineRule="auto"/>
        <w:jc w:val="both"/>
        <w:rPr>
          <w:rFonts w:ascii="Arial Narrow" w:eastAsia="Times New Roman" w:hAnsi="Arial Narrow" w:cs="Times New Roman"/>
          <w:spacing w:val="-3"/>
          <w:sz w:val="24"/>
          <w:szCs w:val="24"/>
          <w:lang w:val="es-ES" w:eastAsia="es-ES"/>
        </w:rPr>
      </w:pPr>
    </w:p>
    <w:p w14:paraId="23D13D4B" w14:textId="77777777" w:rsidR="00B6112E" w:rsidRPr="00822D86" w:rsidRDefault="00B6112E" w:rsidP="008A510D">
      <w:pPr>
        <w:shd w:val="clear" w:color="auto" w:fill="FFFFFF"/>
        <w:spacing w:after="0" w:line="360" w:lineRule="auto"/>
        <w:jc w:val="both"/>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spacing w:val="-3"/>
          <w:sz w:val="24"/>
          <w:szCs w:val="24"/>
          <w:lang w:val="es-ES" w:eastAsia="es-ES"/>
        </w:rPr>
        <w:t>MAGISTRADO PONENTE:</w:t>
      </w:r>
      <w:r w:rsidR="00C15D71" w:rsidRPr="00822D86">
        <w:rPr>
          <w:rFonts w:ascii="Arial Narrow" w:eastAsia="Times New Roman" w:hAnsi="Arial Narrow" w:cs="Times New Roman"/>
          <w:b/>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JHON ERICK CHAVES BRAVO</w:t>
      </w:r>
    </w:p>
    <w:p w14:paraId="2D2933F3" w14:textId="77777777" w:rsidR="00B6112E" w:rsidRPr="00822D86" w:rsidRDefault="00B6112E" w:rsidP="008A510D">
      <w:pPr>
        <w:shd w:val="clear" w:color="auto" w:fill="FFFFFF"/>
        <w:spacing w:after="0" w:line="240" w:lineRule="auto"/>
        <w:jc w:val="center"/>
        <w:rPr>
          <w:rFonts w:ascii="Arial Narrow" w:eastAsia="Times New Roman" w:hAnsi="Arial Narrow" w:cs="Times New Roman"/>
          <w:sz w:val="24"/>
          <w:szCs w:val="24"/>
          <w:lang w:val="es-ES" w:eastAsia="es-ES"/>
        </w:rPr>
      </w:pPr>
      <w:r w:rsidRPr="00822D86">
        <w:rPr>
          <w:rFonts w:ascii="Arial Narrow" w:eastAsia="Times New Roman" w:hAnsi="Arial Narrow" w:cs="Times New Roman"/>
          <w:b/>
          <w:bCs/>
          <w:spacing w:val="-3"/>
          <w:sz w:val="24"/>
          <w:szCs w:val="24"/>
          <w:lang w:val="es-ES" w:eastAsia="es-ES"/>
        </w:rPr>
        <w:t> </w:t>
      </w:r>
    </w:p>
    <w:p w14:paraId="20BAB29E" w14:textId="36278878" w:rsidR="00B6112E" w:rsidRPr="00822D86" w:rsidRDefault="00C12F11" w:rsidP="008A510D">
      <w:pPr>
        <w:shd w:val="clear" w:color="auto" w:fill="FFFFFF"/>
        <w:spacing w:after="0" w:line="360" w:lineRule="auto"/>
        <w:rPr>
          <w:rFonts w:ascii="Arial Narrow" w:eastAsia="Times New Roman" w:hAnsi="Arial Narrow" w:cs="Times New Roman"/>
          <w:spacing w:val="-3"/>
          <w:sz w:val="24"/>
          <w:szCs w:val="24"/>
          <w:lang w:val="es-ES" w:eastAsia="es-ES"/>
        </w:rPr>
      </w:pPr>
      <w:r w:rsidRPr="00822D86">
        <w:rPr>
          <w:rFonts w:ascii="Arial Narrow" w:eastAsia="Times New Roman" w:hAnsi="Arial Narrow" w:cs="Times New Roman"/>
          <w:spacing w:val="-3"/>
          <w:sz w:val="24"/>
          <w:szCs w:val="24"/>
          <w:lang w:val="es-ES" w:eastAsia="es-ES"/>
        </w:rPr>
        <w:t>S</w:t>
      </w:r>
      <w:r w:rsidR="00C15D71" w:rsidRPr="00822D86">
        <w:rPr>
          <w:rFonts w:ascii="Arial Narrow" w:eastAsia="Times New Roman" w:hAnsi="Arial Narrow" w:cs="Times New Roman"/>
          <w:spacing w:val="-3"/>
          <w:sz w:val="24"/>
          <w:szCs w:val="24"/>
          <w:lang w:val="es-ES" w:eastAsia="es-ES"/>
        </w:rPr>
        <w:t xml:space="preserve">antiago </w:t>
      </w:r>
      <w:r w:rsidR="00EE6500">
        <w:rPr>
          <w:rFonts w:ascii="Arial Narrow" w:eastAsia="Times New Roman" w:hAnsi="Arial Narrow" w:cs="Times New Roman"/>
          <w:spacing w:val="-3"/>
          <w:sz w:val="24"/>
          <w:szCs w:val="24"/>
          <w:lang w:val="es-ES" w:eastAsia="es-ES"/>
        </w:rPr>
        <w:t xml:space="preserve">de Cali (V.), </w:t>
      </w:r>
      <w:r w:rsidR="00E62C6F">
        <w:rPr>
          <w:rFonts w:ascii="Arial Narrow" w:eastAsia="Times New Roman" w:hAnsi="Arial Narrow" w:cs="Times New Roman"/>
          <w:spacing w:val="-3"/>
          <w:sz w:val="24"/>
          <w:szCs w:val="24"/>
          <w:lang w:val="es-ES" w:eastAsia="es-ES"/>
        </w:rPr>
        <w:t>cinco</w:t>
      </w:r>
      <w:r w:rsidR="00EE6500">
        <w:rPr>
          <w:rFonts w:ascii="Arial Narrow" w:eastAsia="Times New Roman" w:hAnsi="Arial Narrow" w:cs="Times New Roman"/>
          <w:spacing w:val="-3"/>
          <w:sz w:val="24"/>
          <w:szCs w:val="24"/>
          <w:lang w:val="es-ES" w:eastAsia="es-ES"/>
        </w:rPr>
        <w:t xml:space="preserve"> </w:t>
      </w:r>
      <w:r w:rsidR="00B6112E" w:rsidRPr="00822D86">
        <w:rPr>
          <w:rFonts w:ascii="Arial Narrow" w:eastAsia="Times New Roman" w:hAnsi="Arial Narrow" w:cs="Times New Roman"/>
          <w:spacing w:val="-3"/>
          <w:sz w:val="24"/>
          <w:szCs w:val="24"/>
          <w:lang w:val="es-ES" w:eastAsia="es-ES"/>
        </w:rPr>
        <w:t>(</w:t>
      </w:r>
      <w:r w:rsidR="00E62C6F">
        <w:rPr>
          <w:rFonts w:ascii="Arial Narrow" w:eastAsia="Times New Roman" w:hAnsi="Arial Narrow" w:cs="Times New Roman"/>
          <w:spacing w:val="-3"/>
          <w:sz w:val="24"/>
          <w:szCs w:val="24"/>
          <w:lang w:val="es-ES" w:eastAsia="es-ES"/>
        </w:rPr>
        <w:t>05</w:t>
      </w:r>
      <w:r w:rsidR="00B6112E" w:rsidRPr="00822D86">
        <w:rPr>
          <w:rFonts w:ascii="Arial Narrow" w:eastAsia="Times New Roman" w:hAnsi="Arial Narrow" w:cs="Times New Roman"/>
          <w:spacing w:val="-3"/>
          <w:sz w:val="24"/>
          <w:szCs w:val="24"/>
          <w:lang w:val="es-ES" w:eastAsia="es-ES"/>
        </w:rPr>
        <w:t>) de</w:t>
      </w:r>
      <w:r w:rsidR="00E62C6F">
        <w:rPr>
          <w:rFonts w:ascii="Arial Narrow" w:eastAsia="Times New Roman" w:hAnsi="Arial Narrow" w:cs="Times New Roman"/>
          <w:spacing w:val="-3"/>
          <w:sz w:val="24"/>
          <w:szCs w:val="24"/>
          <w:lang w:val="es-ES" w:eastAsia="es-ES"/>
        </w:rPr>
        <w:t xml:space="preserve"> junio</w:t>
      </w:r>
      <w:r w:rsidR="00C15D71" w:rsidRPr="00822D86">
        <w:rPr>
          <w:rFonts w:ascii="Arial Narrow" w:eastAsia="Times New Roman" w:hAnsi="Arial Narrow" w:cs="Times New Roman"/>
          <w:spacing w:val="-3"/>
          <w:sz w:val="24"/>
          <w:szCs w:val="24"/>
          <w:lang w:val="es-ES" w:eastAsia="es-ES"/>
        </w:rPr>
        <w:t xml:space="preserve"> de dos mil veinte (2020</w:t>
      </w:r>
      <w:r w:rsidR="00B6112E" w:rsidRPr="00822D86">
        <w:rPr>
          <w:rFonts w:ascii="Arial Narrow" w:eastAsia="Times New Roman" w:hAnsi="Arial Narrow" w:cs="Times New Roman"/>
          <w:spacing w:val="-3"/>
          <w:sz w:val="24"/>
          <w:szCs w:val="24"/>
          <w:lang w:val="es-ES" w:eastAsia="es-ES"/>
        </w:rPr>
        <w:t>).</w:t>
      </w:r>
    </w:p>
    <w:p w14:paraId="356319DC" w14:textId="77777777" w:rsidR="00083B54" w:rsidRPr="00822D86" w:rsidRDefault="00083B54" w:rsidP="00083B54">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35E3EB2F" w14:textId="77777777" w:rsidR="00083B54" w:rsidRPr="00822D86" w:rsidRDefault="00083B54" w:rsidP="00083B54">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 xml:space="preserve">ANTECEDENTES </w:t>
      </w:r>
    </w:p>
    <w:p w14:paraId="03C230E3" w14:textId="77777777" w:rsidR="00DE0093" w:rsidRDefault="00DE0093" w:rsidP="003073E8">
      <w:pPr>
        <w:widowControl w:val="0"/>
        <w:tabs>
          <w:tab w:val="left" w:pos="284"/>
        </w:tabs>
        <w:suppressAutoHyphens/>
        <w:autoSpaceDE w:val="0"/>
        <w:autoSpaceDN w:val="0"/>
        <w:adjustRightInd w:val="0"/>
        <w:spacing w:after="0" w:line="360" w:lineRule="auto"/>
        <w:jc w:val="both"/>
        <w:rPr>
          <w:rFonts w:ascii="Arial Narrow" w:eastAsia="Times New Roman" w:hAnsi="Arial Narrow" w:cs="Times New Roman"/>
          <w:sz w:val="24"/>
          <w:szCs w:val="24"/>
          <w:lang w:val="es-ES" w:eastAsia="es-ES"/>
        </w:rPr>
      </w:pPr>
    </w:p>
    <w:p w14:paraId="4BDA1A87" w14:textId="2C4512F8" w:rsidR="00C15D71" w:rsidRDefault="00EE6500"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 xml:space="preserve">El Municipio de </w:t>
      </w:r>
      <w:r w:rsidR="00E62C6F">
        <w:rPr>
          <w:rFonts w:ascii="Arial Narrow" w:hAnsi="Arial Narrow"/>
          <w:sz w:val="24"/>
          <w:szCs w:val="24"/>
        </w:rPr>
        <w:t>San Pedro</w:t>
      </w:r>
      <w:r w:rsidR="00C15D71" w:rsidRPr="00822D86">
        <w:rPr>
          <w:rFonts w:ascii="Arial Narrow" w:hAnsi="Arial Narrow"/>
          <w:sz w:val="24"/>
          <w:szCs w:val="24"/>
        </w:rPr>
        <w:t xml:space="preserve"> remitió, vía electrónica, el Decreto</w:t>
      </w:r>
      <w:r>
        <w:rPr>
          <w:rFonts w:ascii="Arial Narrow" w:hAnsi="Arial Narrow"/>
          <w:sz w:val="24"/>
          <w:szCs w:val="24"/>
        </w:rPr>
        <w:t xml:space="preserve"> No</w:t>
      </w:r>
      <w:r w:rsidR="005573B8">
        <w:rPr>
          <w:rFonts w:ascii="Arial Narrow" w:hAnsi="Arial Narrow"/>
          <w:sz w:val="24"/>
          <w:szCs w:val="24"/>
        </w:rPr>
        <w:t xml:space="preserve">. </w:t>
      </w:r>
      <w:r w:rsidR="00500A5E">
        <w:rPr>
          <w:rFonts w:ascii="Arial Narrow" w:hAnsi="Arial Narrow"/>
          <w:sz w:val="24"/>
          <w:szCs w:val="24"/>
        </w:rPr>
        <w:t>079</w:t>
      </w:r>
      <w:r w:rsidR="001A6E83">
        <w:rPr>
          <w:rFonts w:ascii="Arial Narrow" w:hAnsi="Arial Narrow"/>
          <w:sz w:val="24"/>
          <w:szCs w:val="24"/>
        </w:rPr>
        <w:t xml:space="preserve"> del</w:t>
      </w:r>
      <w:r>
        <w:rPr>
          <w:rFonts w:ascii="Arial Narrow" w:hAnsi="Arial Narrow"/>
          <w:sz w:val="24"/>
          <w:szCs w:val="24"/>
        </w:rPr>
        <w:t xml:space="preserve"> </w:t>
      </w:r>
      <w:r w:rsidR="00500A5E">
        <w:rPr>
          <w:rFonts w:ascii="Arial Narrow" w:hAnsi="Arial Narrow"/>
          <w:sz w:val="24"/>
          <w:szCs w:val="24"/>
        </w:rPr>
        <w:t>8</w:t>
      </w:r>
      <w:r w:rsidR="005573B8">
        <w:rPr>
          <w:rFonts w:ascii="Arial Narrow" w:hAnsi="Arial Narrow"/>
          <w:sz w:val="24"/>
          <w:szCs w:val="24"/>
        </w:rPr>
        <w:t xml:space="preserve"> de mayo</w:t>
      </w:r>
      <w:r>
        <w:rPr>
          <w:rFonts w:ascii="Arial Narrow" w:hAnsi="Arial Narrow"/>
          <w:sz w:val="24"/>
          <w:szCs w:val="24"/>
        </w:rPr>
        <w:t xml:space="preserve"> de 2020</w:t>
      </w:r>
      <w:r w:rsidR="00C15D71" w:rsidRPr="00822D86">
        <w:rPr>
          <w:rFonts w:ascii="Arial Narrow" w:hAnsi="Arial Narrow"/>
          <w:sz w:val="24"/>
          <w:szCs w:val="24"/>
        </w:rPr>
        <w:t>,</w:t>
      </w:r>
      <w:r w:rsidR="00DE0093" w:rsidRPr="00DE0093">
        <w:rPr>
          <w:rFonts w:ascii="Arial Narrow" w:hAnsi="Arial Narrow" w:cs="Arial"/>
          <w:i/>
          <w:spacing w:val="-3"/>
          <w:sz w:val="24"/>
          <w:szCs w:val="24"/>
        </w:rPr>
        <w:t xml:space="preserve"> </w:t>
      </w:r>
      <w:r w:rsidR="00DE0093">
        <w:rPr>
          <w:rFonts w:ascii="Arial Narrow" w:hAnsi="Arial Narrow" w:cs="Arial"/>
          <w:i/>
          <w:spacing w:val="-3"/>
          <w:sz w:val="24"/>
          <w:szCs w:val="24"/>
        </w:rPr>
        <w:t>“</w:t>
      </w:r>
      <w:r w:rsidR="00500A5E" w:rsidRPr="00500A5E">
        <w:rPr>
          <w:rFonts w:ascii="Arial Narrow" w:hAnsi="Arial Narrow" w:cs="Arial"/>
          <w:i/>
          <w:spacing w:val="-3"/>
          <w:sz w:val="24"/>
          <w:szCs w:val="24"/>
        </w:rPr>
        <w:t xml:space="preserve">POR MEDIO DEL CUAL SE PRORROGAN LAS MEDIDAS PREVENTIVAS TOMADAS POR EL ALCALDE MUNICIPAL COMO CONSECUENCIA DE LA SITUACION EPIDEMIOLOGICA CAUSADA POR EL CORONAVIRUS (COVID-19) DENTRO DE LA ADMINISTRACION MUNICIPAL EN LOS DECRETOS 044 DEL 17 DE MARZO DE 2020, 048 DEL 24 DE MARZO DE 2020 Y 051 DEL 30 DE MARZO DE 2020, 059 DEL 13 DE ABRIL DE 2020 y 074 DEL 27 DE ABRIL DEL AÑO EN CURSO, TENIENDO EN CUENTA LAS INSTRUCCIONES IMPARTIDAS POR EL GOBIERNO NACIONAL A TRAVES DEL DECRETO . 636 DEL 06 DE MAYO DE 2020 QUE EXTIENDE EL AISLAMIENTO PREVENTIVO OBLIGATORIO </w:t>
      </w:r>
      <w:r w:rsidR="00BD4100">
        <w:rPr>
          <w:rFonts w:ascii="Arial Narrow" w:hAnsi="Arial Narrow" w:cs="Arial"/>
          <w:i/>
          <w:spacing w:val="-3"/>
          <w:sz w:val="24"/>
          <w:szCs w:val="24"/>
        </w:rPr>
        <w:t>IDO EN EL DECRETO</w:t>
      </w:r>
      <w:r w:rsidR="00A865EA">
        <w:rPr>
          <w:rFonts w:ascii="Arial Narrow" w:hAnsi="Arial Narrow" w:cs="Arial"/>
          <w:i/>
          <w:spacing w:val="-3"/>
          <w:sz w:val="24"/>
          <w:szCs w:val="24"/>
        </w:rPr>
        <w:t xml:space="preserve"> NACIONAL 689 DE 2020</w:t>
      </w:r>
      <w:r w:rsidR="00DE0093" w:rsidRPr="00822D86">
        <w:rPr>
          <w:rFonts w:ascii="Arial Narrow" w:hAnsi="Arial Narrow" w:cs="Arial"/>
          <w:spacing w:val="-3"/>
          <w:sz w:val="24"/>
          <w:szCs w:val="24"/>
        </w:rPr>
        <w:t>”</w:t>
      </w:r>
      <w:r w:rsidR="00DE0093">
        <w:rPr>
          <w:rFonts w:ascii="Arial Narrow" w:hAnsi="Arial Narrow" w:cs="Arial"/>
          <w:spacing w:val="-3"/>
          <w:sz w:val="24"/>
          <w:szCs w:val="24"/>
        </w:rPr>
        <w:t xml:space="preserve">, </w:t>
      </w:r>
      <w:r w:rsidR="00C15D71" w:rsidRPr="00822D86">
        <w:rPr>
          <w:rFonts w:ascii="Arial Narrow" w:hAnsi="Arial Narrow"/>
          <w:sz w:val="24"/>
          <w:szCs w:val="24"/>
        </w:rPr>
        <w:t>con el fin de que el Tribunal Administrativo del Valle del Cauca asumiera el control inmediato de legalidad de que trata el artículo 136 de la Ley 1437 de 2011, correspondiéndole por reparto, el asunto a este Despacho.</w:t>
      </w:r>
    </w:p>
    <w:p w14:paraId="09389160" w14:textId="77777777" w:rsidR="00DE0093" w:rsidRDefault="00DE0093"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0FACF6F0" w14:textId="1E7E7E24" w:rsidR="002A388D" w:rsidRDefault="00DE0093"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 xml:space="preserve">De la revisión del Decreto en cuestión, se observa </w:t>
      </w:r>
      <w:r w:rsidR="00E27CDB">
        <w:rPr>
          <w:rFonts w:ascii="Arial Narrow" w:hAnsi="Arial Narrow"/>
          <w:sz w:val="24"/>
          <w:szCs w:val="24"/>
        </w:rPr>
        <w:t>que en</w:t>
      </w:r>
      <w:r w:rsidR="000126EF">
        <w:rPr>
          <w:rFonts w:ascii="Arial Narrow" w:hAnsi="Arial Narrow"/>
          <w:sz w:val="24"/>
          <w:szCs w:val="24"/>
        </w:rPr>
        <w:t xml:space="preserve"> este se</w:t>
      </w:r>
      <w:r w:rsidR="00FC69BF">
        <w:rPr>
          <w:rFonts w:ascii="Arial Narrow" w:hAnsi="Arial Narrow"/>
          <w:sz w:val="24"/>
          <w:szCs w:val="24"/>
        </w:rPr>
        <w:t xml:space="preserve"> prorroga la vi</w:t>
      </w:r>
      <w:r w:rsidR="009265AB">
        <w:rPr>
          <w:rFonts w:ascii="Arial Narrow" w:hAnsi="Arial Narrow"/>
          <w:sz w:val="24"/>
          <w:szCs w:val="24"/>
        </w:rPr>
        <w:t>g</w:t>
      </w:r>
      <w:r w:rsidR="00FC69BF">
        <w:rPr>
          <w:rFonts w:ascii="Arial Narrow" w:hAnsi="Arial Narrow"/>
          <w:sz w:val="24"/>
          <w:szCs w:val="24"/>
        </w:rPr>
        <w:t>encia de</w:t>
      </w:r>
      <w:r w:rsidR="004F6FFC">
        <w:rPr>
          <w:rFonts w:ascii="Arial Narrow" w:hAnsi="Arial Narrow"/>
          <w:sz w:val="24"/>
          <w:szCs w:val="24"/>
        </w:rPr>
        <w:t xml:space="preserve"> los</w:t>
      </w:r>
      <w:r w:rsidR="009809CE">
        <w:rPr>
          <w:rFonts w:ascii="Arial Narrow" w:hAnsi="Arial Narrow"/>
          <w:sz w:val="24"/>
          <w:szCs w:val="24"/>
        </w:rPr>
        <w:t xml:space="preserve"> siguientes</w:t>
      </w:r>
      <w:r w:rsidR="002A388D">
        <w:rPr>
          <w:rFonts w:ascii="Arial Narrow" w:hAnsi="Arial Narrow"/>
          <w:sz w:val="24"/>
          <w:szCs w:val="24"/>
        </w:rPr>
        <w:t xml:space="preserve"> Decretos</w:t>
      </w:r>
      <w:r w:rsidR="001C4497">
        <w:rPr>
          <w:rFonts w:ascii="Arial Narrow" w:hAnsi="Arial Narrow"/>
          <w:sz w:val="24"/>
          <w:szCs w:val="24"/>
        </w:rPr>
        <w:t>:</w:t>
      </w:r>
    </w:p>
    <w:p w14:paraId="75B9E00D" w14:textId="76D53CAB" w:rsidR="001C4497" w:rsidRDefault="001C4497"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559AE1CB" w14:textId="78AD5048" w:rsidR="00E27CDB" w:rsidRPr="00A93939" w:rsidRDefault="004F6FFC" w:rsidP="003073E8">
      <w:pPr>
        <w:pStyle w:val="Prrafodelista"/>
        <w:widowControl w:val="0"/>
        <w:numPr>
          <w:ilvl w:val="0"/>
          <w:numId w:val="4"/>
        </w:numPr>
        <w:tabs>
          <w:tab w:val="left" w:pos="284"/>
        </w:tabs>
        <w:suppressAutoHyphens/>
        <w:autoSpaceDE w:val="0"/>
        <w:autoSpaceDN w:val="0"/>
        <w:adjustRightInd w:val="0"/>
        <w:spacing w:after="0" w:line="360" w:lineRule="auto"/>
        <w:jc w:val="both"/>
        <w:rPr>
          <w:rFonts w:ascii="Arial Narrow" w:hAnsi="Arial Narrow"/>
          <w:i/>
          <w:iCs/>
          <w:sz w:val="24"/>
          <w:szCs w:val="24"/>
        </w:rPr>
      </w:pPr>
      <w:r w:rsidRPr="0007105F">
        <w:rPr>
          <w:rFonts w:ascii="Arial Narrow" w:hAnsi="Arial Narrow"/>
          <w:sz w:val="24"/>
          <w:szCs w:val="24"/>
        </w:rPr>
        <w:t xml:space="preserve">Decreto No. </w:t>
      </w:r>
      <w:r w:rsidR="001C4497" w:rsidRPr="0007105F">
        <w:rPr>
          <w:rFonts w:ascii="Arial Narrow" w:hAnsi="Arial Narrow"/>
          <w:sz w:val="24"/>
          <w:szCs w:val="24"/>
        </w:rPr>
        <w:t>044 del</w:t>
      </w:r>
      <w:r w:rsidR="00E27CDB" w:rsidRPr="0007105F">
        <w:rPr>
          <w:rFonts w:ascii="Arial Narrow" w:hAnsi="Arial Narrow"/>
          <w:sz w:val="24"/>
          <w:szCs w:val="24"/>
        </w:rPr>
        <w:t xml:space="preserve"> 17 de marzo de 2020</w:t>
      </w:r>
      <w:r w:rsidR="00AB141A" w:rsidRPr="0007105F">
        <w:rPr>
          <w:rFonts w:ascii="Arial Narrow" w:hAnsi="Arial Narrow"/>
          <w:sz w:val="24"/>
          <w:szCs w:val="24"/>
        </w:rPr>
        <w:t>,</w:t>
      </w:r>
      <w:r w:rsidR="00AB141A">
        <w:rPr>
          <w:rFonts w:ascii="Arial Narrow" w:hAnsi="Arial Narrow"/>
          <w:i/>
          <w:iCs/>
          <w:sz w:val="24"/>
          <w:szCs w:val="24"/>
        </w:rPr>
        <w:t xml:space="preserve"> </w:t>
      </w:r>
      <w:r w:rsidR="009809CE" w:rsidRPr="001C4497">
        <w:rPr>
          <w:rFonts w:ascii="Arial Narrow" w:hAnsi="Arial Narrow"/>
          <w:i/>
          <w:iCs/>
          <w:sz w:val="24"/>
          <w:szCs w:val="24"/>
        </w:rPr>
        <w:t xml:space="preserve">“POR MEDIO DEL CUAL SE RESTRINGE LA ATENCION AL PUBLICO EN EL PALACIO PROVISIONALMENTE COMO MEDIDA PREVENTIVA Y ESTRATEGIA ANTE LA DECLARACION DE CALAMIDAD PUBLICA Y EMERGENCIA SANITARIA EN DEPARTAMENTO DEL VALLE DEL CAUCA EN CONSECUENCIA DE LA SITUACION EPIDEMIOLOGICA CAUSADA POR EL CORONAVIRUS </w:t>
      </w:r>
      <w:r w:rsidR="009809CE" w:rsidRPr="001C4497">
        <w:rPr>
          <w:rFonts w:ascii="Arial Narrow" w:hAnsi="Arial Narrow"/>
          <w:i/>
          <w:iCs/>
          <w:sz w:val="24"/>
          <w:szCs w:val="24"/>
        </w:rPr>
        <w:lastRenderedPageBreak/>
        <w:t>(COVID-19) Y SE DICTAN OTRAS DISPOSICIONES”</w:t>
      </w:r>
      <w:r w:rsidR="001C4497">
        <w:rPr>
          <w:rFonts w:ascii="Arial Narrow" w:hAnsi="Arial Narrow"/>
          <w:i/>
          <w:iCs/>
          <w:sz w:val="24"/>
          <w:szCs w:val="24"/>
        </w:rPr>
        <w:t xml:space="preserve">, </w:t>
      </w:r>
      <w:r w:rsidR="001C4497">
        <w:rPr>
          <w:rFonts w:ascii="Arial Narrow" w:hAnsi="Arial Narrow"/>
          <w:sz w:val="24"/>
          <w:szCs w:val="24"/>
        </w:rPr>
        <w:t xml:space="preserve">cuyo control de legalidad le correspondió al Despacho del Dr. </w:t>
      </w:r>
      <w:r w:rsidR="00A93939">
        <w:rPr>
          <w:rFonts w:ascii="Arial Narrow" w:hAnsi="Arial Narrow"/>
          <w:sz w:val="24"/>
          <w:szCs w:val="24"/>
        </w:rPr>
        <w:t>Víctor</w:t>
      </w:r>
      <w:r w:rsidR="001C4497">
        <w:rPr>
          <w:rFonts w:ascii="Arial Narrow" w:hAnsi="Arial Narrow"/>
          <w:sz w:val="24"/>
          <w:szCs w:val="24"/>
        </w:rPr>
        <w:t xml:space="preserve"> Adolfo </w:t>
      </w:r>
      <w:r w:rsidR="00A93939">
        <w:rPr>
          <w:rFonts w:ascii="Arial Narrow" w:hAnsi="Arial Narrow"/>
          <w:sz w:val="24"/>
          <w:szCs w:val="24"/>
        </w:rPr>
        <w:t>Hernández</w:t>
      </w:r>
      <w:r w:rsidR="00CC1001">
        <w:rPr>
          <w:rFonts w:ascii="Arial Narrow" w:hAnsi="Arial Narrow"/>
          <w:sz w:val="24"/>
          <w:szCs w:val="24"/>
        </w:rPr>
        <w:t xml:space="preserve"> Diaz, bajo el radicado No. 2020-00</w:t>
      </w:r>
      <w:r w:rsidR="00A93939">
        <w:rPr>
          <w:rFonts w:ascii="Arial Narrow" w:hAnsi="Arial Narrow"/>
          <w:sz w:val="24"/>
          <w:szCs w:val="24"/>
        </w:rPr>
        <w:t>390-00.</w:t>
      </w:r>
    </w:p>
    <w:p w14:paraId="0D81573B" w14:textId="77777777" w:rsidR="00A93939" w:rsidRPr="00A93939" w:rsidRDefault="00A93939" w:rsidP="00A93939">
      <w:pPr>
        <w:pStyle w:val="Prrafodelista"/>
        <w:widowControl w:val="0"/>
        <w:tabs>
          <w:tab w:val="left" w:pos="284"/>
        </w:tabs>
        <w:suppressAutoHyphens/>
        <w:autoSpaceDE w:val="0"/>
        <w:autoSpaceDN w:val="0"/>
        <w:adjustRightInd w:val="0"/>
        <w:spacing w:after="0" w:line="360" w:lineRule="auto"/>
        <w:jc w:val="both"/>
        <w:rPr>
          <w:rFonts w:ascii="Arial Narrow" w:hAnsi="Arial Narrow"/>
          <w:i/>
          <w:iCs/>
          <w:sz w:val="24"/>
          <w:szCs w:val="24"/>
        </w:rPr>
      </w:pPr>
    </w:p>
    <w:p w14:paraId="016842AE" w14:textId="0E381A89" w:rsidR="00A93939" w:rsidRPr="006F72F0" w:rsidRDefault="00A93939" w:rsidP="003124AC">
      <w:pPr>
        <w:pStyle w:val="Prrafodelista"/>
        <w:widowControl w:val="0"/>
        <w:numPr>
          <w:ilvl w:val="0"/>
          <w:numId w:val="4"/>
        </w:numPr>
        <w:tabs>
          <w:tab w:val="left" w:pos="284"/>
        </w:tabs>
        <w:suppressAutoHyphens/>
        <w:autoSpaceDE w:val="0"/>
        <w:autoSpaceDN w:val="0"/>
        <w:adjustRightInd w:val="0"/>
        <w:spacing w:after="0" w:line="360" w:lineRule="auto"/>
        <w:jc w:val="both"/>
        <w:rPr>
          <w:rFonts w:ascii="Arial Narrow" w:hAnsi="Arial Narrow"/>
          <w:i/>
          <w:iCs/>
          <w:sz w:val="24"/>
          <w:szCs w:val="24"/>
        </w:rPr>
      </w:pPr>
      <w:r w:rsidRPr="0007105F">
        <w:rPr>
          <w:rFonts w:ascii="Arial Narrow" w:hAnsi="Arial Narrow"/>
          <w:sz w:val="24"/>
          <w:szCs w:val="24"/>
        </w:rPr>
        <w:t>Decreto No. 04</w:t>
      </w:r>
      <w:r w:rsidR="00547478" w:rsidRPr="0007105F">
        <w:rPr>
          <w:rFonts w:ascii="Arial Narrow" w:hAnsi="Arial Narrow"/>
          <w:sz w:val="24"/>
          <w:szCs w:val="24"/>
        </w:rPr>
        <w:t>8</w:t>
      </w:r>
      <w:r w:rsidRPr="0007105F">
        <w:rPr>
          <w:rFonts w:ascii="Arial Narrow" w:hAnsi="Arial Narrow"/>
          <w:sz w:val="24"/>
          <w:szCs w:val="24"/>
        </w:rPr>
        <w:t xml:space="preserve"> del </w:t>
      </w:r>
      <w:r w:rsidR="00547478" w:rsidRPr="0007105F">
        <w:rPr>
          <w:rFonts w:ascii="Arial Narrow" w:hAnsi="Arial Narrow"/>
          <w:sz w:val="24"/>
          <w:szCs w:val="24"/>
        </w:rPr>
        <w:t>24</w:t>
      </w:r>
      <w:r w:rsidRPr="0007105F">
        <w:rPr>
          <w:rFonts w:ascii="Arial Narrow" w:hAnsi="Arial Narrow"/>
          <w:sz w:val="24"/>
          <w:szCs w:val="24"/>
        </w:rPr>
        <w:t xml:space="preserve"> de marzo de 2020</w:t>
      </w:r>
      <w:r w:rsidR="00AB141A">
        <w:rPr>
          <w:rFonts w:ascii="Arial Narrow" w:hAnsi="Arial Narrow"/>
          <w:i/>
          <w:iCs/>
          <w:sz w:val="24"/>
          <w:szCs w:val="24"/>
        </w:rPr>
        <w:t xml:space="preserve">, </w:t>
      </w:r>
      <w:r w:rsidR="00547478">
        <w:rPr>
          <w:rFonts w:ascii="Arial Narrow" w:hAnsi="Arial Narrow"/>
          <w:i/>
          <w:iCs/>
          <w:sz w:val="24"/>
          <w:szCs w:val="24"/>
        </w:rPr>
        <w:t>POR MEDIO DEL CUAL SE MODIFICA EL DECRETO 044 DEL 17 DE MARZO DE 2020 ADOPTANDO NUEVAS MEDIDAS PREVENTIVAS Y DE CONTENCIÓN COMO CONSECUENCIA DE LA SITUACIÓN EPIDEMIOLOGIC</w:t>
      </w:r>
      <w:r w:rsidR="00A0777D">
        <w:rPr>
          <w:rFonts w:ascii="Arial Narrow" w:hAnsi="Arial Narrow"/>
          <w:i/>
          <w:iCs/>
          <w:sz w:val="24"/>
          <w:szCs w:val="24"/>
        </w:rPr>
        <w:t>A CAUSADA POR EL CORONAVIRUS (COVID-19) DENTRO DE LA ADMINISTRACIÓN MUNICIPAL, TENIENDO EN CUENTA EL AISLAMIENTO PREVENTIVO DECRETADO POR EL GIBIERNO NACIONAL A</w:t>
      </w:r>
      <w:r w:rsidR="003124AC">
        <w:rPr>
          <w:rFonts w:ascii="Arial Narrow" w:hAnsi="Arial Narrow"/>
          <w:i/>
          <w:iCs/>
          <w:sz w:val="24"/>
          <w:szCs w:val="24"/>
        </w:rPr>
        <w:t xml:space="preserve"> TRAVES DEL DECRETO 457 DEL 22 DE MARZO DE 2020 Y SE DICTAN OTRAS DISPOSICIONES</w:t>
      </w:r>
      <w:r w:rsidRPr="003124AC">
        <w:rPr>
          <w:rFonts w:ascii="Arial Narrow" w:hAnsi="Arial Narrow"/>
          <w:i/>
          <w:iCs/>
          <w:sz w:val="24"/>
          <w:szCs w:val="24"/>
        </w:rPr>
        <w:t xml:space="preserve">”, </w:t>
      </w:r>
      <w:r w:rsidRPr="003124AC">
        <w:rPr>
          <w:rFonts w:ascii="Arial Narrow" w:hAnsi="Arial Narrow"/>
          <w:sz w:val="24"/>
          <w:szCs w:val="24"/>
        </w:rPr>
        <w:t>cuyo control de legalidad le correspondió al Despacho</w:t>
      </w:r>
      <w:r w:rsidR="003124AC">
        <w:rPr>
          <w:rFonts w:ascii="Arial Narrow" w:hAnsi="Arial Narrow"/>
          <w:sz w:val="24"/>
          <w:szCs w:val="24"/>
        </w:rPr>
        <w:t xml:space="preserve"> de la</w:t>
      </w:r>
      <w:r w:rsidRPr="003124AC">
        <w:rPr>
          <w:rFonts w:ascii="Arial Narrow" w:hAnsi="Arial Narrow"/>
          <w:sz w:val="24"/>
          <w:szCs w:val="24"/>
        </w:rPr>
        <w:t xml:space="preserve"> Dr</w:t>
      </w:r>
      <w:r w:rsidR="003124AC">
        <w:rPr>
          <w:rFonts w:ascii="Arial Narrow" w:hAnsi="Arial Narrow"/>
          <w:sz w:val="24"/>
          <w:szCs w:val="24"/>
        </w:rPr>
        <w:t>a</w:t>
      </w:r>
      <w:r w:rsidRPr="003124AC">
        <w:rPr>
          <w:rFonts w:ascii="Arial Narrow" w:hAnsi="Arial Narrow"/>
          <w:sz w:val="24"/>
          <w:szCs w:val="24"/>
        </w:rPr>
        <w:t xml:space="preserve">. </w:t>
      </w:r>
      <w:r w:rsidR="003124AC">
        <w:rPr>
          <w:rFonts w:ascii="Arial Narrow" w:hAnsi="Arial Narrow"/>
          <w:sz w:val="24"/>
          <w:szCs w:val="24"/>
        </w:rPr>
        <w:t>Ana Margoth Chamorro</w:t>
      </w:r>
      <w:r w:rsidR="006F72F0">
        <w:rPr>
          <w:rFonts w:ascii="Arial Narrow" w:hAnsi="Arial Narrow"/>
          <w:sz w:val="24"/>
          <w:szCs w:val="24"/>
        </w:rPr>
        <w:t xml:space="preserve"> Benavides</w:t>
      </w:r>
      <w:r w:rsidRPr="003124AC">
        <w:rPr>
          <w:rFonts w:ascii="Arial Narrow" w:hAnsi="Arial Narrow"/>
          <w:sz w:val="24"/>
          <w:szCs w:val="24"/>
        </w:rPr>
        <w:t>, bajo el radicado No. 2020-0039</w:t>
      </w:r>
      <w:r w:rsidR="006F72F0">
        <w:rPr>
          <w:rFonts w:ascii="Arial Narrow" w:hAnsi="Arial Narrow"/>
          <w:sz w:val="24"/>
          <w:szCs w:val="24"/>
        </w:rPr>
        <w:t>3</w:t>
      </w:r>
      <w:r w:rsidRPr="003124AC">
        <w:rPr>
          <w:rFonts w:ascii="Arial Narrow" w:hAnsi="Arial Narrow"/>
          <w:sz w:val="24"/>
          <w:szCs w:val="24"/>
        </w:rPr>
        <w:t>-00.</w:t>
      </w:r>
    </w:p>
    <w:p w14:paraId="138D5029" w14:textId="77777777" w:rsidR="006F72F0" w:rsidRPr="006F72F0" w:rsidRDefault="006F72F0" w:rsidP="006F72F0">
      <w:pPr>
        <w:pStyle w:val="Prrafodelista"/>
        <w:rPr>
          <w:rFonts w:ascii="Arial Narrow" w:hAnsi="Arial Narrow"/>
          <w:i/>
          <w:iCs/>
          <w:sz w:val="24"/>
          <w:szCs w:val="24"/>
        </w:rPr>
      </w:pPr>
    </w:p>
    <w:p w14:paraId="1181E495" w14:textId="454EC9C5" w:rsidR="006F72F0" w:rsidRPr="00004CD3" w:rsidRDefault="006F72F0" w:rsidP="00E92FA2">
      <w:pPr>
        <w:pStyle w:val="Prrafodelista"/>
        <w:widowControl w:val="0"/>
        <w:numPr>
          <w:ilvl w:val="0"/>
          <w:numId w:val="4"/>
        </w:numPr>
        <w:tabs>
          <w:tab w:val="left" w:pos="284"/>
        </w:tabs>
        <w:suppressAutoHyphens/>
        <w:autoSpaceDE w:val="0"/>
        <w:autoSpaceDN w:val="0"/>
        <w:adjustRightInd w:val="0"/>
        <w:spacing w:after="0" w:line="360" w:lineRule="auto"/>
        <w:jc w:val="both"/>
        <w:rPr>
          <w:rFonts w:ascii="Arial Narrow" w:hAnsi="Arial Narrow"/>
          <w:i/>
          <w:iCs/>
          <w:sz w:val="24"/>
          <w:szCs w:val="24"/>
        </w:rPr>
      </w:pPr>
      <w:r w:rsidRPr="0007105F">
        <w:rPr>
          <w:rFonts w:ascii="Arial Narrow" w:hAnsi="Arial Narrow"/>
          <w:sz w:val="24"/>
          <w:szCs w:val="24"/>
        </w:rPr>
        <w:t>Decreto No. 0</w:t>
      </w:r>
      <w:r w:rsidR="00AB141A" w:rsidRPr="0007105F">
        <w:rPr>
          <w:rFonts w:ascii="Arial Narrow" w:hAnsi="Arial Narrow"/>
          <w:sz w:val="24"/>
          <w:szCs w:val="24"/>
        </w:rPr>
        <w:t>51</w:t>
      </w:r>
      <w:r w:rsidRPr="0007105F">
        <w:rPr>
          <w:rFonts w:ascii="Arial Narrow" w:hAnsi="Arial Narrow"/>
          <w:sz w:val="24"/>
          <w:szCs w:val="24"/>
        </w:rPr>
        <w:t xml:space="preserve"> del </w:t>
      </w:r>
      <w:r w:rsidR="00AB141A" w:rsidRPr="0007105F">
        <w:rPr>
          <w:rFonts w:ascii="Arial Narrow" w:hAnsi="Arial Narrow"/>
          <w:sz w:val="24"/>
          <w:szCs w:val="24"/>
        </w:rPr>
        <w:t>30</w:t>
      </w:r>
      <w:r w:rsidRPr="0007105F">
        <w:rPr>
          <w:rFonts w:ascii="Arial Narrow" w:hAnsi="Arial Narrow"/>
          <w:sz w:val="24"/>
          <w:szCs w:val="24"/>
        </w:rPr>
        <w:t xml:space="preserve"> de marzo de 2020</w:t>
      </w:r>
      <w:r w:rsidR="00AB141A">
        <w:rPr>
          <w:rFonts w:ascii="Arial Narrow" w:hAnsi="Arial Narrow"/>
          <w:i/>
          <w:iCs/>
          <w:sz w:val="24"/>
          <w:szCs w:val="24"/>
        </w:rPr>
        <w:t>, “</w:t>
      </w:r>
      <w:r w:rsidR="00E92FA2" w:rsidRPr="00E92FA2">
        <w:rPr>
          <w:rFonts w:ascii="Arial Narrow" w:hAnsi="Arial Narrow"/>
          <w:i/>
          <w:iCs/>
        </w:rPr>
        <w:t>POR MEDIO DEL CUAL SE MODIFICA Y ADICIONA EL DECRETO 048 DEL 24 DE MARZO DE 2020 ADOPTANDO NUEVAS MEDIDAS PREVENTIVAS Y DE CONTENCIÓN COMO CONSECUENCIA DE LA SITUACIÓN EPIDEMIOLÓGICA CAUSADA POR EL CORONAVIRUS (COVID-19) DENTRO DE LA ADMINISTRACIÓN MUNICIPAL, TENIENDO EN CUENTA LAS MEDIDAS ESTABLECIDAS POR EL GOBIERNO NACIONAL A TRAVÉS DEL DECRETO 491 DEL 28 DE MARZO DE 2020 Y SE DICTAN OTRAS DISPOSICIONES</w:t>
      </w:r>
      <w:r w:rsidR="00E92FA2">
        <w:rPr>
          <w:rFonts w:ascii="Arial Narrow" w:hAnsi="Arial Narrow"/>
          <w:i/>
          <w:iCs/>
        </w:rPr>
        <w:t>”</w:t>
      </w:r>
      <w:r w:rsidRPr="00E92FA2">
        <w:rPr>
          <w:rFonts w:ascii="Arial Narrow" w:hAnsi="Arial Narrow"/>
          <w:i/>
          <w:iCs/>
          <w:sz w:val="24"/>
          <w:szCs w:val="24"/>
        </w:rPr>
        <w:t xml:space="preserve">, </w:t>
      </w:r>
      <w:r w:rsidRPr="00E92FA2">
        <w:rPr>
          <w:rFonts w:ascii="Arial Narrow" w:hAnsi="Arial Narrow"/>
          <w:sz w:val="24"/>
          <w:szCs w:val="24"/>
        </w:rPr>
        <w:t>cuyo control de legalidad le correspondió al Despacho</w:t>
      </w:r>
      <w:r w:rsidR="00E92FA2">
        <w:rPr>
          <w:rFonts w:ascii="Arial Narrow" w:hAnsi="Arial Narrow"/>
          <w:sz w:val="24"/>
          <w:szCs w:val="24"/>
        </w:rPr>
        <w:t xml:space="preserve"> del Dr. </w:t>
      </w:r>
      <w:r w:rsidR="00004CD3">
        <w:rPr>
          <w:rFonts w:ascii="Arial Narrow" w:hAnsi="Arial Narrow"/>
          <w:sz w:val="24"/>
          <w:szCs w:val="24"/>
        </w:rPr>
        <w:t>Víctor</w:t>
      </w:r>
      <w:r w:rsidR="00E92FA2">
        <w:rPr>
          <w:rFonts w:ascii="Arial Narrow" w:hAnsi="Arial Narrow"/>
          <w:sz w:val="24"/>
          <w:szCs w:val="24"/>
        </w:rPr>
        <w:t xml:space="preserve"> Adolfo </w:t>
      </w:r>
      <w:r w:rsidR="00004CD3">
        <w:rPr>
          <w:rFonts w:ascii="Arial Narrow" w:hAnsi="Arial Narrow"/>
          <w:sz w:val="24"/>
          <w:szCs w:val="24"/>
        </w:rPr>
        <w:t>Hernández</w:t>
      </w:r>
      <w:r w:rsidR="00E92FA2">
        <w:rPr>
          <w:rFonts w:ascii="Arial Narrow" w:hAnsi="Arial Narrow"/>
          <w:sz w:val="24"/>
          <w:szCs w:val="24"/>
        </w:rPr>
        <w:t xml:space="preserve"> Diaz</w:t>
      </w:r>
      <w:r w:rsidRPr="00E92FA2">
        <w:rPr>
          <w:rFonts w:ascii="Arial Narrow" w:hAnsi="Arial Narrow"/>
          <w:sz w:val="24"/>
          <w:szCs w:val="24"/>
        </w:rPr>
        <w:t>, bajo el radicado No. 2020-00</w:t>
      </w:r>
      <w:r w:rsidR="00004CD3">
        <w:rPr>
          <w:rFonts w:ascii="Arial Narrow" w:hAnsi="Arial Narrow"/>
          <w:sz w:val="24"/>
          <w:szCs w:val="24"/>
        </w:rPr>
        <w:t>494</w:t>
      </w:r>
      <w:r w:rsidRPr="00E92FA2">
        <w:rPr>
          <w:rFonts w:ascii="Arial Narrow" w:hAnsi="Arial Narrow"/>
          <w:sz w:val="24"/>
          <w:szCs w:val="24"/>
        </w:rPr>
        <w:t>-00.</w:t>
      </w:r>
    </w:p>
    <w:p w14:paraId="505FF581" w14:textId="77777777" w:rsidR="00004CD3" w:rsidRPr="00004CD3" w:rsidRDefault="00004CD3" w:rsidP="00004CD3">
      <w:pPr>
        <w:pStyle w:val="Prrafodelista"/>
        <w:rPr>
          <w:rFonts w:ascii="Arial Narrow" w:hAnsi="Arial Narrow"/>
          <w:i/>
          <w:iCs/>
          <w:sz w:val="24"/>
          <w:szCs w:val="24"/>
        </w:rPr>
      </w:pPr>
    </w:p>
    <w:p w14:paraId="7A9F67D9" w14:textId="364E5D59" w:rsidR="00004CD3" w:rsidRPr="00E92FA2" w:rsidRDefault="0028652C" w:rsidP="00E92FA2">
      <w:pPr>
        <w:pStyle w:val="Prrafodelista"/>
        <w:widowControl w:val="0"/>
        <w:numPr>
          <w:ilvl w:val="0"/>
          <w:numId w:val="4"/>
        </w:numPr>
        <w:tabs>
          <w:tab w:val="left" w:pos="284"/>
        </w:tabs>
        <w:suppressAutoHyphens/>
        <w:autoSpaceDE w:val="0"/>
        <w:autoSpaceDN w:val="0"/>
        <w:adjustRightInd w:val="0"/>
        <w:spacing w:after="0" w:line="360" w:lineRule="auto"/>
        <w:jc w:val="both"/>
        <w:rPr>
          <w:rFonts w:ascii="Arial Narrow" w:hAnsi="Arial Narrow"/>
          <w:i/>
          <w:iCs/>
          <w:sz w:val="24"/>
          <w:szCs w:val="24"/>
        </w:rPr>
      </w:pPr>
      <w:r w:rsidRPr="0007105F">
        <w:rPr>
          <w:rFonts w:ascii="Arial Narrow" w:hAnsi="Arial Narrow"/>
          <w:sz w:val="24"/>
          <w:szCs w:val="24"/>
        </w:rPr>
        <w:t>Decreto No.059 del 13 de abril de 2020,</w:t>
      </w:r>
      <w:r>
        <w:rPr>
          <w:rFonts w:ascii="Arial Narrow" w:hAnsi="Arial Narrow"/>
          <w:i/>
          <w:iCs/>
          <w:sz w:val="24"/>
          <w:szCs w:val="24"/>
        </w:rPr>
        <w:t xml:space="preserve"> “POR MEDIO DEL CUAL SE PRORROGAN LAS MEDIDAS PREVENTIVAS TOMADAS POR EL ALCALDE MUNICIPAL COMO CONSECUENCIA DE LA SITUACIÓN</w:t>
      </w:r>
      <w:r w:rsidR="00454306">
        <w:rPr>
          <w:rFonts w:ascii="Arial Narrow" w:hAnsi="Arial Narrow"/>
          <w:i/>
          <w:iCs/>
          <w:sz w:val="24"/>
          <w:szCs w:val="24"/>
        </w:rPr>
        <w:t>EPIDEMIOLOGICA CAUSADA POR EL CORONAVIRUS (COVID-19) DENTRO DE LA ADMINISTRACIÓN MUNICIPAL EN LOS DECRETOS 044 DEL 17 DE MARZO DE 2020, 048</w:t>
      </w:r>
      <w:r w:rsidR="00403A6B">
        <w:rPr>
          <w:rFonts w:ascii="Arial Narrow" w:hAnsi="Arial Narrow"/>
          <w:i/>
          <w:iCs/>
          <w:sz w:val="24"/>
          <w:szCs w:val="24"/>
        </w:rPr>
        <w:t xml:space="preserve"> DEL 24 DE MARZO DE 2020 Y O51 DEL 30 DE MARZO DE 2020, TENIENDO EN CUENTA LAS INSTRUCCIONES IMPARTIDAS POR EL GOBIERNO NACIONAL A TRAVES DEL DECRETO 531</w:t>
      </w:r>
      <w:r w:rsidR="00BE6559">
        <w:rPr>
          <w:rFonts w:ascii="Arial Narrow" w:hAnsi="Arial Narrow"/>
          <w:i/>
          <w:iCs/>
          <w:sz w:val="24"/>
          <w:szCs w:val="24"/>
        </w:rPr>
        <w:t xml:space="preserve"> DEL 08 DE ABRIL DE 2020 QUE EXTIENDE EL AISLAMIENTO PREVENTIVO</w:t>
      </w:r>
      <w:r>
        <w:rPr>
          <w:rFonts w:ascii="Arial Narrow" w:hAnsi="Arial Narrow"/>
          <w:i/>
          <w:iCs/>
          <w:sz w:val="24"/>
          <w:szCs w:val="24"/>
        </w:rPr>
        <w:t>”</w:t>
      </w:r>
      <w:r w:rsidR="00BE6559">
        <w:rPr>
          <w:rFonts w:ascii="Arial Narrow" w:hAnsi="Arial Narrow"/>
          <w:i/>
          <w:iCs/>
          <w:sz w:val="24"/>
          <w:szCs w:val="24"/>
        </w:rPr>
        <w:t xml:space="preserve">, </w:t>
      </w:r>
      <w:r w:rsidR="00BE6559" w:rsidRPr="00BE6559">
        <w:rPr>
          <w:rFonts w:ascii="Arial Narrow" w:hAnsi="Arial Narrow"/>
          <w:sz w:val="24"/>
          <w:szCs w:val="24"/>
        </w:rPr>
        <w:t>el cual aun no ha sido sometido a control de legalidad.</w:t>
      </w:r>
    </w:p>
    <w:p w14:paraId="0CE3A067" w14:textId="77777777" w:rsidR="006F72F0" w:rsidRPr="003124AC" w:rsidRDefault="006F72F0" w:rsidP="00004CD3">
      <w:pPr>
        <w:pStyle w:val="Prrafodelista"/>
        <w:widowControl w:val="0"/>
        <w:tabs>
          <w:tab w:val="left" w:pos="284"/>
        </w:tabs>
        <w:suppressAutoHyphens/>
        <w:autoSpaceDE w:val="0"/>
        <w:autoSpaceDN w:val="0"/>
        <w:adjustRightInd w:val="0"/>
        <w:spacing w:after="0" w:line="360" w:lineRule="auto"/>
        <w:jc w:val="both"/>
        <w:rPr>
          <w:rFonts w:ascii="Arial Narrow" w:hAnsi="Arial Narrow"/>
          <w:i/>
          <w:iCs/>
          <w:sz w:val="24"/>
          <w:szCs w:val="24"/>
        </w:rPr>
      </w:pPr>
    </w:p>
    <w:p w14:paraId="6359A6FE" w14:textId="1264C7E1" w:rsidR="00A93939" w:rsidRPr="00A93939" w:rsidRDefault="00BE6559" w:rsidP="003073E8">
      <w:pPr>
        <w:pStyle w:val="Prrafodelista"/>
        <w:widowControl w:val="0"/>
        <w:numPr>
          <w:ilvl w:val="0"/>
          <w:numId w:val="4"/>
        </w:numPr>
        <w:tabs>
          <w:tab w:val="left" w:pos="284"/>
        </w:tabs>
        <w:suppressAutoHyphens/>
        <w:autoSpaceDE w:val="0"/>
        <w:autoSpaceDN w:val="0"/>
        <w:adjustRightInd w:val="0"/>
        <w:spacing w:after="0" w:line="360" w:lineRule="auto"/>
        <w:jc w:val="both"/>
        <w:rPr>
          <w:rFonts w:ascii="Arial Narrow" w:hAnsi="Arial Narrow"/>
          <w:i/>
          <w:iCs/>
          <w:sz w:val="24"/>
          <w:szCs w:val="24"/>
        </w:rPr>
      </w:pPr>
      <w:r>
        <w:rPr>
          <w:rFonts w:ascii="Arial Narrow" w:hAnsi="Arial Narrow"/>
          <w:i/>
          <w:iCs/>
          <w:sz w:val="24"/>
          <w:szCs w:val="24"/>
        </w:rPr>
        <w:t>Decre</w:t>
      </w:r>
      <w:r w:rsidR="0007105F">
        <w:rPr>
          <w:rFonts w:ascii="Arial Narrow" w:hAnsi="Arial Narrow"/>
          <w:i/>
          <w:iCs/>
          <w:sz w:val="24"/>
          <w:szCs w:val="24"/>
        </w:rPr>
        <w:t>to No. 074 del 27 de abril de 2020</w:t>
      </w:r>
      <w:r w:rsidR="008A2F62">
        <w:rPr>
          <w:rFonts w:ascii="Arial Narrow" w:hAnsi="Arial Narrow"/>
          <w:i/>
          <w:iCs/>
          <w:sz w:val="24"/>
          <w:szCs w:val="24"/>
        </w:rPr>
        <w:t>, “POR MEDIO DEL CUAL SE PRORROGAN LAS MEDIDAS PREVENTIVAS TOMADAS POR EL ALCALDE MUNICIPAL COMO CONSECUENCIA DE LA SITUACI+O EPIDEMIOLOGICA CAUSADA POR EL CORONAVIRUS (COVID-19)</w:t>
      </w:r>
      <w:r w:rsidR="00367BD1">
        <w:rPr>
          <w:rFonts w:ascii="Arial Narrow" w:hAnsi="Arial Narrow"/>
          <w:i/>
          <w:iCs/>
          <w:sz w:val="24"/>
          <w:szCs w:val="24"/>
        </w:rPr>
        <w:t xml:space="preserve"> DENTRO DE LA ADMINISTRACIÓN MUNICIPAL EN LOS DECRETOS 044 DEL 17 DE MARZO DE 2020, 048 DEL 24 DE MARZO DE 2020</w:t>
      </w:r>
      <w:r w:rsidR="00A646BA">
        <w:rPr>
          <w:rFonts w:ascii="Arial Narrow" w:hAnsi="Arial Narrow"/>
          <w:i/>
          <w:iCs/>
          <w:sz w:val="24"/>
          <w:szCs w:val="24"/>
        </w:rPr>
        <w:t xml:space="preserve"> Y 051 DEL 30 DE MARZO DE 2020 Y 059 DEL 13 DE ABRIL DE 2020, TENIENDO EN CUENTA LAS INSTRUCCIONES IMPARTIDAS POR EL GOBIERNO NACIONAL A TRAVES DEL DECRETO 593</w:t>
      </w:r>
      <w:r w:rsidR="00986368">
        <w:rPr>
          <w:rFonts w:ascii="Arial Narrow" w:hAnsi="Arial Narrow"/>
          <w:i/>
          <w:iCs/>
          <w:sz w:val="24"/>
          <w:szCs w:val="24"/>
        </w:rPr>
        <w:t xml:space="preserve"> DEL 24 DE ABRIL DE 2020 QUE EXTIENDE EL AISLAMIENTO PREVENTIVO OBLIGATORIO</w:t>
      </w:r>
      <w:r w:rsidR="008A2F62">
        <w:rPr>
          <w:rFonts w:ascii="Arial Narrow" w:hAnsi="Arial Narrow"/>
          <w:i/>
          <w:iCs/>
          <w:sz w:val="24"/>
          <w:szCs w:val="24"/>
        </w:rPr>
        <w:t>”</w:t>
      </w:r>
      <w:r w:rsidR="00986368">
        <w:rPr>
          <w:rFonts w:ascii="Arial Narrow" w:hAnsi="Arial Narrow"/>
          <w:i/>
          <w:iCs/>
          <w:sz w:val="24"/>
          <w:szCs w:val="24"/>
        </w:rPr>
        <w:t xml:space="preserve">, </w:t>
      </w:r>
      <w:r w:rsidR="00986368">
        <w:rPr>
          <w:rFonts w:ascii="Arial Narrow" w:hAnsi="Arial Narrow"/>
          <w:sz w:val="24"/>
          <w:szCs w:val="24"/>
        </w:rPr>
        <w:t>el cual a la fecha no ha sido sometido a control de legalidad.</w:t>
      </w:r>
    </w:p>
    <w:p w14:paraId="3FAA4A67" w14:textId="2334A032" w:rsidR="0000168E" w:rsidRDefault="00083B54" w:rsidP="001F2699">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lastRenderedPageBreak/>
        <w:t>CONSIDERACIONES</w:t>
      </w:r>
    </w:p>
    <w:p w14:paraId="34F26486" w14:textId="77777777" w:rsidR="008E57B7" w:rsidRPr="001F2699" w:rsidRDefault="008E57B7" w:rsidP="008E57B7">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02F522DE" w14:textId="77777777" w:rsidR="004B2E1D" w:rsidRDefault="004B2E1D" w:rsidP="004B2E1D">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4B2E1D">
        <w:rPr>
          <w:rFonts w:ascii="Arial Narrow" w:hAnsi="Arial Narrow"/>
          <w:sz w:val="24"/>
          <w:szCs w:val="24"/>
        </w:rPr>
        <w:t>La acumulación de p</w:t>
      </w:r>
      <w:r>
        <w:rPr>
          <w:rFonts w:ascii="Arial Narrow" w:hAnsi="Arial Narrow"/>
          <w:sz w:val="24"/>
          <w:szCs w:val="24"/>
        </w:rPr>
        <w:t>rocesos se encuentra regulada en</w:t>
      </w:r>
      <w:r w:rsidRPr="004B2E1D">
        <w:rPr>
          <w:rFonts w:ascii="Arial Narrow" w:hAnsi="Arial Narrow"/>
          <w:sz w:val="24"/>
          <w:szCs w:val="24"/>
        </w:rPr>
        <w:t xml:space="preserve"> el artículo 148</w:t>
      </w:r>
      <w:r w:rsidR="001F2699">
        <w:rPr>
          <w:rStyle w:val="Refdenotaalpie"/>
          <w:rFonts w:ascii="Arial Narrow" w:hAnsi="Arial Narrow"/>
          <w:sz w:val="24"/>
          <w:szCs w:val="24"/>
        </w:rPr>
        <w:footnoteReference w:id="1"/>
      </w:r>
      <w:r>
        <w:rPr>
          <w:rFonts w:ascii="Arial Narrow" w:hAnsi="Arial Narrow"/>
          <w:sz w:val="24"/>
          <w:szCs w:val="24"/>
        </w:rPr>
        <w:t xml:space="preserve"> del Código General del Proceso</w:t>
      </w:r>
      <w:r w:rsidRPr="004B2E1D">
        <w:rPr>
          <w:rFonts w:ascii="Arial Narrow" w:hAnsi="Arial Narrow"/>
          <w:sz w:val="24"/>
          <w:szCs w:val="24"/>
        </w:rPr>
        <w:t>, aplicable por remisión exp</w:t>
      </w:r>
      <w:r>
        <w:rPr>
          <w:rFonts w:ascii="Arial Narrow" w:hAnsi="Arial Narrow"/>
          <w:sz w:val="24"/>
          <w:szCs w:val="24"/>
        </w:rPr>
        <w:t>resa del artículo 306</w:t>
      </w:r>
      <w:r w:rsidR="001F2699">
        <w:rPr>
          <w:rStyle w:val="Refdenotaalpie"/>
          <w:rFonts w:ascii="Arial Narrow" w:hAnsi="Arial Narrow"/>
          <w:sz w:val="24"/>
          <w:szCs w:val="24"/>
        </w:rPr>
        <w:footnoteReference w:id="2"/>
      </w:r>
      <w:r>
        <w:rPr>
          <w:rFonts w:ascii="Arial Narrow" w:hAnsi="Arial Narrow"/>
          <w:sz w:val="24"/>
          <w:szCs w:val="24"/>
        </w:rPr>
        <w:t xml:space="preserve"> del CPACA</w:t>
      </w:r>
      <w:r w:rsidRPr="004B2E1D">
        <w:rPr>
          <w:rFonts w:ascii="Arial Narrow" w:hAnsi="Arial Narrow"/>
          <w:sz w:val="24"/>
          <w:szCs w:val="24"/>
        </w:rPr>
        <w:t xml:space="preserve">, y </w:t>
      </w:r>
      <w:r>
        <w:rPr>
          <w:rFonts w:ascii="Arial Narrow" w:hAnsi="Arial Narrow"/>
          <w:sz w:val="24"/>
          <w:szCs w:val="24"/>
        </w:rPr>
        <w:t>procede tanto de oficio como a</w:t>
      </w:r>
      <w:r w:rsidRPr="004B2E1D">
        <w:rPr>
          <w:rFonts w:ascii="Arial Narrow" w:hAnsi="Arial Narrow"/>
          <w:sz w:val="24"/>
          <w:szCs w:val="24"/>
        </w:rPr>
        <w:t xml:space="preserve"> petición de parte, cuando éstos tengan el mismo procedimiento, estén en la misma instancia, y las pretensiones sean conexas.</w:t>
      </w:r>
    </w:p>
    <w:p w14:paraId="11476323" w14:textId="77777777" w:rsidR="004B2E1D" w:rsidRPr="004B2E1D" w:rsidRDefault="004B2E1D" w:rsidP="004B2E1D">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7AB2E9F0" w14:textId="509E9334" w:rsidR="004B2E1D" w:rsidRDefault="004B2E1D" w:rsidP="004B2E1D">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4B2E1D">
        <w:rPr>
          <w:rFonts w:ascii="Arial Narrow" w:hAnsi="Arial Narrow"/>
          <w:sz w:val="24"/>
          <w:szCs w:val="24"/>
        </w:rPr>
        <w:t>Es pues, una figura creada para cumplir el principio de economía procesal, que logra, además, una pronta resolución de los casos y a la vez que exista seguridad jurídica al evitar fallos contradictorios. De otra parte, al ser el control inmediato de legalidad un control previo excepcional, por unidad de materia, el Juez que decida sobre el acto principal debe igualmente revisar aquellos que los adicio</w:t>
      </w:r>
      <w:r>
        <w:rPr>
          <w:rFonts w:ascii="Arial Narrow" w:hAnsi="Arial Narrow"/>
          <w:sz w:val="24"/>
          <w:szCs w:val="24"/>
        </w:rPr>
        <w:t>nen, complementen o modifiquen.</w:t>
      </w:r>
    </w:p>
    <w:p w14:paraId="3CC5A42F" w14:textId="77777777" w:rsidR="004B2E1D" w:rsidRDefault="004B2E1D" w:rsidP="004B2E1D">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3653B708" w14:textId="1258A505" w:rsidR="00A8042D" w:rsidRDefault="004B2E1D" w:rsidP="004B2E1D">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1C6301">
        <w:rPr>
          <w:rFonts w:ascii="Arial Narrow" w:hAnsi="Arial Narrow"/>
          <w:sz w:val="24"/>
          <w:szCs w:val="24"/>
        </w:rPr>
        <w:t>Por las consideraciones expuestas, el Despacho no asumirá el conocimiento d</w:t>
      </w:r>
      <w:r w:rsidR="001F2699" w:rsidRPr="001C6301">
        <w:rPr>
          <w:rFonts w:ascii="Arial Narrow" w:hAnsi="Arial Narrow"/>
          <w:sz w:val="24"/>
          <w:szCs w:val="24"/>
        </w:rPr>
        <w:t xml:space="preserve">el control inmediato de </w:t>
      </w:r>
      <w:r w:rsidRPr="001C6301">
        <w:rPr>
          <w:rFonts w:ascii="Arial Narrow" w:hAnsi="Arial Narrow"/>
          <w:sz w:val="24"/>
          <w:szCs w:val="24"/>
        </w:rPr>
        <w:t xml:space="preserve">legalidad sobre el </w:t>
      </w:r>
      <w:r w:rsidR="00F540B0" w:rsidRPr="00822D86">
        <w:rPr>
          <w:rFonts w:ascii="Arial Narrow" w:hAnsi="Arial Narrow"/>
          <w:sz w:val="24"/>
          <w:szCs w:val="24"/>
        </w:rPr>
        <w:t>Decreto</w:t>
      </w:r>
      <w:r w:rsidR="00F540B0">
        <w:rPr>
          <w:rFonts w:ascii="Arial Narrow" w:hAnsi="Arial Narrow"/>
          <w:sz w:val="24"/>
          <w:szCs w:val="24"/>
        </w:rPr>
        <w:t xml:space="preserve"> No. 079 del 8 de mayo de 2020</w:t>
      </w:r>
      <w:r w:rsidR="00F540B0" w:rsidRPr="00822D86">
        <w:rPr>
          <w:rFonts w:ascii="Arial Narrow" w:hAnsi="Arial Narrow"/>
          <w:sz w:val="24"/>
          <w:szCs w:val="24"/>
        </w:rPr>
        <w:t>,</w:t>
      </w:r>
      <w:r w:rsidR="009C69F4">
        <w:rPr>
          <w:rFonts w:ascii="Arial Narrow" w:hAnsi="Arial Narrow" w:cs="Arial"/>
          <w:spacing w:val="-3"/>
          <w:sz w:val="24"/>
          <w:szCs w:val="24"/>
        </w:rPr>
        <w:t xml:space="preserve"> ya que en </w:t>
      </w:r>
      <w:r w:rsidR="00886B7D">
        <w:rPr>
          <w:rFonts w:ascii="Arial Narrow" w:hAnsi="Arial Narrow" w:cs="Arial"/>
          <w:spacing w:val="-3"/>
          <w:sz w:val="24"/>
          <w:szCs w:val="24"/>
        </w:rPr>
        <w:t xml:space="preserve">este </w:t>
      </w:r>
      <w:r w:rsidR="00886B7D" w:rsidRPr="001C6301">
        <w:rPr>
          <w:rFonts w:ascii="Arial Narrow" w:hAnsi="Arial Narrow" w:cs="Arial"/>
          <w:spacing w:val="-3"/>
          <w:sz w:val="24"/>
          <w:szCs w:val="24"/>
        </w:rPr>
        <w:t>se</w:t>
      </w:r>
      <w:r w:rsidR="00274BBF" w:rsidRPr="001C6301">
        <w:rPr>
          <w:rFonts w:ascii="Arial Narrow" w:hAnsi="Arial Narrow" w:cs="Arial"/>
          <w:spacing w:val="-3"/>
          <w:sz w:val="24"/>
          <w:szCs w:val="24"/>
        </w:rPr>
        <w:t xml:space="preserve"> </w:t>
      </w:r>
      <w:r w:rsidR="00873345">
        <w:rPr>
          <w:rFonts w:ascii="Arial Narrow" w:hAnsi="Arial Narrow" w:cs="Arial"/>
          <w:spacing w:val="-3"/>
          <w:sz w:val="24"/>
          <w:szCs w:val="24"/>
        </w:rPr>
        <w:t>prorroga</w:t>
      </w:r>
      <w:r w:rsidR="00A8042D">
        <w:rPr>
          <w:rFonts w:ascii="Arial Narrow" w:hAnsi="Arial Narrow" w:cs="Arial"/>
          <w:spacing w:val="-3"/>
          <w:sz w:val="24"/>
          <w:szCs w:val="24"/>
        </w:rPr>
        <w:t xml:space="preserve"> la vigencia de los Decretos</w:t>
      </w:r>
      <w:r w:rsidR="00A8042D" w:rsidRPr="0007105F">
        <w:rPr>
          <w:rFonts w:ascii="Arial Narrow" w:hAnsi="Arial Narrow"/>
          <w:sz w:val="24"/>
          <w:szCs w:val="24"/>
        </w:rPr>
        <w:t xml:space="preserve"> No. 044 del 17 de marzo de 2020</w:t>
      </w:r>
      <w:r w:rsidR="00A8042D">
        <w:rPr>
          <w:rFonts w:ascii="Arial Narrow" w:hAnsi="Arial Narrow"/>
          <w:sz w:val="24"/>
          <w:szCs w:val="24"/>
        </w:rPr>
        <w:t xml:space="preserve"> y </w:t>
      </w:r>
      <w:r w:rsidR="00A8042D" w:rsidRPr="0007105F">
        <w:rPr>
          <w:rFonts w:ascii="Arial Narrow" w:hAnsi="Arial Narrow"/>
          <w:sz w:val="24"/>
          <w:szCs w:val="24"/>
        </w:rPr>
        <w:t>No. 051 del 30 de marzo de 2020</w:t>
      </w:r>
      <w:r w:rsidR="00A16CE4">
        <w:rPr>
          <w:rFonts w:ascii="Arial Narrow" w:hAnsi="Arial Narrow"/>
          <w:sz w:val="24"/>
          <w:szCs w:val="24"/>
        </w:rPr>
        <w:t xml:space="preserve">, los cuales fueron conocidos por el Dr. </w:t>
      </w:r>
      <w:r w:rsidR="00886B7D">
        <w:rPr>
          <w:rFonts w:ascii="Arial Narrow" w:hAnsi="Arial Narrow"/>
          <w:sz w:val="24"/>
          <w:szCs w:val="24"/>
        </w:rPr>
        <w:t>Víctor</w:t>
      </w:r>
      <w:r w:rsidR="00A16CE4">
        <w:rPr>
          <w:rFonts w:ascii="Arial Narrow" w:hAnsi="Arial Narrow"/>
          <w:sz w:val="24"/>
          <w:szCs w:val="24"/>
        </w:rPr>
        <w:t xml:space="preserve"> Adolfo </w:t>
      </w:r>
      <w:r w:rsidR="00886B7D">
        <w:rPr>
          <w:rFonts w:ascii="Arial Narrow" w:hAnsi="Arial Narrow"/>
          <w:sz w:val="24"/>
          <w:szCs w:val="24"/>
        </w:rPr>
        <w:t>Hernández</w:t>
      </w:r>
      <w:r w:rsidR="00A16CE4">
        <w:rPr>
          <w:rFonts w:ascii="Arial Narrow" w:hAnsi="Arial Narrow"/>
          <w:sz w:val="24"/>
          <w:szCs w:val="24"/>
        </w:rPr>
        <w:t xml:space="preserve"> y el Decreto No. 048 del 24 de marzo de 2020, el cual </w:t>
      </w:r>
      <w:r w:rsidR="00C55D66">
        <w:rPr>
          <w:rFonts w:ascii="Arial Narrow" w:hAnsi="Arial Narrow"/>
          <w:sz w:val="24"/>
          <w:szCs w:val="24"/>
        </w:rPr>
        <w:t>fue avocado por la Dra. Ana Margoth Chamorro.</w:t>
      </w:r>
    </w:p>
    <w:p w14:paraId="1DE770AE" w14:textId="52DA7D34" w:rsidR="00C55D66" w:rsidRDefault="00C55D66" w:rsidP="004B2E1D">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1640F0C0" w14:textId="543B1CFC" w:rsidR="001C6301" w:rsidRPr="001C7F64" w:rsidRDefault="00C55D66" w:rsidP="004B2E1D">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1C7F64">
        <w:rPr>
          <w:rFonts w:ascii="Arial Narrow" w:hAnsi="Arial Narrow"/>
          <w:sz w:val="24"/>
          <w:szCs w:val="24"/>
        </w:rPr>
        <w:t xml:space="preserve">Aunado a lo anterior, se prorrogan las medidas adoptadas en los Decretos No.059 del 13 de abril </w:t>
      </w:r>
      <w:r w:rsidR="003509A8" w:rsidRPr="001C7F64">
        <w:rPr>
          <w:rFonts w:ascii="Arial Narrow" w:hAnsi="Arial Narrow"/>
          <w:sz w:val="24"/>
          <w:szCs w:val="24"/>
        </w:rPr>
        <w:t>y</w:t>
      </w:r>
      <w:r w:rsidRPr="001C7F64">
        <w:rPr>
          <w:rFonts w:ascii="Arial Narrow" w:hAnsi="Arial Narrow"/>
          <w:sz w:val="24"/>
          <w:szCs w:val="24"/>
        </w:rPr>
        <w:t xml:space="preserve"> No. 074 del 27 de abril de 2020</w:t>
      </w:r>
      <w:r w:rsidR="001C7F64">
        <w:rPr>
          <w:rFonts w:ascii="Arial Narrow" w:hAnsi="Arial Narrow"/>
          <w:sz w:val="24"/>
          <w:szCs w:val="24"/>
        </w:rPr>
        <w:t xml:space="preserve">, </w:t>
      </w:r>
      <w:r w:rsidR="00E24B22" w:rsidRPr="001C7F64">
        <w:rPr>
          <w:rFonts w:ascii="Arial Narrow" w:hAnsi="Arial Narrow"/>
          <w:sz w:val="24"/>
          <w:szCs w:val="24"/>
        </w:rPr>
        <w:t>que,</w:t>
      </w:r>
      <w:r w:rsidR="003509A8" w:rsidRPr="001C7F64">
        <w:rPr>
          <w:rFonts w:ascii="Arial Narrow" w:hAnsi="Arial Narrow"/>
          <w:sz w:val="24"/>
          <w:szCs w:val="24"/>
        </w:rPr>
        <w:t xml:space="preserve"> si bien a la fecha no han sido sometidos a control de legalidad, los mismos prorrogan las medidas adoptadas en los Decretos anteriores</w:t>
      </w:r>
      <w:r w:rsidR="001C6301" w:rsidRPr="001C7F64">
        <w:rPr>
          <w:rFonts w:ascii="Arial Narrow" w:hAnsi="Arial Narrow"/>
          <w:color w:val="000000"/>
          <w:sz w:val="24"/>
          <w:szCs w:val="24"/>
        </w:rPr>
        <w:t>, por lo que se remitirá</w:t>
      </w:r>
      <w:r w:rsidR="00F86327">
        <w:rPr>
          <w:rFonts w:ascii="Arial Narrow" w:hAnsi="Arial Narrow"/>
          <w:color w:val="000000"/>
          <w:sz w:val="24"/>
          <w:szCs w:val="24"/>
        </w:rPr>
        <w:t xml:space="preserve"> al Despacho del Dr. </w:t>
      </w:r>
      <w:r w:rsidR="00E24B22">
        <w:rPr>
          <w:rFonts w:ascii="Arial Narrow" w:hAnsi="Arial Narrow"/>
          <w:color w:val="000000"/>
          <w:sz w:val="24"/>
          <w:szCs w:val="24"/>
        </w:rPr>
        <w:t>Víctor</w:t>
      </w:r>
      <w:r w:rsidR="00F86327">
        <w:rPr>
          <w:rFonts w:ascii="Arial Narrow" w:hAnsi="Arial Narrow"/>
          <w:color w:val="000000"/>
          <w:sz w:val="24"/>
          <w:szCs w:val="24"/>
        </w:rPr>
        <w:t xml:space="preserve"> Adolfo </w:t>
      </w:r>
      <w:r w:rsidR="00E24B22">
        <w:rPr>
          <w:rFonts w:ascii="Arial Narrow" w:hAnsi="Arial Narrow"/>
          <w:color w:val="000000"/>
          <w:sz w:val="24"/>
          <w:szCs w:val="24"/>
        </w:rPr>
        <w:t>Hernández</w:t>
      </w:r>
      <w:r w:rsidR="00363CA3" w:rsidRPr="001C7F64">
        <w:rPr>
          <w:rFonts w:ascii="Arial Narrow" w:hAnsi="Arial Narrow"/>
          <w:color w:val="000000"/>
          <w:sz w:val="24"/>
          <w:szCs w:val="24"/>
        </w:rPr>
        <w:t>, ya que</w:t>
      </w:r>
      <w:r w:rsidR="001C6301" w:rsidRPr="001C7F64">
        <w:rPr>
          <w:rFonts w:ascii="Arial Narrow" w:hAnsi="Arial Narrow"/>
          <w:color w:val="000000"/>
          <w:sz w:val="24"/>
          <w:szCs w:val="24"/>
        </w:rPr>
        <w:t xml:space="preserve"> lo accesorio sigue la suerte de lo principal y el Decreto en cuestión debe ser conocido por el Despacho que conoció el inicial</w:t>
      </w:r>
      <w:r w:rsidR="00D367C7">
        <w:rPr>
          <w:rFonts w:ascii="Arial Narrow" w:hAnsi="Arial Narrow"/>
          <w:color w:val="000000"/>
          <w:sz w:val="24"/>
          <w:szCs w:val="24"/>
        </w:rPr>
        <w:t xml:space="preserve">, para que adopten las </w:t>
      </w:r>
      <w:r w:rsidR="00886B7D">
        <w:rPr>
          <w:rFonts w:ascii="Arial Narrow" w:hAnsi="Arial Narrow"/>
          <w:color w:val="000000"/>
          <w:sz w:val="24"/>
          <w:szCs w:val="24"/>
        </w:rPr>
        <w:t>medidas</w:t>
      </w:r>
      <w:r w:rsidR="00D367C7">
        <w:rPr>
          <w:rFonts w:ascii="Arial Narrow" w:hAnsi="Arial Narrow"/>
          <w:color w:val="000000"/>
          <w:sz w:val="24"/>
          <w:szCs w:val="24"/>
        </w:rPr>
        <w:t xml:space="preserve"> pertinentes.</w:t>
      </w:r>
    </w:p>
    <w:p w14:paraId="60AC0FE3" w14:textId="77777777" w:rsidR="004B2E1D" w:rsidRDefault="004B2E1D" w:rsidP="0000168E">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43EA6888" w14:textId="77777777" w:rsidR="00083B54" w:rsidRPr="007E5D30" w:rsidRDefault="00822D86" w:rsidP="00822D86">
      <w:pPr>
        <w:tabs>
          <w:tab w:val="left" w:pos="0"/>
        </w:tabs>
        <w:suppressAutoHyphens/>
        <w:jc w:val="both"/>
        <w:rPr>
          <w:rFonts w:ascii="Arial Narrow" w:hAnsi="Arial Narrow"/>
          <w:sz w:val="24"/>
          <w:szCs w:val="24"/>
        </w:rPr>
      </w:pPr>
      <w:r w:rsidRPr="007E5D30">
        <w:rPr>
          <w:rFonts w:ascii="Arial Narrow" w:hAnsi="Arial Narrow"/>
          <w:sz w:val="24"/>
          <w:szCs w:val="24"/>
        </w:rPr>
        <w:t>En virtud de lo expuesto, el Tribunal Administrativo del Valle del Cauca, en Sala unitaria,</w:t>
      </w:r>
    </w:p>
    <w:p w14:paraId="12B906EB" w14:textId="77777777" w:rsidR="00083B54" w:rsidRPr="00822D86" w:rsidRDefault="00083B54" w:rsidP="00822D86">
      <w:pPr>
        <w:tabs>
          <w:tab w:val="left" w:pos="-720"/>
        </w:tabs>
        <w:suppressAutoHyphens/>
        <w:spacing w:line="360" w:lineRule="auto"/>
        <w:jc w:val="center"/>
        <w:rPr>
          <w:rFonts w:ascii="Arial Narrow" w:hAnsi="Arial Narrow" w:cs="Arial"/>
          <w:b/>
          <w:spacing w:val="-3"/>
          <w:lang w:val="es-ES_tradnl"/>
        </w:rPr>
      </w:pPr>
      <w:r w:rsidRPr="00822D86">
        <w:rPr>
          <w:rFonts w:ascii="Arial Narrow" w:hAnsi="Arial Narrow" w:cs="Arial"/>
          <w:b/>
          <w:spacing w:val="-3"/>
          <w:lang w:val="es-ES_tradnl"/>
        </w:rPr>
        <w:t>RESUELVE:</w:t>
      </w:r>
    </w:p>
    <w:p w14:paraId="5F4B3338" w14:textId="1F68E689" w:rsidR="00083B54" w:rsidRPr="00822D86" w:rsidRDefault="00083B54" w:rsidP="00822D86">
      <w:pPr>
        <w:spacing w:line="360" w:lineRule="auto"/>
        <w:ind w:right="150" w:hanging="4"/>
        <w:jc w:val="both"/>
        <w:rPr>
          <w:rFonts w:ascii="Arial Narrow" w:hAnsi="Arial Narrow"/>
          <w:w w:val="105"/>
        </w:rPr>
      </w:pPr>
      <w:r w:rsidRPr="00822D86">
        <w:rPr>
          <w:rFonts w:ascii="Arial Narrow" w:hAnsi="Arial Narrow"/>
          <w:b/>
        </w:rPr>
        <w:t>PRIMERO: NO ASUMIR EL CONOCIMIENTO</w:t>
      </w:r>
      <w:r w:rsidRPr="00822D86">
        <w:rPr>
          <w:rFonts w:ascii="Arial Narrow" w:hAnsi="Arial Narrow"/>
        </w:rPr>
        <w:t xml:space="preserve"> del control inmediato de legalidad </w:t>
      </w:r>
      <w:r w:rsidR="009D473D" w:rsidRPr="00822D86">
        <w:rPr>
          <w:rFonts w:ascii="Arial Narrow" w:hAnsi="Arial Narrow"/>
        </w:rPr>
        <w:t xml:space="preserve">del </w:t>
      </w:r>
      <w:r w:rsidR="009D473D">
        <w:rPr>
          <w:rFonts w:ascii="Arial Narrow" w:hAnsi="Arial Narrow"/>
        </w:rPr>
        <w:t xml:space="preserve">Decreto </w:t>
      </w:r>
      <w:r w:rsidR="009D473D" w:rsidRPr="001C6301">
        <w:rPr>
          <w:rFonts w:ascii="Arial Narrow" w:hAnsi="Arial Narrow"/>
          <w:sz w:val="24"/>
          <w:szCs w:val="24"/>
        </w:rPr>
        <w:t xml:space="preserve">No. </w:t>
      </w:r>
      <w:r w:rsidR="00E24B22">
        <w:rPr>
          <w:rFonts w:ascii="Arial Narrow" w:hAnsi="Arial Narrow"/>
          <w:sz w:val="24"/>
          <w:szCs w:val="24"/>
        </w:rPr>
        <w:t>079</w:t>
      </w:r>
      <w:r w:rsidR="00BA489F">
        <w:rPr>
          <w:rFonts w:ascii="Arial Narrow" w:hAnsi="Arial Narrow"/>
          <w:sz w:val="24"/>
          <w:szCs w:val="24"/>
        </w:rPr>
        <w:t xml:space="preserve"> del </w:t>
      </w:r>
      <w:r w:rsidR="00EE6F30">
        <w:rPr>
          <w:rFonts w:ascii="Arial Narrow" w:hAnsi="Arial Narrow"/>
          <w:sz w:val="24"/>
          <w:szCs w:val="24"/>
        </w:rPr>
        <w:t>8</w:t>
      </w:r>
      <w:r w:rsidR="00BA489F">
        <w:rPr>
          <w:rFonts w:ascii="Arial Narrow" w:hAnsi="Arial Narrow"/>
          <w:sz w:val="24"/>
          <w:szCs w:val="24"/>
        </w:rPr>
        <w:t xml:space="preserve"> de mayo</w:t>
      </w:r>
      <w:r w:rsidR="009D473D" w:rsidRPr="001C6301">
        <w:rPr>
          <w:rFonts w:ascii="Arial Narrow" w:hAnsi="Arial Narrow"/>
          <w:sz w:val="24"/>
          <w:szCs w:val="24"/>
        </w:rPr>
        <w:t xml:space="preserve"> de 2020</w:t>
      </w:r>
      <w:r w:rsidRPr="00822D86">
        <w:rPr>
          <w:rFonts w:ascii="Arial Narrow" w:hAnsi="Arial Narrow"/>
        </w:rPr>
        <w:t>, expedi</w:t>
      </w:r>
      <w:r w:rsidR="00822D86" w:rsidRPr="00822D86">
        <w:rPr>
          <w:rFonts w:ascii="Arial Narrow" w:hAnsi="Arial Narrow"/>
        </w:rPr>
        <w:t>do por el M</w:t>
      </w:r>
      <w:r w:rsidR="00274BBF">
        <w:rPr>
          <w:rFonts w:ascii="Arial Narrow" w:hAnsi="Arial Narrow"/>
        </w:rPr>
        <w:t xml:space="preserve">unicipio de </w:t>
      </w:r>
      <w:r w:rsidR="00EE6F30">
        <w:rPr>
          <w:rFonts w:ascii="Arial Narrow" w:hAnsi="Arial Narrow"/>
        </w:rPr>
        <w:t>San Pedro</w:t>
      </w:r>
      <w:r w:rsidR="00274BBF">
        <w:rPr>
          <w:rFonts w:ascii="Arial Narrow" w:hAnsi="Arial Narrow"/>
        </w:rPr>
        <w:t>-Valle</w:t>
      </w:r>
      <w:r w:rsidRPr="00822D86">
        <w:rPr>
          <w:rFonts w:ascii="Arial Narrow" w:hAnsi="Arial Narrow"/>
        </w:rPr>
        <w:t xml:space="preserve">, </w:t>
      </w:r>
      <w:r w:rsidRPr="00822D86">
        <w:rPr>
          <w:rFonts w:ascii="Arial Narrow" w:hAnsi="Arial Narrow"/>
          <w:w w:val="105"/>
        </w:rPr>
        <w:t xml:space="preserve">por las razones </w:t>
      </w:r>
      <w:r w:rsidR="00822D86" w:rsidRPr="00822D86">
        <w:rPr>
          <w:rFonts w:ascii="Arial Narrow" w:hAnsi="Arial Narrow"/>
          <w:w w:val="105"/>
        </w:rPr>
        <w:t>expuestas en este proveído</w:t>
      </w:r>
      <w:r w:rsidRPr="00822D86">
        <w:rPr>
          <w:rFonts w:ascii="Arial Narrow" w:hAnsi="Arial Narrow"/>
        </w:rPr>
        <w:t>.</w:t>
      </w:r>
    </w:p>
    <w:p w14:paraId="62F8E0FB" w14:textId="3C8AC85F" w:rsidR="00274BBF" w:rsidRPr="00274BBF" w:rsidRDefault="00083B54" w:rsidP="00822D86">
      <w:pPr>
        <w:spacing w:line="360" w:lineRule="auto"/>
        <w:jc w:val="both"/>
        <w:rPr>
          <w:rFonts w:ascii="Arial Narrow" w:hAnsi="Arial Narrow"/>
        </w:rPr>
      </w:pPr>
      <w:r w:rsidRPr="00822D86">
        <w:rPr>
          <w:rFonts w:ascii="Arial Narrow" w:hAnsi="Arial Narrow"/>
          <w:b/>
        </w:rPr>
        <w:t xml:space="preserve">SEGUNDO: </w:t>
      </w:r>
      <w:r w:rsidR="00274BBF">
        <w:rPr>
          <w:rFonts w:ascii="Arial Narrow" w:hAnsi="Arial Narrow"/>
          <w:b/>
        </w:rPr>
        <w:t xml:space="preserve">REMITIR </w:t>
      </w:r>
      <w:r w:rsidR="00A13D66">
        <w:rPr>
          <w:rFonts w:ascii="Arial Narrow" w:hAnsi="Arial Narrow"/>
          <w:b/>
        </w:rPr>
        <w:t xml:space="preserve">PARA ACUMULACIÓN </w:t>
      </w:r>
      <w:r w:rsidR="00274BBF" w:rsidRPr="00274BBF">
        <w:rPr>
          <w:rFonts w:ascii="Arial Narrow" w:hAnsi="Arial Narrow"/>
        </w:rPr>
        <w:t xml:space="preserve">el control inmediato de legalidad sobre el Decreto </w:t>
      </w:r>
      <w:r w:rsidR="009D473D" w:rsidRPr="001C6301">
        <w:rPr>
          <w:rFonts w:ascii="Arial Narrow" w:hAnsi="Arial Narrow"/>
          <w:sz w:val="24"/>
          <w:szCs w:val="24"/>
        </w:rPr>
        <w:t xml:space="preserve">No. </w:t>
      </w:r>
      <w:r w:rsidR="00EE6F30">
        <w:rPr>
          <w:rFonts w:ascii="Arial Narrow" w:hAnsi="Arial Narrow"/>
          <w:sz w:val="24"/>
          <w:szCs w:val="24"/>
        </w:rPr>
        <w:t xml:space="preserve">079 </w:t>
      </w:r>
      <w:r w:rsidR="00BA489F">
        <w:rPr>
          <w:rFonts w:ascii="Arial Narrow" w:hAnsi="Arial Narrow"/>
          <w:sz w:val="24"/>
          <w:szCs w:val="24"/>
        </w:rPr>
        <w:t>del</w:t>
      </w:r>
      <w:r w:rsidR="00EE6F30">
        <w:rPr>
          <w:rFonts w:ascii="Arial Narrow" w:hAnsi="Arial Narrow"/>
          <w:sz w:val="24"/>
          <w:szCs w:val="24"/>
        </w:rPr>
        <w:t xml:space="preserve"> 8</w:t>
      </w:r>
      <w:r w:rsidR="00BA489F">
        <w:rPr>
          <w:rFonts w:ascii="Arial Narrow" w:hAnsi="Arial Narrow"/>
          <w:sz w:val="24"/>
          <w:szCs w:val="24"/>
        </w:rPr>
        <w:t xml:space="preserve"> de</w:t>
      </w:r>
      <w:r w:rsidR="009D473D" w:rsidRPr="001C6301">
        <w:rPr>
          <w:rFonts w:ascii="Arial Narrow" w:hAnsi="Arial Narrow"/>
          <w:sz w:val="24"/>
          <w:szCs w:val="24"/>
        </w:rPr>
        <w:t xml:space="preserve"> de mayo de 2020</w:t>
      </w:r>
      <w:r w:rsidR="00274BBF" w:rsidRPr="00274BBF">
        <w:rPr>
          <w:rFonts w:ascii="Arial Narrow" w:hAnsi="Arial Narrow"/>
        </w:rPr>
        <w:t xml:space="preserve"> al Despacho de</w:t>
      </w:r>
      <w:r w:rsidR="00EE6F30">
        <w:rPr>
          <w:rFonts w:ascii="Arial Narrow" w:hAnsi="Arial Narrow"/>
        </w:rPr>
        <w:t>l</w:t>
      </w:r>
      <w:r w:rsidR="00274BBF" w:rsidRPr="00274BBF">
        <w:rPr>
          <w:rFonts w:ascii="Arial Narrow" w:hAnsi="Arial Narrow"/>
        </w:rPr>
        <w:t xml:space="preserve"> Magistrad</w:t>
      </w:r>
      <w:r w:rsidR="00EE6F30">
        <w:rPr>
          <w:rFonts w:ascii="Arial Narrow" w:hAnsi="Arial Narrow"/>
        </w:rPr>
        <w:t xml:space="preserve">o </w:t>
      </w:r>
      <w:r w:rsidR="00160A06">
        <w:rPr>
          <w:rFonts w:ascii="Arial Narrow" w:hAnsi="Arial Narrow"/>
        </w:rPr>
        <w:t>Víctor</w:t>
      </w:r>
      <w:r w:rsidR="00EE6F30">
        <w:rPr>
          <w:rFonts w:ascii="Arial Narrow" w:hAnsi="Arial Narrow"/>
        </w:rPr>
        <w:t xml:space="preserve"> Adolfo </w:t>
      </w:r>
      <w:r w:rsidR="00160A06">
        <w:rPr>
          <w:rFonts w:ascii="Arial Narrow" w:hAnsi="Arial Narrow"/>
        </w:rPr>
        <w:t>Hernández</w:t>
      </w:r>
      <w:r w:rsidR="00EE6F30">
        <w:rPr>
          <w:rFonts w:ascii="Arial Narrow" w:hAnsi="Arial Narrow"/>
        </w:rPr>
        <w:t xml:space="preserve"> Diaz</w:t>
      </w:r>
      <w:r w:rsidR="00274BBF" w:rsidRPr="00274BBF">
        <w:rPr>
          <w:rFonts w:ascii="Arial Narrow" w:hAnsi="Arial Narrow"/>
        </w:rPr>
        <w:t xml:space="preserve">, por unidad de materia con </w:t>
      </w:r>
      <w:r w:rsidR="00160A06">
        <w:rPr>
          <w:rFonts w:ascii="Arial Narrow" w:hAnsi="Arial Narrow"/>
        </w:rPr>
        <w:t xml:space="preserve">los </w:t>
      </w:r>
      <w:r w:rsidR="00160A06">
        <w:rPr>
          <w:rFonts w:ascii="Arial Narrow" w:hAnsi="Arial Narrow"/>
        </w:rPr>
        <w:lastRenderedPageBreak/>
        <w:t>Decretos Nos. 044</w:t>
      </w:r>
      <w:r w:rsidR="00932EF2">
        <w:rPr>
          <w:rFonts w:ascii="Arial Narrow" w:hAnsi="Arial Narrow"/>
        </w:rPr>
        <w:t xml:space="preserve"> del 17 de marzo</w:t>
      </w:r>
      <w:r w:rsidR="00186A9C">
        <w:rPr>
          <w:rFonts w:ascii="Arial Narrow" w:hAnsi="Arial Narrow"/>
        </w:rPr>
        <w:t xml:space="preserve"> de 2020 </w:t>
      </w:r>
      <w:r w:rsidR="00802A72">
        <w:rPr>
          <w:rFonts w:ascii="Arial Narrow" w:hAnsi="Arial Narrow"/>
        </w:rPr>
        <w:t>y 051</w:t>
      </w:r>
      <w:r w:rsidR="00932EF2">
        <w:rPr>
          <w:rFonts w:ascii="Arial Narrow" w:hAnsi="Arial Narrow"/>
        </w:rPr>
        <w:t xml:space="preserve"> del 30 de marzo</w:t>
      </w:r>
      <w:r w:rsidR="00186A9C">
        <w:rPr>
          <w:rFonts w:ascii="Arial Narrow" w:hAnsi="Arial Narrow"/>
        </w:rPr>
        <w:t xml:space="preserve"> de 2020, para que disponga lo pertinente</w:t>
      </w:r>
      <w:r w:rsidR="00274BBF" w:rsidRPr="00274BBF">
        <w:rPr>
          <w:rFonts w:ascii="Arial Narrow" w:hAnsi="Arial Narrow"/>
        </w:rPr>
        <w:t>, por las razones expuestas en este proveído.</w:t>
      </w:r>
    </w:p>
    <w:p w14:paraId="00DBDDC5" w14:textId="77777777" w:rsidR="00822D86" w:rsidRPr="001F2699" w:rsidRDefault="00274BBF" w:rsidP="00822D86">
      <w:pPr>
        <w:spacing w:line="360" w:lineRule="auto"/>
        <w:jc w:val="both"/>
        <w:rPr>
          <w:rFonts w:ascii="Arial Narrow" w:hAnsi="Arial Narrow"/>
          <w:sz w:val="23"/>
          <w:szCs w:val="23"/>
        </w:rPr>
      </w:pPr>
      <w:r w:rsidRPr="00274BBF">
        <w:rPr>
          <w:rFonts w:ascii="Arial Narrow" w:hAnsi="Arial Narrow"/>
          <w:b/>
        </w:rPr>
        <w:t>TERCER</w:t>
      </w:r>
      <w:r>
        <w:rPr>
          <w:rFonts w:ascii="Arial Narrow" w:hAnsi="Arial Narrow"/>
          <w:b/>
        </w:rPr>
        <w:t>O</w:t>
      </w:r>
      <w:r w:rsidRPr="00274BBF">
        <w:rPr>
          <w:rFonts w:ascii="Arial Narrow" w:hAnsi="Arial Narrow"/>
          <w:b/>
        </w:rPr>
        <w:t>:</w:t>
      </w:r>
      <w:r w:rsidRPr="00274BBF">
        <w:rPr>
          <w:rFonts w:ascii="Arial Narrow" w:hAnsi="Arial Narrow"/>
          <w:sz w:val="23"/>
          <w:szCs w:val="23"/>
        </w:rPr>
        <w:t xml:space="preserve"> Por la Secretaría de esta Corporación se procederá a realizar la respectiva compensación.</w:t>
      </w:r>
    </w:p>
    <w:p w14:paraId="0DD78737" w14:textId="77777777" w:rsidR="001F2699" w:rsidRDefault="001F2699" w:rsidP="001F2699">
      <w:pPr>
        <w:tabs>
          <w:tab w:val="left" w:pos="-720"/>
          <w:tab w:val="left" w:pos="4995"/>
        </w:tabs>
        <w:suppressAutoHyphens/>
        <w:jc w:val="center"/>
        <w:rPr>
          <w:rFonts w:ascii="Arial Narrow" w:eastAsia="MS Mincho" w:hAnsi="Arial Narrow"/>
          <w:b/>
        </w:rPr>
      </w:pPr>
    </w:p>
    <w:p w14:paraId="206B08BF" w14:textId="77777777" w:rsidR="00274BBF" w:rsidRDefault="00083B54" w:rsidP="001F2699">
      <w:pPr>
        <w:tabs>
          <w:tab w:val="left" w:pos="-720"/>
          <w:tab w:val="left" w:pos="4995"/>
        </w:tabs>
        <w:suppressAutoHyphens/>
        <w:jc w:val="center"/>
        <w:rPr>
          <w:rFonts w:ascii="Arial Narrow" w:eastAsia="MS Mincho" w:hAnsi="Arial Narrow"/>
          <w:b/>
        </w:rPr>
      </w:pPr>
      <w:r w:rsidRPr="00822D86">
        <w:rPr>
          <w:rFonts w:ascii="Arial Narrow" w:eastAsia="MS Mincho" w:hAnsi="Arial Narrow"/>
          <w:b/>
        </w:rPr>
        <w:t>NOTIFÍQUESE Y CÚMPLASE</w:t>
      </w:r>
    </w:p>
    <w:p w14:paraId="453B5C78" w14:textId="49004A79" w:rsidR="001F2699" w:rsidRDefault="001F2699" w:rsidP="001F2699">
      <w:pPr>
        <w:tabs>
          <w:tab w:val="left" w:pos="-720"/>
          <w:tab w:val="left" w:pos="4995"/>
        </w:tabs>
        <w:suppressAutoHyphens/>
        <w:rPr>
          <w:rFonts w:ascii="Arial Narrow" w:eastAsia="MS Mincho" w:hAnsi="Arial Narrow"/>
          <w:b/>
        </w:rPr>
      </w:pPr>
    </w:p>
    <w:p w14:paraId="2B35DEFF" w14:textId="360C7A06" w:rsidR="00186A9C" w:rsidRPr="001F2699" w:rsidRDefault="00A13D66" w:rsidP="00A13D66">
      <w:pPr>
        <w:tabs>
          <w:tab w:val="left" w:pos="-720"/>
          <w:tab w:val="left" w:pos="4995"/>
        </w:tabs>
        <w:suppressAutoHyphens/>
        <w:jc w:val="center"/>
        <w:rPr>
          <w:rFonts w:ascii="Arial Narrow" w:eastAsia="MS Mincho" w:hAnsi="Arial Narrow"/>
          <w:b/>
        </w:rPr>
      </w:pPr>
      <w:r>
        <w:rPr>
          <w:noProof/>
          <w:lang w:val="es-ES" w:eastAsia="es-ES"/>
        </w:rPr>
        <w:drawing>
          <wp:inline distT="0" distB="0" distL="0" distR="0" wp14:anchorId="17B218D8" wp14:editId="266FC6B9">
            <wp:extent cx="3352800" cy="2562225"/>
            <wp:effectExtent l="0" t="0" r="0"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2800" cy="2562225"/>
                    </a:xfrm>
                    <a:prstGeom prst="rect">
                      <a:avLst/>
                    </a:prstGeom>
                    <a:noFill/>
                    <a:ln>
                      <a:noFill/>
                    </a:ln>
                  </pic:spPr>
                </pic:pic>
              </a:graphicData>
            </a:graphic>
          </wp:inline>
        </w:drawing>
      </w:r>
    </w:p>
    <w:p w14:paraId="115737F5" w14:textId="77777777" w:rsidR="00822D86" w:rsidRPr="00822D86" w:rsidRDefault="00822D86" w:rsidP="00083B54">
      <w:pPr>
        <w:tabs>
          <w:tab w:val="left" w:pos="-720"/>
        </w:tabs>
        <w:suppressAutoHyphens/>
        <w:jc w:val="center"/>
        <w:rPr>
          <w:rFonts w:ascii="Arial Narrow" w:hAnsi="Arial Narrow"/>
          <w:b/>
          <w:bCs/>
        </w:rPr>
      </w:pPr>
      <w:r w:rsidRPr="00822D86">
        <w:rPr>
          <w:rFonts w:ascii="Arial Narrow" w:eastAsia="Times New Roman" w:hAnsi="Arial Narrow" w:cs="Tahoma"/>
          <w:b/>
          <w:bCs/>
          <w:sz w:val="24"/>
          <w:szCs w:val="24"/>
          <w:lang w:val="en-US" w:eastAsia="es-ES"/>
        </w:rPr>
        <w:t>JHON ERICK CHAVES BRAVO</w:t>
      </w:r>
      <w:r w:rsidRPr="00822D86">
        <w:rPr>
          <w:rFonts w:ascii="Arial Narrow" w:hAnsi="Arial Narrow"/>
          <w:b/>
          <w:bCs/>
        </w:rPr>
        <w:t xml:space="preserve"> </w:t>
      </w:r>
    </w:p>
    <w:p w14:paraId="5A0A7164" w14:textId="77777777" w:rsidR="006B2AA1" w:rsidRPr="00822D86" w:rsidRDefault="00822D86" w:rsidP="00822D86">
      <w:pPr>
        <w:tabs>
          <w:tab w:val="left" w:pos="-720"/>
        </w:tabs>
        <w:suppressAutoHyphens/>
        <w:jc w:val="center"/>
        <w:rPr>
          <w:rFonts w:ascii="Arial Narrow" w:hAnsi="Arial Narrow"/>
          <w:b/>
          <w:bCs/>
        </w:rPr>
      </w:pPr>
      <w:r w:rsidRPr="00822D86">
        <w:rPr>
          <w:rFonts w:ascii="Arial Narrow" w:hAnsi="Arial Narrow"/>
          <w:b/>
          <w:bCs/>
        </w:rPr>
        <w:t>Magistrado</w:t>
      </w:r>
    </w:p>
    <w:sectPr w:rsidR="006B2AA1" w:rsidRPr="00822D86" w:rsidSect="00A51DD1">
      <w:headerReference w:type="default" r:id="rId11"/>
      <w:pgSz w:w="12240" w:h="18720" w:code="14"/>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676D5" w14:textId="77777777" w:rsidR="00CF182A" w:rsidRDefault="00CF182A" w:rsidP="00B6112E">
      <w:pPr>
        <w:spacing w:after="0" w:line="240" w:lineRule="auto"/>
      </w:pPr>
      <w:r>
        <w:separator/>
      </w:r>
    </w:p>
  </w:endnote>
  <w:endnote w:type="continuationSeparator" w:id="0">
    <w:p w14:paraId="03EB7B90" w14:textId="77777777" w:rsidR="00CF182A" w:rsidRDefault="00CF182A" w:rsidP="00B6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48340" w14:textId="77777777" w:rsidR="00CF182A" w:rsidRDefault="00CF182A" w:rsidP="00B6112E">
      <w:pPr>
        <w:spacing w:after="0" w:line="240" w:lineRule="auto"/>
      </w:pPr>
      <w:r>
        <w:separator/>
      </w:r>
    </w:p>
  </w:footnote>
  <w:footnote w:type="continuationSeparator" w:id="0">
    <w:p w14:paraId="388DB0BE" w14:textId="77777777" w:rsidR="00CF182A" w:rsidRDefault="00CF182A" w:rsidP="00B6112E">
      <w:pPr>
        <w:spacing w:after="0" w:line="240" w:lineRule="auto"/>
      </w:pPr>
      <w:r>
        <w:continuationSeparator/>
      </w:r>
    </w:p>
  </w:footnote>
  <w:footnote w:id="1">
    <w:p w14:paraId="7CA370FD" w14:textId="77777777" w:rsidR="001F2699" w:rsidRPr="001F2699" w:rsidRDefault="001F2699" w:rsidP="001F2699">
      <w:pPr>
        <w:pStyle w:val="Textonotapie"/>
        <w:rPr>
          <w:rFonts w:ascii="Arial Narrow" w:hAnsi="Arial Narrow"/>
          <w:sz w:val="16"/>
          <w:szCs w:val="16"/>
        </w:rPr>
      </w:pPr>
      <w:r w:rsidRPr="001F2699">
        <w:rPr>
          <w:rStyle w:val="Refdenotaalpie"/>
          <w:rFonts w:ascii="Arial Narrow" w:hAnsi="Arial Narrow"/>
          <w:sz w:val="16"/>
          <w:szCs w:val="16"/>
        </w:rPr>
        <w:footnoteRef/>
      </w:r>
      <w:r w:rsidRPr="001F2699">
        <w:rPr>
          <w:rFonts w:ascii="Arial Narrow" w:hAnsi="Arial Narrow"/>
          <w:sz w:val="16"/>
          <w:szCs w:val="16"/>
        </w:rPr>
        <w:t xml:space="preserve"> </w:t>
      </w:r>
      <w:r w:rsidRPr="001F2699">
        <w:rPr>
          <w:rFonts w:ascii="Arial Narrow" w:hAnsi="Arial Narrow"/>
          <w:b/>
          <w:sz w:val="16"/>
          <w:szCs w:val="16"/>
        </w:rPr>
        <w:t>PROCEDENCIA DE LA ACUMULACIÓN EN LOS PROCESOS DECLARATIVOS</w:t>
      </w:r>
      <w:r w:rsidRPr="001F2699">
        <w:rPr>
          <w:rFonts w:ascii="Arial Narrow" w:hAnsi="Arial Narrow"/>
          <w:sz w:val="16"/>
          <w:szCs w:val="16"/>
        </w:rPr>
        <w:t>. Para la acumulación de procesos y demandas se aplicarán las siguientes reglas:</w:t>
      </w:r>
    </w:p>
    <w:p w14:paraId="25329552" w14:textId="77777777" w:rsidR="001F2699" w:rsidRPr="001F2699" w:rsidRDefault="001F2699" w:rsidP="001F2699">
      <w:pPr>
        <w:pStyle w:val="Textonotapie"/>
        <w:rPr>
          <w:rFonts w:ascii="Arial Narrow" w:hAnsi="Arial Narrow"/>
          <w:sz w:val="16"/>
          <w:szCs w:val="16"/>
        </w:rPr>
      </w:pPr>
      <w:r w:rsidRPr="001F2699">
        <w:rPr>
          <w:rFonts w:ascii="Arial Narrow" w:hAnsi="Arial Narrow"/>
          <w:sz w:val="16"/>
          <w:szCs w:val="16"/>
        </w:rPr>
        <w:t>1. Acumulación de procesos. De oficio o a petición de parte podrán acumularse dos (2) o más procesos que se encuentren en la misma instancia, aunque no se haya notificado el auto admisorio de la demanda, siempre que deban tramitarse por el mismo procedimiento, en cualquiera de los siguientes casos:</w:t>
      </w:r>
    </w:p>
    <w:p w14:paraId="20972490" w14:textId="77777777" w:rsidR="001F2699" w:rsidRPr="001F2699" w:rsidRDefault="001F2699" w:rsidP="001F2699">
      <w:pPr>
        <w:pStyle w:val="Textonotapie"/>
        <w:rPr>
          <w:rFonts w:ascii="Arial Narrow" w:hAnsi="Arial Narrow"/>
          <w:sz w:val="16"/>
          <w:szCs w:val="16"/>
        </w:rPr>
      </w:pPr>
      <w:r w:rsidRPr="001F2699">
        <w:rPr>
          <w:rFonts w:ascii="Arial Narrow" w:hAnsi="Arial Narrow"/>
          <w:sz w:val="16"/>
          <w:szCs w:val="16"/>
        </w:rPr>
        <w:t>a) Cuando las pretensiones formuladas habrían podido acumularse en la misma demanda.</w:t>
      </w:r>
    </w:p>
    <w:p w14:paraId="61625D83" w14:textId="77777777" w:rsidR="001F2699" w:rsidRPr="001F2699" w:rsidRDefault="001F2699" w:rsidP="001F2699">
      <w:pPr>
        <w:pStyle w:val="Textonotapie"/>
        <w:rPr>
          <w:rFonts w:ascii="Arial Narrow" w:hAnsi="Arial Narrow"/>
          <w:sz w:val="16"/>
          <w:szCs w:val="16"/>
        </w:rPr>
      </w:pPr>
      <w:r w:rsidRPr="001F2699">
        <w:rPr>
          <w:rFonts w:ascii="Arial Narrow" w:hAnsi="Arial Narrow"/>
          <w:sz w:val="16"/>
          <w:szCs w:val="16"/>
        </w:rPr>
        <w:t>b) Cuando se trate de pretensiones conexas y las partes sean demandantes y demandados recíprocos.</w:t>
      </w:r>
    </w:p>
    <w:p w14:paraId="15AA4315" w14:textId="77777777" w:rsidR="001F2699" w:rsidRPr="0000641D" w:rsidRDefault="001F2699" w:rsidP="001F2699">
      <w:pPr>
        <w:pStyle w:val="Textonotapie"/>
        <w:rPr>
          <w:rFonts w:ascii="Arial Narrow" w:hAnsi="Arial Narrow"/>
          <w:sz w:val="16"/>
          <w:szCs w:val="16"/>
        </w:rPr>
      </w:pPr>
      <w:r w:rsidRPr="001F2699">
        <w:rPr>
          <w:rFonts w:ascii="Arial Narrow" w:hAnsi="Arial Narrow"/>
          <w:sz w:val="16"/>
          <w:szCs w:val="16"/>
        </w:rPr>
        <w:t>c) Cuando el demandado sea el mismo y las excepciones de mérito propuestas se fu</w:t>
      </w:r>
      <w:r w:rsidR="0000641D">
        <w:rPr>
          <w:rFonts w:ascii="Arial Narrow" w:hAnsi="Arial Narrow"/>
          <w:sz w:val="16"/>
          <w:szCs w:val="16"/>
        </w:rPr>
        <w:t>ndamenten en los mismos hechos.</w:t>
      </w:r>
    </w:p>
  </w:footnote>
  <w:footnote w:id="2">
    <w:p w14:paraId="3FDC43F6" w14:textId="77777777" w:rsidR="001F2699" w:rsidRDefault="001F2699" w:rsidP="001F2699">
      <w:pPr>
        <w:pStyle w:val="Textonotapie"/>
        <w:jc w:val="both"/>
      </w:pPr>
      <w:r>
        <w:rPr>
          <w:rStyle w:val="Refdenotaalpie"/>
        </w:rPr>
        <w:footnoteRef/>
      </w:r>
      <w:r>
        <w:t xml:space="preserve"> </w:t>
      </w:r>
      <w:r w:rsidRPr="001F2699">
        <w:rPr>
          <w:rFonts w:ascii="Arial Narrow" w:hAnsi="Arial Narrow"/>
          <w:b/>
          <w:sz w:val="16"/>
          <w:szCs w:val="16"/>
        </w:rPr>
        <w:t>ASPECTOS NO REGULADOS.</w:t>
      </w:r>
      <w:r w:rsidRPr="001F2699">
        <w:rPr>
          <w:rFonts w:ascii="Arial Narrow" w:hAnsi="Arial Narrow"/>
          <w:sz w:val="16"/>
          <w:szCs w:val="16"/>
        </w:rPr>
        <w:t xml:space="preserve"> En los aspectos no contemplados en este Código se seguirá el Código de Procedimiento Civil en lo que sea compatible con la naturaleza de los procesos y actuaciones que correspondan a la Jurisdicción de lo Contencioso Administrativo.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13A39" w14:textId="79647963" w:rsidR="00A51DD1" w:rsidRPr="00A51DD1" w:rsidRDefault="000E2530">
    <w:pPr>
      <w:pStyle w:val="Encabezado"/>
      <w:rPr>
        <w:rFonts w:ascii="Arial Narrow" w:hAnsi="Arial Narrow"/>
        <w:sz w:val="16"/>
        <w:szCs w:val="16"/>
        <w:lang w:val="es-MX"/>
      </w:rPr>
    </w:pPr>
    <w:r>
      <w:rPr>
        <w:rFonts w:ascii="Arial Narrow" w:hAnsi="Arial Narrow"/>
        <w:sz w:val="16"/>
        <w:szCs w:val="16"/>
        <w:lang w:val="es-MX"/>
      </w:rPr>
      <w:t>Proceso No. 2020-0</w:t>
    </w:r>
    <w:r w:rsidR="00B740AE">
      <w:rPr>
        <w:rFonts w:ascii="Arial Narrow" w:hAnsi="Arial Narrow"/>
        <w:sz w:val="16"/>
        <w:szCs w:val="16"/>
        <w:lang w:val="es-MX"/>
      </w:rPr>
      <w:t>0</w:t>
    </w:r>
    <w:r w:rsidR="007F6ED6">
      <w:rPr>
        <w:rFonts w:ascii="Arial Narrow" w:hAnsi="Arial Narrow"/>
        <w:sz w:val="16"/>
        <w:szCs w:val="16"/>
        <w:lang w:val="es-MX"/>
      </w:rPr>
      <w:t>7</w:t>
    </w:r>
    <w:r w:rsidR="00DA3BC7">
      <w:rPr>
        <w:rFonts w:ascii="Arial Narrow" w:hAnsi="Arial Narrow"/>
        <w:sz w:val="16"/>
        <w:szCs w:val="16"/>
        <w:lang w:val="es-MX"/>
      </w:rPr>
      <w:t>48</w:t>
    </w:r>
    <w:r w:rsidR="00A51DD1" w:rsidRPr="00A51DD1">
      <w:rPr>
        <w:rFonts w:ascii="Arial Narrow" w:hAnsi="Arial Narrow"/>
        <w:sz w:val="16"/>
        <w:szCs w:val="16"/>
        <w:lang w:val="es-MX"/>
      </w:rPr>
      <w:t>-01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90442"/>
    <w:multiLevelType w:val="hybridMultilevel"/>
    <w:tmpl w:val="8356D7B2"/>
    <w:lvl w:ilvl="0" w:tplc="19FC3D3C">
      <w:start w:val="1"/>
      <w:numFmt w:val="decimal"/>
      <w:lvlText w:val="%1."/>
      <w:lvlJc w:val="left"/>
      <w:pPr>
        <w:ind w:left="644" w:hanging="360"/>
      </w:pPr>
      <w:rPr>
        <w:rFonts w:cs="Courier New"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nsid w:val="31B34F7E"/>
    <w:multiLevelType w:val="hybridMultilevel"/>
    <w:tmpl w:val="92822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F1372BA"/>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CB1531D"/>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12E"/>
    <w:rsid w:val="0000168E"/>
    <w:rsid w:val="00004CD3"/>
    <w:rsid w:val="0000641D"/>
    <w:rsid w:val="000126EF"/>
    <w:rsid w:val="000675CF"/>
    <w:rsid w:val="0007105F"/>
    <w:rsid w:val="00083B54"/>
    <w:rsid w:val="000C1010"/>
    <w:rsid w:val="000E2530"/>
    <w:rsid w:val="00136A2B"/>
    <w:rsid w:val="00160A06"/>
    <w:rsid w:val="00175EE4"/>
    <w:rsid w:val="001774EE"/>
    <w:rsid w:val="00186A9C"/>
    <w:rsid w:val="001A6E83"/>
    <w:rsid w:val="001C4497"/>
    <w:rsid w:val="001C6301"/>
    <w:rsid w:val="001C7F64"/>
    <w:rsid w:val="001D08EF"/>
    <w:rsid w:val="001F2699"/>
    <w:rsid w:val="00223273"/>
    <w:rsid w:val="00247873"/>
    <w:rsid w:val="00274BBF"/>
    <w:rsid w:val="002759E1"/>
    <w:rsid w:val="0028652C"/>
    <w:rsid w:val="002A388D"/>
    <w:rsid w:val="002B27A5"/>
    <w:rsid w:val="002C5CF9"/>
    <w:rsid w:val="002E7E55"/>
    <w:rsid w:val="002F0D8F"/>
    <w:rsid w:val="002F6FF0"/>
    <w:rsid w:val="00300115"/>
    <w:rsid w:val="00301445"/>
    <w:rsid w:val="003073E8"/>
    <w:rsid w:val="003124AC"/>
    <w:rsid w:val="003509A8"/>
    <w:rsid w:val="00363CA3"/>
    <w:rsid w:val="00367BD1"/>
    <w:rsid w:val="003D6F79"/>
    <w:rsid w:val="00403A6B"/>
    <w:rsid w:val="004352F6"/>
    <w:rsid w:val="00454306"/>
    <w:rsid w:val="00457AAB"/>
    <w:rsid w:val="00461A62"/>
    <w:rsid w:val="004B2E1D"/>
    <w:rsid w:val="004F6FFC"/>
    <w:rsid w:val="00500A5E"/>
    <w:rsid w:val="00547478"/>
    <w:rsid w:val="00551C17"/>
    <w:rsid w:val="005573B8"/>
    <w:rsid w:val="00562922"/>
    <w:rsid w:val="00567A4C"/>
    <w:rsid w:val="005B2A1D"/>
    <w:rsid w:val="005C44DB"/>
    <w:rsid w:val="005C4A3A"/>
    <w:rsid w:val="00696A43"/>
    <w:rsid w:val="006B2AA1"/>
    <w:rsid w:val="006F72F0"/>
    <w:rsid w:val="00754A96"/>
    <w:rsid w:val="00793E14"/>
    <w:rsid w:val="007C0DA2"/>
    <w:rsid w:val="007E5D30"/>
    <w:rsid w:val="007F6ED6"/>
    <w:rsid w:val="0080230B"/>
    <w:rsid w:val="00802A72"/>
    <w:rsid w:val="008213CE"/>
    <w:rsid w:val="00822D86"/>
    <w:rsid w:val="00873345"/>
    <w:rsid w:val="0088009B"/>
    <w:rsid w:val="00886B7D"/>
    <w:rsid w:val="008A2F62"/>
    <w:rsid w:val="008A510D"/>
    <w:rsid w:val="008D1463"/>
    <w:rsid w:val="008E57B7"/>
    <w:rsid w:val="0090642E"/>
    <w:rsid w:val="009265AB"/>
    <w:rsid w:val="00931B20"/>
    <w:rsid w:val="00932EF2"/>
    <w:rsid w:val="0094558F"/>
    <w:rsid w:val="009809CE"/>
    <w:rsid w:val="00986368"/>
    <w:rsid w:val="009A42BF"/>
    <w:rsid w:val="009C69F4"/>
    <w:rsid w:val="009D473D"/>
    <w:rsid w:val="00A0777D"/>
    <w:rsid w:val="00A13D66"/>
    <w:rsid w:val="00A158D3"/>
    <w:rsid w:val="00A16CE4"/>
    <w:rsid w:val="00A25EA3"/>
    <w:rsid w:val="00A51DD1"/>
    <w:rsid w:val="00A646BA"/>
    <w:rsid w:val="00A8042D"/>
    <w:rsid w:val="00A865EA"/>
    <w:rsid w:val="00A93939"/>
    <w:rsid w:val="00A9415C"/>
    <w:rsid w:val="00AB141A"/>
    <w:rsid w:val="00AC13D7"/>
    <w:rsid w:val="00B0438A"/>
    <w:rsid w:val="00B50547"/>
    <w:rsid w:val="00B6112E"/>
    <w:rsid w:val="00B71803"/>
    <w:rsid w:val="00B740AE"/>
    <w:rsid w:val="00B96C19"/>
    <w:rsid w:val="00BA2725"/>
    <w:rsid w:val="00BA489F"/>
    <w:rsid w:val="00BB03F9"/>
    <w:rsid w:val="00BB23E4"/>
    <w:rsid w:val="00BB4A3D"/>
    <w:rsid w:val="00BD4100"/>
    <w:rsid w:val="00BE0916"/>
    <w:rsid w:val="00BE6559"/>
    <w:rsid w:val="00BF5424"/>
    <w:rsid w:val="00C1163F"/>
    <w:rsid w:val="00C12F11"/>
    <w:rsid w:val="00C15D71"/>
    <w:rsid w:val="00C351C5"/>
    <w:rsid w:val="00C55D66"/>
    <w:rsid w:val="00CA7EBE"/>
    <w:rsid w:val="00CC1001"/>
    <w:rsid w:val="00CD18A3"/>
    <w:rsid w:val="00CF182A"/>
    <w:rsid w:val="00D00E43"/>
    <w:rsid w:val="00D367C7"/>
    <w:rsid w:val="00DA3BC7"/>
    <w:rsid w:val="00DE0093"/>
    <w:rsid w:val="00DF0770"/>
    <w:rsid w:val="00E125C5"/>
    <w:rsid w:val="00E24B22"/>
    <w:rsid w:val="00E27CDB"/>
    <w:rsid w:val="00E62C6F"/>
    <w:rsid w:val="00E92FA2"/>
    <w:rsid w:val="00E96DE1"/>
    <w:rsid w:val="00EE6500"/>
    <w:rsid w:val="00EE6F30"/>
    <w:rsid w:val="00F540B0"/>
    <w:rsid w:val="00F545AE"/>
    <w:rsid w:val="00F75532"/>
    <w:rsid w:val="00F86327"/>
    <w:rsid w:val="00F952CF"/>
    <w:rsid w:val="00FB1917"/>
    <w:rsid w:val="00FC69BF"/>
    <w:rsid w:val="00FD2891"/>
    <w:rsid w:val="00FE67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F49DC"/>
  <w15:docId w15:val="{190EE860-A46C-4E49-8C61-F948BA38C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semiHidden/>
    <w:unhideWhenUsed/>
    <w:rsid w:val="00B6112E"/>
    <w:pPr>
      <w:spacing w:after="120" w:line="480" w:lineRule="auto"/>
    </w:pPr>
  </w:style>
  <w:style w:type="character" w:customStyle="1" w:styleId="Textoindependiente2Car">
    <w:name w:val="Texto independiente 2 Car"/>
    <w:basedOn w:val="Fuentedeprrafopredeter"/>
    <w:link w:val="Textoindependiente2"/>
    <w:uiPriority w:val="99"/>
    <w:semiHidden/>
    <w:rsid w:val="00B6112E"/>
  </w:style>
  <w:style w:type="character" w:styleId="Refdenotaalpie">
    <w:name w:val="footnote reference"/>
    <w:aliases w:val="Ref,de nota al pie,FC,Appel note de bas de p,Ref. de nota al pie 2,Texto de nota al pie,Pie de Página,Texto de nota al p,Pie de Pàgina,F,Pie de P_gin,Pie de P_,Pie de P_g,Texto de nota al pi,Footnotes refss,Appel note de bas de page"/>
    <w:uiPriority w:val="99"/>
    <w:unhideWhenUsed/>
    <w:qFormat/>
    <w:rsid w:val="00B6112E"/>
    <w:rPr>
      <w:vertAlign w:val="superscript"/>
    </w:rPr>
  </w:style>
  <w:style w:type="paragraph" w:styleId="Encabezado">
    <w:name w:val="header"/>
    <w:basedOn w:val="Normal"/>
    <w:link w:val="EncabezadoCar"/>
    <w:uiPriority w:val="99"/>
    <w:unhideWhenUsed/>
    <w:rsid w:val="00A51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D1"/>
  </w:style>
  <w:style w:type="paragraph" w:styleId="Piedepgina">
    <w:name w:val="footer"/>
    <w:basedOn w:val="Normal"/>
    <w:link w:val="PiedepginaCar"/>
    <w:uiPriority w:val="99"/>
    <w:unhideWhenUsed/>
    <w:rsid w:val="00A51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D1"/>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Ca"/>
    <w:basedOn w:val="Normal"/>
    <w:link w:val="TextonotapieCar"/>
    <w:uiPriority w:val="99"/>
    <w:unhideWhenUsed/>
    <w:qFormat/>
    <w:rsid w:val="008213C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8213CE"/>
    <w:rPr>
      <w:sz w:val="20"/>
      <w:szCs w:val="20"/>
    </w:rPr>
  </w:style>
  <w:style w:type="paragraph" w:styleId="Prrafodelista">
    <w:name w:val="List Paragraph"/>
    <w:basedOn w:val="Normal"/>
    <w:uiPriority w:val="34"/>
    <w:qFormat/>
    <w:rsid w:val="00083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B4F19-4817-4D33-992F-3E2561F2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1089</Words>
  <Characters>5992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Consejo Superior</dc:creator>
  <cp:lastModifiedBy>Karen Vannesa Martinez Ramirez</cp:lastModifiedBy>
  <cp:revision>2</cp:revision>
  <dcterms:created xsi:type="dcterms:W3CDTF">2020-06-08T15:15:00Z</dcterms:created>
  <dcterms:modified xsi:type="dcterms:W3CDTF">2020-06-08T15:15:00Z</dcterms:modified>
</cp:coreProperties>
</file>