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725" w:rsidRPr="001850BF" w:rsidRDefault="00CA5725" w:rsidP="00CA5725">
      <w:pPr>
        <w:jc w:val="right"/>
        <w:rPr>
          <w:rFonts w:ascii="Arial" w:hAnsi="Arial" w:cs="Arial"/>
          <w:b/>
        </w:rPr>
      </w:pPr>
      <w:bookmarkStart w:id="0" w:name="_GoBack"/>
      <w:bookmarkEnd w:id="0"/>
      <w:r w:rsidRPr="001850BF">
        <w:rPr>
          <w:rFonts w:ascii="Arial" w:hAnsi="Arial" w:cs="Arial"/>
          <w:b/>
        </w:rPr>
        <w:t>AUTO INTERLOCUTORIO No. ________</w:t>
      </w:r>
    </w:p>
    <w:p w:rsidR="00CA5725" w:rsidRPr="001850BF" w:rsidRDefault="00CA5725" w:rsidP="00CA5725">
      <w:pPr>
        <w:rPr>
          <w:rFonts w:ascii="Arial" w:hAnsi="Arial" w:cs="Arial"/>
          <w:b/>
        </w:rPr>
      </w:pPr>
    </w:p>
    <w:p w:rsidR="00CA5725" w:rsidRPr="001850BF" w:rsidRDefault="00CA5725" w:rsidP="00CA5725">
      <w:pPr>
        <w:rPr>
          <w:rFonts w:ascii="Arial" w:hAnsi="Arial" w:cs="Arial"/>
        </w:rPr>
      </w:pPr>
      <w:r w:rsidRPr="001850BF">
        <w:rPr>
          <w:rFonts w:ascii="Arial" w:hAnsi="Arial" w:cs="Arial"/>
        </w:rPr>
        <w:t xml:space="preserve">Santiago de Cali, </w:t>
      </w:r>
      <w:r w:rsidR="00D851FD">
        <w:rPr>
          <w:rFonts w:ascii="Arial" w:hAnsi="Arial" w:cs="Arial"/>
        </w:rPr>
        <w:t>treinta</w:t>
      </w:r>
      <w:r>
        <w:rPr>
          <w:rFonts w:ascii="Arial" w:hAnsi="Arial" w:cs="Arial"/>
        </w:rPr>
        <w:t xml:space="preserve"> (</w:t>
      </w:r>
      <w:r w:rsidR="00D851FD">
        <w:rPr>
          <w:rFonts w:ascii="Arial" w:hAnsi="Arial" w:cs="Arial"/>
        </w:rPr>
        <w:t>30</w:t>
      </w:r>
      <w:r>
        <w:rPr>
          <w:rFonts w:ascii="Arial" w:hAnsi="Arial" w:cs="Arial"/>
        </w:rPr>
        <w:t>) de abril de dos mil veinte (2020).</w:t>
      </w:r>
    </w:p>
    <w:p w:rsidR="00CA5725" w:rsidRPr="001850BF" w:rsidRDefault="00CA5725" w:rsidP="00CA5725">
      <w:pPr>
        <w:rPr>
          <w:rFonts w:ascii="Arial" w:hAnsi="Arial" w:cs="Arial"/>
          <w:b/>
        </w:rPr>
      </w:pPr>
    </w:p>
    <w:p w:rsidR="00CA5725" w:rsidRDefault="00CA5725" w:rsidP="00CA5725">
      <w:pPr>
        <w:jc w:val="center"/>
        <w:rPr>
          <w:rFonts w:ascii="Arial" w:hAnsi="Arial" w:cs="Arial"/>
          <w:b/>
        </w:rPr>
      </w:pPr>
      <w:r w:rsidRPr="001850BF">
        <w:rPr>
          <w:rFonts w:ascii="Arial" w:hAnsi="Arial" w:cs="Arial"/>
          <w:b/>
        </w:rPr>
        <w:t xml:space="preserve">MAGISTRADO PONENTE: </w:t>
      </w:r>
      <w:r>
        <w:rPr>
          <w:rFonts w:ascii="Arial" w:hAnsi="Arial" w:cs="Arial"/>
          <w:b/>
        </w:rPr>
        <w:t>OMAR EDGAR BORJA SOTO</w:t>
      </w:r>
    </w:p>
    <w:p w:rsidR="00CA5725" w:rsidRPr="001850BF" w:rsidRDefault="00CA5725" w:rsidP="00CA5725">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CA5725" w:rsidRPr="00D851FD" w:rsidTr="00FB4868">
        <w:trPr>
          <w:trHeight w:val="117"/>
        </w:trPr>
        <w:tc>
          <w:tcPr>
            <w:tcW w:w="2694" w:type="dxa"/>
            <w:shd w:val="clear" w:color="auto" w:fill="auto"/>
          </w:tcPr>
          <w:p w:rsidR="00CA5725" w:rsidRPr="00D851FD" w:rsidRDefault="00CA5725" w:rsidP="00FB4868">
            <w:pPr>
              <w:rPr>
                <w:rFonts w:ascii="Arial" w:hAnsi="Arial" w:cs="Arial"/>
                <w:caps/>
              </w:rPr>
            </w:pPr>
            <w:r w:rsidRPr="00D851FD">
              <w:rPr>
                <w:rFonts w:ascii="Arial" w:hAnsi="Arial" w:cs="Arial"/>
                <w:sz w:val="22"/>
                <w:szCs w:val="22"/>
              </w:rPr>
              <w:t>MEDIO DE CONTROL:</w:t>
            </w:r>
          </w:p>
        </w:tc>
        <w:tc>
          <w:tcPr>
            <w:tcW w:w="6662" w:type="dxa"/>
            <w:shd w:val="clear" w:color="auto" w:fill="auto"/>
          </w:tcPr>
          <w:p w:rsidR="00D851FD" w:rsidRPr="00D851FD" w:rsidRDefault="00CA5725" w:rsidP="00CA5725">
            <w:pPr>
              <w:jc w:val="both"/>
              <w:rPr>
                <w:rFonts w:ascii="Arial" w:hAnsi="Arial" w:cs="Arial"/>
              </w:rPr>
            </w:pPr>
            <w:r w:rsidRPr="00D851FD">
              <w:rPr>
                <w:rFonts w:ascii="Arial" w:hAnsi="Arial" w:cs="Arial"/>
              </w:rPr>
              <w:t xml:space="preserve">Control Inmediato de legalidad del Decreto </w:t>
            </w:r>
            <w:r w:rsidR="00D851FD" w:rsidRPr="00D851FD">
              <w:rPr>
                <w:rFonts w:ascii="Arial" w:hAnsi="Arial" w:cs="Arial"/>
              </w:rPr>
              <w:t>034 del 27 de abril de 2020 proferido por el Municipio de Ulloa</w:t>
            </w:r>
          </w:p>
        </w:tc>
      </w:tr>
      <w:tr w:rsidR="00CA5725" w:rsidRPr="00D851FD" w:rsidTr="00FB4868">
        <w:trPr>
          <w:trHeight w:val="123"/>
        </w:trPr>
        <w:tc>
          <w:tcPr>
            <w:tcW w:w="2694" w:type="dxa"/>
            <w:shd w:val="clear" w:color="auto" w:fill="auto"/>
          </w:tcPr>
          <w:p w:rsidR="00CA5725" w:rsidRPr="00D851FD" w:rsidRDefault="00CA5725" w:rsidP="00FB4868">
            <w:pPr>
              <w:rPr>
                <w:rFonts w:ascii="Arial" w:hAnsi="Arial" w:cs="Arial"/>
              </w:rPr>
            </w:pPr>
            <w:r w:rsidRPr="00D851FD">
              <w:rPr>
                <w:rFonts w:ascii="Arial" w:hAnsi="Arial" w:cs="Arial"/>
                <w:sz w:val="22"/>
                <w:szCs w:val="22"/>
              </w:rPr>
              <w:t>EXPEDIENTE:</w:t>
            </w:r>
          </w:p>
        </w:tc>
        <w:tc>
          <w:tcPr>
            <w:tcW w:w="6662" w:type="dxa"/>
            <w:shd w:val="clear" w:color="auto" w:fill="auto"/>
          </w:tcPr>
          <w:p w:rsidR="00CA5725" w:rsidRPr="00D851FD" w:rsidRDefault="00D851FD" w:rsidP="002D75F0">
            <w:pPr>
              <w:widowControl/>
              <w:shd w:val="clear" w:color="auto" w:fill="FFFFFF"/>
              <w:autoSpaceDE/>
              <w:autoSpaceDN/>
              <w:adjustRightInd/>
              <w:textAlignment w:val="baseline"/>
              <w:rPr>
                <w:rFonts w:ascii="Arial" w:hAnsi="Arial" w:cs="Arial"/>
                <w:color w:val="000000"/>
                <w:lang w:val="es-CO" w:eastAsia="es-CO"/>
              </w:rPr>
            </w:pPr>
            <w:r w:rsidRPr="00D851FD">
              <w:rPr>
                <w:rFonts w:ascii="Arial" w:hAnsi="Arial" w:cs="Arial"/>
                <w:b/>
                <w:bCs/>
                <w:color w:val="000000"/>
                <w:shd w:val="clear" w:color="auto" w:fill="FFFFFF"/>
              </w:rPr>
              <w:t>76001-23-33-000-2020-00525-00</w:t>
            </w:r>
          </w:p>
        </w:tc>
      </w:tr>
    </w:tbl>
    <w:p w:rsidR="00CA5725" w:rsidRPr="008F2A56" w:rsidRDefault="00CA5725" w:rsidP="00CA5725">
      <w:pPr>
        <w:spacing w:line="360" w:lineRule="auto"/>
        <w:rPr>
          <w:rFonts w:ascii="Arial" w:hAnsi="Arial" w:cs="Arial"/>
          <w:b/>
        </w:rPr>
      </w:pPr>
    </w:p>
    <w:p w:rsidR="00CA5725" w:rsidRPr="00B76255" w:rsidRDefault="00CA5725" w:rsidP="00CA5725">
      <w:pPr>
        <w:spacing w:line="360" w:lineRule="auto"/>
        <w:jc w:val="center"/>
        <w:rPr>
          <w:rFonts w:ascii="Arial" w:hAnsi="Arial" w:cs="Arial"/>
          <w:b/>
        </w:rPr>
      </w:pPr>
      <w:r w:rsidRPr="008F2A56">
        <w:rPr>
          <w:rFonts w:ascii="Arial" w:hAnsi="Arial" w:cs="Arial"/>
          <w:b/>
        </w:rPr>
        <w:t xml:space="preserve">AUTO </w:t>
      </w:r>
      <w:r>
        <w:rPr>
          <w:rFonts w:ascii="Arial" w:hAnsi="Arial" w:cs="Arial"/>
          <w:b/>
        </w:rPr>
        <w:t>AVOCA CONOCIMIENTO.</w:t>
      </w:r>
    </w:p>
    <w:p w:rsidR="00CA5725" w:rsidRDefault="00CA5725" w:rsidP="00CA5725">
      <w:pPr>
        <w:spacing w:line="360" w:lineRule="auto"/>
        <w:rPr>
          <w:rFonts w:ascii="Arial" w:hAnsi="Arial" w:cs="Arial"/>
          <w:b/>
          <w:lang w:val="es-MX"/>
        </w:rPr>
      </w:pPr>
    </w:p>
    <w:p w:rsidR="00CA5725" w:rsidRDefault="00CA5725" w:rsidP="00CA5725">
      <w:pPr>
        <w:spacing w:line="360" w:lineRule="auto"/>
        <w:rPr>
          <w:rFonts w:ascii="Arial" w:hAnsi="Arial" w:cs="Arial"/>
          <w:b/>
          <w:lang w:val="es-MX"/>
        </w:rPr>
      </w:pPr>
      <w:r>
        <w:rPr>
          <w:rFonts w:ascii="Arial" w:hAnsi="Arial" w:cs="Arial"/>
          <w:b/>
          <w:lang w:val="es-MX"/>
        </w:rPr>
        <w:t>1. De lo general.</w:t>
      </w:r>
    </w:p>
    <w:p w:rsidR="00CA5725" w:rsidRDefault="00CA5725" w:rsidP="00CA5725">
      <w:pPr>
        <w:spacing w:line="360" w:lineRule="auto"/>
        <w:jc w:val="both"/>
        <w:rPr>
          <w:rFonts w:ascii="Arial" w:hAnsi="Arial" w:cs="Arial"/>
        </w:rPr>
      </w:pPr>
    </w:p>
    <w:p w:rsidR="00CA5725" w:rsidRPr="00367852" w:rsidRDefault="00CA5725" w:rsidP="00CA5725">
      <w:pPr>
        <w:spacing w:line="360" w:lineRule="auto"/>
        <w:jc w:val="both"/>
        <w:rPr>
          <w:rFonts w:ascii="Arial" w:hAnsi="Arial" w:cs="Arial"/>
          <w:i/>
        </w:rPr>
      </w:pPr>
      <w:r w:rsidRPr="009F5BF4">
        <w:rPr>
          <w:rFonts w:ascii="Arial" w:hAnsi="Arial" w:cs="Arial"/>
          <w:b/>
        </w:rPr>
        <w:t>1.1</w:t>
      </w:r>
      <w:r>
        <w:rPr>
          <w:rFonts w:ascii="Arial" w:hAnsi="Arial" w:cs="Arial"/>
        </w:rPr>
        <w:t xml:space="preserve"> </w:t>
      </w:r>
      <w:r w:rsidRPr="009F5BF4">
        <w:rPr>
          <w:rFonts w:ascii="Arial" w:hAnsi="Arial" w:cs="Arial"/>
        </w:rPr>
        <w:t xml:space="preserve">El pasado 11 de marzo de 2020, la Organización Mundial de la Salud - OMS-, calificó el brote de COVID-19 (Coronavirus) como una pandemia; por lo que el Ministerio de Salud y Protección Social, mediante Resolución 385 de 12 de marzo de 2020, declaró </w:t>
      </w:r>
      <w:r w:rsidRPr="00367852">
        <w:rPr>
          <w:rFonts w:ascii="Arial" w:hAnsi="Arial" w:cs="Arial"/>
          <w:i/>
        </w:rPr>
        <w:t xml:space="preserve">«emergencia sanitaria en todo el territorio nacional hasta el 30 de mayo de 2020». </w:t>
      </w:r>
    </w:p>
    <w:p w:rsidR="00CA5725" w:rsidRPr="00B76255" w:rsidRDefault="00CA5725" w:rsidP="00CA5725">
      <w:pPr>
        <w:spacing w:line="360" w:lineRule="auto"/>
        <w:jc w:val="both"/>
        <w:rPr>
          <w:rFonts w:ascii="Arial" w:hAnsi="Arial" w:cs="Arial"/>
        </w:rPr>
      </w:pPr>
    </w:p>
    <w:p w:rsidR="00CA5725" w:rsidRPr="00B76255" w:rsidRDefault="00CA5725" w:rsidP="00CA5725">
      <w:pPr>
        <w:spacing w:line="360" w:lineRule="auto"/>
        <w:jc w:val="both"/>
        <w:rPr>
          <w:rFonts w:ascii="Arial" w:hAnsi="Arial" w:cs="Arial"/>
        </w:rPr>
      </w:pPr>
      <w:r>
        <w:rPr>
          <w:rFonts w:ascii="Arial" w:hAnsi="Arial" w:cs="Arial"/>
          <w:b/>
        </w:rPr>
        <w:t xml:space="preserve">1.2 </w:t>
      </w:r>
      <w:r w:rsidRPr="00B76255">
        <w:rPr>
          <w:rFonts w:ascii="Arial" w:hAnsi="Arial" w:cs="Arial"/>
        </w:rPr>
        <w:t xml:space="preserve">Posteriormente, el señor Presidente de la República, por medio del Decreto Declarativo 417 de 17 de marzo de 2020, declaró o estableció el </w:t>
      </w:r>
      <w:r w:rsidRPr="00C839CD">
        <w:rPr>
          <w:rFonts w:ascii="Arial" w:hAnsi="Arial" w:cs="Arial"/>
          <w:i/>
        </w:rPr>
        <w:t>«Estado de Emergencia Económica, Social y Ecológica en todo el territorio nacional, por el término de 30 días»</w:t>
      </w:r>
      <w:r w:rsidRPr="00B76255">
        <w:rPr>
          <w:rFonts w:ascii="Arial" w:hAnsi="Arial" w:cs="Arial"/>
        </w:rPr>
        <w:t>; con el fin de adoptar todas las medidas necesarias par</w:t>
      </w:r>
      <w:r>
        <w:rPr>
          <w:rFonts w:ascii="Arial" w:hAnsi="Arial" w:cs="Arial"/>
        </w:rPr>
        <w:t>a conjurar la crisis e impedir la propagación del COVID-19.</w:t>
      </w:r>
    </w:p>
    <w:p w:rsidR="00CA5725" w:rsidRDefault="00CA5725" w:rsidP="00CA5725">
      <w:pPr>
        <w:spacing w:line="360" w:lineRule="auto"/>
        <w:jc w:val="both"/>
        <w:rPr>
          <w:rFonts w:ascii="Arial" w:hAnsi="Arial" w:cs="Arial"/>
        </w:rPr>
      </w:pPr>
    </w:p>
    <w:p w:rsidR="00451008" w:rsidRDefault="00CA5725" w:rsidP="00CA5725">
      <w:pPr>
        <w:spacing w:line="360" w:lineRule="auto"/>
        <w:jc w:val="both"/>
        <w:rPr>
          <w:rFonts w:ascii="Arial" w:hAnsi="Arial" w:cs="Arial"/>
        </w:rPr>
      </w:pPr>
      <w:r w:rsidRPr="0046100E">
        <w:rPr>
          <w:rFonts w:ascii="Arial" w:hAnsi="Arial" w:cs="Arial"/>
          <w:b/>
        </w:rPr>
        <w:t>1.3</w:t>
      </w:r>
      <w:r w:rsidR="00D851FD" w:rsidRPr="0046100E">
        <w:rPr>
          <w:rFonts w:ascii="Arial" w:hAnsi="Arial" w:cs="Arial"/>
          <w:b/>
        </w:rPr>
        <w:t xml:space="preserve">. </w:t>
      </w:r>
      <w:r w:rsidR="00D851FD" w:rsidRPr="0046100E">
        <w:rPr>
          <w:rFonts w:ascii="Arial" w:hAnsi="Arial" w:cs="Arial"/>
        </w:rPr>
        <w:t>Que mediante el Decreto No. 593 de abril 24 de 2020, el gobierno nacional impartió instrucciones en virtud de la emergencia sanitaria generada por la pandemia del Coronavirus COVID-19 y el mantenimiento del orden público y con fundamento en ello,</w:t>
      </w:r>
      <w:r w:rsidR="00451008" w:rsidRPr="0046100E">
        <w:rPr>
          <w:rFonts w:ascii="Arial" w:hAnsi="Arial" w:cs="Arial"/>
        </w:rPr>
        <w:t xml:space="preserve"> el alcalde del Municipio de Ulloa expidió el </w:t>
      </w:r>
      <w:r w:rsidR="00451008" w:rsidRPr="0046100E">
        <w:rPr>
          <w:rFonts w:ascii="Arial" w:hAnsi="Arial" w:cs="Arial"/>
          <w:b/>
        </w:rPr>
        <w:t>Decreto 034 del 27 de abril de 2020</w:t>
      </w:r>
      <w:r w:rsidR="00451008" w:rsidRPr="0046100E">
        <w:rPr>
          <w:rFonts w:ascii="Arial" w:hAnsi="Arial" w:cs="Arial"/>
        </w:rPr>
        <w:t xml:space="preserve"> “"POR MEDIO DEL CUAL SE ADOPTAN LAS MEDIDAS DEL DECRETO No. 593 DE ABRIL 24 DE 2020 EXPEDIDO POR EL GOBIERNO NACIONAL”.</w:t>
      </w:r>
      <w:r w:rsidR="00451008">
        <w:rPr>
          <w:rFonts w:ascii="Arial" w:hAnsi="Arial" w:cs="Arial"/>
        </w:rPr>
        <w:t xml:space="preserve"> </w:t>
      </w:r>
    </w:p>
    <w:p w:rsidR="00451008" w:rsidRDefault="00451008" w:rsidP="00CA5725">
      <w:pPr>
        <w:spacing w:line="360" w:lineRule="auto"/>
        <w:jc w:val="both"/>
        <w:rPr>
          <w:rFonts w:ascii="Arial" w:hAnsi="Arial" w:cs="Arial"/>
        </w:rPr>
      </w:pPr>
    </w:p>
    <w:p w:rsidR="00451008" w:rsidRDefault="00451008" w:rsidP="00CA5725">
      <w:pPr>
        <w:spacing w:line="360" w:lineRule="auto"/>
        <w:jc w:val="both"/>
        <w:rPr>
          <w:rFonts w:ascii="Arial" w:hAnsi="Arial" w:cs="Arial"/>
        </w:rPr>
      </w:pPr>
      <w:r>
        <w:rPr>
          <w:rFonts w:ascii="Arial" w:hAnsi="Arial" w:cs="Arial"/>
          <w:b/>
        </w:rPr>
        <w:t>1.4.</w:t>
      </w:r>
      <w:r w:rsidR="00CA5725">
        <w:rPr>
          <w:rFonts w:ascii="Arial" w:hAnsi="Arial" w:cs="Arial"/>
          <w:b/>
        </w:rPr>
        <w:t xml:space="preserve"> </w:t>
      </w:r>
      <w:r w:rsidR="00CA5725" w:rsidRPr="009F5BF4">
        <w:rPr>
          <w:rFonts w:ascii="Arial" w:hAnsi="Arial" w:cs="Arial"/>
        </w:rPr>
        <w:t>El</w:t>
      </w:r>
      <w:r w:rsidR="00CA5725">
        <w:rPr>
          <w:rFonts w:ascii="Arial" w:hAnsi="Arial" w:cs="Arial"/>
        </w:rPr>
        <w:t xml:space="preserve"> Municipio de </w:t>
      </w:r>
      <w:r>
        <w:rPr>
          <w:rFonts w:ascii="Arial" w:hAnsi="Arial" w:cs="Arial"/>
        </w:rPr>
        <w:t>Ullóa</w:t>
      </w:r>
      <w:r w:rsidR="00CA5725">
        <w:rPr>
          <w:rFonts w:ascii="Arial" w:hAnsi="Arial" w:cs="Arial"/>
        </w:rPr>
        <w:t xml:space="preserve"> </w:t>
      </w:r>
      <w:r w:rsidR="00CA5725" w:rsidRPr="009F5BF4">
        <w:rPr>
          <w:rFonts w:ascii="Arial" w:hAnsi="Arial" w:cs="Arial"/>
        </w:rPr>
        <w:t xml:space="preserve">remitió vía correo electrónico para el trámite de </w:t>
      </w:r>
      <w:r w:rsidR="00CA5725" w:rsidRPr="009F5BF4">
        <w:rPr>
          <w:rFonts w:ascii="Arial" w:hAnsi="Arial" w:cs="Arial"/>
          <w:b/>
          <w:bCs/>
        </w:rPr>
        <w:t>control inmediato de legalidad</w:t>
      </w:r>
      <w:r w:rsidR="00CA5725" w:rsidRPr="009F5BF4">
        <w:rPr>
          <w:rFonts w:ascii="Arial" w:hAnsi="Arial" w:cs="Arial"/>
        </w:rPr>
        <w:t xml:space="preserve"> consagrado en el artículo 136 del Código de Procedimiento Administrativo y de lo Contencioso Administrativo (en adelante CPACA), el </w:t>
      </w:r>
      <w:r w:rsidR="00CA5725" w:rsidRPr="00F86E38">
        <w:rPr>
          <w:rFonts w:ascii="Arial" w:hAnsi="Arial" w:cs="Arial"/>
        </w:rPr>
        <w:t>Decreto N</w:t>
      </w:r>
      <w:r w:rsidR="00CA5725">
        <w:rPr>
          <w:rFonts w:ascii="Arial" w:hAnsi="Arial" w:cs="Arial"/>
        </w:rPr>
        <w:t>r</w:t>
      </w:r>
      <w:r w:rsidR="00CA5725" w:rsidRPr="00F86E38">
        <w:rPr>
          <w:rFonts w:ascii="Arial" w:hAnsi="Arial" w:cs="Arial"/>
        </w:rPr>
        <w:t xml:space="preserve">o. </w:t>
      </w:r>
      <w:r w:rsidRPr="00451008">
        <w:rPr>
          <w:rFonts w:ascii="Arial" w:hAnsi="Arial" w:cs="Arial"/>
        </w:rPr>
        <w:t>Decreto 034 del 27 de abril de 2020</w:t>
      </w:r>
      <w:r>
        <w:rPr>
          <w:rFonts w:ascii="Arial" w:hAnsi="Arial" w:cs="Arial"/>
        </w:rPr>
        <w:t>.</w:t>
      </w:r>
    </w:p>
    <w:p w:rsidR="0046100E" w:rsidRDefault="0046100E" w:rsidP="00CA5725">
      <w:pPr>
        <w:spacing w:line="360" w:lineRule="auto"/>
        <w:jc w:val="both"/>
        <w:rPr>
          <w:rFonts w:ascii="Arial" w:hAnsi="Arial" w:cs="Arial"/>
          <w:b/>
        </w:rPr>
      </w:pPr>
    </w:p>
    <w:p w:rsidR="00CA5725" w:rsidRPr="0051415E" w:rsidRDefault="00CA5725" w:rsidP="00CA5725">
      <w:pPr>
        <w:spacing w:line="360" w:lineRule="auto"/>
        <w:jc w:val="both"/>
        <w:rPr>
          <w:rFonts w:ascii="Arial" w:hAnsi="Arial" w:cs="Arial"/>
        </w:rPr>
      </w:pPr>
      <w:r>
        <w:rPr>
          <w:rFonts w:ascii="Arial" w:hAnsi="Arial" w:cs="Arial"/>
          <w:b/>
        </w:rPr>
        <w:t>1.</w:t>
      </w:r>
      <w:r w:rsidR="00451008">
        <w:rPr>
          <w:rFonts w:ascii="Arial" w:hAnsi="Arial" w:cs="Arial"/>
          <w:b/>
        </w:rPr>
        <w:t>5</w:t>
      </w:r>
      <w:r>
        <w:rPr>
          <w:rFonts w:ascii="Arial" w:hAnsi="Arial" w:cs="Arial"/>
          <w:b/>
        </w:rPr>
        <w:t xml:space="preserve"> </w:t>
      </w:r>
      <w:r w:rsidRPr="0051415E">
        <w:rPr>
          <w:rFonts w:ascii="Arial" w:hAnsi="Arial" w:cs="Arial"/>
        </w:rPr>
        <w:t xml:space="preserve">Por reparto realizado el </w:t>
      </w:r>
      <w:r w:rsidR="00451008">
        <w:rPr>
          <w:rFonts w:ascii="Arial" w:hAnsi="Arial" w:cs="Arial"/>
        </w:rPr>
        <w:t>29</w:t>
      </w:r>
      <w:r>
        <w:rPr>
          <w:rFonts w:ascii="Arial" w:hAnsi="Arial" w:cs="Arial"/>
        </w:rPr>
        <w:t xml:space="preserve"> </w:t>
      </w:r>
      <w:r w:rsidRPr="0051415E">
        <w:rPr>
          <w:rFonts w:ascii="Arial" w:hAnsi="Arial" w:cs="Arial"/>
        </w:rPr>
        <w:t xml:space="preserve">de </w:t>
      </w:r>
      <w:r>
        <w:rPr>
          <w:rFonts w:ascii="Arial" w:hAnsi="Arial" w:cs="Arial"/>
        </w:rPr>
        <w:t xml:space="preserve">abril </w:t>
      </w:r>
      <w:r w:rsidRPr="0051415E">
        <w:rPr>
          <w:rFonts w:ascii="Arial" w:hAnsi="Arial" w:cs="Arial"/>
        </w:rPr>
        <w:t xml:space="preserve">de 2020 el asunto le correspondió a este </w:t>
      </w:r>
      <w:r>
        <w:rPr>
          <w:rFonts w:ascii="Arial" w:hAnsi="Arial" w:cs="Arial"/>
        </w:rPr>
        <w:t>Despacho, como sustanciador</w:t>
      </w:r>
      <w:r w:rsidRPr="0051415E">
        <w:rPr>
          <w:rFonts w:ascii="Arial" w:hAnsi="Arial" w:cs="Arial"/>
        </w:rPr>
        <w:t>, para el trámite de rigor</w:t>
      </w:r>
      <w:r>
        <w:rPr>
          <w:rFonts w:ascii="Arial" w:hAnsi="Arial" w:cs="Arial"/>
        </w:rPr>
        <w:t>, siendo remitido el asunto en esta misma fecha.</w:t>
      </w:r>
      <w:r w:rsidRPr="0051415E">
        <w:rPr>
          <w:rFonts w:ascii="Arial" w:hAnsi="Arial" w:cs="Arial"/>
        </w:rPr>
        <w:t xml:space="preserve"> </w:t>
      </w:r>
      <w:r>
        <w:rPr>
          <w:rFonts w:ascii="Arial" w:hAnsi="Arial" w:cs="Arial"/>
        </w:rPr>
        <w:t xml:space="preserve"> </w:t>
      </w:r>
      <w:r w:rsidRPr="0051415E">
        <w:rPr>
          <w:rFonts w:ascii="Arial" w:hAnsi="Arial" w:cs="Arial"/>
        </w:rPr>
        <w:t>Según lo dispuesto en el numeral 1 del artículo 18</w:t>
      </w:r>
      <w:r>
        <w:rPr>
          <w:rFonts w:ascii="Arial" w:hAnsi="Arial" w:cs="Arial"/>
        </w:rPr>
        <w:t>5</w:t>
      </w:r>
      <w:r w:rsidRPr="0051415E">
        <w:rPr>
          <w:rFonts w:ascii="Arial" w:hAnsi="Arial" w:cs="Arial"/>
        </w:rPr>
        <w:t xml:space="preserve"> del CPACA “La sustanciación y ponencia corresponderá a uno de los Magistrados de la Corporación y el fallo a la Sala Plena</w:t>
      </w:r>
      <w:r>
        <w:rPr>
          <w:rFonts w:ascii="Arial" w:hAnsi="Arial" w:cs="Arial"/>
        </w:rPr>
        <w:t>.</w:t>
      </w:r>
      <w:r w:rsidRPr="0051415E">
        <w:rPr>
          <w:rFonts w:ascii="Arial" w:hAnsi="Arial" w:cs="Arial"/>
        </w:rPr>
        <w:t xml:space="preserve">” </w:t>
      </w:r>
    </w:p>
    <w:p w:rsidR="00CA5725" w:rsidRDefault="00CA5725" w:rsidP="00CA5725">
      <w:pPr>
        <w:spacing w:line="360" w:lineRule="auto"/>
        <w:jc w:val="both"/>
        <w:rPr>
          <w:rFonts w:ascii="Arial" w:hAnsi="Arial" w:cs="Arial"/>
        </w:rPr>
      </w:pPr>
    </w:p>
    <w:p w:rsidR="00CA5725" w:rsidRDefault="00CA5725" w:rsidP="00CA5725">
      <w:pPr>
        <w:spacing w:line="360" w:lineRule="auto"/>
        <w:jc w:val="both"/>
        <w:rPr>
          <w:rFonts w:ascii="Arial" w:hAnsi="Arial" w:cs="Arial"/>
        </w:rPr>
      </w:pPr>
      <w:r>
        <w:rPr>
          <w:rFonts w:ascii="Arial" w:hAnsi="Arial" w:cs="Arial"/>
          <w:b/>
        </w:rPr>
        <w:t xml:space="preserve">1.6 </w:t>
      </w:r>
      <w:r w:rsidRPr="0051415E">
        <w:rPr>
          <w:rFonts w:ascii="Arial" w:hAnsi="Arial" w:cs="Arial"/>
        </w:rPr>
        <w:t>Con el fin de adelantar el examen de control inmediato de legalidad, se atenderá el trámite previsto en el art. 18</w:t>
      </w:r>
      <w:r>
        <w:rPr>
          <w:rFonts w:ascii="Arial" w:hAnsi="Arial" w:cs="Arial"/>
        </w:rPr>
        <w:t>5</w:t>
      </w:r>
      <w:r w:rsidRPr="0051415E">
        <w:rPr>
          <w:rFonts w:ascii="Arial" w:hAnsi="Arial" w:cs="Arial"/>
        </w:rPr>
        <w:t xml:space="preserve"> del CPACA.</w:t>
      </w:r>
    </w:p>
    <w:p w:rsidR="00CA5725" w:rsidRPr="00A57254" w:rsidRDefault="00CA5725" w:rsidP="00CA5725">
      <w:pPr>
        <w:rPr>
          <w:rFonts w:ascii="Arial" w:hAnsi="Arial" w:cs="Arial"/>
        </w:rPr>
      </w:pPr>
    </w:p>
    <w:p w:rsidR="00CA5725" w:rsidRPr="00A27AA3" w:rsidRDefault="00CA5725" w:rsidP="00CA5725">
      <w:pPr>
        <w:spacing w:line="360" w:lineRule="auto"/>
        <w:jc w:val="both"/>
        <w:rPr>
          <w:rFonts w:ascii="Arial" w:hAnsi="Arial" w:cs="Arial"/>
          <w:i/>
          <w:lang w:val="es-CO"/>
        </w:rPr>
      </w:pPr>
      <w:r>
        <w:rPr>
          <w:rFonts w:ascii="Arial" w:hAnsi="Arial" w:cs="Arial"/>
          <w:b/>
        </w:rPr>
        <w:t xml:space="preserve">1.7 </w:t>
      </w:r>
      <w:r w:rsidRPr="00A57254">
        <w:rPr>
          <w:rFonts w:ascii="Arial" w:hAnsi="Arial" w:cs="Arial"/>
        </w:rPr>
        <w:t>Igualmente, de conformidad con el numeral 4 del art. 18</w:t>
      </w:r>
      <w:r>
        <w:rPr>
          <w:rFonts w:ascii="Arial" w:hAnsi="Arial" w:cs="Arial"/>
        </w:rPr>
        <w:t>5</w:t>
      </w:r>
      <w:r w:rsidRPr="00A57254">
        <w:rPr>
          <w:rFonts w:ascii="Arial" w:hAnsi="Arial" w:cs="Arial"/>
        </w:rPr>
        <w:t xml:space="preserve"> del CPACA el Magistrado Sustanciador </w:t>
      </w:r>
      <w:r w:rsidRPr="000F4549">
        <w:rPr>
          <w:rFonts w:ascii="Arial" w:hAnsi="Arial" w:cs="Arial"/>
        </w:rPr>
        <w:t xml:space="preserve">encuentra necesario decretar la práctica de </w:t>
      </w:r>
      <w:r>
        <w:rPr>
          <w:rFonts w:ascii="Arial" w:hAnsi="Arial" w:cs="Arial"/>
        </w:rPr>
        <w:t xml:space="preserve">una </w:t>
      </w:r>
      <w:r w:rsidRPr="000F4549">
        <w:rPr>
          <w:rFonts w:ascii="Arial" w:hAnsi="Arial" w:cs="Arial"/>
        </w:rPr>
        <w:t xml:space="preserve">prueba en el sentido de ordenar al Ministerio del Interior </w:t>
      </w:r>
      <w:r w:rsidRPr="000F4549">
        <w:rPr>
          <w:rFonts w:ascii="Arial" w:hAnsi="Arial" w:cs="Arial"/>
          <w:lang w:val="es-CO"/>
        </w:rPr>
        <w:t>que certifique si las medidas tomadas en el Decreto objeto de control, fueron previamente coordinadas y comunicadas en virtud del parágrafo 1</w:t>
      </w:r>
      <w:r w:rsidRPr="000F4549">
        <w:rPr>
          <w:rStyle w:val="Refdenotaalpie"/>
          <w:rFonts w:ascii="Arial" w:hAnsi="Arial" w:cs="Arial"/>
          <w:lang w:val="es-CO"/>
        </w:rPr>
        <w:footnoteReference w:id="1"/>
      </w:r>
      <w:r w:rsidRPr="000F4549">
        <w:rPr>
          <w:rFonts w:ascii="Arial" w:hAnsi="Arial" w:cs="Arial"/>
          <w:lang w:val="es-CO"/>
        </w:rPr>
        <w:t xml:space="preserve"> del art. 2 y el art. 3 del Decreto 418 del 18 de marzo de 2020 </w:t>
      </w:r>
      <w:r w:rsidRPr="00A27AA3">
        <w:rPr>
          <w:rFonts w:ascii="Arial" w:hAnsi="Arial" w:cs="Arial"/>
          <w:i/>
          <w:lang w:val="es-CO"/>
        </w:rPr>
        <w:t>“</w:t>
      </w:r>
      <w:r w:rsidRPr="00A27AA3">
        <w:rPr>
          <w:rFonts w:ascii="Arial" w:hAnsi="Arial" w:cs="Arial"/>
          <w:i/>
        </w:rPr>
        <w:t>Por el cual se dictan medidas transitorias para expedir normas en materia de orden público.</w:t>
      </w:r>
      <w:r w:rsidRPr="00A27AA3">
        <w:rPr>
          <w:rFonts w:ascii="Arial" w:hAnsi="Arial" w:cs="Arial"/>
          <w:i/>
          <w:lang w:val="es-CO"/>
        </w:rPr>
        <w:t>”</w:t>
      </w:r>
      <w:r w:rsidRPr="00A27AA3">
        <w:rPr>
          <w:rFonts w:ascii="Arial" w:hAnsi="Arial" w:cs="Arial"/>
          <w:i/>
        </w:rPr>
        <w:t xml:space="preserve"> </w:t>
      </w:r>
      <w:r w:rsidRPr="00A27AA3">
        <w:rPr>
          <w:rFonts w:ascii="Arial" w:hAnsi="Arial" w:cs="Arial"/>
          <w:i/>
          <w:lang w:val="es-CO"/>
        </w:rPr>
        <w:t xml:space="preserve"> </w:t>
      </w:r>
    </w:p>
    <w:p w:rsidR="00CA5725" w:rsidRPr="00F96771" w:rsidRDefault="00CA5725" w:rsidP="00CA5725">
      <w:pPr>
        <w:pStyle w:val="Prrafodelista"/>
        <w:ind w:left="0"/>
        <w:rPr>
          <w:rFonts w:ascii="Arial" w:hAnsi="Arial" w:cs="Arial"/>
          <w:lang w:val="es-CO"/>
        </w:rPr>
      </w:pPr>
    </w:p>
    <w:p w:rsidR="00CA5725" w:rsidRPr="0051415E" w:rsidRDefault="00CA5725" w:rsidP="00CA5725">
      <w:pPr>
        <w:spacing w:line="360" w:lineRule="auto"/>
        <w:jc w:val="both"/>
        <w:rPr>
          <w:rFonts w:ascii="Arial" w:hAnsi="Arial" w:cs="Arial"/>
        </w:rPr>
      </w:pPr>
      <w:r>
        <w:rPr>
          <w:rFonts w:ascii="Arial" w:hAnsi="Arial" w:cs="Arial"/>
          <w:b/>
        </w:rPr>
        <w:t xml:space="preserve">1.8 </w:t>
      </w:r>
      <w:r>
        <w:rPr>
          <w:rFonts w:ascii="Arial" w:hAnsi="Arial" w:cs="Arial"/>
        </w:rPr>
        <w:t xml:space="preserve">Así </w:t>
      </w:r>
      <w:r w:rsidRPr="0051415E">
        <w:rPr>
          <w:rFonts w:ascii="Arial" w:hAnsi="Arial" w:cs="Arial"/>
        </w:rPr>
        <w:t xml:space="preserve">mismo, comoquiera que el Consejo Superior de la Judicatura mediante ACUERDO PCSJA20-11518 16 de marzo de 2020 </w:t>
      </w:r>
      <w:r w:rsidRPr="00A220EE">
        <w:rPr>
          <w:rFonts w:ascii="Arial" w:hAnsi="Arial" w:cs="Arial"/>
          <w:i/>
        </w:rPr>
        <w:t>“Por el cual se complementan las medidas transitorias de salubridad pública adoptadas mediante el Acuerdo 11517 de 2020”</w:t>
      </w:r>
      <w:r w:rsidRPr="0051415E">
        <w:rPr>
          <w:rFonts w:ascii="Arial" w:hAnsi="Arial" w:cs="Arial"/>
        </w:rPr>
        <w:t xml:space="preserve"> dispuso, entre otros, que los funcionarios y empleados judiciales trabajen desde sus casas, se hace necesario adelantar todas las actuaciones que se deriven de esta providencia a través de los medios electrónicos, como lo contempla el art. 186 del CPACA, que estipula:</w:t>
      </w:r>
    </w:p>
    <w:p w:rsidR="00CA5725" w:rsidRPr="0051415E" w:rsidRDefault="00CA5725" w:rsidP="00CA5725">
      <w:pPr>
        <w:spacing w:line="360" w:lineRule="auto"/>
        <w:jc w:val="both"/>
        <w:rPr>
          <w:rFonts w:ascii="Arial" w:hAnsi="Arial" w:cs="Arial"/>
        </w:rPr>
      </w:pPr>
    </w:p>
    <w:p w:rsidR="00CA5725" w:rsidRPr="00266886" w:rsidRDefault="00CA5725" w:rsidP="00CA5725">
      <w:pPr>
        <w:spacing w:line="240" w:lineRule="atLeast"/>
        <w:ind w:left="708"/>
        <w:jc w:val="both"/>
        <w:rPr>
          <w:rFonts w:ascii="Arial" w:hAnsi="Arial" w:cs="Arial"/>
          <w:sz w:val="22"/>
          <w:szCs w:val="22"/>
        </w:rPr>
      </w:pPr>
      <w:r w:rsidRPr="00560A3A">
        <w:rPr>
          <w:rFonts w:ascii="Arial" w:hAnsi="Arial" w:cs="Arial"/>
          <w:sz w:val="22"/>
          <w:szCs w:val="22"/>
        </w:rPr>
        <w:t>“</w:t>
      </w:r>
      <w:r w:rsidRPr="00266886">
        <w:rPr>
          <w:rFonts w:ascii="Arial" w:hAnsi="Arial" w:cs="Arial"/>
          <w:b/>
          <w:vanish/>
          <w:sz w:val="22"/>
          <w:szCs w:val="22"/>
        </w:rPr>
        <w:t>&amp;$</w:t>
      </w:r>
      <w:bookmarkStart w:id="1" w:name="186"/>
      <w:bookmarkEnd w:id="1"/>
      <w:r w:rsidRPr="00266886">
        <w:rPr>
          <w:rFonts w:ascii="Arial" w:hAnsi="Arial" w:cs="Arial"/>
          <w:b/>
          <w:sz w:val="22"/>
          <w:szCs w:val="22"/>
        </w:rPr>
        <w:t xml:space="preserve">ARTÍCULO 186. </w:t>
      </w:r>
      <w:r w:rsidRPr="00266886">
        <w:rPr>
          <w:rFonts w:ascii="Arial" w:hAnsi="Arial" w:cs="Arial"/>
          <w:b/>
          <w:iCs/>
          <w:sz w:val="22"/>
          <w:szCs w:val="22"/>
        </w:rPr>
        <w:t xml:space="preserve">ACTUACIONES A TRAVÉS DE MEDIOS ELECTRÓNICOS. </w:t>
      </w:r>
      <w:r w:rsidRPr="00266886">
        <w:rPr>
          <w:rFonts w:ascii="Arial" w:hAnsi="Arial" w:cs="Arial"/>
          <w:sz w:val="22"/>
          <w:szCs w:val="22"/>
        </w:rPr>
        <w:t>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w:t>
      </w:r>
      <w:r>
        <w:rPr>
          <w:rFonts w:ascii="Arial" w:hAnsi="Arial" w:cs="Arial"/>
          <w:sz w:val="22"/>
          <w:szCs w:val="22"/>
        </w:rPr>
        <w:t>cibida, a través de este medio.</w:t>
      </w:r>
    </w:p>
    <w:p w:rsidR="00CA5725" w:rsidRPr="00266886" w:rsidRDefault="00CA5725" w:rsidP="00CA5725">
      <w:pPr>
        <w:spacing w:line="240" w:lineRule="atLeast"/>
        <w:ind w:left="708"/>
        <w:jc w:val="both"/>
        <w:rPr>
          <w:rFonts w:ascii="Arial" w:hAnsi="Arial" w:cs="Arial"/>
          <w:b/>
          <w:bCs/>
          <w:sz w:val="22"/>
          <w:szCs w:val="22"/>
        </w:rPr>
      </w:pPr>
    </w:p>
    <w:p w:rsidR="00CA5725" w:rsidRPr="00266886" w:rsidRDefault="00CA5725" w:rsidP="00CA5725">
      <w:pPr>
        <w:spacing w:line="240" w:lineRule="atLeast"/>
        <w:ind w:left="708"/>
        <w:jc w:val="both"/>
        <w:rPr>
          <w:rFonts w:ascii="Arial" w:hAnsi="Arial" w:cs="Arial"/>
          <w:sz w:val="22"/>
          <w:szCs w:val="22"/>
        </w:rPr>
      </w:pPr>
      <w:r w:rsidRPr="00266886">
        <w:rPr>
          <w:rFonts w:ascii="Arial" w:hAnsi="Arial" w:cs="Arial"/>
          <w:b/>
          <w:sz w:val="22"/>
          <w:szCs w:val="22"/>
        </w:rPr>
        <w:t>PARÁGRAFO.</w:t>
      </w:r>
      <w:r w:rsidRPr="00266886">
        <w:rPr>
          <w:rFonts w:ascii="Arial" w:hAnsi="Arial" w:cs="Arial"/>
          <w:sz w:val="22"/>
          <w:szCs w:val="22"/>
        </w:rPr>
        <w:t xml:space="preserve"> La Sala Administrativa del Consejo Superior de la Judicatura adoptará las medidas necesarias para que en un plazo no mayor de cinco (5) años, contados a partir de la vigencia del presente Código, sea implementado con todas las condiciones técnicas necesarias </w:t>
      </w:r>
      <w:r w:rsidRPr="00266886">
        <w:rPr>
          <w:rFonts w:ascii="Arial" w:hAnsi="Arial" w:cs="Arial"/>
          <w:b/>
          <w:sz w:val="22"/>
          <w:szCs w:val="22"/>
        </w:rPr>
        <w:t>el expediente judicial electrónico</w:t>
      </w:r>
      <w:r w:rsidRPr="00266886">
        <w:rPr>
          <w:rFonts w:ascii="Arial" w:hAnsi="Arial" w:cs="Arial"/>
          <w:sz w:val="22"/>
          <w:szCs w:val="22"/>
        </w:rPr>
        <w:t>, que consistirá en un conjunto de documentos electrónicos correspondientes a las actuaciones judiciales que puedan adelantarse en forma</w:t>
      </w:r>
      <w:r>
        <w:rPr>
          <w:rFonts w:ascii="Arial" w:hAnsi="Arial" w:cs="Arial"/>
          <w:sz w:val="22"/>
          <w:szCs w:val="22"/>
        </w:rPr>
        <w:t xml:space="preserve"> escrita dentro de un proceso.”</w:t>
      </w:r>
    </w:p>
    <w:p w:rsidR="00CA5725" w:rsidRPr="0051415E" w:rsidRDefault="00CA5725" w:rsidP="00CA5725">
      <w:pPr>
        <w:spacing w:line="360" w:lineRule="auto"/>
        <w:jc w:val="both"/>
        <w:rPr>
          <w:rFonts w:ascii="Arial" w:hAnsi="Arial" w:cs="Arial"/>
          <w:b/>
          <w:bCs/>
        </w:rPr>
      </w:pPr>
    </w:p>
    <w:p w:rsidR="00CA5725" w:rsidRPr="0051415E" w:rsidRDefault="00CA5725" w:rsidP="00CA5725">
      <w:pPr>
        <w:spacing w:line="360" w:lineRule="auto"/>
        <w:jc w:val="both"/>
        <w:rPr>
          <w:rFonts w:ascii="Arial" w:hAnsi="Arial" w:cs="Arial"/>
        </w:rPr>
      </w:pPr>
      <w:r w:rsidRPr="0051415E">
        <w:rPr>
          <w:rFonts w:ascii="Arial" w:hAnsi="Arial" w:cs="Arial"/>
        </w:rPr>
        <w:t xml:space="preserve">Para lo cual, es necesario disponer las formas cómo se garantizará la publicidad en el presente trámite y en virtud de ello, se ordena a las partes interesadas, Ministerio Público </w:t>
      </w:r>
      <w:r w:rsidRPr="0051415E">
        <w:rPr>
          <w:rFonts w:ascii="Arial" w:hAnsi="Arial" w:cs="Arial"/>
        </w:rPr>
        <w:lastRenderedPageBreak/>
        <w:t>y terceros que toda comunicación sea dirigida a través de los medios electrónicos destinados para este Tribunal a través de</w:t>
      </w:r>
      <w:r>
        <w:rPr>
          <w:rFonts w:ascii="Arial" w:hAnsi="Arial" w:cs="Arial"/>
        </w:rPr>
        <w:t xml:space="preserve"> los</w:t>
      </w:r>
      <w:r w:rsidRPr="0051415E">
        <w:rPr>
          <w:rFonts w:ascii="Arial" w:hAnsi="Arial" w:cs="Arial"/>
        </w:rPr>
        <w:t xml:space="preserve"> siguiente</w:t>
      </w:r>
      <w:r>
        <w:rPr>
          <w:rFonts w:ascii="Arial" w:hAnsi="Arial" w:cs="Arial"/>
        </w:rPr>
        <w:t>s</w:t>
      </w:r>
      <w:r w:rsidRPr="0051415E">
        <w:rPr>
          <w:rFonts w:ascii="Arial" w:hAnsi="Arial" w:cs="Arial"/>
        </w:rPr>
        <w:t xml:space="preserve"> correo</w:t>
      </w:r>
      <w:r>
        <w:rPr>
          <w:rFonts w:ascii="Arial" w:hAnsi="Arial" w:cs="Arial"/>
        </w:rPr>
        <w:t>s</w:t>
      </w:r>
      <w:r w:rsidRPr="0051415E">
        <w:rPr>
          <w:rFonts w:ascii="Arial" w:hAnsi="Arial" w:cs="Arial"/>
        </w:rPr>
        <w:t xml:space="preserve"> electrónico</w:t>
      </w:r>
      <w:r>
        <w:rPr>
          <w:rFonts w:ascii="Arial" w:hAnsi="Arial" w:cs="Arial"/>
        </w:rPr>
        <w:t>s</w:t>
      </w:r>
      <w:r w:rsidRPr="0051415E">
        <w:rPr>
          <w:rFonts w:ascii="Arial" w:hAnsi="Arial" w:cs="Arial"/>
        </w:rPr>
        <w:t xml:space="preserve">: </w:t>
      </w:r>
    </w:p>
    <w:p w:rsidR="00CA5725" w:rsidRPr="0051415E" w:rsidRDefault="00CA5725" w:rsidP="00CA5725">
      <w:pPr>
        <w:spacing w:line="360" w:lineRule="auto"/>
        <w:jc w:val="both"/>
        <w:rPr>
          <w:rFonts w:ascii="Arial" w:hAnsi="Arial" w:cs="Arial"/>
          <w:b/>
          <w:bCs/>
        </w:rPr>
      </w:pPr>
    </w:p>
    <w:p w:rsidR="00CA5725" w:rsidRPr="001816EF" w:rsidRDefault="00CA5725" w:rsidP="00CA5725">
      <w:pPr>
        <w:numPr>
          <w:ilvl w:val="0"/>
          <w:numId w:val="2"/>
        </w:numPr>
        <w:spacing w:line="360" w:lineRule="auto"/>
        <w:jc w:val="both"/>
        <w:rPr>
          <w:rFonts w:ascii="Arial" w:hAnsi="Arial" w:cs="Arial"/>
          <w:color w:val="000000"/>
          <w:shd w:val="clear" w:color="auto" w:fill="FFFFFF"/>
        </w:rPr>
      </w:pPr>
      <w:r w:rsidRPr="0051415E">
        <w:rPr>
          <w:rFonts w:ascii="Arial" w:hAnsi="Arial" w:cs="Arial"/>
          <w:color w:val="000000"/>
          <w:shd w:val="clear" w:color="auto" w:fill="FFFFFF"/>
        </w:rPr>
        <w:t>Correo de la Secretaria Tribunal Administrativo - Valle Del Cauca - Seccional Cali:</w:t>
      </w:r>
      <w:r>
        <w:rPr>
          <w:rFonts w:ascii="Arial" w:hAnsi="Arial" w:cs="Arial"/>
          <w:color w:val="000000"/>
          <w:shd w:val="clear" w:color="auto" w:fill="FFFFFF"/>
        </w:rPr>
        <w:t xml:space="preserve"> </w:t>
      </w:r>
      <w:hyperlink r:id="rId7" w:history="1">
        <w:r w:rsidRPr="009A38F4">
          <w:rPr>
            <w:rStyle w:val="Hipervnculo"/>
            <w:rFonts w:ascii="Arial" w:hAnsi="Arial" w:cs="Arial"/>
            <w:shd w:val="clear" w:color="auto" w:fill="FFFFFF"/>
          </w:rPr>
          <w:t>s01tadvalle@cendoj.ramajudicial.gov.co</w:t>
        </w:r>
      </w:hyperlink>
    </w:p>
    <w:p w:rsidR="00CA5725" w:rsidRDefault="003C34F4" w:rsidP="00CA5725">
      <w:pPr>
        <w:spacing w:line="360" w:lineRule="auto"/>
        <w:ind w:left="720"/>
        <w:jc w:val="both"/>
        <w:rPr>
          <w:rStyle w:val="Hipervnculo"/>
          <w:rFonts w:ascii="Arial" w:hAnsi="Arial" w:cs="Arial"/>
          <w:shd w:val="clear" w:color="auto" w:fill="FFFFFF"/>
        </w:rPr>
      </w:pPr>
      <w:hyperlink r:id="rId8" w:history="1">
        <w:r w:rsidR="00CA5725" w:rsidRPr="0076351B">
          <w:rPr>
            <w:rStyle w:val="Hipervnculo"/>
            <w:rFonts w:ascii="Arial" w:hAnsi="Arial" w:cs="Arial"/>
            <w:shd w:val="clear" w:color="auto" w:fill="FFFFFF"/>
          </w:rPr>
          <w:t>s02tadvalle@cendoj.ramajudicial.gov.co</w:t>
        </w:r>
      </w:hyperlink>
    </w:p>
    <w:p w:rsidR="00CA5725" w:rsidRPr="00A57254" w:rsidRDefault="00CA5725" w:rsidP="00CA5725">
      <w:pPr>
        <w:spacing w:line="360" w:lineRule="auto"/>
        <w:ind w:left="720"/>
        <w:jc w:val="both"/>
        <w:rPr>
          <w:rFonts w:ascii="Arial" w:hAnsi="Arial" w:cs="Arial"/>
          <w:color w:val="000000"/>
          <w:sz w:val="6"/>
          <w:szCs w:val="6"/>
          <w:shd w:val="clear" w:color="auto" w:fill="FFFFFF"/>
        </w:rPr>
      </w:pPr>
    </w:p>
    <w:p w:rsidR="00CA5725" w:rsidRPr="0006362A" w:rsidRDefault="00CA5725" w:rsidP="00CA5725">
      <w:pPr>
        <w:numPr>
          <w:ilvl w:val="0"/>
          <w:numId w:val="2"/>
        </w:numPr>
        <w:spacing w:line="360" w:lineRule="auto"/>
        <w:jc w:val="both"/>
        <w:rPr>
          <w:rFonts w:ascii="Arial" w:hAnsi="Arial" w:cs="Arial"/>
          <w:color w:val="000000"/>
          <w:shd w:val="clear" w:color="auto" w:fill="FFFFFF"/>
        </w:rPr>
      </w:pPr>
      <w:r w:rsidRPr="0006362A">
        <w:rPr>
          <w:rFonts w:ascii="Arial" w:hAnsi="Arial" w:cs="Arial"/>
          <w:color w:val="000000"/>
          <w:shd w:val="clear" w:color="auto" w:fill="FFFFFF"/>
        </w:rPr>
        <w:t>Correo del Despacho:</w:t>
      </w:r>
      <w:r>
        <w:rPr>
          <w:rFonts w:ascii="Arial" w:hAnsi="Arial" w:cs="Arial"/>
          <w:color w:val="000000"/>
          <w:shd w:val="clear" w:color="auto" w:fill="FFFFFF"/>
        </w:rPr>
        <w:t xml:space="preserve"> </w:t>
      </w:r>
      <w:hyperlink r:id="rId9" w:history="1">
        <w:r w:rsidRPr="00FA71A0">
          <w:rPr>
            <w:rStyle w:val="Hipervnculo"/>
            <w:rFonts w:ascii="Arial" w:hAnsi="Arial" w:cs="Arial"/>
            <w:bdr w:val="none" w:sz="0" w:space="0" w:color="auto" w:frame="1"/>
            <w:lang w:val="es-CO" w:eastAsia="es-CO"/>
          </w:rPr>
          <w:t>oborjas@cendoj.ramajudicial.gov.co</w:t>
        </w:r>
      </w:hyperlink>
      <w:r w:rsidRPr="0006362A">
        <w:rPr>
          <w:rFonts w:ascii="Arial" w:hAnsi="Arial" w:cs="Arial"/>
          <w:bdr w:val="none" w:sz="0" w:space="0" w:color="auto" w:frame="1"/>
          <w:lang w:val="es-CO" w:eastAsia="es-CO"/>
        </w:rPr>
        <w:t xml:space="preserve"> </w:t>
      </w:r>
    </w:p>
    <w:p w:rsidR="00CA5725" w:rsidRDefault="00CA5725" w:rsidP="00CA5725">
      <w:pPr>
        <w:spacing w:line="360" w:lineRule="auto"/>
        <w:jc w:val="both"/>
        <w:rPr>
          <w:rFonts w:ascii="Arial" w:hAnsi="Arial" w:cs="Arial"/>
          <w:b/>
        </w:rPr>
      </w:pPr>
    </w:p>
    <w:p w:rsidR="00CA5725" w:rsidRPr="00B76255" w:rsidRDefault="00CA5725" w:rsidP="00CA5725">
      <w:pPr>
        <w:pStyle w:val="Prrafodelista"/>
        <w:numPr>
          <w:ilvl w:val="0"/>
          <w:numId w:val="3"/>
        </w:numPr>
        <w:spacing w:line="360" w:lineRule="auto"/>
        <w:ind w:left="0" w:firstLine="0"/>
        <w:jc w:val="both"/>
        <w:rPr>
          <w:rFonts w:ascii="Arial" w:hAnsi="Arial" w:cs="Arial"/>
        </w:rPr>
      </w:pPr>
      <w:r w:rsidRPr="00B76255">
        <w:rPr>
          <w:rFonts w:ascii="Arial" w:hAnsi="Arial" w:cs="Arial"/>
          <w:b/>
        </w:rPr>
        <w:t xml:space="preserve">Competencia: </w:t>
      </w:r>
      <w:r w:rsidRPr="00B76255">
        <w:rPr>
          <w:rFonts w:ascii="Arial" w:hAnsi="Arial" w:cs="Arial"/>
        </w:rPr>
        <w:t xml:space="preserve">Esta Corporación tiene competencia para conocer del escrito de control inmediato de legalidad, de conformidad con el art. 151 del CPACA, que señala: </w:t>
      </w:r>
    </w:p>
    <w:p w:rsidR="00CA5725" w:rsidRDefault="00CA5725" w:rsidP="00CA5725">
      <w:pPr>
        <w:spacing w:line="360" w:lineRule="auto"/>
        <w:jc w:val="both"/>
        <w:rPr>
          <w:rFonts w:ascii="Arial" w:hAnsi="Arial" w:cs="Arial"/>
        </w:rPr>
      </w:pPr>
    </w:p>
    <w:p w:rsidR="00CA5725" w:rsidRPr="00266886" w:rsidRDefault="00CA5725" w:rsidP="00CA5725">
      <w:pPr>
        <w:ind w:left="708"/>
        <w:jc w:val="both"/>
        <w:rPr>
          <w:rFonts w:ascii="Arial" w:hAnsi="Arial" w:cs="Arial"/>
          <w:sz w:val="22"/>
          <w:szCs w:val="22"/>
        </w:rPr>
      </w:pPr>
      <w:r w:rsidRPr="001322AE">
        <w:rPr>
          <w:rFonts w:ascii="Arial" w:hAnsi="Arial" w:cs="Arial"/>
          <w:sz w:val="22"/>
          <w:szCs w:val="22"/>
        </w:rPr>
        <w:t>“</w:t>
      </w:r>
      <w:r w:rsidRPr="00266886">
        <w:rPr>
          <w:rFonts w:ascii="Arial" w:hAnsi="Arial" w:cs="Arial"/>
          <w:b/>
          <w:sz w:val="22"/>
          <w:szCs w:val="22"/>
        </w:rPr>
        <w:t xml:space="preserve">ARTÍCULO 151. </w:t>
      </w:r>
      <w:r w:rsidRPr="00266886">
        <w:rPr>
          <w:rFonts w:ascii="Arial" w:hAnsi="Arial" w:cs="Arial"/>
          <w:b/>
          <w:iCs/>
          <w:sz w:val="22"/>
          <w:szCs w:val="22"/>
        </w:rPr>
        <w:t>COMPETENCIA DE LOS TRIBUNALES ADMINISTRATIVOS EN ÚNICA INSTANCIA</w:t>
      </w:r>
      <w:r w:rsidRPr="00266886">
        <w:rPr>
          <w:rFonts w:ascii="Arial" w:hAnsi="Arial" w:cs="Arial"/>
          <w:i/>
          <w:iCs/>
          <w:sz w:val="22"/>
          <w:szCs w:val="22"/>
        </w:rPr>
        <w:t xml:space="preserve">. </w:t>
      </w:r>
      <w:r w:rsidRPr="00266886">
        <w:rPr>
          <w:rFonts w:ascii="Arial" w:hAnsi="Arial" w:cs="Arial"/>
          <w:sz w:val="22"/>
          <w:szCs w:val="22"/>
        </w:rPr>
        <w:t xml:space="preserve">Los Tribunales Administrativos conocerán de los siguientes procesos privativamente y en </w:t>
      </w:r>
      <w:r w:rsidRPr="0094018D">
        <w:rPr>
          <w:rFonts w:ascii="Arial" w:hAnsi="Arial" w:cs="Arial"/>
          <w:b/>
          <w:sz w:val="22"/>
          <w:szCs w:val="22"/>
        </w:rPr>
        <w:t>única</w:t>
      </w:r>
      <w:r w:rsidRPr="00266886">
        <w:rPr>
          <w:rFonts w:ascii="Arial" w:hAnsi="Arial" w:cs="Arial"/>
          <w:sz w:val="22"/>
          <w:szCs w:val="22"/>
        </w:rPr>
        <w:t xml:space="preserve"> instancia:</w:t>
      </w:r>
    </w:p>
    <w:p w:rsidR="00CA5725" w:rsidRPr="00266886" w:rsidRDefault="00CA5725" w:rsidP="00CA5725">
      <w:pPr>
        <w:ind w:left="708"/>
        <w:jc w:val="both"/>
        <w:rPr>
          <w:rFonts w:ascii="Arial" w:hAnsi="Arial" w:cs="Arial"/>
          <w:sz w:val="22"/>
          <w:szCs w:val="22"/>
        </w:rPr>
      </w:pPr>
    </w:p>
    <w:p w:rsidR="00CA5725" w:rsidRPr="00266886" w:rsidRDefault="00CA5725" w:rsidP="00CA5725">
      <w:pPr>
        <w:spacing w:line="240" w:lineRule="atLeast"/>
        <w:ind w:left="708"/>
        <w:jc w:val="both"/>
        <w:rPr>
          <w:rFonts w:ascii="Arial" w:hAnsi="Arial" w:cs="Arial"/>
          <w:sz w:val="22"/>
          <w:szCs w:val="22"/>
        </w:rPr>
      </w:pPr>
      <w:r w:rsidRPr="00266886">
        <w:rPr>
          <w:rFonts w:ascii="Arial" w:hAnsi="Arial" w:cs="Arial"/>
          <w:sz w:val="22"/>
          <w:szCs w:val="22"/>
        </w:rPr>
        <w:t xml:space="preserve">14. </w:t>
      </w:r>
      <w:r w:rsidRPr="00266886">
        <w:rPr>
          <w:rFonts w:ascii="Arial" w:hAnsi="Arial" w:cs="Arial"/>
          <w:b/>
          <w:sz w:val="22"/>
          <w:szCs w:val="22"/>
        </w:rPr>
        <w:t>Del control inmediato de legalidad</w:t>
      </w:r>
      <w:r w:rsidRPr="00266886">
        <w:rPr>
          <w:rFonts w:ascii="Arial" w:hAnsi="Arial" w:cs="Arial"/>
          <w:sz w:val="22"/>
          <w:szCs w:val="22"/>
        </w:rPr>
        <w:t xml:space="preserve"> de los actos de carácter general que sean proferidos en ejercicio de la función administrativa durante los Estados de Excepción y como desarrollo de los decretos legislativos que fueren dictados </w:t>
      </w:r>
      <w:r w:rsidRPr="0094018D">
        <w:rPr>
          <w:rFonts w:ascii="Arial" w:hAnsi="Arial" w:cs="Arial"/>
          <w:b/>
          <w:sz w:val="22"/>
          <w:szCs w:val="22"/>
        </w:rPr>
        <w:t>por autoridades territoriales departamentales y municipales</w:t>
      </w:r>
      <w:r w:rsidRPr="00266886">
        <w:rPr>
          <w:rFonts w:ascii="Arial" w:hAnsi="Arial" w:cs="Arial"/>
          <w:sz w:val="22"/>
          <w:szCs w:val="22"/>
        </w:rPr>
        <w:t>, cuya competencia corresponderá al tribu</w:t>
      </w:r>
      <w:r>
        <w:rPr>
          <w:rFonts w:ascii="Arial" w:hAnsi="Arial" w:cs="Arial"/>
          <w:sz w:val="22"/>
          <w:szCs w:val="22"/>
        </w:rPr>
        <w:t>nal del lugar donde se expidan.”</w:t>
      </w:r>
    </w:p>
    <w:p w:rsidR="00CA5725" w:rsidRDefault="00CA5725" w:rsidP="00CA5725">
      <w:pPr>
        <w:spacing w:line="360" w:lineRule="auto"/>
        <w:jc w:val="both"/>
        <w:rPr>
          <w:rFonts w:ascii="Arial" w:hAnsi="Arial" w:cs="Arial"/>
        </w:rPr>
      </w:pPr>
    </w:p>
    <w:p w:rsidR="00CA5725" w:rsidRDefault="00CA5725" w:rsidP="00CA5725">
      <w:pPr>
        <w:spacing w:line="360" w:lineRule="auto"/>
        <w:jc w:val="both"/>
        <w:rPr>
          <w:rFonts w:ascii="Arial" w:hAnsi="Arial" w:cs="Arial"/>
        </w:rPr>
      </w:pPr>
      <w:r>
        <w:rPr>
          <w:rFonts w:ascii="Arial" w:hAnsi="Arial" w:cs="Arial"/>
        </w:rPr>
        <w:t>Así mismo, el art. 20 de la Ley 137 de 1994 señala:</w:t>
      </w:r>
    </w:p>
    <w:p w:rsidR="00CA5725" w:rsidRDefault="00CA5725" w:rsidP="00CA5725">
      <w:pPr>
        <w:spacing w:line="360" w:lineRule="auto"/>
        <w:jc w:val="both"/>
        <w:rPr>
          <w:rFonts w:ascii="Arial" w:hAnsi="Arial" w:cs="Arial"/>
        </w:rPr>
      </w:pPr>
    </w:p>
    <w:p w:rsidR="00CA5725" w:rsidRPr="00A57254" w:rsidRDefault="00CA5725" w:rsidP="00CA5725">
      <w:pPr>
        <w:ind w:left="708"/>
        <w:jc w:val="both"/>
        <w:rPr>
          <w:rFonts w:ascii="Arial" w:hAnsi="Arial" w:cs="Arial"/>
          <w:sz w:val="22"/>
          <w:szCs w:val="22"/>
        </w:rPr>
      </w:pPr>
      <w:r w:rsidRPr="00135E5F">
        <w:rPr>
          <w:rFonts w:ascii="Arial" w:hAnsi="Arial" w:cs="Arial"/>
          <w:sz w:val="22"/>
          <w:szCs w:val="22"/>
        </w:rPr>
        <w:t>“</w:t>
      </w:r>
      <w:r w:rsidRPr="00266886">
        <w:rPr>
          <w:rFonts w:ascii="Arial" w:hAnsi="Arial" w:cs="Arial"/>
          <w:b/>
          <w:vanish/>
          <w:sz w:val="22"/>
          <w:szCs w:val="22"/>
        </w:rPr>
        <w:t>&amp;$</w:t>
      </w:r>
      <w:bookmarkStart w:id="2" w:name="20"/>
      <w:bookmarkEnd w:id="2"/>
      <w:r w:rsidRPr="00266886">
        <w:rPr>
          <w:rFonts w:ascii="Arial" w:hAnsi="Arial" w:cs="Arial"/>
          <w:b/>
          <w:sz w:val="22"/>
          <w:szCs w:val="22"/>
        </w:rPr>
        <w:t>ARTÍCULO 20. CONTROL DE LEGALIDAD</w:t>
      </w:r>
      <w:r w:rsidRPr="00266886">
        <w:rPr>
          <w:rFonts w:ascii="Arial" w:hAnsi="Arial" w:cs="Arial"/>
          <w:sz w:val="22"/>
          <w:szCs w:val="22"/>
        </w:rPr>
        <w:t xml:space="preserve">. Las medidas de carácter general que sean dictadas en ejercicio de la función administrativa y como desarrollo de los decretos legislativos durante los Estados de Excepción, tendrán un control inmediato de legalidad, </w:t>
      </w:r>
      <w:r w:rsidRPr="0094018D">
        <w:rPr>
          <w:rFonts w:ascii="Arial" w:hAnsi="Arial" w:cs="Arial"/>
          <w:b/>
          <w:sz w:val="22"/>
          <w:szCs w:val="22"/>
        </w:rPr>
        <w:t>ejercido por la autoridad de lo contencioso administrativo en el lugar donde se expidan si se tratare de entidades territoriales</w:t>
      </w:r>
      <w:r w:rsidRPr="00266886">
        <w:rPr>
          <w:rFonts w:ascii="Arial" w:hAnsi="Arial" w:cs="Arial"/>
          <w:color w:val="FF0000"/>
          <w:sz w:val="22"/>
          <w:szCs w:val="22"/>
        </w:rPr>
        <w:t xml:space="preserve"> </w:t>
      </w:r>
      <w:r w:rsidRPr="00266886">
        <w:rPr>
          <w:rFonts w:ascii="Arial" w:hAnsi="Arial" w:cs="Arial"/>
          <w:sz w:val="22"/>
          <w:szCs w:val="22"/>
        </w:rPr>
        <w:t>o del Consejo de Estado si emanaren de autoridades nacionales. (…)</w:t>
      </w:r>
      <w:r>
        <w:rPr>
          <w:rFonts w:ascii="Arial" w:hAnsi="Arial" w:cs="Arial"/>
          <w:sz w:val="22"/>
          <w:szCs w:val="22"/>
        </w:rPr>
        <w:t>”</w:t>
      </w:r>
    </w:p>
    <w:p w:rsidR="00CA5725" w:rsidRDefault="00CA5725" w:rsidP="00CA5725">
      <w:pPr>
        <w:jc w:val="both"/>
        <w:rPr>
          <w:rFonts w:ascii="Arial" w:hAnsi="Arial" w:cs="Arial"/>
        </w:rPr>
      </w:pPr>
    </w:p>
    <w:p w:rsidR="00CA5725" w:rsidRPr="00A2288C" w:rsidRDefault="00CA5725" w:rsidP="00CA5725">
      <w:pPr>
        <w:jc w:val="both"/>
        <w:rPr>
          <w:rFonts w:ascii="Arial" w:hAnsi="Arial" w:cs="Arial"/>
        </w:rPr>
      </w:pPr>
      <w:r>
        <w:rPr>
          <w:rFonts w:ascii="Arial" w:hAnsi="Arial" w:cs="Arial"/>
        </w:rPr>
        <w:t xml:space="preserve">Con fundamento en lo anterior le corresponde a este Tribunal conocer del presente medio de control. </w:t>
      </w:r>
    </w:p>
    <w:p w:rsidR="00CA5725" w:rsidRPr="001850BF" w:rsidRDefault="00CA5725" w:rsidP="00CA5725">
      <w:pPr>
        <w:spacing w:line="360" w:lineRule="auto"/>
        <w:jc w:val="both"/>
        <w:rPr>
          <w:rFonts w:ascii="Arial" w:hAnsi="Arial" w:cs="Arial"/>
        </w:rPr>
      </w:pPr>
    </w:p>
    <w:p w:rsidR="00CA5725" w:rsidRPr="00B76255" w:rsidRDefault="00CA5725" w:rsidP="00CA5725">
      <w:pPr>
        <w:pStyle w:val="Prrafodelista"/>
        <w:numPr>
          <w:ilvl w:val="0"/>
          <w:numId w:val="1"/>
        </w:numPr>
        <w:spacing w:line="360" w:lineRule="auto"/>
        <w:ind w:left="0" w:firstLine="0"/>
        <w:jc w:val="both"/>
        <w:rPr>
          <w:rFonts w:ascii="Arial" w:hAnsi="Arial" w:cs="Arial"/>
          <w:b/>
        </w:rPr>
      </w:pPr>
      <w:r w:rsidRPr="00B76255">
        <w:rPr>
          <w:rFonts w:ascii="Arial" w:hAnsi="Arial" w:cs="Arial"/>
          <w:b/>
        </w:rPr>
        <w:t xml:space="preserve">Oportunidad: </w:t>
      </w:r>
      <w:r w:rsidRPr="00B76255">
        <w:rPr>
          <w:rFonts w:ascii="Arial" w:hAnsi="Arial" w:cs="Arial"/>
          <w:bCs/>
        </w:rPr>
        <w:t xml:space="preserve">De conformidad con el inciso 2 del art. 20 de la Ley 137 de 1994, señala lo siguiente: </w:t>
      </w:r>
      <w:r w:rsidRPr="00B76255">
        <w:rPr>
          <w:rFonts w:ascii="Arial" w:hAnsi="Arial" w:cs="Arial"/>
          <w:b/>
        </w:rPr>
        <w:t xml:space="preserve"> </w:t>
      </w:r>
    </w:p>
    <w:p w:rsidR="00CA5725" w:rsidRPr="00266886" w:rsidRDefault="00CA5725" w:rsidP="00CA5725">
      <w:pPr>
        <w:spacing w:line="360" w:lineRule="auto"/>
        <w:jc w:val="both"/>
        <w:rPr>
          <w:rFonts w:ascii="Arial" w:hAnsi="Arial" w:cs="Arial"/>
          <w:bCs/>
          <w:sz w:val="22"/>
          <w:szCs w:val="22"/>
        </w:rPr>
      </w:pPr>
      <w:r>
        <w:rPr>
          <w:rFonts w:ascii="Arial" w:hAnsi="Arial" w:cs="Arial"/>
          <w:b/>
        </w:rPr>
        <w:tab/>
      </w:r>
      <w:r w:rsidRPr="00266886">
        <w:rPr>
          <w:rFonts w:ascii="Arial" w:hAnsi="Arial" w:cs="Arial"/>
          <w:bCs/>
          <w:sz w:val="22"/>
          <w:szCs w:val="22"/>
        </w:rPr>
        <w:t>(…)</w:t>
      </w:r>
    </w:p>
    <w:p w:rsidR="00CA5725" w:rsidRPr="00266886" w:rsidRDefault="00CA5725" w:rsidP="00CA5725">
      <w:pPr>
        <w:ind w:left="708"/>
        <w:jc w:val="both"/>
        <w:rPr>
          <w:rFonts w:ascii="Arial" w:hAnsi="Arial" w:cs="Arial"/>
          <w:sz w:val="22"/>
          <w:szCs w:val="22"/>
        </w:rPr>
      </w:pPr>
      <w:r w:rsidRPr="00266886">
        <w:rPr>
          <w:rFonts w:ascii="Arial" w:hAnsi="Arial" w:cs="Arial"/>
          <w:sz w:val="22"/>
          <w:szCs w:val="22"/>
        </w:rPr>
        <w:t xml:space="preserve">Las autoridades competentes que los expidan enviarán los actos administrativos a la jurisdicción contencioso-administrativa indicada, dentro de las cuarenta y ocho (48) horas siguientes a su expedición. </w:t>
      </w:r>
    </w:p>
    <w:p w:rsidR="00CA5725" w:rsidRDefault="00CA5725" w:rsidP="00CA5725">
      <w:pPr>
        <w:spacing w:line="360" w:lineRule="auto"/>
        <w:jc w:val="both"/>
        <w:rPr>
          <w:rFonts w:ascii="Arial" w:hAnsi="Arial" w:cs="Arial"/>
          <w:bCs/>
        </w:rPr>
      </w:pPr>
      <w:r>
        <w:rPr>
          <w:rFonts w:ascii="Arial" w:hAnsi="Arial" w:cs="Arial"/>
          <w:b/>
        </w:rPr>
        <w:tab/>
      </w:r>
    </w:p>
    <w:p w:rsidR="00451008" w:rsidRDefault="00CA5725" w:rsidP="00CA5725">
      <w:pPr>
        <w:spacing w:line="360" w:lineRule="auto"/>
        <w:jc w:val="both"/>
        <w:rPr>
          <w:rFonts w:ascii="Arial" w:hAnsi="Arial" w:cs="Arial"/>
        </w:rPr>
      </w:pPr>
      <w:r>
        <w:rPr>
          <w:rFonts w:ascii="Arial" w:hAnsi="Arial" w:cs="Arial"/>
        </w:rPr>
        <w:t xml:space="preserve">El decreto objeto de control fue expedido el </w:t>
      </w:r>
      <w:r w:rsidR="00451008">
        <w:rPr>
          <w:rFonts w:ascii="Arial" w:hAnsi="Arial" w:cs="Arial"/>
        </w:rPr>
        <w:t>27</w:t>
      </w:r>
      <w:r w:rsidR="00585AFF">
        <w:rPr>
          <w:rFonts w:ascii="Arial" w:hAnsi="Arial" w:cs="Arial"/>
        </w:rPr>
        <w:t xml:space="preserve"> </w:t>
      </w:r>
      <w:r>
        <w:rPr>
          <w:rFonts w:ascii="Arial" w:hAnsi="Arial" w:cs="Arial"/>
        </w:rPr>
        <w:t xml:space="preserve">de </w:t>
      </w:r>
      <w:r w:rsidR="00585AFF">
        <w:rPr>
          <w:rFonts w:ascii="Arial" w:hAnsi="Arial" w:cs="Arial"/>
        </w:rPr>
        <w:t xml:space="preserve">abril </w:t>
      </w:r>
      <w:r>
        <w:rPr>
          <w:rFonts w:ascii="Arial" w:hAnsi="Arial" w:cs="Arial"/>
        </w:rPr>
        <w:t xml:space="preserve">de 2020, por lo que, el término de 48 horas para la remisión vencía el </w:t>
      </w:r>
      <w:r w:rsidR="00451008">
        <w:rPr>
          <w:rFonts w:ascii="Arial" w:hAnsi="Arial" w:cs="Arial"/>
        </w:rPr>
        <w:t>30</w:t>
      </w:r>
      <w:r w:rsidR="00585AFF">
        <w:rPr>
          <w:rFonts w:ascii="Arial" w:hAnsi="Arial" w:cs="Arial"/>
        </w:rPr>
        <w:t xml:space="preserve"> </w:t>
      </w:r>
      <w:r>
        <w:rPr>
          <w:rFonts w:ascii="Arial" w:hAnsi="Arial" w:cs="Arial"/>
        </w:rPr>
        <w:t xml:space="preserve">de </w:t>
      </w:r>
      <w:r w:rsidR="00585AFF">
        <w:rPr>
          <w:rFonts w:ascii="Arial" w:hAnsi="Arial" w:cs="Arial"/>
        </w:rPr>
        <w:t xml:space="preserve">abril </w:t>
      </w:r>
      <w:r>
        <w:rPr>
          <w:rFonts w:ascii="Arial" w:hAnsi="Arial" w:cs="Arial"/>
        </w:rPr>
        <w:t>de 2020</w:t>
      </w:r>
      <w:r w:rsidR="00585AFF">
        <w:rPr>
          <w:rFonts w:ascii="Arial" w:hAnsi="Arial" w:cs="Arial"/>
        </w:rPr>
        <w:t>,</w:t>
      </w:r>
      <w:r w:rsidR="00451008">
        <w:rPr>
          <w:rFonts w:ascii="Arial" w:hAnsi="Arial" w:cs="Arial"/>
        </w:rPr>
        <w:t xml:space="preserve"> por lo que se acredita que el acto fue remitido dentro del término legal.</w:t>
      </w:r>
    </w:p>
    <w:p w:rsidR="00CA5725" w:rsidRDefault="00451008" w:rsidP="00CA5725">
      <w:pPr>
        <w:spacing w:line="360" w:lineRule="auto"/>
        <w:jc w:val="both"/>
        <w:rPr>
          <w:rFonts w:ascii="Arial" w:hAnsi="Arial" w:cs="Arial"/>
        </w:rPr>
      </w:pPr>
      <w:r>
        <w:rPr>
          <w:rFonts w:ascii="Arial" w:hAnsi="Arial" w:cs="Arial"/>
        </w:rPr>
        <w:t xml:space="preserve"> </w:t>
      </w:r>
    </w:p>
    <w:p w:rsidR="00CA5725" w:rsidRDefault="00CA5725" w:rsidP="00CA5725">
      <w:pPr>
        <w:spacing w:line="360" w:lineRule="auto"/>
        <w:jc w:val="both"/>
        <w:rPr>
          <w:rFonts w:ascii="Arial" w:hAnsi="Arial" w:cs="Arial"/>
        </w:rPr>
      </w:pPr>
      <w:r>
        <w:rPr>
          <w:rFonts w:ascii="Arial" w:hAnsi="Arial" w:cs="Arial"/>
        </w:rPr>
        <w:t xml:space="preserve">En consecuencia, la radicación se efectuó por fuera del plazo legalmente previsto, razón </w:t>
      </w:r>
      <w:r>
        <w:rPr>
          <w:rFonts w:ascii="Arial" w:hAnsi="Arial" w:cs="Arial"/>
        </w:rPr>
        <w:lastRenderedPageBreak/>
        <w:t xml:space="preserve">por la que se insta al Alcalde Municipal para que en lo sucesivo se abstenga de cometer actuaciones omisivas, atendiendo las sanciones disciplinarias a las que haya lugar de cara al Código Disciplinario Único. </w:t>
      </w:r>
    </w:p>
    <w:p w:rsidR="00CA5725" w:rsidRPr="00584C6C" w:rsidRDefault="00CA5725" w:rsidP="00CA5725">
      <w:pPr>
        <w:spacing w:line="360" w:lineRule="auto"/>
        <w:jc w:val="both"/>
        <w:rPr>
          <w:rFonts w:ascii="Arial" w:hAnsi="Arial" w:cs="Arial"/>
          <w:bCs/>
        </w:rPr>
      </w:pPr>
    </w:p>
    <w:p w:rsidR="00CA5725" w:rsidRDefault="00CA5725" w:rsidP="00CA5725">
      <w:pPr>
        <w:spacing w:line="360" w:lineRule="auto"/>
        <w:jc w:val="both"/>
        <w:rPr>
          <w:rFonts w:ascii="Arial" w:hAnsi="Arial" w:cs="Arial"/>
        </w:rPr>
      </w:pPr>
      <w:r>
        <w:rPr>
          <w:rFonts w:ascii="Arial" w:hAnsi="Arial" w:cs="Arial"/>
          <w:b/>
        </w:rPr>
        <w:t xml:space="preserve">4. </w:t>
      </w:r>
      <w:r w:rsidRPr="00584C6C">
        <w:rPr>
          <w:rFonts w:ascii="Arial" w:hAnsi="Arial" w:cs="Arial"/>
          <w:b/>
        </w:rPr>
        <w:t xml:space="preserve">Requisitos formales: </w:t>
      </w:r>
      <w:r w:rsidRPr="00584C6C">
        <w:rPr>
          <w:rFonts w:ascii="Arial" w:hAnsi="Arial" w:cs="Arial"/>
          <w:bCs/>
        </w:rPr>
        <w:t xml:space="preserve">De conformidad con el art. 185 </w:t>
      </w:r>
      <w:r w:rsidRPr="00266886">
        <w:rPr>
          <w:rFonts w:ascii="Arial" w:hAnsi="Arial" w:cs="Arial"/>
          <w:bCs/>
        </w:rPr>
        <w:t xml:space="preserve">del CPACA, tan solo se debe aportar </w:t>
      </w:r>
      <w:r w:rsidRPr="00266886">
        <w:rPr>
          <w:rFonts w:ascii="Arial" w:hAnsi="Arial" w:cs="Arial"/>
        </w:rPr>
        <w:t xml:space="preserve">copia auténtica del texto de los actos administrativos a los que se refiere el control inmediato de legalidad de que trata el artículo 136 ibídem, el cual fue allegado </w:t>
      </w:r>
      <w:r w:rsidR="00C73D45">
        <w:rPr>
          <w:rFonts w:ascii="Arial" w:hAnsi="Arial" w:cs="Arial"/>
        </w:rPr>
        <w:t xml:space="preserve">por correo electrónico </w:t>
      </w:r>
      <w:r w:rsidRPr="00266886">
        <w:rPr>
          <w:rFonts w:ascii="Arial" w:hAnsi="Arial" w:cs="Arial"/>
        </w:rPr>
        <w:t>en el escrito respectivo</w:t>
      </w:r>
      <w:r w:rsidR="00C73D45">
        <w:rPr>
          <w:rFonts w:ascii="Arial" w:hAnsi="Arial" w:cs="Arial"/>
        </w:rPr>
        <w:t>,</w:t>
      </w:r>
      <w:r w:rsidRPr="00266886">
        <w:rPr>
          <w:rFonts w:ascii="Arial" w:hAnsi="Arial" w:cs="Arial"/>
        </w:rPr>
        <w:t xml:space="preserve"> </w:t>
      </w:r>
      <w:r w:rsidR="00C73D45">
        <w:rPr>
          <w:rFonts w:ascii="Arial" w:hAnsi="Arial" w:cs="Arial"/>
        </w:rPr>
        <w:t>p</w:t>
      </w:r>
      <w:r w:rsidRPr="00266886">
        <w:rPr>
          <w:rFonts w:ascii="Arial" w:hAnsi="Arial" w:cs="Arial"/>
        </w:rPr>
        <w:t xml:space="preserve">or lo que se concluye que la solicitud </w:t>
      </w:r>
      <w:r>
        <w:rPr>
          <w:rFonts w:ascii="Arial" w:hAnsi="Arial" w:cs="Arial"/>
        </w:rPr>
        <w:t>debe avocarse.</w:t>
      </w:r>
      <w:r w:rsidRPr="00A2288C">
        <w:rPr>
          <w:rFonts w:ascii="Arial" w:hAnsi="Arial" w:cs="Arial"/>
          <w:vanish/>
        </w:rPr>
        <w:t>1745</w:t>
      </w:r>
    </w:p>
    <w:p w:rsidR="00CA5725" w:rsidRPr="001850BF" w:rsidRDefault="00CA5725" w:rsidP="00CA5725">
      <w:pPr>
        <w:spacing w:line="360" w:lineRule="auto"/>
        <w:ind w:right="-5"/>
        <w:jc w:val="both"/>
        <w:rPr>
          <w:rFonts w:ascii="Arial" w:hAnsi="Arial" w:cs="Arial"/>
          <w:color w:val="000000"/>
          <w:lang w:val="es-CO"/>
        </w:rPr>
      </w:pPr>
    </w:p>
    <w:p w:rsidR="00CA5725" w:rsidRPr="001850BF" w:rsidRDefault="00CA5725" w:rsidP="00CA5725">
      <w:pPr>
        <w:spacing w:line="360" w:lineRule="auto"/>
        <w:ind w:right="-5"/>
        <w:jc w:val="both"/>
        <w:rPr>
          <w:rFonts w:ascii="Arial" w:hAnsi="Arial" w:cs="Arial"/>
          <w:color w:val="000000"/>
          <w:lang w:val="es-CO"/>
        </w:rPr>
      </w:pPr>
      <w:r w:rsidRPr="001850BF">
        <w:rPr>
          <w:rFonts w:ascii="Arial" w:hAnsi="Arial" w:cs="Arial"/>
          <w:color w:val="000000"/>
          <w:lang w:val="es-CO"/>
        </w:rPr>
        <w:t>En mérito de lo expuesto, el Tribunal Administrativo del Valle del Cauca,</w:t>
      </w:r>
    </w:p>
    <w:p w:rsidR="00CA5725" w:rsidRDefault="00CA5725" w:rsidP="00CA5725">
      <w:pPr>
        <w:pStyle w:val="Textoindependiente"/>
        <w:jc w:val="center"/>
        <w:rPr>
          <w:b/>
        </w:rPr>
      </w:pPr>
    </w:p>
    <w:p w:rsidR="00CA5725" w:rsidRPr="001850BF" w:rsidRDefault="00CA5725" w:rsidP="00CA5725">
      <w:pPr>
        <w:pStyle w:val="Textoindependiente"/>
        <w:jc w:val="center"/>
        <w:rPr>
          <w:b/>
        </w:rPr>
      </w:pPr>
      <w:r w:rsidRPr="001850BF">
        <w:rPr>
          <w:b/>
        </w:rPr>
        <w:t>RESUELVE:</w:t>
      </w:r>
    </w:p>
    <w:p w:rsidR="00CA5725" w:rsidRPr="001850BF" w:rsidRDefault="00CA5725" w:rsidP="00CA5725">
      <w:pPr>
        <w:pStyle w:val="Textoindependiente"/>
        <w:jc w:val="center"/>
        <w:rPr>
          <w:b/>
        </w:rPr>
      </w:pPr>
    </w:p>
    <w:p w:rsidR="00CA5725" w:rsidRPr="003040C5" w:rsidRDefault="00CA5725" w:rsidP="00451008">
      <w:pPr>
        <w:spacing w:line="360" w:lineRule="auto"/>
        <w:jc w:val="both"/>
        <w:rPr>
          <w:rFonts w:ascii="Arial" w:hAnsi="Arial" w:cs="Arial"/>
          <w:i/>
        </w:rPr>
      </w:pPr>
      <w:r w:rsidRPr="003A1EC0">
        <w:rPr>
          <w:rFonts w:ascii="Arial" w:hAnsi="Arial" w:cs="Arial"/>
          <w:b/>
        </w:rPr>
        <w:t>PRIMERO</w:t>
      </w:r>
      <w:r>
        <w:rPr>
          <w:rFonts w:ascii="Arial" w:hAnsi="Arial" w:cs="Arial"/>
          <w:b/>
        </w:rPr>
        <w:t xml:space="preserve">: </w:t>
      </w:r>
      <w:r w:rsidRPr="003A1EC0">
        <w:rPr>
          <w:rFonts w:ascii="Arial" w:hAnsi="Arial" w:cs="Arial"/>
          <w:b/>
          <w:lang w:val="es-CO"/>
        </w:rPr>
        <w:t>AVOCAR</w:t>
      </w:r>
      <w:r w:rsidRPr="003A1EC0">
        <w:rPr>
          <w:rFonts w:ascii="Arial" w:hAnsi="Arial" w:cs="Arial"/>
        </w:rPr>
        <w:t xml:space="preserve"> </w:t>
      </w:r>
      <w:r w:rsidRPr="003A1EC0">
        <w:rPr>
          <w:rFonts w:ascii="Arial" w:hAnsi="Arial" w:cs="Arial"/>
          <w:lang w:val="es-CO"/>
        </w:rPr>
        <w:t xml:space="preserve">en </w:t>
      </w:r>
      <w:r w:rsidRPr="003A1EC0">
        <w:rPr>
          <w:rFonts w:ascii="Arial" w:hAnsi="Arial" w:cs="Arial"/>
          <w:b/>
          <w:bCs/>
          <w:lang w:val="es-CO"/>
        </w:rPr>
        <w:t>única instancia</w:t>
      </w:r>
      <w:r w:rsidRPr="003A1EC0">
        <w:rPr>
          <w:rFonts w:ascii="Arial" w:hAnsi="Arial" w:cs="Arial"/>
          <w:lang w:val="es-CO"/>
        </w:rPr>
        <w:t>, el conocimiento de</w:t>
      </w:r>
      <w:r w:rsidRPr="003A1EC0">
        <w:rPr>
          <w:rFonts w:ascii="Arial" w:hAnsi="Arial" w:cs="Arial"/>
        </w:rPr>
        <w:t xml:space="preserve"> control inmediato de legalidad del </w:t>
      </w:r>
      <w:r w:rsidR="00451008" w:rsidRPr="0046100E">
        <w:rPr>
          <w:rFonts w:ascii="Arial" w:hAnsi="Arial" w:cs="Arial"/>
          <w:b/>
        </w:rPr>
        <w:t>Decreto 034 del 27 de abril de 2020</w:t>
      </w:r>
      <w:r w:rsidR="00451008" w:rsidRPr="00451008">
        <w:rPr>
          <w:rFonts w:ascii="Arial" w:hAnsi="Arial" w:cs="Arial"/>
        </w:rPr>
        <w:t xml:space="preserve"> “POR MEDIO DEL CUAL SE ADOPTAN LAS MEDIDAS DEL DECRETO No. 593 DE ABRIL 24 DE 2020 EXPEDIDO POR EL GOBIERNO NACIONAL”.</w:t>
      </w:r>
    </w:p>
    <w:p w:rsidR="00CA5725" w:rsidRPr="003A1EC0" w:rsidRDefault="00CA5725" w:rsidP="00CA5725">
      <w:pPr>
        <w:spacing w:line="360" w:lineRule="auto"/>
        <w:jc w:val="both"/>
      </w:pPr>
    </w:p>
    <w:p w:rsidR="00CA5725" w:rsidRPr="00156786" w:rsidRDefault="00CA5725" w:rsidP="00CA5725">
      <w:pPr>
        <w:pStyle w:val="Textoindependiente"/>
        <w:rPr>
          <w:rFonts w:cs="Arial"/>
          <w:b/>
          <w:lang w:val="es-CO"/>
        </w:rPr>
      </w:pPr>
      <w:r w:rsidRPr="00F36361">
        <w:rPr>
          <w:b/>
          <w:bCs/>
          <w:lang w:val="es-CO"/>
        </w:rPr>
        <w:t>SEGUNDO:</w:t>
      </w:r>
      <w:r>
        <w:rPr>
          <w:b/>
          <w:bCs/>
          <w:lang w:val="es-CO"/>
        </w:rPr>
        <w:t xml:space="preserve"> </w:t>
      </w:r>
      <w:r>
        <w:rPr>
          <w:rFonts w:cs="Arial"/>
          <w:b/>
          <w:bCs/>
          <w:lang w:val="es-CO"/>
        </w:rPr>
        <w:t>NOTIFICAR</w:t>
      </w:r>
      <w:r w:rsidRPr="009429A4">
        <w:rPr>
          <w:rFonts w:cs="Arial"/>
        </w:rPr>
        <w:t xml:space="preserve"> inmediatamente </w:t>
      </w:r>
      <w:r w:rsidRPr="009429A4">
        <w:rPr>
          <w:rFonts w:cs="Arial"/>
          <w:b/>
          <w:lang w:val="es-CO"/>
        </w:rPr>
        <w:t xml:space="preserve">a través del correo electrónico </w:t>
      </w:r>
      <w:r>
        <w:t xml:space="preserve">o a través de los diferentes medios virtuales que en estos momentos estén a disposición de la Secretaría, </w:t>
      </w:r>
      <w:r w:rsidRPr="00643F26">
        <w:rPr>
          <w:i/>
        </w:rPr>
        <w:t>adjuntando la respectiva copia del decreto en cuestión</w:t>
      </w:r>
      <w:r>
        <w:rPr>
          <w:lang w:val="es-CO"/>
        </w:rPr>
        <w:t xml:space="preserve">, </w:t>
      </w:r>
      <w:r w:rsidRPr="009429A4">
        <w:rPr>
          <w:rFonts w:cs="Arial"/>
        </w:rPr>
        <w:t>la iniciación del presente asunto a</w:t>
      </w:r>
      <w:r>
        <w:rPr>
          <w:rFonts w:cs="Arial"/>
        </w:rPr>
        <w:t xml:space="preserve">l Alcalde Municipal de </w:t>
      </w:r>
      <w:r w:rsidR="00451008">
        <w:rPr>
          <w:rFonts w:cs="Arial"/>
          <w:b/>
        </w:rPr>
        <w:t>Ulloa</w:t>
      </w:r>
      <w:r w:rsidR="00585AFF" w:rsidRPr="00A32CD7">
        <w:rPr>
          <w:rFonts w:cs="Arial"/>
          <w:b/>
        </w:rPr>
        <w:t xml:space="preserve"> </w:t>
      </w:r>
      <w:r>
        <w:rPr>
          <w:rFonts w:cs="Arial"/>
        </w:rPr>
        <w:t xml:space="preserve">Valle, a la </w:t>
      </w:r>
      <w:r>
        <w:rPr>
          <w:rFonts w:cs="Arial"/>
          <w:lang w:val="es-CO"/>
        </w:rPr>
        <w:t xml:space="preserve">Gobernadora del Departamento del Valle del Cauca y </w:t>
      </w:r>
      <w:r w:rsidRPr="00643F26">
        <w:rPr>
          <w:rFonts w:cs="Arial"/>
          <w:lang w:val="es-CO"/>
        </w:rPr>
        <w:t>al Ministerio del Interior para</w:t>
      </w:r>
      <w:r w:rsidRPr="009429A4">
        <w:rPr>
          <w:rFonts w:cs="Arial"/>
          <w:lang w:val="es-CO"/>
        </w:rPr>
        <w:t xml:space="preserve"> que, s</w:t>
      </w:r>
      <w:r>
        <w:rPr>
          <w:rFonts w:cs="Arial"/>
          <w:lang w:val="es-CO"/>
        </w:rPr>
        <w:t>i</w:t>
      </w:r>
      <w:r w:rsidRPr="009429A4">
        <w:rPr>
          <w:rFonts w:cs="Arial"/>
          <w:lang w:val="es-CO"/>
        </w:rPr>
        <w:t xml:space="preserve"> a bien lo tiene</w:t>
      </w:r>
      <w:r>
        <w:rPr>
          <w:rFonts w:cs="Arial"/>
          <w:lang w:val="es-CO"/>
        </w:rPr>
        <w:t>n</w:t>
      </w:r>
      <w:r w:rsidRPr="009429A4">
        <w:rPr>
          <w:rFonts w:cs="Arial"/>
          <w:lang w:val="es-CO"/>
        </w:rPr>
        <w:t>, se pronuncie</w:t>
      </w:r>
      <w:r>
        <w:rPr>
          <w:rFonts w:cs="Arial"/>
          <w:lang w:val="es-CO"/>
        </w:rPr>
        <w:t>n</w:t>
      </w:r>
      <w:r w:rsidRPr="009429A4">
        <w:rPr>
          <w:rFonts w:cs="Arial"/>
          <w:lang w:val="es-CO"/>
        </w:rPr>
        <w:t xml:space="preserve"> al respecto</w:t>
      </w:r>
      <w:r>
        <w:rPr>
          <w:rFonts w:cs="Arial"/>
          <w:lang w:val="es-CO"/>
        </w:rPr>
        <w:t xml:space="preserve">. </w:t>
      </w:r>
    </w:p>
    <w:p w:rsidR="00CA5725" w:rsidRDefault="00CA5725" w:rsidP="00CA5725">
      <w:pPr>
        <w:pStyle w:val="Textoindependiente"/>
        <w:rPr>
          <w:rFonts w:cs="Arial"/>
          <w:b/>
          <w:bCs/>
          <w:lang w:val="es-CO"/>
        </w:rPr>
      </w:pPr>
    </w:p>
    <w:p w:rsidR="00CA5725" w:rsidRPr="00300AE1" w:rsidRDefault="00CA5725" w:rsidP="00CA5725">
      <w:pPr>
        <w:pStyle w:val="Textoindependiente"/>
        <w:rPr>
          <w:rFonts w:cs="Arial"/>
          <w:b/>
          <w:lang w:val="es-CO"/>
        </w:rPr>
      </w:pPr>
      <w:r>
        <w:rPr>
          <w:rFonts w:cs="Arial"/>
          <w:b/>
          <w:bCs/>
          <w:lang w:val="es-CO"/>
        </w:rPr>
        <w:t>TERCERO</w:t>
      </w:r>
      <w:r w:rsidRPr="00266886">
        <w:rPr>
          <w:rFonts w:cs="Arial"/>
          <w:b/>
          <w:bCs/>
          <w:lang w:val="es-CO"/>
        </w:rPr>
        <w:t xml:space="preserve">: </w:t>
      </w:r>
      <w:r>
        <w:rPr>
          <w:rFonts w:cs="Arial"/>
          <w:b/>
          <w:bCs/>
          <w:lang w:val="es-CO"/>
        </w:rPr>
        <w:t>NOTIFICAR personalmente</w:t>
      </w:r>
      <w:r w:rsidRPr="009429A4">
        <w:rPr>
          <w:rFonts w:cs="Arial"/>
        </w:rPr>
        <w:t xml:space="preserve"> </w:t>
      </w:r>
      <w:r w:rsidRPr="00397A04">
        <w:rPr>
          <w:rFonts w:cs="Arial"/>
          <w:lang w:val="es-CO"/>
        </w:rPr>
        <w:t>a través del correo electrónico</w:t>
      </w:r>
      <w:r w:rsidRPr="009429A4">
        <w:rPr>
          <w:rFonts w:cs="Arial"/>
          <w:b/>
          <w:lang w:val="es-CO"/>
        </w:rPr>
        <w:t xml:space="preserve"> </w:t>
      </w:r>
      <w:r w:rsidRPr="00300AE1">
        <w:rPr>
          <w:rFonts w:cs="Arial"/>
          <w:bCs/>
          <w:lang w:val="es-CO"/>
        </w:rPr>
        <w:t xml:space="preserve">o </w:t>
      </w:r>
      <w:r>
        <w:t>a través de los diferentes medios virtuales que en estos momentos estén a disposición de la Secretaría</w:t>
      </w:r>
      <w:r>
        <w:rPr>
          <w:lang w:val="es-CO"/>
        </w:rPr>
        <w:t>,</w:t>
      </w:r>
      <w:r>
        <w:rPr>
          <w:rFonts w:cs="Arial"/>
          <w:b/>
          <w:lang w:val="es-CO"/>
        </w:rPr>
        <w:t xml:space="preserve"> </w:t>
      </w:r>
      <w:r w:rsidRPr="009429A4">
        <w:rPr>
          <w:rFonts w:cs="Arial"/>
          <w:bCs/>
          <w:lang w:val="es-CO"/>
        </w:rPr>
        <w:t>al seño</w:t>
      </w:r>
      <w:r>
        <w:rPr>
          <w:rFonts w:cs="Arial"/>
          <w:bCs/>
          <w:lang w:val="es-CO"/>
        </w:rPr>
        <w:t xml:space="preserve">r Agente del Ministerio Público, </w:t>
      </w:r>
      <w:r>
        <w:rPr>
          <w:rFonts w:cs="Arial"/>
          <w:i/>
          <w:lang w:val="es-CO"/>
        </w:rPr>
        <w:t>FRANKLIN MORENO MILLÁ</w:t>
      </w:r>
      <w:r w:rsidRPr="005B7805">
        <w:rPr>
          <w:rFonts w:cs="Arial"/>
          <w:i/>
          <w:lang w:val="es-CO"/>
        </w:rPr>
        <w:t>N</w:t>
      </w:r>
      <w:r>
        <w:rPr>
          <w:rFonts w:cs="Arial"/>
          <w:lang w:val="es-CO"/>
        </w:rPr>
        <w:t>, adjuntando copia del decreto objeto de control.</w:t>
      </w:r>
    </w:p>
    <w:p w:rsidR="00CA5725" w:rsidRDefault="00CA5725" w:rsidP="00CA5725">
      <w:pPr>
        <w:pStyle w:val="Textoindependiente"/>
        <w:rPr>
          <w:b/>
          <w:bCs/>
          <w:lang w:val="es-CO"/>
        </w:rPr>
      </w:pPr>
    </w:p>
    <w:p w:rsidR="00CA5725" w:rsidRPr="00313874" w:rsidRDefault="00CA5725" w:rsidP="00CA5725">
      <w:pPr>
        <w:pStyle w:val="Textoindependiente"/>
        <w:rPr>
          <w:lang w:val="es-CO"/>
        </w:rPr>
      </w:pPr>
      <w:r w:rsidRPr="00313874">
        <w:rPr>
          <w:b/>
          <w:bCs/>
          <w:lang w:val="es-CO"/>
        </w:rPr>
        <w:t>CUARTO</w:t>
      </w:r>
      <w:r>
        <w:rPr>
          <w:lang w:val="es-CO"/>
        </w:rPr>
        <w:t xml:space="preserve">: </w:t>
      </w:r>
      <w:r w:rsidRPr="0059123B">
        <w:rPr>
          <w:b/>
          <w:bCs/>
          <w:lang w:val="es-CO"/>
        </w:rPr>
        <w:t>FIJAR</w:t>
      </w:r>
      <w:r>
        <w:rPr>
          <w:b/>
          <w:bCs/>
          <w:lang w:val="es-CO"/>
        </w:rPr>
        <w:t>:</w:t>
      </w:r>
      <w:r>
        <w:rPr>
          <w:lang w:val="es-CO"/>
        </w:rPr>
        <w:t xml:space="preserve"> </w:t>
      </w:r>
      <w:r w:rsidRPr="00300AE1">
        <w:rPr>
          <w:b/>
          <w:bCs/>
          <w:lang w:val="es-CO"/>
        </w:rPr>
        <w:t>i)</w:t>
      </w:r>
      <w:r>
        <w:rPr>
          <w:lang w:val="es-CO"/>
        </w:rPr>
        <w:t xml:space="preserve"> en la sección “novedades” </w:t>
      </w:r>
      <w:r w:rsidRPr="00D27CFA">
        <w:rPr>
          <w:lang w:val="es-CO"/>
        </w:rPr>
        <w:t>d</w:t>
      </w:r>
      <w:r w:rsidRPr="00D27CFA">
        <w:rPr>
          <w:rFonts w:cs="Arial"/>
        </w:rPr>
        <w:t>e</w:t>
      </w:r>
      <w:r>
        <w:rPr>
          <w:rFonts w:cs="Arial"/>
          <w:lang w:val="es-CO"/>
        </w:rPr>
        <w:t>l</w:t>
      </w:r>
      <w:r w:rsidRPr="00D27CFA">
        <w:rPr>
          <w:rFonts w:cs="Arial"/>
        </w:rPr>
        <w:t xml:space="preserve"> sitio web d</w:t>
      </w:r>
      <w:r w:rsidRPr="002273F9">
        <w:rPr>
          <w:rFonts w:cs="Arial"/>
        </w:rPr>
        <w:t>e</w:t>
      </w:r>
      <w:r>
        <w:rPr>
          <w:rFonts w:cs="Arial"/>
          <w:lang w:val="es-CO"/>
        </w:rPr>
        <w:t xml:space="preserve"> la Rama Judicial (</w:t>
      </w:r>
      <w:hyperlink r:id="rId10" w:history="1">
        <w:r w:rsidRPr="00AE0771">
          <w:rPr>
            <w:rStyle w:val="Hipervnculo"/>
            <w:rFonts w:cs="Arial"/>
            <w:lang w:val="es-CO"/>
          </w:rPr>
          <w:t>www.ramajudicial.gov.co</w:t>
        </w:r>
      </w:hyperlink>
      <w:r>
        <w:rPr>
          <w:rFonts w:cs="Arial"/>
          <w:lang w:val="es-CO"/>
        </w:rPr>
        <w:t xml:space="preserve">), </w:t>
      </w:r>
      <w:r w:rsidRPr="00300AE1">
        <w:rPr>
          <w:rFonts w:cs="Arial"/>
          <w:b/>
          <w:bCs/>
          <w:lang w:val="es-CO"/>
        </w:rPr>
        <w:t>ii)</w:t>
      </w:r>
      <w:r>
        <w:rPr>
          <w:rFonts w:cs="Arial"/>
          <w:lang w:val="es-CO"/>
        </w:rPr>
        <w:t xml:space="preserve"> en la </w:t>
      </w:r>
      <w:r>
        <w:rPr>
          <w:lang w:val="es-CO"/>
        </w:rPr>
        <w:t xml:space="preserve">sección “aviso a la comunidad” de la Secretaría del Tribunal Administrativo del Valle del Cauca de la página web de la rama judicial y </w:t>
      </w:r>
      <w:r w:rsidRPr="00300AE1">
        <w:rPr>
          <w:b/>
          <w:bCs/>
          <w:lang w:val="es-CO"/>
        </w:rPr>
        <w:t>iii)</w:t>
      </w:r>
      <w:r>
        <w:rPr>
          <w:lang w:val="es-CO"/>
        </w:rPr>
        <w:t xml:space="preserve"> </w:t>
      </w:r>
      <w:r>
        <w:t xml:space="preserve"> a través de los diferentes medios virtuales que en estos momentos estén a disposición de la Secretaría</w:t>
      </w:r>
      <w:r>
        <w:rPr>
          <w:lang w:val="es-CO"/>
        </w:rPr>
        <w:t xml:space="preserve"> del Tribunal</w:t>
      </w:r>
      <w:r>
        <w:t xml:space="preserve"> conforme con lo establecido en los artículos 185 y 186 del CPACA;</w:t>
      </w:r>
      <w:r>
        <w:rPr>
          <w:lang w:val="es-CO"/>
        </w:rPr>
        <w:t xml:space="preserve"> </w:t>
      </w:r>
      <w:r w:rsidRPr="002273F9">
        <w:rPr>
          <w:lang w:val="es-CO"/>
        </w:rPr>
        <w:t xml:space="preserve">un aviso por el </w:t>
      </w:r>
      <w:r w:rsidRPr="002273F9">
        <w:rPr>
          <w:rFonts w:cs="Arial"/>
          <w:b/>
        </w:rPr>
        <w:t>término de diez (10) días</w:t>
      </w:r>
      <w:r w:rsidRPr="002273F9">
        <w:rPr>
          <w:lang w:val="es-CO"/>
        </w:rPr>
        <w:t xml:space="preserve">, </w:t>
      </w:r>
      <w:r>
        <w:rPr>
          <w:lang w:val="es-CO"/>
        </w:rPr>
        <w:t xml:space="preserve">durante los cuales </w:t>
      </w:r>
      <w:r w:rsidRPr="002273F9">
        <w:rPr>
          <w:rFonts w:cs="Arial"/>
          <w:b/>
        </w:rPr>
        <w:t xml:space="preserve">cualquier ciudadano </w:t>
      </w:r>
      <w:r>
        <w:rPr>
          <w:rFonts w:cs="Arial"/>
          <w:b/>
          <w:lang w:val="es-CO"/>
        </w:rPr>
        <w:t>podrá intervenir</w:t>
      </w:r>
      <w:r w:rsidRPr="002273F9">
        <w:rPr>
          <w:rFonts w:cs="Arial"/>
        </w:rPr>
        <w:t xml:space="preserve"> def</w:t>
      </w:r>
      <w:r w:rsidRPr="002273F9">
        <w:rPr>
          <w:rFonts w:cs="Arial"/>
          <w:lang w:val="es-CO"/>
        </w:rPr>
        <w:t xml:space="preserve">endiendo o impugnando </w:t>
      </w:r>
      <w:r w:rsidRPr="002273F9">
        <w:rPr>
          <w:rFonts w:cs="Arial"/>
        </w:rPr>
        <w:t xml:space="preserve">la legalidad del acto </w:t>
      </w:r>
      <w:r>
        <w:rPr>
          <w:rFonts w:cs="Arial"/>
          <w:lang w:val="es-CO"/>
        </w:rPr>
        <w:t xml:space="preserve">objeto de control (Num. 2 del art. 185 del CPACA), adjuntando en el respectivo aviso copia del </w:t>
      </w:r>
      <w:r>
        <w:rPr>
          <w:rFonts w:cs="Arial"/>
          <w:lang w:val="es-CO"/>
        </w:rPr>
        <w:lastRenderedPageBreak/>
        <w:t>decreto objeto de control.</w:t>
      </w:r>
      <w:r>
        <w:rPr>
          <w:lang w:val="es-CO"/>
        </w:rPr>
        <w:t xml:space="preserve"> </w:t>
      </w:r>
      <w:r>
        <w:rPr>
          <w:rFonts w:cs="Arial"/>
          <w:lang w:val="es-CO"/>
        </w:rPr>
        <w:t xml:space="preserve">Los escritos de la ciudadanía se recibirán </w:t>
      </w:r>
      <w:r>
        <w:rPr>
          <w:rFonts w:cs="Arial"/>
          <w:b/>
          <w:lang w:val="es-CO"/>
        </w:rPr>
        <w:t xml:space="preserve">a través de los correos electrónicos indicados en esta providencia. </w:t>
      </w:r>
    </w:p>
    <w:p w:rsidR="00CA5725" w:rsidRDefault="00CA5725" w:rsidP="00CA5725">
      <w:pPr>
        <w:pStyle w:val="Textoindependiente"/>
        <w:rPr>
          <w:rFonts w:cs="Arial"/>
          <w:b/>
          <w:lang w:val="es-CO"/>
        </w:rPr>
      </w:pPr>
    </w:p>
    <w:p w:rsidR="00CA5725" w:rsidRPr="00FD1AA9" w:rsidRDefault="00CA5725" w:rsidP="00CA5725">
      <w:pPr>
        <w:pStyle w:val="Textoindependiente"/>
      </w:pPr>
      <w:r>
        <w:rPr>
          <w:b/>
          <w:bCs/>
          <w:lang w:val="es-CO"/>
        </w:rPr>
        <w:t>QUINTO:</w:t>
      </w:r>
      <w:r w:rsidRPr="00C53CED">
        <w:rPr>
          <w:b/>
          <w:bCs/>
        </w:rPr>
        <w:t xml:space="preserve"> ORDENAR</w:t>
      </w:r>
      <w:r>
        <w:t xml:space="preserve"> al Alcalde Municipal de </w:t>
      </w:r>
      <w:r w:rsidR="00451008">
        <w:rPr>
          <w:b/>
        </w:rPr>
        <w:t>Ulloa</w:t>
      </w:r>
      <w:r>
        <w:t xml:space="preserve"> Valle o a quien él delegue para tales efectos, que a través de la página web oficial de esa </w:t>
      </w:r>
      <w:r>
        <w:rPr>
          <w:lang w:val="es-CO"/>
        </w:rPr>
        <w:t>entidad municipal</w:t>
      </w:r>
      <w:r>
        <w:t xml:space="preserve">, se publique este proveído a fin de que todos los interesados tengan conocimiento de la </w:t>
      </w:r>
      <w:r w:rsidRPr="00FD1AA9">
        <w:t xml:space="preserve">iniciación de la presente causa judicial. La Secretaría </w:t>
      </w:r>
      <w:r w:rsidRPr="00FD1AA9">
        <w:rPr>
          <w:lang w:val="es-CO"/>
        </w:rPr>
        <w:t xml:space="preserve">del Tribunal </w:t>
      </w:r>
      <w:r>
        <w:t xml:space="preserve">requerirá al referido ente territorial </w:t>
      </w:r>
      <w:r w:rsidRPr="00FD1AA9">
        <w:t>para que presente un informe sobre el cumplimiento de esta orden.</w:t>
      </w:r>
    </w:p>
    <w:p w:rsidR="00CA5725" w:rsidRPr="00FD1AA9" w:rsidRDefault="00CA5725" w:rsidP="00CA5725">
      <w:pPr>
        <w:pStyle w:val="Textoindependiente"/>
      </w:pPr>
    </w:p>
    <w:p w:rsidR="00CA5725" w:rsidRPr="000F5967" w:rsidRDefault="00CA5725" w:rsidP="00CA5725">
      <w:pPr>
        <w:pStyle w:val="Textoindependiente"/>
        <w:rPr>
          <w:lang w:val="es-CO"/>
        </w:rPr>
      </w:pPr>
      <w:r w:rsidRPr="00FD1AA9">
        <w:rPr>
          <w:b/>
          <w:bCs/>
          <w:lang w:val="es-CO"/>
        </w:rPr>
        <w:t>SEXTO:</w:t>
      </w:r>
      <w:r w:rsidRPr="00FD1AA9">
        <w:rPr>
          <w:b/>
          <w:bCs/>
        </w:rPr>
        <w:t xml:space="preserve"> ORDENAR </w:t>
      </w:r>
      <w:r>
        <w:t>al Alcalde Municipal</w:t>
      </w:r>
      <w:r w:rsidR="00A32CD7">
        <w:t xml:space="preserve"> de </w:t>
      </w:r>
      <w:r w:rsidR="00451008" w:rsidRPr="0046100E">
        <w:rPr>
          <w:b/>
        </w:rPr>
        <w:t>Ulloa</w:t>
      </w:r>
      <w:r w:rsidR="00A32CD7">
        <w:t xml:space="preserve"> </w:t>
      </w:r>
      <w:r w:rsidRPr="00FD1AA9">
        <w:t xml:space="preserve">o </w:t>
      </w:r>
      <w:r>
        <w:t xml:space="preserve">a </w:t>
      </w:r>
      <w:r w:rsidRPr="00FD1AA9">
        <w:t>su delegado que en el término de diez (10) días aporte todas las pruebas que tengan en su poder y pretenda hacer valer en el proceso. Igualmente, está en la obligación legal de suministrar los antecedentes administrativos del referido decreto, conforme a lo dispuesto en el parágrafo primero del art. 175 del CPACA, so pena de las sanciones establecidas en inciso final del mismo parágrafo.</w:t>
      </w:r>
      <w:r>
        <w:rPr>
          <w:lang w:val="es-CO"/>
        </w:rPr>
        <w:t xml:space="preserve"> </w:t>
      </w:r>
    </w:p>
    <w:p w:rsidR="00CA5725" w:rsidRPr="00300AE1" w:rsidRDefault="00CA5725" w:rsidP="00CA5725">
      <w:pPr>
        <w:pStyle w:val="Textoindependiente"/>
        <w:rPr>
          <w:rFonts w:cs="Arial"/>
          <w:b/>
        </w:rPr>
      </w:pPr>
    </w:p>
    <w:p w:rsidR="00CA5725" w:rsidRDefault="00CA5725" w:rsidP="00CA5725">
      <w:pPr>
        <w:pStyle w:val="Textoindependiente"/>
        <w:rPr>
          <w:rFonts w:cs="Arial"/>
          <w:b/>
          <w:lang w:val="es-CO"/>
        </w:rPr>
      </w:pPr>
      <w:r>
        <w:rPr>
          <w:rFonts w:cs="Arial"/>
          <w:b/>
          <w:lang w:val="es-CO"/>
        </w:rPr>
        <w:t>SÉPTIMO:</w:t>
      </w:r>
      <w:r w:rsidRPr="0059123B">
        <w:rPr>
          <w:rFonts w:cs="Arial"/>
          <w:bCs/>
          <w:lang w:val="es-CO"/>
        </w:rPr>
        <w:t xml:space="preserve"> </w:t>
      </w:r>
      <w:r w:rsidRPr="0059123B">
        <w:rPr>
          <w:rFonts w:cs="Arial"/>
          <w:b/>
          <w:lang w:val="es-CO"/>
        </w:rPr>
        <w:t>PRESCINDIR</w:t>
      </w:r>
      <w:r w:rsidRPr="0059123B">
        <w:rPr>
          <w:rFonts w:cs="Arial"/>
          <w:bCs/>
          <w:lang w:val="es-CO"/>
        </w:rPr>
        <w:t xml:space="preserve"> de la invitación </w:t>
      </w:r>
      <w:r w:rsidRPr="0059123B">
        <w:rPr>
          <w:rFonts w:cs="Arial"/>
          <w:bCs/>
        </w:rPr>
        <w:t>a entidades públicas, organizaciones privadas y</w:t>
      </w:r>
      <w:r w:rsidRPr="0059123B">
        <w:rPr>
          <w:rFonts w:cs="Arial"/>
          <w:bCs/>
          <w:lang w:val="es-CO"/>
        </w:rPr>
        <w:t>/o</w:t>
      </w:r>
      <w:r w:rsidRPr="0059123B">
        <w:rPr>
          <w:rFonts w:cs="Arial"/>
          <w:bCs/>
        </w:rPr>
        <w:t xml:space="preserve"> a expertos en las materias relacionadas con el tema del proceso</w:t>
      </w:r>
      <w:r>
        <w:rPr>
          <w:rFonts w:cs="Arial"/>
          <w:bCs/>
          <w:lang w:val="es-CO"/>
        </w:rPr>
        <w:t xml:space="preserve">, de que trata el numeral 3 del artículo 185 del CPACA. </w:t>
      </w:r>
    </w:p>
    <w:p w:rsidR="00CA5725" w:rsidRDefault="00CA5725" w:rsidP="00CA5725">
      <w:pPr>
        <w:pStyle w:val="Textoindependiente"/>
        <w:rPr>
          <w:rFonts w:cs="Arial"/>
          <w:b/>
          <w:lang w:val="es-CO"/>
        </w:rPr>
      </w:pPr>
    </w:p>
    <w:p w:rsidR="00CA5725" w:rsidRDefault="00CA5725" w:rsidP="00CA5725">
      <w:pPr>
        <w:pStyle w:val="Textoindependiente"/>
        <w:rPr>
          <w:rFonts w:cs="Arial"/>
        </w:rPr>
      </w:pPr>
      <w:r>
        <w:rPr>
          <w:rFonts w:cs="Arial"/>
          <w:b/>
          <w:lang w:val="es-CO"/>
        </w:rPr>
        <w:t xml:space="preserve">OCTAVO: </w:t>
      </w:r>
      <w:r>
        <w:t xml:space="preserve">Decretar la práctica de las siguientes </w:t>
      </w:r>
      <w:r w:rsidRPr="00A57254">
        <w:rPr>
          <w:b/>
          <w:bCs/>
        </w:rPr>
        <w:t>PRUEBAS</w:t>
      </w:r>
      <w:r w:rsidRPr="00A57254">
        <w:t xml:space="preserve"> por el término de </w:t>
      </w:r>
      <w:r w:rsidRPr="00A57254">
        <w:rPr>
          <w:lang w:val="es-CO"/>
        </w:rPr>
        <w:t>cinco</w:t>
      </w:r>
      <w:r w:rsidRPr="00A57254">
        <w:t xml:space="preserve"> (</w:t>
      </w:r>
      <w:r w:rsidRPr="00A57254">
        <w:rPr>
          <w:lang w:val="es-CO"/>
        </w:rPr>
        <w:t>5</w:t>
      </w:r>
      <w:r w:rsidRPr="00A57254">
        <w:t xml:space="preserve">) días, para lo cual la </w:t>
      </w:r>
      <w:r>
        <w:t>S</w:t>
      </w:r>
      <w:r w:rsidRPr="00A57254">
        <w:t>ecretaría</w:t>
      </w:r>
      <w:r w:rsidRPr="00A57254">
        <w:rPr>
          <w:lang w:val="es-CO"/>
        </w:rPr>
        <w:t xml:space="preserve"> </w:t>
      </w:r>
      <w:r w:rsidRPr="00A57254">
        <w:t>de</w:t>
      </w:r>
      <w:r w:rsidRPr="00A57254">
        <w:rPr>
          <w:lang w:val="es-CO"/>
        </w:rPr>
        <w:t>l Tribunal</w:t>
      </w:r>
      <w:r w:rsidRPr="00A57254">
        <w:t xml:space="preserve"> librará</w:t>
      </w:r>
      <w:r w:rsidRPr="00A57254">
        <w:rPr>
          <w:lang w:val="es-CO"/>
        </w:rPr>
        <w:t xml:space="preserve"> por medio electrónico</w:t>
      </w:r>
      <w:r w:rsidRPr="00A57254">
        <w:t xml:space="preserve"> la comunicación respectiva</w:t>
      </w:r>
      <w:r>
        <w:rPr>
          <w:lang w:val="es-CO"/>
        </w:rPr>
        <w:t xml:space="preserve"> </w:t>
      </w:r>
      <w:r w:rsidRPr="00A57254">
        <w:rPr>
          <w:rFonts w:cs="Arial"/>
        </w:rPr>
        <w:t>a</w:t>
      </w:r>
      <w:r>
        <w:rPr>
          <w:rFonts w:cs="Arial"/>
        </w:rPr>
        <w:t xml:space="preserve">l Ministerio del Interior </w:t>
      </w:r>
      <w:r>
        <w:rPr>
          <w:rFonts w:cs="Arial"/>
          <w:lang w:val="es-CO"/>
        </w:rPr>
        <w:t xml:space="preserve">que certifique </w:t>
      </w:r>
      <w:r w:rsidRPr="00A57254">
        <w:rPr>
          <w:rFonts w:cs="Arial"/>
          <w:lang w:val="es-CO"/>
        </w:rPr>
        <w:t xml:space="preserve">si las medidas tomadas en el </w:t>
      </w:r>
      <w:r>
        <w:rPr>
          <w:rFonts w:cs="Arial"/>
          <w:lang w:val="es-CO"/>
        </w:rPr>
        <w:t>d</w:t>
      </w:r>
      <w:r w:rsidRPr="00A57254">
        <w:rPr>
          <w:rFonts w:cs="Arial"/>
          <w:lang w:val="es-CO"/>
        </w:rPr>
        <w:t>ecreto objeto de control, fueron previamente coordinadas</w:t>
      </w:r>
      <w:r>
        <w:rPr>
          <w:rFonts w:cs="Arial"/>
          <w:lang w:val="es-CO"/>
        </w:rPr>
        <w:t xml:space="preserve"> y comunicadas</w:t>
      </w:r>
      <w:r w:rsidRPr="00A57254">
        <w:rPr>
          <w:rFonts w:cs="Arial"/>
          <w:lang w:val="es-CO"/>
        </w:rPr>
        <w:t xml:space="preserve"> en virtud del parágrafo 1</w:t>
      </w:r>
      <w:r w:rsidRPr="00A57254">
        <w:rPr>
          <w:rStyle w:val="Refdenotaalpie"/>
          <w:rFonts w:cs="Arial"/>
          <w:lang w:val="es-CO"/>
        </w:rPr>
        <w:footnoteReference w:id="2"/>
      </w:r>
      <w:r w:rsidRPr="00A57254">
        <w:rPr>
          <w:rFonts w:cs="Arial"/>
          <w:lang w:val="es-CO"/>
        </w:rPr>
        <w:t xml:space="preserve"> </w:t>
      </w:r>
      <w:r>
        <w:rPr>
          <w:rFonts w:cs="Arial"/>
          <w:lang w:val="es-CO"/>
        </w:rPr>
        <w:t xml:space="preserve">del art. 2 y el art. 3 </w:t>
      </w:r>
      <w:r w:rsidRPr="00A57254">
        <w:rPr>
          <w:rFonts w:cs="Arial"/>
          <w:lang w:val="es-CO"/>
        </w:rPr>
        <w:t xml:space="preserve">del Decreto 418 del 18 de marzo de 2020 </w:t>
      </w:r>
      <w:r w:rsidRPr="004C7094">
        <w:rPr>
          <w:rFonts w:cs="Arial"/>
          <w:i/>
          <w:lang w:val="es-CO"/>
        </w:rPr>
        <w:t>“</w:t>
      </w:r>
      <w:r w:rsidRPr="004C7094">
        <w:rPr>
          <w:rFonts w:cs="Arial"/>
          <w:i/>
        </w:rPr>
        <w:t>Por el cual se dictan medidas transitorias para expedir normas en materia de orden público.”</w:t>
      </w:r>
    </w:p>
    <w:p w:rsidR="00CA5725" w:rsidRDefault="00CA5725" w:rsidP="00CA5725">
      <w:pPr>
        <w:pStyle w:val="Textoindependiente"/>
        <w:rPr>
          <w:rFonts w:cs="Arial"/>
          <w:b/>
          <w:bCs/>
          <w:lang w:val="es-CO" w:eastAsia="es-CO"/>
        </w:rPr>
      </w:pPr>
    </w:p>
    <w:p w:rsidR="00CA5725" w:rsidRPr="009429A4" w:rsidRDefault="00CA5725" w:rsidP="00CA5725">
      <w:pPr>
        <w:pStyle w:val="Textoindependiente"/>
        <w:rPr>
          <w:rFonts w:cs="Arial"/>
          <w:lang w:val="es-CO"/>
        </w:rPr>
      </w:pPr>
      <w:r>
        <w:rPr>
          <w:rFonts w:cs="Arial"/>
          <w:b/>
          <w:bCs/>
          <w:lang w:val="es-CO" w:eastAsia="es-CO"/>
        </w:rPr>
        <w:t>NOVENO</w:t>
      </w:r>
      <w:r w:rsidRPr="009429A4">
        <w:rPr>
          <w:rFonts w:cs="Arial"/>
          <w:b/>
          <w:bCs/>
          <w:lang w:val="es-CO" w:eastAsia="es-CO"/>
        </w:rPr>
        <w:t>:</w:t>
      </w:r>
      <w:r w:rsidRPr="009429A4">
        <w:rPr>
          <w:rFonts w:cs="Arial"/>
          <w:lang w:val="es-CO" w:eastAsia="es-CO"/>
        </w:rPr>
        <w:t xml:space="preserve"> </w:t>
      </w:r>
      <w:r w:rsidRPr="009429A4">
        <w:rPr>
          <w:rFonts w:cs="Arial"/>
        </w:rPr>
        <w:t>Expirado el término de fijación en lista</w:t>
      </w:r>
      <w:r>
        <w:rPr>
          <w:rFonts w:cs="Arial"/>
          <w:lang w:val="es-CO"/>
        </w:rPr>
        <w:t xml:space="preserve"> y el término probatorio</w:t>
      </w:r>
      <w:r w:rsidRPr="009429A4">
        <w:rPr>
          <w:rFonts w:cs="Arial"/>
        </w:rPr>
        <w:t xml:space="preserve">, pasará el asunto al </w:t>
      </w:r>
      <w:r w:rsidRPr="009429A4">
        <w:rPr>
          <w:rFonts w:cs="Arial"/>
          <w:lang w:val="es-CO"/>
        </w:rPr>
        <w:t>Ministerio P</w:t>
      </w:r>
      <w:r>
        <w:rPr>
          <w:rFonts w:cs="Arial"/>
          <w:lang w:val="es-CO"/>
        </w:rPr>
        <w:t>ú</w:t>
      </w:r>
      <w:r w:rsidRPr="009429A4">
        <w:rPr>
          <w:rFonts w:cs="Arial"/>
          <w:lang w:val="es-CO"/>
        </w:rPr>
        <w:t>blico delegado para este Despacho Judicial</w:t>
      </w:r>
      <w:r>
        <w:rPr>
          <w:rFonts w:cs="Arial"/>
          <w:lang w:val="es-CO"/>
        </w:rPr>
        <w:t>,</w:t>
      </w:r>
      <w:r w:rsidRPr="009429A4">
        <w:rPr>
          <w:rFonts w:cs="Arial"/>
          <w:lang w:val="es-CO"/>
        </w:rPr>
        <w:t xml:space="preserve"> </w:t>
      </w:r>
      <w:r>
        <w:rPr>
          <w:rFonts w:cs="Arial"/>
          <w:lang w:val="es-CO"/>
        </w:rPr>
        <w:t>doctor FRANKLIN MORENO MILLÁ</w:t>
      </w:r>
      <w:r w:rsidRPr="009429A4">
        <w:rPr>
          <w:rFonts w:cs="Arial"/>
          <w:lang w:val="es-CO"/>
        </w:rPr>
        <w:t>N</w:t>
      </w:r>
      <w:r>
        <w:rPr>
          <w:rFonts w:cs="Arial"/>
          <w:lang w:val="es-CO"/>
        </w:rPr>
        <w:t>,</w:t>
      </w:r>
      <w:r w:rsidRPr="009429A4">
        <w:rPr>
          <w:rFonts w:cs="Arial"/>
          <w:lang w:val="es-CO"/>
        </w:rPr>
        <w:t xml:space="preserve"> </w:t>
      </w:r>
      <w:r w:rsidRPr="009429A4">
        <w:rPr>
          <w:rFonts w:cs="Arial"/>
        </w:rPr>
        <w:t>para que dentro de los diez (10) días siguientes rinda el concepto de rigor (</w:t>
      </w:r>
      <w:r w:rsidRPr="009429A4">
        <w:rPr>
          <w:rFonts w:cs="Arial"/>
          <w:lang w:val="es-CO"/>
        </w:rPr>
        <w:t>Núm. 5 del art. 18</w:t>
      </w:r>
      <w:r>
        <w:rPr>
          <w:rFonts w:cs="Arial"/>
          <w:lang w:val="es-CO"/>
        </w:rPr>
        <w:t>5</w:t>
      </w:r>
      <w:r w:rsidRPr="009429A4">
        <w:rPr>
          <w:rFonts w:cs="Arial"/>
          <w:lang w:val="es-CO"/>
        </w:rPr>
        <w:t xml:space="preserve"> del CPACA).</w:t>
      </w:r>
    </w:p>
    <w:p w:rsidR="00CA5725" w:rsidRDefault="00CA5725" w:rsidP="00CA5725">
      <w:pPr>
        <w:pStyle w:val="Textoindependiente"/>
        <w:spacing w:line="240" w:lineRule="auto"/>
        <w:rPr>
          <w:rFonts w:cs="Arial"/>
          <w:b/>
        </w:rPr>
      </w:pPr>
    </w:p>
    <w:p w:rsidR="00CA5725" w:rsidRDefault="00CA5725" w:rsidP="00CA5725">
      <w:pPr>
        <w:pStyle w:val="Textoindependiente"/>
        <w:rPr>
          <w:lang w:val="es-CO"/>
        </w:rPr>
      </w:pPr>
      <w:r>
        <w:rPr>
          <w:b/>
        </w:rPr>
        <w:t>DÉCIMO</w:t>
      </w:r>
      <w:r w:rsidRPr="00397A04">
        <w:rPr>
          <w:b/>
          <w:lang w:val="es-CO"/>
        </w:rPr>
        <w:t>:</w:t>
      </w:r>
      <w:r>
        <w:rPr>
          <w:lang w:val="es-CO"/>
        </w:rPr>
        <w:t xml:space="preserve"> </w:t>
      </w:r>
      <w:r w:rsidRPr="001066B1">
        <w:rPr>
          <w:b/>
          <w:lang w:val="es-CO"/>
        </w:rPr>
        <w:t>INSTAR</w:t>
      </w:r>
      <w:r>
        <w:rPr>
          <w:lang w:val="es-CO"/>
        </w:rPr>
        <w:t xml:space="preserve"> </w:t>
      </w:r>
      <w:r>
        <w:rPr>
          <w:rFonts w:cs="Arial"/>
        </w:rPr>
        <w:t xml:space="preserve">al Alcalde Municipal de </w:t>
      </w:r>
      <w:r w:rsidR="00451008">
        <w:rPr>
          <w:rFonts w:cs="Arial"/>
        </w:rPr>
        <w:t>Ulloa</w:t>
      </w:r>
      <w:r w:rsidR="00B14BD4">
        <w:rPr>
          <w:rFonts w:cs="Arial"/>
        </w:rPr>
        <w:t xml:space="preserve"> Valle </w:t>
      </w:r>
      <w:r>
        <w:rPr>
          <w:rFonts w:cs="Arial"/>
        </w:rPr>
        <w:t xml:space="preserve">para que en lo sucesivo se abstenga de cometer actuaciones omisivas en relación con el término de 48 horas previsto en el inciso </w:t>
      </w:r>
      <w:r w:rsidRPr="00B76255">
        <w:rPr>
          <w:rFonts w:cs="Arial"/>
          <w:bCs/>
        </w:rPr>
        <w:t>2 del art. 20 de la Ley 137 de 1994</w:t>
      </w:r>
      <w:r>
        <w:rPr>
          <w:rFonts w:cs="Arial"/>
        </w:rPr>
        <w:t xml:space="preserve"> para la remisión del decreto a </w:t>
      </w:r>
      <w:r>
        <w:rPr>
          <w:rFonts w:cs="Arial"/>
        </w:rPr>
        <w:lastRenderedPageBreak/>
        <w:t>esta instancia judicial para el control inmediato de legalidad. Ello, atendiendo las sanciones disciplinarias a las que haya lugar de cara al Código Disciplinario Único.</w:t>
      </w:r>
    </w:p>
    <w:p w:rsidR="00CA5725" w:rsidRDefault="00CA5725" w:rsidP="00CA5725">
      <w:pPr>
        <w:pStyle w:val="Textoindependiente"/>
        <w:rPr>
          <w:lang w:val="es-CO"/>
        </w:rPr>
      </w:pPr>
    </w:p>
    <w:p w:rsidR="00CA5725" w:rsidRPr="00A57254" w:rsidRDefault="00CA5725" w:rsidP="00CA5725">
      <w:pPr>
        <w:pStyle w:val="Textoindependiente"/>
        <w:rPr>
          <w:lang w:val="es-CO"/>
        </w:rPr>
      </w:pPr>
      <w:r w:rsidRPr="001066B1">
        <w:rPr>
          <w:b/>
          <w:lang w:val="es-CO"/>
        </w:rPr>
        <w:t xml:space="preserve">UNDÉCIMO: </w:t>
      </w:r>
      <w:r>
        <w:rPr>
          <w:lang w:val="es-CO"/>
        </w:rPr>
        <w:t>Reiterar que, l</w:t>
      </w:r>
      <w:r>
        <w:t xml:space="preserve">as comunicaciones y respuestas con ocasión de este trámite se </w:t>
      </w:r>
      <w:r>
        <w:rPr>
          <w:lang w:val="es-CO"/>
        </w:rPr>
        <w:t xml:space="preserve">recibirán </w:t>
      </w:r>
      <w:r>
        <w:t>en las siguientes cuentas de correo electrónico:</w:t>
      </w:r>
    </w:p>
    <w:p w:rsidR="00CA5725" w:rsidRDefault="003C34F4" w:rsidP="00CA5725">
      <w:pPr>
        <w:jc w:val="both"/>
        <w:rPr>
          <w:rStyle w:val="Hipervnculo"/>
          <w:rFonts w:ascii="Arial" w:hAnsi="Arial" w:cs="Arial"/>
          <w:shd w:val="clear" w:color="auto" w:fill="FFFFFF"/>
        </w:rPr>
      </w:pPr>
      <w:hyperlink r:id="rId11" w:history="1">
        <w:r w:rsidR="00CA5725" w:rsidRPr="0051415E">
          <w:rPr>
            <w:rStyle w:val="Hipervnculo"/>
            <w:rFonts w:ascii="Arial" w:hAnsi="Arial" w:cs="Arial"/>
            <w:shd w:val="clear" w:color="auto" w:fill="FFFFFF"/>
          </w:rPr>
          <w:t>s01tadvalle@cendoj.ramajudicial.gov.co</w:t>
        </w:r>
      </w:hyperlink>
    </w:p>
    <w:p w:rsidR="00CA5725" w:rsidRDefault="003C34F4" w:rsidP="00CA5725">
      <w:pPr>
        <w:jc w:val="both"/>
        <w:rPr>
          <w:rFonts w:ascii="Arial" w:hAnsi="Arial" w:cs="Arial"/>
          <w:color w:val="000000"/>
          <w:shd w:val="clear" w:color="auto" w:fill="FFFFFF"/>
        </w:rPr>
      </w:pPr>
      <w:hyperlink r:id="rId12" w:history="1">
        <w:r w:rsidR="00CA5725" w:rsidRPr="0076351B">
          <w:rPr>
            <w:rStyle w:val="Hipervnculo"/>
            <w:rFonts w:ascii="Arial" w:hAnsi="Arial" w:cs="Arial"/>
            <w:shd w:val="clear" w:color="auto" w:fill="FFFFFF"/>
          </w:rPr>
          <w:t>s02tadvalle@cendoj.ramajudicial.gov.co</w:t>
        </w:r>
      </w:hyperlink>
    </w:p>
    <w:p w:rsidR="00CA5725" w:rsidRPr="00266886" w:rsidRDefault="003C34F4" w:rsidP="00CA5725">
      <w:pPr>
        <w:jc w:val="both"/>
        <w:rPr>
          <w:rFonts w:ascii="Arial" w:hAnsi="Arial" w:cs="Arial"/>
          <w:color w:val="000000"/>
          <w:shd w:val="clear" w:color="auto" w:fill="FFFFFF"/>
        </w:rPr>
      </w:pPr>
      <w:hyperlink r:id="rId13" w:history="1">
        <w:r w:rsidR="00CA5725" w:rsidRPr="00FA71A0">
          <w:rPr>
            <w:rStyle w:val="Hipervnculo"/>
            <w:rFonts w:ascii="Arial" w:hAnsi="Arial" w:cs="Arial"/>
            <w:bdr w:val="none" w:sz="0" w:space="0" w:color="auto" w:frame="1"/>
            <w:lang w:val="es-CO" w:eastAsia="es-CO"/>
          </w:rPr>
          <w:t>oborjas@cendoj.ramajudicial.gov.co</w:t>
        </w:r>
      </w:hyperlink>
      <w:r w:rsidR="00CA5725">
        <w:rPr>
          <w:rFonts w:ascii="Arial" w:hAnsi="Arial" w:cs="Arial"/>
          <w:bdr w:val="none" w:sz="0" w:space="0" w:color="auto" w:frame="1"/>
          <w:lang w:val="es-CO" w:eastAsia="es-CO"/>
        </w:rPr>
        <w:t xml:space="preserve"> </w:t>
      </w:r>
    </w:p>
    <w:p w:rsidR="00CA5725" w:rsidRDefault="00CA5725" w:rsidP="00CA5725">
      <w:pPr>
        <w:pStyle w:val="Textoindependiente"/>
        <w:spacing w:line="240" w:lineRule="auto"/>
        <w:jc w:val="center"/>
        <w:rPr>
          <w:rFonts w:cs="Arial"/>
          <w:b/>
        </w:rPr>
      </w:pPr>
    </w:p>
    <w:p w:rsidR="00CA5725" w:rsidRPr="008C29F6" w:rsidRDefault="00CA5725" w:rsidP="00CA5725">
      <w:pPr>
        <w:pStyle w:val="Textoindependiente"/>
        <w:spacing w:line="240" w:lineRule="auto"/>
        <w:jc w:val="center"/>
        <w:rPr>
          <w:b/>
        </w:rPr>
      </w:pPr>
      <w:r w:rsidRPr="008C29F6">
        <w:rPr>
          <w:b/>
        </w:rPr>
        <w:t>NOTIFÍQUESE Y CÚMPLASE</w:t>
      </w:r>
    </w:p>
    <w:p w:rsidR="00CA5725" w:rsidRDefault="00CA5725" w:rsidP="00CA5725">
      <w:pPr>
        <w:pStyle w:val="Textoindependiente"/>
        <w:spacing w:line="240" w:lineRule="auto"/>
        <w:jc w:val="center"/>
      </w:pPr>
    </w:p>
    <w:p w:rsidR="00CA5725" w:rsidRDefault="00CA5725" w:rsidP="00CA5725">
      <w:pPr>
        <w:spacing w:line="360" w:lineRule="auto"/>
        <w:rPr>
          <w:rFonts w:ascii="Arial" w:hAnsi="Arial" w:cs="Arial"/>
          <w:b/>
        </w:rPr>
      </w:pPr>
      <w:r>
        <w:rPr>
          <w:noProof/>
          <w:lang w:val="es-CO" w:eastAsia="es-CO"/>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2543175" cy="1924050"/>
            <wp:effectExtent l="0" t="0" r="9525"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543175" cy="1924050"/>
                    </a:xfrm>
                    <a:prstGeom prst="rect">
                      <a:avLst/>
                    </a:prstGeom>
                    <a:noFill/>
                    <a:ln>
                      <a:noFill/>
                    </a:ln>
                  </pic:spPr>
                </pic:pic>
              </a:graphicData>
            </a:graphic>
          </wp:anchor>
        </w:drawing>
      </w:r>
    </w:p>
    <w:p w:rsidR="00CA5725" w:rsidRDefault="00CA5725" w:rsidP="00CA5725">
      <w:pPr>
        <w:jc w:val="center"/>
        <w:rPr>
          <w:rFonts w:ascii="Arial" w:hAnsi="Arial" w:cs="Arial"/>
          <w:b/>
        </w:rPr>
      </w:pPr>
    </w:p>
    <w:p w:rsidR="00CA5725" w:rsidRPr="006E708C" w:rsidRDefault="00CA5725" w:rsidP="00CA5725">
      <w:pPr>
        <w:rPr>
          <w:rFonts w:ascii="Arial" w:hAnsi="Arial" w:cs="Arial"/>
        </w:rPr>
      </w:pPr>
    </w:p>
    <w:p w:rsidR="00CA5725" w:rsidRPr="006E708C" w:rsidRDefault="00CA5725" w:rsidP="00CA5725">
      <w:pPr>
        <w:rPr>
          <w:rFonts w:ascii="Arial" w:hAnsi="Arial" w:cs="Arial"/>
        </w:rPr>
      </w:pPr>
    </w:p>
    <w:p w:rsidR="00CA5725" w:rsidRPr="006E708C" w:rsidRDefault="00CA5725" w:rsidP="00CA5725">
      <w:pPr>
        <w:rPr>
          <w:rFonts w:ascii="Arial" w:hAnsi="Arial" w:cs="Arial"/>
        </w:rPr>
      </w:pPr>
    </w:p>
    <w:p w:rsidR="00CA5725" w:rsidRPr="006E708C" w:rsidRDefault="00CA5725" w:rsidP="00CA5725">
      <w:pPr>
        <w:rPr>
          <w:rFonts w:ascii="Arial" w:hAnsi="Arial" w:cs="Arial"/>
        </w:rPr>
      </w:pPr>
    </w:p>
    <w:p w:rsidR="00CA5725" w:rsidRPr="006E708C" w:rsidRDefault="00CA5725" w:rsidP="00CA5725">
      <w:pPr>
        <w:rPr>
          <w:rFonts w:ascii="Arial" w:hAnsi="Arial" w:cs="Arial"/>
        </w:rPr>
      </w:pPr>
    </w:p>
    <w:p w:rsidR="00CA5725" w:rsidRPr="006E708C" w:rsidRDefault="00CA5725" w:rsidP="00CA5725">
      <w:pPr>
        <w:rPr>
          <w:rFonts w:ascii="Arial" w:hAnsi="Arial" w:cs="Arial"/>
        </w:rPr>
      </w:pPr>
    </w:p>
    <w:p w:rsidR="00CA5725" w:rsidRPr="006E708C" w:rsidRDefault="00CA5725" w:rsidP="00CA5725">
      <w:pPr>
        <w:rPr>
          <w:rFonts w:ascii="Arial" w:hAnsi="Arial" w:cs="Arial"/>
        </w:rPr>
      </w:pPr>
    </w:p>
    <w:p w:rsidR="00CA5725" w:rsidRDefault="00CA5725" w:rsidP="00CA5725">
      <w:pPr>
        <w:rPr>
          <w:rFonts w:ascii="Arial" w:hAnsi="Arial" w:cs="Arial"/>
          <w:b/>
        </w:rPr>
      </w:pPr>
    </w:p>
    <w:p w:rsidR="00CA5725" w:rsidRDefault="00CA5725" w:rsidP="00CA5725">
      <w:pPr>
        <w:rPr>
          <w:rFonts w:ascii="Arial" w:hAnsi="Arial" w:cs="Arial"/>
          <w:b/>
        </w:rPr>
      </w:pPr>
    </w:p>
    <w:p w:rsidR="00CA5725" w:rsidRDefault="00CA5725" w:rsidP="00CA5725"/>
    <w:p w:rsidR="00B614AE" w:rsidRDefault="00B614AE"/>
    <w:sectPr w:rsidR="00B614AE" w:rsidSect="00760F6F">
      <w:headerReference w:type="default" r:id="rId16"/>
      <w:headerReference w:type="first" r:id="rId17"/>
      <w:pgSz w:w="12240" w:h="20160" w:code="5"/>
      <w:pgMar w:top="2835" w:right="1134" w:bottom="1701"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4F4" w:rsidRDefault="003C34F4" w:rsidP="00CA5725">
      <w:r>
        <w:separator/>
      </w:r>
    </w:p>
  </w:endnote>
  <w:endnote w:type="continuationSeparator" w:id="0">
    <w:p w:rsidR="003C34F4" w:rsidRDefault="003C34F4" w:rsidP="00CA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4F4" w:rsidRDefault="003C34F4" w:rsidP="00CA5725">
      <w:r>
        <w:separator/>
      </w:r>
    </w:p>
  </w:footnote>
  <w:footnote w:type="continuationSeparator" w:id="0">
    <w:p w:rsidR="003C34F4" w:rsidRDefault="003C34F4" w:rsidP="00CA5725">
      <w:r>
        <w:continuationSeparator/>
      </w:r>
    </w:p>
  </w:footnote>
  <w:footnote w:id="1">
    <w:p w:rsidR="00CA5725" w:rsidRPr="009F5BF4" w:rsidRDefault="00CA5725" w:rsidP="00CA5725">
      <w:pPr>
        <w:pStyle w:val="Textonotapie"/>
        <w:jc w:val="both"/>
        <w:rPr>
          <w:rFonts w:ascii="Arial" w:hAnsi="Arial" w:cs="Arial"/>
          <w:i w:val="0"/>
          <w:lang w:val="es-CO"/>
        </w:rPr>
      </w:pPr>
      <w:r w:rsidRPr="009F5BF4">
        <w:rPr>
          <w:rStyle w:val="Refdenotaalpie"/>
          <w:rFonts w:ascii="Arial" w:hAnsi="Arial" w:cs="Arial"/>
          <w:i w:val="0"/>
        </w:rPr>
        <w:footnoteRef/>
      </w:r>
      <w:r w:rsidRPr="009F5BF4">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 w:id="2">
    <w:p w:rsidR="00CA5725" w:rsidRPr="00735386" w:rsidRDefault="00CA5725" w:rsidP="00CA5725">
      <w:pPr>
        <w:pStyle w:val="Textonotapie"/>
        <w:jc w:val="both"/>
        <w:rPr>
          <w:rFonts w:ascii="Arial" w:hAnsi="Arial" w:cs="Arial"/>
          <w:i w:val="0"/>
          <w:lang w:val="es-CO"/>
        </w:rPr>
      </w:pPr>
      <w:r w:rsidRPr="00735386">
        <w:rPr>
          <w:rStyle w:val="Refdenotaalpie"/>
          <w:rFonts w:ascii="Arial" w:hAnsi="Arial" w:cs="Arial"/>
          <w:i w:val="0"/>
        </w:rPr>
        <w:footnoteRef/>
      </w:r>
      <w:r w:rsidRPr="00735386">
        <w:rPr>
          <w:rFonts w:ascii="Arial" w:hAnsi="Arial" w:cs="Arial"/>
          <w:i w:val="0"/>
        </w:rPr>
        <w:t xml:space="preserve"> Parágrafo 1: Las disposiciones que para el manejo del orden público expidan las autoridades departamentales, distritales y municipales, deberán ser previamente coordinadas y estar en concordancia con las instrucciones dadas por el presidente de la República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6F" w:rsidRPr="009A77F2" w:rsidRDefault="00BD7AB1" w:rsidP="00760F6F">
    <w:pPr>
      <w:tabs>
        <w:tab w:val="center" w:pos="4252"/>
        <w:tab w:val="right" w:pos="8820"/>
      </w:tabs>
      <w:jc w:val="both"/>
      <w:rPr>
        <w:rFonts w:ascii="Arial" w:hAnsi="Arial"/>
        <w:sz w:val="20"/>
        <w:szCs w:val="20"/>
      </w:rPr>
    </w:pPr>
    <w:r w:rsidRPr="009A77F2">
      <w:rPr>
        <w:noProof/>
        <w:sz w:val="20"/>
        <w:szCs w:val="20"/>
        <w:lang w:val="es-CO" w:eastAsia="es-CO"/>
      </w:rPr>
      <w:drawing>
        <wp:anchor distT="0" distB="0" distL="114300" distR="114300" simplePos="0" relativeHeight="251659264" behindDoc="0" locked="0" layoutInCell="1" allowOverlap="1">
          <wp:simplePos x="0" y="0"/>
          <wp:positionH relativeFrom="column">
            <wp:posOffset>3787140</wp:posOffset>
          </wp:positionH>
          <wp:positionV relativeFrom="paragraph">
            <wp:posOffset>3175</wp:posOffset>
          </wp:positionV>
          <wp:extent cx="733425" cy="5048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anchor>
      </w:drawing>
    </w:r>
    <w:r w:rsidRPr="009A77F2">
      <w:rPr>
        <w:rFonts w:ascii="Arial" w:hAnsi="Arial"/>
        <w:sz w:val="20"/>
        <w:szCs w:val="20"/>
      </w:rPr>
      <w:t>Tribunal Administrativo del Valle del Cauca</w:t>
    </w:r>
    <w:r w:rsidRPr="009A77F2">
      <w:rPr>
        <w:rFonts w:ascii="Arial" w:hAnsi="Arial"/>
        <w:sz w:val="20"/>
        <w:szCs w:val="20"/>
      </w:rPr>
      <w:tab/>
    </w:r>
    <w:r w:rsidRPr="009A77F2">
      <w:rPr>
        <w:rFonts w:ascii="Arial" w:hAnsi="Arial"/>
        <w:sz w:val="20"/>
        <w:szCs w:val="20"/>
      </w:rPr>
      <w:tab/>
      <w:t xml:space="preserve"> </w:t>
    </w:r>
    <w:r w:rsidRPr="009A77F2">
      <w:rPr>
        <w:rFonts w:ascii="Arial" w:hAnsi="Arial"/>
        <w:snapToGrid w:val="0"/>
        <w:sz w:val="20"/>
        <w:szCs w:val="20"/>
      </w:rPr>
      <w:t xml:space="preserve">Página </w:t>
    </w:r>
    <w:r w:rsidRPr="009A77F2">
      <w:rPr>
        <w:rFonts w:ascii="Arial" w:hAnsi="Arial"/>
        <w:snapToGrid w:val="0"/>
        <w:sz w:val="20"/>
        <w:szCs w:val="20"/>
      </w:rPr>
      <w:fldChar w:fldCharType="begin"/>
    </w:r>
    <w:r w:rsidRPr="009A77F2">
      <w:rPr>
        <w:rFonts w:ascii="Arial" w:hAnsi="Arial"/>
        <w:snapToGrid w:val="0"/>
        <w:sz w:val="20"/>
        <w:szCs w:val="20"/>
      </w:rPr>
      <w:instrText xml:space="preserve"> PAGE </w:instrText>
    </w:r>
    <w:r w:rsidRPr="009A77F2">
      <w:rPr>
        <w:rFonts w:ascii="Arial" w:hAnsi="Arial"/>
        <w:snapToGrid w:val="0"/>
        <w:sz w:val="20"/>
        <w:szCs w:val="20"/>
      </w:rPr>
      <w:fldChar w:fldCharType="separate"/>
    </w:r>
    <w:r w:rsidR="00234E69">
      <w:rPr>
        <w:rFonts w:ascii="Arial" w:hAnsi="Arial"/>
        <w:noProof/>
        <w:snapToGrid w:val="0"/>
        <w:sz w:val="20"/>
        <w:szCs w:val="20"/>
      </w:rPr>
      <w:t>6</w:t>
    </w:r>
    <w:r w:rsidRPr="009A77F2">
      <w:rPr>
        <w:rFonts w:ascii="Arial" w:hAnsi="Arial"/>
        <w:snapToGrid w:val="0"/>
        <w:sz w:val="20"/>
        <w:szCs w:val="20"/>
      </w:rPr>
      <w:fldChar w:fldCharType="end"/>
    </w:r>
    <w:r w:rsidRPr="009A77F2">
      <w:rPr>
        <w:rFonts w:ascii="Arial" w:hAnsi="Arial"/>
        <w:snapToGrid w:val="0"/>
        <w:sz w:val="20"/>
        <w:szCs w:val="20"/>
      </w:rPr>
      <w:t xml:space="preserve"> de </w:t>
    </w:r>
    <w:r w:rsidRPr="009A77F2">
      <w:rPr>
        <w:rFonts w:ascii="Arial" w:hAnsi="Arial"/>
        <w:snapToGrid w:val="0"/>
        <w:sz w:val="20"/>
        <w:szCs w:val="20"/>
      </w:rPr>
      <w:fldChar w:fldCharType="begin"/>
    </w:r>
    <w:r w:rsidRPr="009A77F2">
      <w:rPr>
        <w:rFonts w:ascii="Arial" w:hAnsi="Arial"/>
        <w:snapToGrid w:val="0"/>
        <w:sz w:val="20"/>
        <w:szCs w:val="20"/>
      </w:rPr>
      <w:instrText xml:space="preserve"> NUMPAGES </w:instrText>
    </w:r>
    <w:r w:rsidRPr="009A77F2">
      <w:rPr>
        <w:rFonts w:ascii="Arial" w:hAnsi="Arial"/>
        <w:snapToGrid w:val="0"/>
        <w:sz w:val="20"/>
        <w:szCs w:val="20"/>
      </w:rPr>
      <w:fldChar w:fldCharType="separate"/>
    </w:r>
    <w:r w:rsidR="00234E69">
      <w:rPr>
        <w:rFonts w:ascii="Arial" w:hAnsi="Arial"/>
        <w:noProof/>
        <w:snapToGrid w:val="0"/>
        <w:sz w:val="20"/>
        <w:szCs w:val="20"/>
      </w:rPr>
      <w:t>6</w:t>
    </w:r>
    <w:r w:rsidRPr="009A77F2">
      <w:rPr>
        <w:rFonts w:ascii="Arial" w:hAnsi="Arial"/>
        <w:snapToGrid w:val="0"/>
        <w:sz w:val="20"/>
        <w:szCs w:val="20"/>
      </w:rPr>
      <w:fldChar w:fldCharType="end"/>
    </w:r>
  </w:p>
  <w:p w:rsidR="00760F6F" w:rsidRPr="00266886" w:rsidRDefault="00BD7AB1" w:rsidP="00760F6F">
    <w:pPr>
      <w:tabs>
        <w:tab w:val="center" w:pos="4252"/>
        <w:tab w:val="right" w:pos="8504"/>
      </w:tabs>
      <w:jc w:val="both"/>
      <w:rPr>
        <w:rFonts w:ascii="Arial" w:hAnsi="Arial"/>
        <w:b/>
        <w:bCs/>
        <w:sz w:val="20"/>
        <w:szCs w:val="20"/>
      </w:rPr>
    </w:pPr>
    <w:r w:rsidRPr="00266886">
      <w:rPr>
        <w:rFonts w:ascii="Arial" w:hAnsi="Arial"/>
        <w:b/>
        <w:bCs/>
        <w:sz w:val="16"/>
        <w:szCs w:val="16"/>
      </w:rPr>
      <w:t xml:space="preserve">CONTROL INMEDIATO DE LEGALIDAD DE ACTOS ADMINISTRATIVOS </w:t>
    </w:r>
    <w:r w:rsidRPr="00266886">
      <w:rPr>
        <w:rFonts w:ascii="Arial" w:hAnsi="Arial"/>
        <w:b/>
        <w:bCs/>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6F" w:rsidRPr="001850BF" w:rsidRDefault="003C34F4" w:rsidP="00760F6F">
    <w:pPr>
      <w:spacing w:line="276" w:lineRule="auto"/>
      <w:rPr>
        <w:rFonts w:ascii="Arial" w:hAnsi="Arial" w:cs="Arial"/>
        <w:b/>
      </w:rPr>
    </w:pPr>
  </w:p>
  <w:p w:rsidR="00760F6F" w:rsidRDefault="003C34F4" w:rsidP="00760F6F">
    <w:pPr>
      <w:spacing w:line="276" w:lineRule="auto"/>
      <w:jc w:val="center"/>
      <w:rPr>
        <w:rFonts w:ascii="Arial" w:hAnsi="Arial" w:cs="Arial"/>
        <w:b/>
      </w:rPr>
    </w:pPr>
  </w:p>
  <w:p w:rsidR="00760F6F" w:rsidRPr="001850BF" w:rsidRDefault="00BD7AB1" w:rsidP="00760F6F">
    <w:pPr>
      <w:spacing w:line="276" w:lineRule="auto"/>
      <w:jc w:val="center"/>
      <w:rPr>
        <w:rFonts w:ascii="Arial" w:hAnsi="Arial" w:cs="Arial"/>
        <w:b/>
      </w:rPr>
    </w:pPr>
    <w:r w:rsidRPr="001850BF">
      <w:rPr>
        <w:rFonts w:ascii="Arial" w:hAnsi="Arial" w:cs="Arial"/>
        <w:b/>
      </w:rPr>
      <w:t>REPÚBLICA DE COLOMBIA</w:t>
    </w:r>
  </w:p>
  <w:p w:rsidR="00760F6F" w:rsidRPr="001850BF" w:rsidRDefault="00BD7AB1" w:rsidP="00760F6F">
    <w:pPr>
      <w:spacing w:line="276" w:lineRule="auto"/>
      <w:jc w:val="center"/>
      <w:rPr>
        <w:rFonts w:ascii="Arial" w:hAnsi="Arial" w:cs="Arial"/>
        <w:b/>
      </w:rPr>
    </w:pPr>
    <w:r w:rsidRPr="001850BF">
      <w:rPr>
        <w:rFonts w:ascii="Arial" w:hAnsi="Arial" w:cs="Arial"/>
        <w:noProof/>
        <w:lang w:val="es-CO" w:eastAsia="es-CO"/>
      </w:rPr>
      <w:drawing>
        <wp:anchor distT="0" distB="0" distL="114300" distR="114300" simplePos="0" relativeHeight="251660288" behindDoc="0" locked="0" layoutInCell="1" allowOverlap="1">
          <wp:simplePos x="0" y="0"/>
          <wp:positionH relativeFrom="column">
            <wp:posOffset>2320290</wp:posOffset>
          </wp:positionH>
          <wp:positionV relativeFrom="paragraph">
            <wp:posOffset>53975</wp:posOffset>
          </wp:positionV>
          <wp:extent cx="962025" cy="652145"/>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anchor>
      </w:drawing>
    </w:r>
  </w:p>
  <w:p w:rsidR="00760F6F" w:rsidRPr="001850BF" w:rsidRDefault="003C34F4" w:rsidP="00760F6F">
    <w:pPr>
      <w:spacing w:line="276" w:lineRule="auto"/>
      <w:jc w:val="center"/>
      <w:rPr>
        <w:rFonts w:ascii="Arial" w:hAnsi="Arial" w:cs="Arial"/>
        <w:b/>
      </w:rPr>
    </w:pPr>
  </w:p>
  <w:p w:rsidR="00760F6F" w:rsidRPr="001850BF" w:rsidRDefault="003C34F4" w:rsidP="00760F6F">
    <w:pPr>
      <w:spacing w:line="276" w:lineRule="auto"/>
      <w:jc w:val="center"/>
      <w:rPr>
        <w:rFonts w:ascii="Arial" w:hAnsi="Arial" w:cs="Arial"/>
        <w:b/>
      </w:rPr>
    </w:pPr>
  </w:p>
  <w:p w:rsidR="00760F6F" w:rsidRPr="001850BF" w:rsidRDefault="003C34F4" w:rsidP="00760F6F">
    <w:pPr>
      <w:spacing w:line="276" w:lineRule="auto"/>
      <w:jc w:val="center"/>
      <w:rPr>
        <w:rFonts w:ascii="Arial" w:hAnsi="Arial" w:cs="Arial"/>
        <w:b/>
      </w:rPr>
    </w:pPr>
  </w:p>
  <w:p w:rsidR="00760F6F" w:rsidRPr="001850BF" w:rsidRDefault="00BD7AB1" w:rsidP="00760F6F">
    <w:pPr>
      <w:pStyle w:val="Encabezado"/>
      <w:spacing w:line="276" w:lineRule="auto"/>
      <w:jc w:val="center"/>
      <w:rPr>
        <w:rFonts w:ascii="Arial" w:hAnsi="Arial" w:cs="Arial"/>
      </w:rPr>
    </w:pPr>
    <w:r w:rsidRPr="001850BF">
      <w:rPr>
        <w:rFonts w:ascii="Arial" w:hAnsi="Arial" w:cs="Arial"/>
        <w:b/>
      </w:rPr>
      <w:t>TRIBUNAL ADMINISTRATIVO DEL VALLE DEL CAUCA</w:t>
    </w:r>
  </w:p>
  <w:p w:rsidR="00760F6F" w:rsidRDefault="003C34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75B5"/>
    <w:multiLevelType w:val="hybridMultilevel"/>
    <w:tmpl w:val="6F3EFC2A"/>
    <w:lvl w:ilvl="0" w:tplc="875EA9BE">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87B6C5F"/>
    <w:multiLevelType w:val="hybridMultilevel"/>
    <w:tmpl w:val="6FBC041C"/>
    <w:lvl w:ilvl="0" w:tplc="F1889FC4">
      <w:start w:val="1"/>
      <w:numFmt w:val="decimal"/>
      <w:lvlText w:val="%1."/>
      <w:lvlJc w:val="left"/>
      <w:pPr>
        <w:ind w:left="720" w:hanging="360"/>
      </w:pPr>
      <w:rPr>
        <w:rFonts w:ascii="Arial" w:hAnsi="Arial" w:cs="Arial"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25"/>
    <w:rsid w:val="00234E69"/>
    <w:rsid w:val="0027340E"/>
    <w:rsid w:val="002B08C3"/>
    <w:rsid w:val="002D75F0"/>
    <w:rsid w:val="003C34F4"/>
    <w:rsid w:val="00451008"/>
    <w:rsid w:val="0046100E"/>
    <w:rsid w:val="00585AFF"/>
    <w:rsid w:val="00656EBC"/>
    <w:rsid w:val="006D5C03"/>
    <w:rsid w:val="00863D96"/>
    <w:rsid w:val="008F3D10"/>
    <w:rsid w:val="0099641A"/>
    <w:rsid w:val="009E22D0"/>
    <w:rsid w:val="00A32CD7"/>
    <w:rsid w:val="00B14BD4"/>
    <w:rsid w:val="00B614AE"/>
    <w:rsid w:val="00BD7AB1"/>
    <w:rsid w:val="00C73D45"/>
    <w:rsid w:val="00CA5725"/>
    <w:rsid w:val="00D851FD"/>
    <w:rsid w:val="00DE1982"/>
    <w:rsid w:val="00FB34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BEC33-79D3-465D-B97C-8F898286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2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5725"/>
    <w:pPr>
      <w:tabs>
        <w:tab w:val="center" w:pos="4419"/>
        <w:tab w:val="right" w:pos="8838"/>
      </w:tabs>
    </w:pPr>
  </w:style>
  <w:style w:type="character" w:customStyle="1" w:styleId="EncabezadoCar">
    <w:name w:val="Encabezado Car"/>
    <w:basedOn w:val="Fuentedeprrafopredeter"/>
    <w:link w:val="Encabezado"/>
    <w:uiPriority w:val="99"/>
    <w:rsid w:val="00CA572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A5725"/>
    <w:pPr>
      <w:widowControl/>
      <w:autoSpaceDE/>
      <w:autoSpaceDN/>
      <w:adjustRightInd/>
      <w:spacing w:line="360" w:lineRule="auto"/>
      <w:jc w:val="both"/>
    </w:pPr>
    <w:rPr>
      <w:rFonts w:ascii="Arial" w:hAnsi="Arial"/>
    </w:rPr>
  </w:style>
  <w:style w:type="character" w:customStyle="1" w:styleId="TextoindependienteCar">
    <w:name w:val="Texto independiente Car"/>
    <w:basedOn w:val="Fuentedeprrafopredeter"/>
    <w:link w:val="Textoindependiente"/>
    <w:rsid w:val="00CA5725"/>
    <w:rPr>
      <w:rFonts w:ascii="Arial" w:eastAsia="Times New Roman" w:hAnsi="Arial"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CA5725"/>
    <w:pPr>
      <w:widowControl/>
      <w:autoSpaceDE/>
      <w:autoSpaceDN/>
      <w:adjustRightInd/>
    </w:pPr>
    <w:rPr>
      <w:rFonts w:ascii="Georgia" w:hAnsi="Georgia"/>
      <w: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basedOn w:val="Fuentedeprrafopredeter"/>
    <w:link w:val="Textonotapie"/>
    <w:rsid w:val="00CA5725"/>
    <w:rPr>
      <w:rFonts w:ascii="Georgia" w:eastAsia="Times New Roman" w:hAnsi="Georgia" w:cs="Times New Roman"/>
      <w:i/>
      <w:sz w:val="20"/>
      <w:szCs w:val="20"/>
      <w:lang w:val="es-ES" w:eastAsia="es-ES"/>
    </w:rPr>
  </w:style>
  <w:style w:type="character" w:styleId="Refdenotaalpie">
    <w:name w:val="footnote reference"/>
    <w:aliases w:val="Texto de nota al pie"/>
    <w:unhideWhenUsed/>
    <w:rsid w:val="00CA5725"/>
    <w:rPr>
      <w:vertAlign w:val="superscript"/>
    </w:rPr>
  </w:style>
  <w:style w:type="paragraph" w:styleId="Prrafodelista">
    <w:name w:val="List Paragraph"/>
    <w:basedOn w:val="Normal"/>
    <w:uiPriority w:val="34"/>
    <w:qFormat/>
    <w:rsid w:val="00CA5725"/>
    <w:pPr>
      <w:ind w:left="708"/>
    </w:pPr>
  </w:style>
  <w:style w:type="character" w:styleId="Hipervnculo">
    <w:name w:val="Hyperlink"/>
    <w:uiPriority w:val="99"/>
    <w:unhideWhenUsed/>
    <w:rsid w:val="00CA57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2tadvalle@cendoj.ramajudicial.gov.co" TargetMode="External"/><Relationship Id="rId13" Type="http://schemas.openxmlformats.org/officeDocument/2006/relationships/hyperlink" Target="mailto:oborjas@cendoj.ramajudicial.gov.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01tadvalle@cendoj.ramajudicial.gov.co" TargetMode="External"/><Relationship Id="rId12" Type="http://schemas.openxmlformats.org/officeDocument/2006/relationships/hyperlink" Target="mailto:s02tadvalle@cendoj.ramajudicial.gov.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01tadvalle@cendoj.ramajudicial.gov.co" TargetMode="External"/><Relationship Id="rId5" Type="http://schemas.openxmlformats.org/officeDocument/2006/relationships/footnotes" Target="footnotes.xml"/><Relationship Id="rId15" Type="http://schemas.microsoft.com/office/2007/relationships/hdphoto" Target="NULL"/><Relationship Id="rId10" Type="http://schemas.openxmlformats.org/officeDocument/2006/relationships/hyperlink" Target="http://www.ramajudicial.gov.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borjas@cendoj.ramajudicial.gov.co"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1883</Words>
  <Characters>10358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2</cp:revision>
  <dcterms:created xsi:type="dcterms:W3CDTF">2020-05-05T23:42:00Z</dcterms:created>
  <dcterms:modified xsi:type="dcterms:W3CDTF">2020-05-05T23:42:00Z</dcterms:modified>
</cp:coreProperties>
</file>