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DCB" w:rsidRPr="001850BF" w:rsidRDefault="000D1DCB" w:rsidP="000D1DCB">
      <w:pPr>
        <w:spacing w:line="276" w:lineRule="auto"/>
        <w:jc w:val="center"/>
        <w:rPr>
          <w:rFonts w:ascii="Arial" w:hAnsi="Arial" w:cs="Arial"/>
          <w:b/>
        </w:rPr>
      </w:pPr>
      <w:bookmarkStart w:id="0" w:name="_GoBack"/>
      <w:bookmarkEnd w:id="0"/>
      <w:r w:rsidRPr="001850BF">
        <w:rPr>
          <w:rFonts w:ascii="Arial" w:hAnsi="Arial" w:cs="Arial"/>
          <w:b/>
        </w:rPr>
        <w:t>REPÚBLICA DE COLOMBIA</w:t>
      </w:r>
    </w:p>
    <w:p w:rsidR="000D1DCB" w:rsidRPr="001850BF" w:rsidRDefault="000D1DCB" w:rsidP="000D1DCB">
      <w:pPr>
        <w:spacing w:line="276" w:lineRule="auto"/>
        <w:jc w:val="center"/>
        <w:rPr>
          <w:rFonts w:ascii="Arial" w:hAnsi="Arial" w:cs="Arial"/>
          <w:b/>
        </w:rPr>
      </w:pPr>
      <w:r w:rsidRPr="001850BF">
        <w:rPr>
          <w:rFonts w:ascii="Arial" w:hAnsi="Arial" w:cs="Arial"/>
          <w:noProof/>
          <w:lang w:val="es-CO" w:eastAsia="es-CO"/>
        </w:rPr>
        <w:drawing>
          <wp:anchor distT="0" distB="0" distL="114300" distR="114300" simplePos="0" relativeHeight="251659264" behindDoc="0" locked="0" layoutInCell="1" allowOverlap="1" wp14:anchorId="17992C70" wp14:editId="6A4A8DE4">
            <wp:simplePos x="0" y="0"/>
            <wp:positionH relativeFrom="column">
              <wp:posOffset>2320290</wp:posOffset>
            </wp:positionH>
            <wp:positionV relativeFrom="paragraph">
              <wp:posOffset>53975</wp:posOffset>
            </wp:positionV>
            <wp:extent cx="962025" cy="652145"/>
            <wp:effectExtent l="0" t="0" r="0" b="0"/>
            <wp:wrapSquare wrapText="bothSides"/>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652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DCB" w:rsidRPr="001850BF" w:rsidRDefault="000D1DCB" w:rsidP="000D1DCB">
      <w:pPr>
        <w:spacing w:line="276" w:lineRule="auto"/>
        <w:jc w:val="center"/>
        <w:rPr>
          <w:rFonts w:ascii="Arial" w:hAnsi="Arial" w:cs="Arial"/>
          <w:b/>
        </w:rPr>
      </w:pPr>
    </w:p>
    <w:p w:rsidR="000D1DCB" w:rsidRPr="001850BF" w:rsidRDefault="000D1DCB" w:rsidP="000D1DCB">
      <w:pPr>
        <w:spacing w:line="276" w:lineRule="auto"/>
        <w:jc w:val="center"/>
        <w:rPr>
          <w:rFonts w:ascii="Arial" w:hAnsi="Arial" w:cs="Arial"/>
          <w:b/>
        </w:rPr>
      </w:pPr>
    </w:p>
    <w:p w:rsidR="000D1DCB" w:rsidRPr="001850BF" w:rsidRDefault="000D1DCB" w:rsidP="000D1DCB">
      <w:pPr>
        <w:spacing w:line="276" w:lineRule="auto"/>
        <w:jc w:val="center"/>
        <w:rPr>
          <w:rFonts w:ascii="Arial" w:hAnsi="Arial" w:cs="Arial"/>
          <w:b/>
        </w:rPr>
      </w:pPr>
    </w:p>
    <w:p w:rsidR="000D1DCB" w:rsidRPr="001850BF" w:rsidRDefault="000D1DCB" w:rsidP="000D1DCB">
      <w:pPr>
        <w:pStyle w:val="Encabezado"/>
        <w:spacing w:line="276" w:lineRule="auto"/>
        <w:jc w:val="center"/>
        <w:rPr>
          <w:rFonts w:ascii="Arial" w:hAnsi="Arial" w:cs="Arial"/>
        </w:rPr>
      </w:pPr>
      <w:r w:rsidRPr="001850BF">
        <w:rPr>
          <w:rFonts w:ascii="Arial" w:hAnsi="Arial" w:cs="Arial"/>
          <w:b/>
        </w:rPr>
        <w:t>TRIBUNAL ADMINISTRATIVO DEL VALLE DEL CAUCA</w:t>
      </w:r>
    </w:p>
    <w:p w:rsidR="000D1DCB" w:rsidRDefault="000D1DCB" w:rsidP="009A77F2">
      <w:pPr>
        <w:jc w:val="right"/>
        <w:rPr>
          <w:rFonts w:ascii="Arial" w:hAnsi="Arial" w:cs="Arial"/>
          <w:b/>
        </w:rPr>
      </w:pPr>
    </w:p>
    <w:p w:rsidR="000D1DCB" w:rsidRDefault="000D1DCB" w:rsidP="009A77F2">
      <w:pPr>
        <w:jc w:val="right"/>
        <w:rPr>
          <w:rFonts w:ascii="Arial" w:hAnsi="Arial" w:cs="Arial"/>
          <w:b/>
        </w:rPr>
      </w:pPr>
    </w:p>
    <w:p w:rsidR="000D1DCB" w:rsidRDefault="000D1DCB" w:rsidP="009A77F2">
      <w:pPr>
        <w:jc w:val="right"/>
        <w:rPr>
          <w:rFonts w:ascii="Arial" w:hAnsi="Arial" w:cs="Arial"/>
          <w:b/>
        </w:rPr>
      </w:pPr>
    </w:p>
    <w:p w:rsidR="00CC603C" w:rsidRPr="001850BF" w:rsidRDefault="00CC603C" w:rsidP="000D1DCB">
      <w:pPr>
        <w:rPr>
          <w:rFonts w:ascii="Arial" w:hAnsi="Arial" w:cs="Arial"/>
          <w:b/>
        </w:rPr>
      </w:pPr>
      <w:r w:rsidRPr="001850BF">
        <w:rPr>
          <w:rFonts w:ascii="Arial" w:hAnsi="Arial" w:cs="Arial"/>
          <w:b/>
        </w:rPr>
        <w:t xml:space="preserve">AUTO INTERLOCUTORIO </w:t>
      </w:r>
    </w:p>
    <w:p w:rsidR="00CC603C" w:rsidRPr="001850BF" w:rsidRDefault="00CC603C" w:rsidP="009A77F2">
      <w:pPr>
        <w:rPr>
          <w:rFonts w:ascii="Arial" w:hAnsi="Arial" w:cs="Arial"/>
          <w:b/>
        </w:rPr>
      </w:pPr>
    </w:p>
    <w:p w:rsidR="00CC603C" w:rsidRPr="00EC4EEF" w:rsidRDefault="00F07FBE" w:rsidP="009A77F2">
      <w:pPr>
        <w:rPr>
          <w:rFonts w:ascii="Arial" w:hAnsi="Arial" w:cs="Arial"/>
          <w:sz w:val="22"/>
          <w:szCs w:val="22"/>
        </w:rPr>
      </w:pPr>
      <w:r>
        <w:rPr>
          <w:rFonts w:ascii="Arial" w:hAnsi="Arial" w:cs="Arial"/>
          <w:sz w:val="22"/>
          <w:szCs w:val="22"/>
        </w:rPr>
        <w:t>Santiago de Cali, trece</w:t>
      </w:r>
      <w:r w:rsidR="00916E53" w:rsidRPr="00EC4EEF">
        <w:rPr>
          <w:rFonts w:ascii="Arial" w:hAnsi="Arial" w:cs="Arial"/>
          <w:sz w:val="22"/>
          <w:szCs w:val="22"/>
        </w:rPr>
        <w:t xml:space="preserve"> (</w:t>
      </w:r>
      <w:r>
        <w:rPr>
          <w:rFonts w:ascii="Arial" w:hAnsi="Arial" w:cs="Arial"/>
          <w:sz w:val="22"/>
          <w:szCs w:val="22"/>
        </w:rPr>
        <w:t>13</w:t>
      </w:r>
      <w:r w:rsidR="00916E53" w:rsidRPr="00EC4EEF">
        <w:rPr>
          <w:rFonts w:ascii="Arial" w:hAnsi="Arial" w:cs="Arial"/>
          <w:sz w:val="22"/>
          <w:szCs w:val="22"/>
        </w:rPr>
        <w:t xml:space="preserve">) de </w:t>
      </w:r>
      <w:r w:rsidR="008A2BAA">
        <w:rPr>
          <w:rFonts w:ascii="Arial" w:hAnsi="Arial" w:cs="Arial"/>
          <w:sz w:val="22"/>
          <w:szCs w:val="22"/>
        </w:rPr>
        <w:t>mayo</w:t>
      </w:r>
      <w:r w:rsidR="00916E53" w:rsidRPr="00EC4EEF">
        <w:rPr>
          <w:rFonts w:ascii="Arial" w:hAnsi="Arial" w:cs="Arial"/>
          <w:sz w:val="22"/>
          <w:szCs w:val="22"/>
        </w:rPr>
        <w:t xml:space="preserve"> de dos mil veinte (2020)</w:t>
      </w:r>
    </w:p>
    <w:p w:rsidR="00CC603C" w:rsidRPr="001850BF" w:rsidRDefault="00CC603C" w:rsidP="009A77F2">
      <w:pPr>
        <w:rPr>
          <w:rFonts w:ascii="Arial" w:hAnsi="Arial" w:cs="Arial"/>
          <w:b/>
        </w:rPr>
      </w:pPr>
    </w:p>
    <w:p w:rsidR="00862515" w:rsidRPr="001850BF" w:rsidRDefault="00862515" w:rsidP="009A77F2">
      <w:pPr>
        <w:jc w:val="center"/>
        <w:rPr>
          <w:rFonts w:ascii="Arial" w:hAnsi="Arial" w:cs="Arial"/>
          <w:b/>
        </w:rPr>
      </w:pP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94"/>
        <w:gridCol w:w="6662"/>
      </w:tblGrid>
      <w:tr w:rsidR="00CC603C" w:rsidRPr="001850BF" w:rsidTr="009A77F2">
        <w:trPr>
          <w:trHeight w:val="117"/>
        </w:trPr>
        <w:tc>
          <w:tcPr>
            <w:tcW w:w="2694" w:type="dxa"/>
            <w:shd w:val="clear" w:color="auto" w:fill="auto"/>
          </w:tcPr>
          <w:p w:rsidR="00CC603C" w:rsidRPr="009A77F2" w:rsidRDefault="00CC603C" w:rsidP="009A77F2">
            <w:pPr>
              <w:rPr>
                <w:rFonts w:ascii="Arial" w:hAnsi="Arial" w:cs="Arial"/>
                <w:caps/>
                <w:sz w:val="22"/>
                <w:szCs w:val="22"/>
              </w:rPr>
            </w:pPr>
            <w:r w:rsidRPr="009A77F2">
              <w:rPr>
                <w:rFonts w:ascii="Arial" w:hAnsi="Arial" w:cs="Arial"/>
                <w:sz w:val="22"/>
                <w:szCs w:val="22"/>
              </w:rPr>
              <w:t>MEDIO DE CONTROL:</w:t>
            </w:r>
          </w:p>
        </w:tc>
        <w:tc>
          <w:tcPr>
            <w:tcW w:w="6662" w:type="dxa"/>
            <w:shd w:val="clear" w:color="auto" w:fill="auto"/>
          </w:tcPr>
          <w:p w:rsidR="00E023F1" w:rsidRPr="0051415E" w:rsidRDefault="00266886" w:rsidP="00E023F1">
            <w:pPr>
              <w:jc w:val="both"/>
              <w:rPr>
                <w:rFonts w:ascii="Arial" w:hAnsi="Arial" w:cs="Arial"/>
              </w:rPr>
            </w:pPr>
            <w:r>
              <w:rPr>
                <w:rFonts w:ascii="Arial" w:hAnsi="Arial" w:cs="Arial"/>
                <w:sz w:val="22"/>
                <w:szCs w:val="22"/>
              </w:rPr>
              <w:t xml:space="preserve">Control Inmediato </w:t>
            </w:r>
            <w:r w:rsidR="0094018D">
              <w:rPr>
                <w:rFonts w:ascii="Arial" w:hAnsi="Arial" w:cs="Arial"/>
                <w:sz w:val="22"/>
                <w:szCs w:val="22"/>
              </w:rPr>
              <w:t>d</w:t>
            </w:r>
            <w:r>
              <w:rPr>
                <w:rFonts w:ascii="Arial" w:hAnsi="Arial" w:cs="Arial"/>
                <w:sz w:val="22"/>
                <w:szCs w:val="22"/>
              </w:rPr>
              <w:t xml:space="preserve">e </w:t>
            </w:r>
            <w:r w:rsidR="0094018D">
              <w:rPr>
                <w:rFonts w:ascii="Arial" w:hAnsi="Arial" w:cs="Arial"/>
                <w:sz w:val="22"/>
                <w:szCs w:val="22"/>
              </w:rPr>
              <w:t>l</w:t>
            </w:r>
            <w:r>
              <w:rPr>
                <w:rFonts w:ascii="Arial" w:hAnsi="Arial" w:cs="Arial"/>
                <w:sz w:val="22"/>
                <w:szCs w:val="22"/>
              </w:rPr>
              <w:t xml:space="preserve">egalidad </w:t>
            </w:r>
            <w:r w:rsidR="0094018D">
              <w:rPr>
                <w:rFonts w:ascii="Arial" w:hAnsi="Arial" w:cs="Arial"/>
                <w:sz w:val="22"/>
                <w:szCs w:val="22"/>
              </w:rPr>
              <w:t>d</w:t>
            </w:r>
            <w:r>
              <w:rPr>
                <w:rFonts w:ascii="Arial" w:hAnsi="Arial" w:cs="Arial"/>
                <w:sz w:val="22"/>
                <w:szCs w:val="22"/>
              </w:rPr>
              <w:t>e</w:t>
            </w:r>
            <w:r w:rsidR="008D2060">
              <w:rPr>
                <w:rFonts w:ascii="Arial" w:hAnsi="Arial" w:cs="Arial"/>
                <w:sz w:val="22"/>
                <w:szCs w:val="22"/>
              </w:rPr>
              <w:t>l</w:t>
            </w:r>
            <w:r w:rsidR="0094018D">
              <w:rPr>
                <w:rFonts w:ascii="Arial" w:hAnsi="Arial" w:cs="Arial"/>
                <w:sz w:val="22"/>
                <w:szCs w:val="22"/>
              </w:rPr>
              <w:t xml:space="preserve"> </w:t>
            </w:r>
            <w:r w:rsidR="00E023F1" w:rsidRPr="00114208">
              <w:rPr>
                <w:rFonts w:ascii="Arial" w:hAnsi="Arial" w:cs="Arial"/>
              </w:rPr>
              <w:t xml:space="preserve">Decreto </w:t>
            </w:r>
            <w:r w:rsidR="00E023F1">
              <w:rPr>
                <w:rFonts w:ascii="Arial" w:hAnsi="Arial" w:cs="Arial"/>
              </w:rPr>
              <w:t>0213</w:t>
            </w:r>
            <w:r w:rsidR="00E023F1" w:rsidRPr="00114208">
              <w:rPr>
                <w:rFonts w:ascii="Arial" w:hAnsi="Arial" w:cs="Arial"/>
              </w:rPr>
              <w:t xml:space="preserve"> del </w:t>
            </w:r>
            <w:r w:rsidR="00E023F1">
              <w:rPr>
                <w:rFonts w:ascii="Arial" w:hAnsi="Arial" w:cs="Arial"/>
              </w:rPr>
              <w:t>27</w:t>
            </w:r>
            <w:r w:rsidR="00E023F1" w:rsidRPr="00114208">
              <w:rPr>
                <w:rFonts w:ascii="Arial" w:hAnsi="Arial" w:cs="Arial"/>
              </w:rPr>
              <w:t xml:space="preserve"> de </w:t>
            </w:r>
            <w:r w:rsidR="00E023F1">
              <w:rPr>
                <w:rFonts w:ascii="Arial" w:hAnsi="Arial" w:cs="Arial"/>
              </w:rPr>
              <w:t>abril</w:t>
            </w:r>
            <w:r w:rsidR="00E023F1" w:rsidRPr="00114208">
              <w:rPr>
                <w:rFonts w:ascii="Arial" w:hAnsi="Arial" w:cs="Arial"/>
              </w:rPr>
              <w:t xml:space="preserve"> de 2020</w:t>
            </w:r>
            <w:r w:rsidR="00E023F1">
              <w:rPr>
                <w:rFonts w:ascii="Arial" w:hAnsi="Arial" w:cs="Arial"/>
              </w:rPr>
              <w:t xml:space="preserve"> </w:t>
            </w:r>
            <w:r w:rsidR="00E023F1" w:rsidRPr="0051415E">
              <w:rPr>
                <w:rFonts w:ascii="Arial" w:hAnsi="Arial" w:cs="Arial"/>
              </w:rPr>
              <w:t xml:space="preserve">expedido por la Alcaldía </w:t>
            </w:r>
            <w:r w:rsidR="00E023F1">
              <w:rPr>
                <w:rFonts w:ascii="Arial" w:hAnsi="Arial" w:cs="Arial"/>
              </w:rPr>
              <w:t>Distrit</w:t>
            </w:r>
            <w:r w:rsidR="00E023F1" w:rsidRPr="0051415E">
              <w:rPr>
                <w:rFonts w:ascii="Arial" w:hAnsi="Arial" w:cs="Arial"/>
              </w:rPr>
              <w:t xml:space="preserve">al de </w:t>
            </w:r>
            <w:r w:rsidR="00E023F1">
              <w:rPr>
                <w:rFonts w:ascii="Arial" w:hAnsi="Arial" w:cs="Arial"/>
              </w:rPr>
              <w:t>Buenaventura - Valle del Cauca.</w:t>
            </w:r>
            <w:r w:rsidR="00E023F1" w:rsidRPr="0051415E">
              <w:rPr>
                <w:rFonts w:ascii="Arial" w:hAnsi="Arial" w:cs="Arial"/>
              </w:rPr>
              <w:t xml:space="preserve"> </w:t>
            </w:r>
          </w:p>
          <w:p w:rsidR="00916E53" w:rsidRPr="009A77F2" w:rsidRDefault="00916E53" w:rsidP="009A77F2">
            <w:pPr>
              <w:rPr>
                <w:rFonts w:ascii="Arial" w:hAnsi="Arial" w:cs="Arial"/>
                <w:caps/>
                <w:sz w:val="22"/>
                <w:szCs w:val="22"/>
              </w:rPr>
            </w:pPr>
          </w:p>
        </w:tc>
      </w:tr>
      <w:tr w:rsidR="00266886" w:rsidRPr="001850BF" w:rsidTr="009A77F2">
        <w:trPr>
          <w:trHeight w:val="123"/>
        </w:trPr>
        <w:tc>
          <w:tcPr>
            <w:tcW w:w="2694" w:type="dxa"/>
            <w:shd w:val="clear" w:color="auto" w:fill="auto"/>
          </w:tcPr>
          <w:p w:rsidR="00266886" w:rsidRPr="003F1BE0" w:rsidRDefault="00266886" w:rsidP="00266886">
            <w:pPr>
              <w:rPr>
                <w:rFonts w:ascii="Arial" w:hAnsi="Arial" w:cs="Arial"/>
                <w:sz w:val="22"/>
                <w:szCs w:val="22"/>
              </w:rPr>
            </w:pPr>
            <w:r w:rsidRPr="003F1BE0">
              <w:rPr>
                <w:rFonts w:ascii="Arial" w:hAnsi="Arial" w:cs="Arial"/>
                <w:sz w:val="22"/>
                <w:szCs w:val="22"/>
              </w:rPr>
              <w:t>EXPEDIENTE:</w:t>
            </w:r>
          </w:p>
        </w:tc>
        <w:tc>
          <w:tcPr>
            <w:tcW w:w="6662" w:type="dxa"/>
            <w:shd w:val="clear" w:color="auto" w:fill="auto"/>
          </w:tcPr>
          <w:p w:rsidR="00266886" w:rsidRPr="00627E49" w:rsidRDefault="00E023F1" w:rsidP="00CE410F">
            <w:pPr>
              <w:tabs>
                <w:tab w:val="left" w:pos="-720"/>
              </w:tabs>
              <w:suppressAutoHyphens/>
              <w:jc w:val="both"/>
              <w:rPr>
                <w:rFonts w:ascii="Arial" w:hAnsi="Arial" w:cs="Arial"/>
                <w:b/>
                <w:spacing w:val="-3"/>
                <w:lang w:val="es-CO"/>
              </w:rPr>
            </w:pPr>
            <w:r>
              <w:rPr>
                <w:rFonts w:ascii="Arial" w:hAnsi="Arial" w:cs="Arial"/>
                <w:spacing w:val="-3"/>
                <w:lang w:val="es-CO"/>
              </w:rPr>
              <w:t>76001-23-33-000-2020</w:t>
            </w:r>
            <w:r w:rsidRPr="00EC4EEF">
              <w:rPr>
                <w:rFonts w:ascii="Arial" w:hAnsi="Arial" w:cs="Arial"/>
                <w:spacing w:val="-3"/>
                <w:lang w:val="es-CO"/>
              </w:rPr>
              <w:t>-00</w:t>
            </w:r>
            <w:r>
              <w:rPr>
                <w:rFonts w:ascii="Arial" w:hAnsi="Arial" w:cs="Arial"/>
                <w:spacing w:val="-3"/>
                <w:lang w:val="es-CO"/>
              </w:rPr>
              <w:t>590-00</w:t>
            </w:r>
          </w:p>
        </w:tc>
      </w:tr>
    </w:tbl>
    <w:p w:rsidR="008F2A56" w:rsidRDefault="008F2A56" w:rsidP="009A77F2">
      <w:pPr>
        <w:spacing w:line="360" w:lineRule="auto"/>
        <w:rPr>
          <w:rFonts w:ascii="Arial" w:hAnsi="Arial" w:cs="Arial"/>
          <w:b/>
        </w:rPr>
      </w:pPr>
    </w:p>
    <w:p w:rsidR="000D1DCB" w:rsidRDefault="000D1DCB" w:rsidP="000D1DCB">
      <w:pPr>
        <w:rPr>
          <w:rFonts w:ascii="Arial" w:hAnsi="Arial" w:cs="Arial"/>
          <w:b/>
        </w:rPr>
      </w:pPr>
      <w:r w:rsidRPr="001850BF">
        <w:rPr>
          <w:rFonts w:ascii="Arial" w:hAnsi="Arial" w:cs="Arial"/>
          <w:b/>
        </w:rPr>
        <w:t xml:space="preserve">MAGISTRADO PONENTE: </w:t>
      </w:r>
      <w:r>
        <w:rPr>
          <w:rFonts w:ascii="Arial" w:hAnsi="Arial" w:cs="Arial"/>
          <w:b/>
        </w:rPr>
        <w:t>FERNANDO AUGUSTO GARCIA MUÑOZ</w:t>
      </w:r>
    </w:p>
    <w:p w:rsidR="000D1DCB" w:rsidRPr="008F2A56" w:rsidRDefault="000D1DCB" w:rsidP="009A77F2">
      <w:pPr>
        <w:spacing w:line="360" w:lineRule="auto"/>
        <w:rPr>
          <w:rFonts w:ascii="Arial" w:hAnsi="Arial" w:cs="Arial"/>
          <w:b/>
        </w:rPr>
      </w:pPr>
    </w:p>
    <w:p w:rsidR="00807E31" w:rsidRDefault="00807E31" w:rsidP="00807E31">
      <w:pPr>
        <w:spacing w:line="360" w:lineRule="auto"/>
        <w:rPr>
          <w:rFonts w:ascii="Arial" w:hAnsi="Arial" w:cs="Arial"/>
          <w:b/>
          <w:lang w:val="es-MX"/>
        </w:rPr>
      </w:pPr>
    </w:p>
    <w:p w:rsidR="00807E31" w:rsidRDefault="00807E31" w:rsidP="001F6844">
      <w:pPr>
        <w:numPr>
          <w:ilvl w:val="0"/>
          <w:numId w:val="6"/>
        </w:numPr>
        <w:spacing w:line="360" w:lineRule="auto"/>
        <w:rPr>
          <w:rFonts w:ascii="Arial" w:hAnsi="Arial" w:cs="Arial"/>
          <w:b/>
          <w:lang w:val="es-MX"/>
        </w:rPr>
      </w:pPr>
      <w:r w:rsidRPr="00807E31">
        <w:rPr>
          <w:rFonts w:ascii="Arial" w:hAnsi="Arial" w:cs="Arial"/>
          <w:b/>
          <w:lang w:val="es-MX"/>
        </w:rPr>
        <w:t>ANTECEDENTES</w:t>
      </w:r>
      <w:r w:rsidR="00B220DD">
        <w:rPr>
          <w:rFonts w:ascii="Arial" w:hAnsi="Arial" w:cs="Arial"/>
          <w:b/>
          <w:lang w:val="es-MX"/>
        </w:rPr>
        <w:t>:</w:t>
      </w:r>
    </w:p>
    <w:p w:rsidR="00807E31" w:rsidRDefault="00807E31" w:rsidP="00807E31">
      <w:pPr>
        <w:spacing w:line="360" w:lineRule="auto"/>
        <w:rPr>
          <w:rFonts w:ascii="Arial" w:hAnsi="Arial" w:cs="Arial"/>
          <w:b/>
          <w:lang w:val="es-MX"/>
        </w:rPr>
      </w:pPr>
    </w:p>
    <w:p w:rsidR="00FE7F76" w:rsidRPr="0061228B" w:rsidRDefault="00FE7F76" w:rsidP="00FE7F76">
      <w:pPr>
        <w:widowControl/>
        <w:spacing w:line="360" w:lineRule="auto"/>
        <w:jc w:val="both"/>
        <w:rPr>
          <w:rFonts w:ascii="Arial" w:hAnsi="Arial" w:cs="Arial"/>
          <w:sz w:val="22"/>
          <w:szCs w:val="22"/>
        </w:rPr>
      </w:pPr>
      <w:r>
        <w:rPr>
          <w:rFonts w:ascii="Arial" w:hAnsi="Arial" w:cs="Arial"/>
          <w:sz w:val="22"/>
          <w:szCs w:val="22"/>
        </w:rPr>
        <w:t xml:space="preserve">1. </w:t>
      </w:r>
      <w:r w:rsidRPr="0061228B">
        <w:rPr>
          <w:rFonts w:ascii="Arial" w:hAnsi="Arial" w:cs="Arial"/>
          <w:sz w:val="22"/>
          <w:szCs w:val="22"/>
        </w:rPr>
        <w:t xml:space="preserve">El </w:t>
      </w:r>
      <w:r>
        <w:rPr>
          <w:rFonts w:ascii="Arial" w:hAnsi="Arial" w:cs="Arial"/>
          <w:sz w:val="22"/>
          <w:szCs w:val="22"/>
        </w:rPr>
        <w:t xml:space="preserve">Director de la Oficina Asesora Jurídica </w:t>
      </w:r>
      <w:r w:rsidRPr="0061228B">
        <w:rPr>
          <w:rFonts w:ascii="Arial" w:hAnsi="Arial" w:cs="Arial"/>
          <w:sz w:val="22"/>
          <w:szCs w:val="22"/>
        </w:rPr>
        <w:t>del</w:t>
      </w:r>
      <w:r>
        <w:rPr>
          <w:rFonts w:ascii="Arial" w:hAnsi="Arial" w:cs="Arial"/>
          <w:sz w:val="22"/>
          <w:szCs w:val="22"/>
        </w:rPr>
        <w:t xml:space="preserve"> Distrito de Buenaventura</w:t>
      </w:r>
      <w:r w:rsidRPr="0061228B">
        <w:rPr>
          <w:rFonts w:ascii="Arial" w:hAnsi="Arial" w:cs="Arial"/>
          <w:sz w:val="22"/>
          <w:szCs w:val="22"/>
        </w:rPr>
        <w:t xml:space="preserve">, Valle del Cauca, mediante correo electrónico remitido el </w:t>
      </w:r>
      <w:r>
        <w:rPr>
          <w:rFonts w:ascii="Arial" w:hAnsi="Arial" w:cs="Arial"/>
          <w:sz w:val="22"/>
          <w:szCs w:val="22"/>
        </w:rPr>
        <w:t>7</w:t>
      </w:r>
      <w:r w:rsidRPr="0061228B">
        <w:rPr>
          <w:rFonts w:ascii="Arial" w:hAnsi="Arial" w:cs="Arial"/>
          <w:color w:val="000000"/>
          <w:sz w:val="22"/>
          <w:szCs w:val="22"/>
          <w:shd w:val="clear" w:color="auto" w:fill="FFFFFF"/>
        </w:rPr>
        <w:t xml:space="preserve"> de </w:t>
      </w:r>
      <w:r>
        <w:rPr>
          <w:rFonts w:ascii="Arial" w:hAnsi="Arial" w:cs="Arial"/>
          <w:color w:val="000000"/>
          <w:sz w:val="22"/>
          <w:szCs w:val="22"/>
          <w:shd w:val="clear" w:color="auto" w:fill="FFFFFF"/>
        </w:rPr>
        <w:t>mayo</w:t>
      </w:r>
      <w:r w:rsidRPr="0061228B">
        <w:rPr>
          <w:rFonts w:ascii="Arial" w:hAnsi="Arial" w:cs="Arial"/>
          <w:color w:val="000000"/>
          <w:sz w:val="22"/>
          <w:szCs w:val="22"/>
          <w:shd w:val="clear" w:color="auto" w:fill="FFFFFF"/>
        </w:rPr>
        <w:t xml:space="preserve"> de 2020</w:t>
      </w:r>
      <w:r>
        <w:rPr>
          <w:rFonts w:ascii="Arial" w:hAnsi="Arial" w:cs="Arial"/>
          <w:color w:val="000000"/>
          <w:sz w:val="22"/>
          <w:szCs w:val="22"/>
          <w:shd w:val="clear" w:color="auto" w:fill="FFFFFF"/>
        </w:rPr>
        <w:t>,</w:t>
      </w:r>
      <w:r w:rsidRPr="0061228B">
        <w:rPr>
          <w:rFonts w:ascii="Arial" w:hAnsi="Arial" w:cs="Arial"/>
          <w:sz w:val="22"/>
          <w:szCs w:val="22"/>
        </w:rPr>
        <w:t xml:space="preserve"> </w:t>
      </w:r>
      <w:r>
        <w:rPr>
          <w:rFonts w:ascii="Arial" w:hAnsi="Arial" w:cs="Arial"/>
          <w:sz w:val="22"/>
          <w:szCs w:val="22"/>
        </w:rPr>
        <w:t>envía</w:t>
      </w:r>
      <w:r w:rsidRPr="0061228B">
        <w:rPr>
          <w:rFonts w:ascii="Arial" w:hAnsi="Arial" w:cs="Arial"/>
          <w:sz w:val="22"/>
          <w:szCs w:val="22"/>
        </w:rPr>
        <w:t xml:space="preserve"> para el  trámite de </w:t>
      </w:r>
      <w:r w:rsidRPr="0061228B">
        <w:rPr>
          <w:rFonts w:ascii="Arial" w:hAnsi="Arial" w:cs="Arial"/>
          <w:b/>
          <w:bCs/>
          <w:sz w:val="22"/>
          <w:szCs w:val="22"/>
        </w:rPr>
        <w:t>control inmediato de legalidad</w:t>
      </w:r>
      <w:r w:rsidRPr="0061228B">
        <w:rPr>
          <w:rFonts w:ascii="Arial" w:hAnsi="Arial" w:cs="Arial"/>
          <w:sz w:val="22"/>
          <w:szCs w:val="22"/>
        </w:rPr>
        <w:t xml:space="preserve"> consagrado en el artículo 136 del Código de Procedimiento Administrativo y de lo Contencioso Administrativo</w:t>
      </w:r>
      <w:r w:rsidRPr="0061228B">
        <w:rPr>
          <w:rStyle w:val="Refdenotaalpie"/>
          <w:rFonts w:ascii="Arial" w:hAnsi="Arial" w:cs="Arial"/>
          <w:sz w:val="22"/>
          <w:szCs w:val="22"/>
        </w:rPr>
        <w:footnoteReference w:id="1"/>
      </w:r>
      <w:r>
        <w:rPr>
          <w:rFonts w:ascii="Arial" w:hAnsi="Arial" w:cs="Arial"/>
          <w:sz w:val="22"/>
          <w:szCs w:val="22"/>
        </w:rPr>
        <w:t>,</w:t>
      </w:r>
      <w:r w:rsidRPr="0061228B">
        <w:rPr>
          <w:rFonts w:ascii="Arial" w:hAnsi="Arial" w:cs="Arial"/>
          <w:sz w:val="22"/>
          <w:szCs w:val="22"/>
        </w:rPr>
        <w:t xml:space="preserve"> el Decreto </w:t>
      </w:r>
      <w:r>
        <w:rPr>
          <w:rFonts w:ascii="Arial" w:hAnsi="Arial" w:cs="Arial"/>
          <w:sz w:val="22"/>
          <w:szCs w:val="22"/>
        </w:rPr>
        <w:t xml:space="preserve">0213 del 27 de abril </w:t>
      </w:r>
      <w:r w:rsidRPr="0061228B">
        <w:rPr>
          <w:rFonts w:ascii="Arial" w:hAnsi="Arial" w:cs="Arial"/>
          <w:sz w:val="22"/>
          <w:szCs w:val="22"/>
        </w:rPr>
        <w:t xml:space="preserve">de 2020 </w:t>
      </w:r>
      <w:r w:rsidRPr="0061228B">
        <w:rPr>
          <w:rFonts w:ascii="Arial" w:hAnsi="Arial" w:cs="Arial"/>
          <w:b/>
          <w:bCs/>
          <w:sz w:val="22"/>
          <w:szCs w:val="22"/>
        </w:rPr>
        <w:t>“</w:t>
      </w:r>
      <w:r>
        <w:rPr>
          <w:rFonts w:ascii="Arial" w:hAnsi="Arial" w:cs="Arial"/>
          <w:b/>
          <w:bCs/>
          <w:sz w:val="22"/>
          <w:szCs w:val="22"/>
        </w:rPr>
        <w:t>POR MEDIO DEL CUAL SE PRORROGAN LAS MEDIDAS DE AISLAMIENTO PREVENTIVO OBLIGATORIO EN EL DISTRITO DE BUENAVENTURA, EN CUMPLIMIENTO DE LO ORDENADO POR EL GOBIERNO NACIONAL, MEDIANTE EL DECRETO 593 DEL 24 DE ABRIL DE 2020, EN VIRTUD DE LA EMERGENCIA SANITARIA GENERADA POR LA PANDEMIA DEL CORONAVIRUS (COVID-19), Y EL MANTENIMIENTO DEL ORDEN PÚBLICO”</w:t>
      </w:r>
      <w:r w:rsidRPr="002938B5">
        <w:rPr>
          <w:rFonts w:ascii="Arial" w:hAnsi="Arial" w:cs="Arial"/>
          <w:b/>
          <w:bCs/>
          <w:sz w:val="22"/>
          <w:szCs w:val="22"/>
        </w:rPr>
        <w:t xml:space="preserve">, </w:t>
      </w:r>
      <w:r w:rsidRPr="002938B5">
        <w:rPr>
          <w:rFonts w:ascii="Arial" w:hAnsi="Arial" w:cs="Arial"/>
          <w:sz w:val="22"/>
          <w:szCs w:val="22"/>
        </w:rPr>
        <w:t xml:space="preserve">expedido por la Alcaldía </w:t>
      </w:r>
      <w:r>
        <w:rPr>
          <w:rFonts w:ascii="Arial" w:hAnsi="Arial" w:cs="Arial"/>
          <w:sz w:val="22"/>
          <w:szCs w:val="22"/>
        </w:rPr>
        <w:t xml:space="preserve">Distrital </w:t>
      </w:r>
      <w:r w:rsidRPr="002938B5">
        <w:rPr>
          <w:rFonts w:ascii="Arial" w:hAnsi="Arial" w:cs="Arial"/>
          <w:sz w:val="22"/>
          <w:szCs w:val="22"/>
        </w:rPr>
        <w:t xml:space="preserve">de </w:t>
      </w:r>
      <w:r>
        <w:rPr>
          <w:rFonts w:ascii="Arial" w:hAnsi="Arial" w:cs="Arial"/>
          <w:sz w:val="22"/>
          <w:szCs w:val="22"/>
        </w:rPr>
        <w:t>Buenaventura</w:t>
      </w:r>
      <w:r w:rsidRPr="002938B5">
        <w:rPr>
          <w:rFonts w:ascii="Arial" w:hAnsi="Arial" w:cs="Arial"/>
          <w:sz w:val="22"/>
          <w:szCs w:val="22"/>
        </w:rPr>
        <w:t>.</w:t>
      </w:r>
      <w:r w:rsidRPr="0061228B">
        <w:rPr>
          <w:rFonts w:ascii="Arial" w:hAnsi="Arial" w:cs="Arial"/>
          <w:sz w:val="22"/>
          <w:szCs w:val="22"/>
        </w:rPr>
        <w:t xml:space="preserve"> </w:t>
      </w:r>
    </w:p>
    <w:p w:rsidR="00FE7F76" w:rsidRDefault="00FE7F76" w:rsidP="00FE7F76">
      <w:pPr>
        <w:spacing w:line="360" w:lineRule="auto"/>
        <w:jc w:val="both"/>
        <w:rPr>
          <w:rFonts w:ascii="Arial" w:hAnsi="Arial" w:cs="Arial"/>
          <w:sz w:val="22"/>
          <w:szCs w:val="22"/>
        </w:rPr>
      </w:pPr>
    </w:p>
    <w:p w:rsidR="00FE7F76" w:rsidRPr="0061228B" w:rsidRDefault="00FE7F76" w:rsidP="00FE7F76">
      <w:pPr>
        <w:spacing w:line="360" w:lineRule="auto"/>
        <w:jc w:val="both"/>
        <w:rPr>
          <w:rFonts w:ascii="Arial" w:hAnsi="Arial" w:cs="Arial"/>
          <w:sz w:val="22"/>
          <w:szCs w:val="22"/>
        </w:rPr>
      </w:pPr>
      <w:r>
        <w:rPr>
          <w:rFonts w:ascii="Arial" w:hAnsi="Arial" w:cs="Arial"/>
          <w:sz w:val="22"/>
          <w:szCs w:val="22"/>
        </w:rPr>
        <w:t xml:space="preserve">2. </w:t>
      </w:r>
      <w:r w:rsidRPr="0061228B">
        <w:rPr>
          <w:rFonts w:ascii="Arial" w:hAnsi="Arial" w:cs="Arial"/>
          <w:sz w:val="22"/>
          <w:szCs w:val="22"/>
        </w:rPr>
        <w:t xml:space="preserve">Por reparto </w:t>
      </w:r>
      <w:r>
        <w:rPr>
          <w:rFonts w:ascii="Arial" w:hAnsi="Arial" w:cs="Arial"/>
          <w:sz w:val="22"/>
          <w:szCs w:val="22"/>
        </w:rPr>
        <w:t>realizado el 8</w:t>
      </w:r>
      <w:r w:rsidRPr="0061228B">
        <w:rPr>
          <w:rFonts w:ascii="Arial" w:hAnsi="Arial" w:cs="Arial"/>
          <w:sz w:val="22"/>
          <w:szCs w:val="22"/>
        </w:rPr>
        <w:t xml:space="preserve"> de </w:t>
      </w:r>
      <w:r>
        <w:rPr>
          <w:rFonts w:ascii="Arial" w:hAnsi="Arial" w:cs="Arial"/>
          <w:sz w:val="22"/>
          <w:szCs w:val="22"/>
        </w:rPr>
        <w:t>mayo</w:t>
      </w:r>
      <w:r w:rsidRPr="0061228B">
        <w:rPr>
          <w:rFonts w:ascii="Arial" w:hAnsi="Arial" w:cs="Arial"/>
          <w:sz w:val="22"/>
          <w:szCs w:val="22"/>
        </w:rPr>
        <w:t xml:space="preserve"> de 2020 el asunto le correspondió a este Despacho, como sustanciador, para el trámite de rigor. </w:t>
      </w:r>
    </w:p>
    <w:p w:rsidR="00FE7F76" w:rsidRPr="00EC4EEF" w:rsidRDefault="00FE7F76" w:rsidP="00FE7F76">
      <w:pPr>
        <w:pStyle w:val="Prrafodelista"/>
        <w:rPr>
          <w:rFonts w:ascii="Arial" w:hAnsi="Arial" w:cs="Arial"/>
          <w:sz w:val="22"/>
          <w:szCs w:val="22"/>
        </w:rPr>
      </w:pPr>
    </w:p>
    <w:p w:rsidR="00FE7F76" w:rsidRPr="0061228B" w:rsidRDefault="00FE7F76" w:rsidP="00FE7F76">
      <w:pPr>
        <w:spacing w:line="360" w:lineRule="auto"/>
        <w:jc w:val="both"/>
        <w:rPr>
          <w:rFonts w:ascii="Arial" w:hAnsi="Arial" w:cs="Arial"/>
        </w:rPr>
      </w:pPr>
      <w:r>
        <w:rPr>
          <w:rFonts w:ascii="Arial" w:hAnsi="Arial" w:cs="Arial"/>
          <w:sz w:val="22"/>
          <w:szCs w:val="22"/>
        </w:rPr>
        <w:t xml:space="preserve">3. </w:t>
      </w:r>
      <w:r w:rsidRPr="0061228B">
        <w:rPr>
          <w:rFonts w:ascii="Arial" w:hAnsi="Arial" w:cs="Arial"/>
          <w:sz w:val="22"/>
          <w:szCs w:val="22"/>
        </w:rPr>
        <w:t>Según lo dispuesto en el numeral 1 del artículo 185 del CPACA “</w:t>
      </w:r>
      <w:r w:rsidRPr="0061228B">
        <w:rPr>
          <w:rFonts w:ascii="Arial" w:hAnsi="Arial" w:cs="Arial"/>
          <w:i/>
          <w:sz w:val="22"/>
          <w:szCs w:val="22"/>
        </w:rPr>
        <w:t>La sustanciación y ponencia corresponderá a uno de los Magistrados de la Corporación y el fallo a la</w:t>
      </w:r>
      <w:r w:rsidRPr="0061228B">
        <w:rPr>
          <w:rFonts w:ascii="Arial" w:hAnsi="Arial" w:cs="Arial"/>
          <w:i/>
        </w:rPr>
        <w:t xml:space="preserve"> </w:t>
      </w:r>
      <w:r w:rsidRPr="0061228B">
        <w:rPr>
          <w:rFonts w:ascii="Arial" w:hAnsi="Arial" w:cs="Arial"/>
          <w:i/>
          <w:sz w:val="22"/>
          <w:szCs w:val="22"/>
        </w:rPr>
        <w:t>Sala Plena</w:t>
      </w:r>
      <w:r w:rsidRPr="0061228B">
        <w:rPr>
          <w:rFonts w:ascii="Arial" w:hAnsi="Arial" w:cs="Arial"/>
          <w:sz w:val="22"/>
          <w:szCs w:val="22"/>
        </w:rPr>
        <w:t>”</w:t>
      </w:r>
      <w:r w:rsidRPr="0061228B">
        <w:rPr>
          <w:rFonts w:ascii="Arial" w:hAnsi="Arial" w:cs="Arial"/>
        </w:rPr>
        <w:t xml:space="preserve"> </w:t>
      </w:r>
    </w:p>
    <w:p w:rsidR="00FE7F76" w:rsidRPr="003A7D96" w:rsidRDefault="00FE7F76" w:rsidP="003A7D96">
      <w:pPr>
        <w:widowControl/>
        <w:spacing w:line="360" w:lineRule="auto"/>
        <w:jc w:val="both"/>
        <w:rPr>
          <w:rFonts w:ascii="Arial" w:eastAsia="Calibri" w:hAnsi="Arial" w:cs="Arial"/>
          <w:b/>
          <w:bCs/>
          <w:sz w:val="22"/>
          <w:szCs w:val="22"/>
        </w:rPr>
      </w:pPr>
    </w:p>
    <w:p w:rsidR="00807E31" w:rsidRDefault="00807E31" w:rsidP="00807E31">
      <w:pPr>
        <w:spacing w:line="360" w:lineRule="auto"/>
        <w:rPr>
          <w:rFonts w:ascii="Arial" w:hAnsi="Arial" w:cs="Arial"/>
          <w:b/>
          <w:lang w:val="es-MX"/>
        </w:rPr>
      </w:pPr>
    </w:p>
    <w:p w:rsidR="00D678A9" w:rsidRDefault="00D678A9" w:rsidP="001F6844">
      <w:pPr>
        <w:numPr>
          <w:ilvl w:val="0"/>
          <w:numId w:val="6"/>
        </w:numPr>
        <w:spacing w:line="360" w:lineRule="auto"/>
        <w:rPr>
          <w:rFonts w:ascii="Arial" w:hAnsi="Arial" w:cs="Arial"/>
          <w:b/>
          <w:lang w:val="es-MX"/>
        </w:rPr>
      </w:pPr>
      <w:r w:rsidRPr="00807E31">
        <w:rPr>
          <w:rFonts w:ascii="Arial" w:hAnsi="Arial" w:cs="Arial"/>
          <w:b/>
          <w:lang w:val="es-MX"/>
        </w:rPr>
        <w:t>CO</w:t>
      </w:r>
      <w:r w:rsidR="002F4140">
        <w:rPr>
          <w:rFonts w:ascii="Arial" w:hAnsi="Arial" w:cs="Arial"/>
          <w:b/>
          <w:lang w:val="es-MX"/>
        </w:rPr>
        <w:t>NSIDERACIONES</w:t>
      </w:r>
      <w:r w:rsidR="00CF2F31">
        <w:rPr>
          <w:rFonts w:ascii="Arial" w:hAnsi="Arial" w:cs="Arial"/>
          <w:b/>
          <w:lang w:val="es-MX"/>
        </w:rPr>
        <w:t>:</w:t>
      </w:r>
      <w:r w:rsidRPr="00807E31">
        <w:rPr>
          <w:rFonts w:ascii="Arial" w:hAnsi="Arial" w:cs="Arial"/>
          <w:b/>
          <w:lang w:val="es-MX"/>
        </w:rPr>
        <w:t xml:space="preserve"> </w:t>
      </w:r>
    </w:p>
    <w:p w:rsidR="000C6EBC" w:rsidRDefault="000C6EBC" w:rsidP="000C6EBC">
      <w:pPr>
        <w:spacing w:line="360" w:lineRule="auto"/>
        <w:ind w:left="1080"/>
        <w:rPr>
          <w:rFonts w:ascii="Arial" w:hAnsi="Arial" w:cs="Arial"/>
          <w:b/>
          <w:lang w:val="es-MX"/>
        </w:rPr>
      </w:pPr>
    </w:p>
    <w:p w:rsidR="00D02CE3" w:rsidRPr="00D02CE3" w:rsidRDefault="00CF2F31" w:rsidP="009A77F2">
      <w:pPr>
        <w:spacing w:line="360" w:lineRule="auto"/>
        <w:jc w:val="both"/>
        <w:rPr>
          <w:rFonts w:ascii="Arial" w:hAnsi="Arial" w:cs="Arial"/>
          <w:b/>
          <w:sz w:val="22"/>
          <w:szCs w:val="22"/>
        </w:rPr>
      </w:pPr>
      <w:r>
        <w:rPr>
          <w:rFonts w:ascii="Arial" w:hAnsi="Arial" w:cs="Arial"/>
          <w:b/>
          <w:sz w:val="22"/>
          <w:szCs w:val="22"/>
        </w:rPr>
        <w:t>1.- Competencia</w:t>
      </w:r>
    </w:p>
    <w:p w:rsidR="00D02CE3" w:rsidRDefault="00D02CE3" w:rsidP="009A77F2">
      <w:pPr>
        <w:spacing w:line="360" w:lineRule="auto"/>
        <w:jc w:val="both"/>
        <w:rPr>
          <w:rFonts w:ascii="Arial" w:hAnsi="Arial" w:cs="Arial"/>
          <w:sz w:val="22"/>
          <w:szCs w:val="22"/>
        </w:rPr>
      </w:pPr>
    </w:p>
    <w:p w:rsidR="00114208" w:rsidRPr="00EC4EEF" w:rsidRDefault="00970217" w:rsidP="009A77F2">
      <w:pPr>
        <w:spacing w:line="360" w:lineRule="auto"/>
        <w:jc w:val="both"/>
        <w:rPr>
          <w:rFonts w:ascii="Arial" w:hAnsi="Arial" w:cs="Arial"/>
          <w:sz w:val="22"/>
          <w:szCs w:val="22"/>
        </w:rPr>
      </w:pPr>
      <w:r w:rsidRPr="00EC4EEF">
        <w:rPr>
          <w:rFonts w:ascii="Arial" w:hAnsi="Arial" w:cs="Arial"/>
          <w:sz w:val="22"/>
          <w:szCs w:val="22"/>
        </w:rPr>
        <w:t>Esta Corporación tiene competencia para conocer de</w:t>
      </w:r>
      <w:r w:rsidR="00114208" w:rsidRPr="00EC4EEF">
        <w:rPr>
          <w:rFonts w:ascii="Arial" w:hAnsi="Arial" w:cs="Arial"/>
          <w:sz w:val="22"/>
          <w:szCs w:val="22"/>
        </w:rPr>
        <w:t xml:space="preserve">l escrito de control inmediato de legalidad, de conformidad con </w:t>
      </w:r>
      <w:r w:rsidR="000D0D65" w:rsidRPr="00EC4EEF">
        <w:rPr>
          <w:rFonts w:ascii="Arial" w:hAnsi="Arial" w:cs="Arial"/>
          <w:sz w:val="22"/>
          <w:szCs w:val="22"/>
        </w:rPr>
        <w:t xml:space="preserve">el art. 151 del CPACA, que señala: </w:t>
      </w:r>
    </w:p>
    <w:p w:rsidR="00114208" w:rsidRPr="00EC4EEF" w:rsidRDefault="00114208" w:rsidP="009A77F2">
      <w:pPr>
        <w:spacing w:line="360" w:lineRule="auto"/>
        <w:jc w:val="both"/>
        <w:rPr>
          <w:rFonts w:ascii="Arial" w:hAnsi="Arial" w:cs="Arial"/>
          <w:sz w:val="22"/>
          <w:szCs w:val="22"/>
        </w:rPr>
      </w:pPr>
    </w:p>
    <w:p w:rsidR="00114208" w:rsidRPr="00EC4EEF" w:rsidRDefault="0009302D" w:rsidP="0009770F">
      <w:pPr>
        <w:ind w:left="284" w:right="284"/>
        <w:jc w:val="both"/>
        <w:rPr>
          <w:rFonts w:ascii="Arial" w:hAnsi="Arial" w:cs="Arial"/>
          <w:sz w:val="20"/>
          <w:szCs w:val="20"/>
        </w:rPr>
      </w:pPr>
      <w:r>
        <w:rPr>
          <w:rFonts w:ascii="Arial" w:hAnsi="Arial" w:cs="Arial"/>
          <w:b/>
          <w:sz w:val="20"/>
          <w:szCs w:val="20"/>
        </w:rPr>
        <w:t>“</w:t>
      </w:r>
      <w:r w:rsidR="00114208" w:rsidRPr="00EC4EEF">
        <w:rPr>
          <w:rFonts w:ascii="Arial" w:hAnsi="Arial" w:cs="Arial"/>
          <w:b/>
          <w:sz w:val="20"/>
          <w:szCs w:val="20"/>
        </w:rPr>
        <w:t xml:space="preserve">ARTÍCULO 151. </w:t>
      </w:r>
      <w:r w:rsidR="00114208" w:rsidRPr="00EC4EEF">
        <w:rPr>
          <w:rFonts w:ascii="Arial" w:hAnsi="Arial" w:cs="Arial"/>
          <w:b/>
          <w:iCs/>
          <w:sz w:val="20"/>
          <w:szCs w:val="20"/>
        </w:rPr>
        <w:t>COMPETENCIA DE LOS TRIBUNALES ADMINISTRATIVOS EN ÚNICA INSTANCIA</w:t>
      </w:r>
      <w:r w:rsidR="00114208" w:rsidRPr="00EC4EEF">
        <w:rPr>
          <w:rFonts w:ascii="Arial" w:hAnsi="Arial" w:cs="Arial"/>
          <w:i/>
          <w:iCs/>
          <w:sz w:val="20"/>
          <w:szCs w:val="20"/>
        </w:rPr>
        <w:t xml:space="preserve">. </w:t>
      </w:r>
      <w:r w:rsidR="00114208" w:rsidRPr="00EC4EEF">
        <w:rPr>
          <w:rFonts w:ascii="Arial" w:hAnsi="Arial" w:cs="Arial"/>
          <w:sz w:val="20"/>
          <w:szCs w:val="20"/>
        </w:rPr>
        <w:t xml:space="preserve">Los Tribunales Administrativos conocerán de los siguientes procesos privativamente y en </w:t>
      </w:r>
      <w:r w:rsidR="00114208" w:rsidRPr="00EC4EEF">
        <w:rPr>
          <w:rFonts w:ascii="Arial" w:hAnsi="Arial" w:cs="Arial"/>
          <w:b/>
          <w:sz w:val="20"/>
          <w:szCs w:val="20"/>
        </w:rPr>
        <w:t>única</w:t>
      </w:r>
      <w:r w:rsidR="00114208" w:rsidRPr="00EC4EEF">
        <w:rPr>
          <w:rFonts w:ascii="Arial" w:hAnsi="Arial" w:cs="Arial"/>
          <w:sz w:val="20"/>
          <w:szCs w:val="20"/>
        </w:rPr>
        <w:t xml:space="preserve"> instancia:</w:t>
      </w:r>
    </w:p>
    <w:p w:rsidR="000D0D65" w:rsidRPr="00EC4EEF" w:rsidRDefault="000D0D65" w:rsidP="0009770F">
      <w:pPr>
        <w:ind w:left="284" w:right="284"/>
        <w:jc w:val="both"/>
        <w:rPr>
          <w:rFonts w:ascii="Arial" w:hAnsi="Arial" w:cs="Arial"/>
          <w:sz w:val="20"/>
          <w:szCs w:val="20"/>
        </w:rPr>
      </w:pPr>
    </w:p>
    <w:p w:rsidR="00114208" w:rsidRPr="00EC4EEF" w:rsidRDefault="00114208" w:rsidP="0009770F">
      <w:pPr>
        <w:spacing w:line="240" w:lineRule="atLeast"/>
        <w:ind w:left="284" w:right="284"/>
        <w:jc w:val="both"/>
        <w:rPr>
          <w:rFonts w:ascii="Arial" w:hAnsi="Arial" w:cs="Arial"/>
          <w:sz w:val="20"/>
          <w:szCs w:val="20"/>
        </w:rPr>
      </w:pPr>
      <w:r w:rsidRPr="00EC4EEF">
        <w:rPr>
          <w:rFonts w:ascii="Arial" w:hAnsi="Arial" w:cs="Arial"/>
          <w:sz w:val="20"/>
          <w:szCs w:val="20"/>
        </w:rPr>
        <w:t xml:space="preserve">14. </w:t>
      </w:r>
      <w:r w:rsidRPr="00EC4EEF">
        <w:rPr>
          <w:rFonts w:ascii="Arial" w:hAnsi="Arial" w:cs="Arial"/>
          <w:b/>
          <w:sz w:val="20"/>
          <w:szCs w:val="20"/>
        </w:rPr>
        <w:t>Del control inmediato de legalidad</w:t>
      </w:r>
      <w:r w:rsidRPr="00EC4EEF">
        <w:rPr>
          <w:rFonts w:ascii="Arial" w:hAnsi="Arial" w:cs="Arial"/>
          <w:sz w:val="20"/>
          <w:szCs w:val="20"/>
        </w:rPr>
        <w:t xml:space="preserve"> de los actos de carácter general que sean proferidos en ejercicio de la función administrativa </w:t>
      </w:r>
      <w:r w:rsidRPr="00D02CE3">
        <w:rPr>
          <w:rFonts w:ascii="Arial" w:hAnsi="Arial" w:cs="Arial"/>
          <w:b/>
          <w:sz w:val="20"/>
          <w:szCs w:val="20"/>
        </w:rPr>
        <w:t>durante los Estados de Excepción</w:t>
      </w:r>
      <w:r w:rsidRPr="00EC4EEF">
        <w:rPr>
          <w:rFonts w:ascii="Arial" w:hAnsi="Arial" w:cs="Arial"/>
          <w:sz w:val="20"/>
          <w:szCs w:val="20"/>
        </w:rPr>
        <w:t xml:space="preserve"> y </w:t>
      </w:r>
      <w:r w:rsidRPr="00D02CE3">
        <w:rPr>
          <w:rFonts w:ascii="Arial" w:hAnsi="Arial" w:cs="Arial"/>
          <w:b/>
          <w:sz w:val="20"/>
          <w:szCs w:val="20"/>
        </w:rPr>
        <w:t>como desarrollo de los decretos legislativos</w:t>
      </w:r>
      <w:r w:rsidRPr="00EC4EEF">
        <w:rPr>
          <w:rFonts w:ascii="Arial" w:hAnsi="Arial" w:cs="Arial"/>
          <w:sz w:val="20"/>
          <w:szCs w:val="20"/>
        </w:rPr>
        <w:t xml:space="preserve"> que fueren dictados </w:t>
      </w:r>
      <w:r w:rsidRPr="00EC4EEF">
        <w:rPr>
          <w:rFonts w:ascii="Arial" w:hAnsi="Arial" w:cs="Arial"/>
          <w:b/>
          <w:sz w:val="20"/>
          <w:szCs w:val="20"/>
        </w:rPr>
        <w:t>por autoridades territoriales departamentales y municipales</w:t>
      </w:r>
      <w:r w:rsidRPr="00EC4EEF">
        <w:rPr>
          <w:rFonts w:ascii="Arial" w:hAnsi="Arial" w:cs="Arial"/>
          <w:sz w:val="20"/>
          <w:szCs w:val="20"/>
        </w:rPr>
        <w:t>, cuya competencia corresponderá al tribunal del lugar donde se expidan</w:t>
      </w:r>
      <w:r w:rsidR="0009302D">
        <w:rPr>
          <w:rFonts w:ascii="Arial" w:hAnsi="Arial" w:cs="Arial"/>
          <w:sz w:val="20"/>
          <w:szCs w:val="20"/>
        </w:rPr>
        <w:t>”</w:t>
      </w:r>
      <w:r w:rsidRPr="00EC4EEF">
        <w:rPr>
          <w:rFonts w:ascii="Arial" w:hAnsi="Arial" w:cs="Arial"/>
          <w:sz w:val="20"/>
          <w:szCs w:val="20"/>
        </w:rPr>
        <w:t xml:space="preserve">. </w:t>
      </w:r>
    </w:p>
    <w:p w:rsidR="00D02CE3" w:rsidRDefault="00D02CE3" w:rsidP="009A77F2">
      <w:pPr>
        <w:spacing w:line="360" w:lineRule="auto"/>
        <w:jc w:val="both"/>
        <w:rPr>
          <w:rFonts w:ascii="Arial" w:hAnsi="Arial" w:cs="Arial"/>
          <w:sz w:val="22"/>
          <w:szCs w:val="22"/>
        </w:rPr>
      </w:pPr>
    </w:p>
    <w:p w:rsidR="00114208" w:rsidRPr="0009770F" w:rsidRDefault="00776D00" w:rsidP="009A77F2">
      <w:pPr>
        <w:spacing w:line="360" w:lineRule="auto"/>
        <w:jc w:val="both"/>
        <w:rPr>
          <w:rFonts w:ascii="Arial" w:hAnsi="Arial" w:cs="Arial"/>
          <w:sz w:val="22"/>
          <w:szCs w:val="22"/>
        </w:rPr>
      </w:pPr>
      <w:r w:rsidRPr="0009770F">
        <w:rPr>
          <w:rFonts w:ascii="Arial" w:hAnsi="Arial" w:cs="Arial"/>
          <w:sz w:val="22"/>
          <w:szCs w:val="22"/>
        </w:rPr>
        <w:t>Así mismo, el art. 20 de la Ley 137 de 1994</w:t>
      </w:r>
      <w:r w:rsidR="007E0DDF">
        <w:rPr>
          <w:rFonts w:ascii="Arial" w:hAnsi="Arial" w:cs="Arial"/>
          <w:sz w:val="22"/>
          <w:szCs w:val="22"/>
        </w:rPr>
        <w:t>, prevé lo siguiente</w:t>
      </w:r>
      <w:r w:rsidRPr="0009770F">
        <w:rPr>
          <w:rFonts w:ascii="Arial" w:hAnsi="Arial" w:cs="Arial"/>
          <w:sz w:val="22"/>
          <w:szCs w:val="22"/>
        </w:rPr>
        <w:t>:</w:t>
      </w:r>
    </w:p>
    <w:p w:rsidR="00776D00" w:rsidRDefault="00776D00" w:rsidP="009A77F2">
      <w:pPr>
        <w:spacing w:line="360" w:lineRule="auto"/>
        <w:jc w:val="both"/>
        <w:rPr>
          <w:rFonts w:ascii="Arial" w:hAnsi="Arial" w:cs="Arial"/>
        </w:rPr>
      </w:pPr>
    </w:p>
    <w:p w:rsidR="00776D00" w:rsidRPr="0009770F" w:rsidRDefault="0009302D" w:rsidP="0009770F">
      <w:pPr>
        <w:ind w:left="284" w:right="284"/>
        <w:jc w:val="both"/>
        <w:rPr>
          <w:rFonts w:ascii="Arial" w:hAnsi="Arial" w:cs="Arial"/>
          <w:sz w:val="20"/>
          <w:szCs w:val="20"/>
        </w:rPr>
      </w:pPr>
      <w:r>
        <w:rPr>
          <w:rFonts w:ascii="Arial" w:hAnsi="Arial" w:cs="Arial"/>
          <w:b/>
          <w:sz w:val="20"/>
          <w:szCs w:val="20"/>
        </w:rPr>
        <w:t>“</w:t>
      </w:r>
      <w:r w:rsidR="00776D00" w:rsidRPr="0009770F">
        <w:rPr>
          <w:rFonts w:ascii="Arial" w:hAnsi="Arial" w:cs="Arial"/>
          <w:b/>
          <w:vanish/>
          <w:sz w:val="20"/>
          <w:szCs w:val="20"/>
        </w:rPr>
        <w:t>&amp;$</w:t>
      </w:r>
      <w:bookmarkStart w:id="1" w:name="20"/>
      <w:bookmarkEnd w:id="1"/>
      <w:r w:rsidR="00776D00" w:rsidRPr="0009770F">
        <w:rPr>
          <w:rFonts w:ascii="Arial" w:hAnsi="Arial" w:cs="Arial"/>
          <w:b/>
          <w:sz w:val="20"/>
          <w:szCs w:val="20"/>
        </w:rPr>
        <w:t>ARTÍCULO 20. CONTROL DE LEGALIDAD</w:t>
      </w:r>
      <w:r w:rsidR="00776D00" w:rsidRPr="0009770F">
        <w:rPr>
          <w:rFonts w:ascii="Arial" w:hAnsi="Arial" w:cs="Arial"/>
          <w:sz w:val="20"/>
          <w:szCs w:val="20"/>
        </w:rPr>
        <w:t xml:space="preserve">. Las medidas de carácter general que sean dictadas en ejercicio de la función administrativa y como desarrollo de los decretos legislativos durante los Estados de Excepción, tendrán un control inmediato de legalidad, </w:t>
      </w:r>
      <w:r w:rsidR="00776D00" w:rsidRPr="0009770F">
        <w:rPr>
          <w:rFonts w:ascii="Arial" w:hAnsi="Arial" w:cs="Arial"/>
          <w:b/>
          <w:sz w:val="20"/>
          <w:szCs w:val="20"/>
        </w:rPr>
        <w:t>ejercido por la autoridad de lo contencioso administrativo en el lugar donde se expidan si se tratare de entidades territoriales</w:t>
      </w:r>
      <w:r w:rsidR="00776D00" w:rsidRPr="0009770F">
        <w:rPr>
          <w:rFonts w:ascii="Arial" w:hAnsi="Arial" w:cs="Arial"/>
          <w:color w:val="FF0000"/>
          <w:sz w:val="20"/>
          <w:szCs w:val="20"/>
        </w:rPr>
        <w:t xml:space="preserve"> </w:t>
      </w:r>
      <w:r w:rsidR="00776D00" w:rsidRPr="0009770F">
        <w:rPr>
          <w:rFonts w:ascii="Arial" w:hAnsi="Arial" w:cs="Arial"/>
          <w:sz w:val="20"/>
          <w:szCs w:val="20"/>
        </w:rPr>
        <w:t xml:space="preserve">o del Consejo de Estado si emanaren de autoridades nacionales. </w:t>
      </w:r>
      <w:r w:rsidR="00B523E7" w:rsidRPr="0009770F">
        <w:rPr>
          <w:rFonts w:ascii="Arial" w:hAnsi="Arial" w:cs="Arial"/>
          <w:sz w:val="20"/>
          <w:szCs w:val="20"/>
        </w:rPr>
        <w:t>(…)</w:t>
      </w:r>
      <w:r>
        <w:rPr>
          <w:rFonts w:ascii="Arial" w:hAnsi="Arial" w:cs="Arial"/>
          <w:sz w:val="20"/>
          <w:szCs w:val="20"/>
        </w:rPr>
        <w:t>”</w:t>
      </w:r>
      <w:r w:rsidR="00D02CE3">
        <w:rPr>
          <w:rFonts w:ascii="Arial" w:hAnsi="Arial" w:cs="Arial"/>
          <w:sz w:val="20"/>
          <w:szCs w:val="20"/>
        </w:rPr>
        <w:t>. (Negrillas fuera de texto).</w:t>
      </w:r>
    </w:p>
    <w:p w:rsidR="00776D00" w:rsidRPr="0009770F" w:rsidRDefault="00776D00" w:rsidP="00776D00">
      <w:pPr>
        <w:ind w:left="708"/>
        <w:rPr>
          <w:rFonts w:ascii="Arial" w:hAnsi="Arial" w:cs="Arial"/>
          <w:sz w:val="20"/>
          <w:szCs w:val="20"/>
        </w:rPr>
      </w:pPr>
      <w:r w:rsidRPr="0009770F">
        <w:rPr>
          <w:rFonts w:ascii="Arial" w:hAnsi="Arial" w:cs="Arial"/>
          <w:sz w:val="20"/>
          <w:szCs w:val="20"/>
        </w:rPr>
        <w:t xml:space="preserve"> </w:t>
      </w:r>
    </w:p>
    <w:p w:rsidR="00022B16" w:rsidRDefault="00022B16" w:rsidP="00022B16">
      <w:pPr>
        <w:jc w:val="both"/>
        <w:rPr>
          <w:rFonts w:ascii="Arial" w:hAnsi="Arial" w:cs="Arial"/>
        </w:rPr>
      </w:pPr>
    </w:p>
    <w:p w:rsidR="00D02CE3" w:rsidRDefault="00D02CE3" w:rsidP="00776D00">
      <w:pPr>
        <w:spacing w:line="360" w:lineRule="auto"/>
        <w:jc w:val="both"/>
        <w:rPr>
          <w:rFonts w:ascii="Arial" w:hAnsi="Arial" w:cs="Arial"/>
          <w:b/>
          <w:sz w:val="22"/>
          <w:szCs w:val="22"/>
        </w:rPr>
      </w:pPr>
      <w:r>
        <w:rPr>
          <w:rFonts w:ascii="Arial" w:hAnsi="Arial" w:cs="Arial"/>
          <w:b/>
          <w:sz w:val="22"/>
          <w:szCs w:val="22"/>
        </w:rPr>
        <w:t xml:space="preserve">2.- </w:t>
      </w:r>
      <w:r w:rsidR="00B523E7" w:rsidRPr="0009770F">
        <w:rPr>
          <w:rFonts w:ascii="Arial" w:hAnsi="Arial" w:cs="Arial"/>
          <w:b/>
          <w:sz w:val="22"/>
          <w:szCs w:val="22"/>
        </w:rPr>
        <w:t>Oportunidad</w:t>
      </w:r>
    </w:p>
    <w:p w:rsidR="00D02CE3" w:rsidRDefault="00D02CE3" w:rsidP="00776D00">
      <w:pPr>
        <w:spacing w:line="360" w:lineRule="auto"/>
        <w:jc w:val="both"/>
        <w:rPr>
          <w:rFonts w:ascii="Arial" w:hAnsi="Arial" w:cs="Arial"/>
          <w:b/>
          <w:sz w:val="22"/>
          <w:szCs w:val="22"/>
        </w:rPr>
      </w:pPr>
    </w:p>
    <w:p w:rsidR="00B523E7" w:rsidRPr="0009770F" w:rsidRDefault="00B523E7" w:rsidP="00776D00">
      <w:pPr>
        <w:spacing w:line="360" w:lineRule="auto"/>
        <w:jc w:val="both"/>
        <w:rPr>
          <w:rFonts w:ascii="Arial" w:hAnsi="Arial" w:cs="Arial"/>
          <w:b/>
          <w:sz w:val="22"/>
          <w:szCs w:val="22"/>
        </w:rPr>
      </w:pPr>
      <w:r w:rsidRPr="0009770F">
        <w:rPr>
          <w:rFonts w:ascii="Arial" w:hAnsi="Arial" w:cs="Arial"/>
          <w:bCs/>
          <w:sz w:val="22"/>
          <w:szCs w:val="22"/>
        </w:rPr>
        <w:t xml:space="preserve">De conformidad con el inciso 2 del art. 20 de la Ley 137 de 1994: </w:t>
      </w:r>
      <w:r w:rsidRPr="0009770F">
        <w:rPr>
          <w:rFonts w:ascii="Arial" w:hAnsi="Arial" w:cs="Arial"/>
          <w:b/>
          <w:sz w:val="22"/>
          <w:szCs w:val="22"/>
        </w:rPr>
        <w:t xml:space="preserve"> </w:t>
      </w:r>
    </w:p>
    <w:p w:rsidR="0009770F" w:rsidRDefault="0009770F" w:rsidP="00776D00">
      <w:pPr>
        <w:spacing w:line="360" w:lineRule="auto"/>
        <w:jc w:val="both"/>
        <w:rPr>
          <w:rFonts w:ascii="Arial" w:hAnsi="Arial" w:cs="Arial"/>
          <w:bCs/>
          <w:sz w:val="22"/>
          <w:szCs w:val="22"/>
        </w:rPr>
      </w:pPr>
    </w:p>
    <w:p w:rsidR="00B523E7" w:rsidRPr="00266886" w:rsidRDefault="0009770F" w:rsidP="0009770F">
      <w:pPr>
        <w:spacing w:line="360" w:lineRule="auto"/>
        <w:ind w:left="284" w:right="284"/>
        <w:jc w:val="both"/>
        <w:rPr>
          <w:rFonts w:ascii="Arial" w:hAnsi="Arial" w:cs="Arial"/>
          <w:bCs/>
          <w:sz w:val="22"/>
          <w:szCs w:val="22"/>
        </w:rPr>
      </w:pPr>
      <w:r>
        <w:rPr>
          <w:rFonts w:ascii="Arial" w:hAnsi="Arial" w:cs="Arial"/>
          <w:bCs/>
          <w:sz w:val="22"/>
          <w:szCs w:val="22"/>
        </w:rPr>
        <w:t>“</w:t>
      </w:r>
      <w:r w:rsidR="00B523E7" w:rsidRPr="00266886">
        <w:rPr>
          <w:rFonts w:ascii="Arial" w:hAnsi="Arial" w:cs="Arial"/>
          <w:bCs/>
          <w:sz w:val="22"/>
          <w:szCs w:val="22"/>
        </w:rPr>
        <w:t>(…)</w:t>
      </w:r>
    </w:p>
    <w:p w:rsidR="00B523E7" w:rsidRPr="00266886" w:rsidRDefault="00B523E7" w:rsidP="0009770F">
      <w:pPr>
        <w:ind w:left="284" w:right="284"/>
        <w:jc w:val="both"/>
        <w:rPr>
          <w:rFonts w:ascii="Arial" w:hAnsi="Arial" w:cs="Arial"/>
          <w:sz w:val="22"/>
          <w:szCs w:val="22"/>
        </w:rPr>
      </w:pPr>
      <w:r w:rsidRPr="00266886">
        <w:rPr>
          <w:rFonts w:ascii="Arial" w:hAnsi="Arial" w:cs="Arial"/>
          <w:sz w:val="22"/>
          <w:szCs w:val="22"/>
        </w:rPr>
        <w:t>Las autoridades competentes que los expidan enviarán los actos administrativos a la jurisdicción contencioso-administrativa indicada, dentro de las cuarenta y ocho (48) horas siguientes a su expedición.</w:t>
      </w:r>
      <w:r w:rsidR="0009770F">
        <w:rPr>
          <w:rFonts w:ascii="Arial" w:hAnsi="Arial" w:cs="Arial"/>
          <w:sz w:val="22"/>
          <w:szCs w:val="22"/>
        </w:rPr>
        <w:t>”.</w:t>
      </w:r>
    </w:p>
    <w:p w:rsidR="00B523E7" w:rsidRDefault="00B523E7" w:rsidP="00776D00">
      <w:pPr>
        <w:spacing w:line="360" w:lineRule="auto"/>
        <w:jc w:val="both"/>
        <w:rPr>
          <w:rFonts w:ascii="Arial" w:hAnsi="Arial" w:cs="Arial"/>
          <w:bCs/>
        </w:rPr>
      </w:pPr>
      <w:r>
        <w:rPr>
          <w:rFonts w:ascii="Arial" w:hAnsi="Arial" w:cs="Arial"/>
          <w:b/>
        </w:rPr>
        <w:tab/>
      </w:r>
    </w:p>
    <w:p w:rsidR="001F61F5" w:rsidRPr="0009770F" w:rsidRDefault="00DB2458" w:rsidP="00776D00">
      <w:pPr>
        <w:spacing w:line="360" w:lineRule="auto"/>
        <w:jc w:val="both"/>
        <w:rPr>
          <w:rFonts w:ascii="Arial" w:hAnsi="Arial" w:cs="Arial"/>
          <w:sz w:val="22"/>
          <w:szCs w:val="22"/>
        </w:rPr>
      </w:pPr>
      <w:r>
        <w:rPr>
          <w:rFonts w:ascii="Arial" w:hAnsi="Arial" w:cs="Arial"/>
          <w:bCs/>
          <w:sz w:val="22"/>
          <w:szCs w:val="22"/>
        </w:rPr>
        <w:t>Con fundamento en las disposiciones</w:t>
      </w:r>
      <w:r w:rsidR="00B523E7" w:rsidRPr="0009770F">
        <w:rPr>
          <w:rFonts w:ascii="Arial" w:hAnsi="Arial" w:cs="Arial"/>
          <w:bCs/>
          <w:sz w:val="22"/>
          <w:szCs w:val="22"/>
        </w:rPr>
        <w:t xml:space="preserve"> anterior</w:t>
      </w:r>
      <w:r>
        <w:rPr>
          <w:rFonts w:ascii="Arial" w:hAnsi="Arial" w:cs="Arial"/>
          <w:bCs/>
          <w:sz w:val="22"/>
          <w:szCs w:val="22"/>
        </w:rPr>
        <w:t>es</w:t>
      </w:r>
      <w:r w:rsidR="00B523E7" w:rsidRPr="0009770F">
        <w:rPr>
          <w:rFonts w:ascii="Arial" w:hAnsi="Arial" w:cs="Arial"/>
          <w:bCs/>
          <w:sz w:val="22"/>
          <w:szCs w:val="22"/>
        </w:rPr>
        <w:t>, prima facie se observa que el acto administrativo (</w:t>
      </w:r>
      <w:r w:rsidR="00B523E7" w:rsidRPr="0009770F">
        <w:rPr>
          <w:rFonts w:ascii="Arial" w:hAnsi="Arial" w:cs="Arial"/>
          <w:sz w:val="22"/>
          <w:szCs w:val="22"/>
        </w:rPr>
        <w:t xml:space="preserve">Decreto </w:t>
      </w:r>
      <w:r w:rsidR="00FE7F76">
        <w:rPr>
          <w:rFonts w:ascii="Arial" w:hAnsi="Arial" w:cs="Arial"/>
          <w:sz w:val="22"/>
          <w:szCs w:val="22"/>
        </w:rPr>
        <w:t>0213</w:t>
      </w:r>
      <w:r w:rsidR="00CF2F31">
        <w:rPr>
          <w:rFonts w:ascii="Arial" w:hAnsi="Arial" w:cs="Arial"/>
          <w:sz w:val="22"/>
          <w:szCs w:val="22"/>
        </w:rPr>
        <w:t xml:space="preserve"> de</w:t>
      </w:r>
      <w:r w:rsidR="00B523E7" w:rsidRPr="0009770F">
        <w:rPr>
          <w:rFonts w:ascii="Arial" w:hAnsi="Arial" w:cs="Arial"/>
          <w:sz w:val="22"/>
          <w:szCs w:val="22"/>
        </w:rPr>
        <w:t xml:space="preserve"> 2020)</w:t>
      </w:r>
      <w:r w:rsidR="00563744">
        <w:rPr>
          <w:rFonts w:ascii="Arial" w:hAnsi="Arial" w:cs="Arial"/>
          <w:sz w:val="22"/>
          <w:szCs w:val="22"/>
        </w:rPr>
        <w:t>,</w:t>
      </w:r>
      <w:r w:rsidR="00B523E7" w:rsidRPr="0009770F">
        <w:rPr>
          <w:rFonts w:ascii="Arial" w:hAnsi="Arial" w:cs="Arial"/>
          <w:sz w:val="22"/>
          <w:szCs w:val="22"/>
        </w:rPr>
        <w:t xml:space="preserve"> fue expedido el </w:t>
      </w:r>
      <w:r w:rsidR="00FE7F76">
        <w:rPr>
          <w:rFonts w:ascii="Arial" w:hAnsi="Arial" w:cs="Arial"/>
          <w:sz w:val="22"/>
          <w:szCs w:val="22"/>
        </w:rPr>
        <w:t>27</w:t>
      </w:r>
      <w:r w:rsidR="00CF2F31">
        <w:rPr>
          <w:rFonts w:ascii="Arial" w:hAnsi="Arial" w:cs="Arial"/>
          <w:sz w:val="22"/>
          <w:szCs w:val="22"/>
        </w:rPr>
        <w:t xml:space="preserve"> </w:t>
      </w:r>
      <w:r w:rsidR="00B523E7" w:rsidRPr="0009770F">
        <w:rPr>
          <w:rFonts w:ascii="Arial" w:hAnsi="Arial" w:cs="Arial"/>
          <w:sz w:val="22"/>
          <w:szCs w:val="22"/>
        </w:rPr>
        <w:t xml:space="preserve">de </w:t>
      </w:r>
      <w:r w:rsidR="00FE7F76">
        <w:rPr>
          <w:rFonts w:ascii="Arial" w:hAnsi="Arial" w:cs="Arial"/>
          <w:sz w:val="22"/>
          <w:szCs w:val="22"/>
        </w:rPr>
        <w:t>abril</w:t>
      </w:r>
      <w:r w:rsidR="00B523E7" w:rsidRPr="0009770F">
        <w:rPr>
          <w:rFonts w:ascii="Arial" w:hAnsi="Arial" w:cs="Arial"/>
          <w:sz w:val="22"/>
          <w:szCs w:val="22"/>
        </w:rPr>
        <w:t xml:space="preserve"> de 2020</w:t>
      </w:r>
      <w:r w:rsidR="00C540A1" w:rsidRPr="0009770F">
        <w:rPr>
          <w:rFonts w:ascii="Arial" w:hAnsi="Arial" w:cs="Arial"/>
          <w:sz w:val="22"/>
          <w:szCs w:val="22"/>
        </w:rPr>
        <w:t>; no obstante, se debe precisar que mediante los Acuerdos PCSJA20</w:t>
      </w:r>
      <w:r w:rsidR="00C540A1" w:rsidRPr="009323A4">
        <w:rPr>
          <w:rFonts w:ascii="Arial" w:hAnsi="Arial" w:cs="Arial"/>
          <w:sz w:val="22"/>
          <w:szCs w:val="22"/>
        </w:rPr>
        <w:t>-11517</w:t>
      </w:r>
      <w:r w:rsidR="00632CCA" w:rsidRPr="009323A4">
        <w:rPr>
          <w:rFonts w:ascii="Arial" w:hAnsi="Arial" w:cs="Arial"/>
          <w:sz w:val="22"/>
          <w:szCs w:val="22"/>
        </w:rPr>
        <w:t xml:space="preserve">, </w:t>
      </w:r>
      <w:r w:rsidR="00C540A1" w:rsidRPr="009323A4">
        <w:rPr>
          <w:rFonts w:ascii="Arial" w:hAnsi="Arial" w:cs="Arial"/>
          <w:sz w:val="22"/>
          <w:szCs w:val="22"/>
        </w:rPr>
        <w:t>PCSJA20- 11521</w:t>
      </w:r>
      <w:r w:rsidR="009323A4" w:rsidRPr="009323A4">
        <w:rPr>
          <w:rFonts w:ascii="Arial" w:hAnsi="Arial" w:cs="Arial"/>
          <w:sz w:val="22"/>
          <w:szCs w:val="22"/>
        </w:rPr>
        <w:t xml:space="preserve"> y</w:t>
      </w:r>
      <w:r w:rsidR="00632CCA" w:rsidRPr="009323A4">
        <w:rPr>
          <w:rFonts w:ascii="Arial" w:hAnsi="Arial" w:cs="Arial"/>
          <w:sz w:val="22"/>
          <w:szCs w:val="22"/>
        </w:rPr>
        <w:t xml:space="preserve"> </w:t>
      </w:r>
      <w:r w:rsidR="00C540A1" w:rsidRPr="009323A4">
        <w:rPr>
          <w:rFonts w:ascii="Arial" w:hAnsi="Arial" w:cs="Arial"/>
          <w:sz w:val="22"/>
          <w:szCs w:val="22"/>
        </w:rPr>
        <w:t>PCSJA20-11526</w:t>
      </w:r>
      <w:r w:rsidR="009323A4" w:rsidRPr="009323A4">
        <w:rPr>
          <w:rFonts w:ascii="Arial" w:hAnsi="Arial" w:cs="Arial"/>
          <w:sz w:val="22"/>
          <w:szCs w:val="22"/>
        </w:rPr>
        <w:t xml:space="preserve">, </w:t>
      </w:r>
      <w:r w:rsidR="00C540A1" w:rsidRPr="009323A4">
        <w:rPr>
          <w:rFonts w:ascii="Arial" w:hAnsi="Arial" w:cs="Arial"/>
          <w:sz w:val="22"/>
          <w:szCs w:val="22"/>
        </w:rPr>
        <w:t>expedidos por el Consejo Superior de la Judicatura se suspendió los términos de las actuaciones judiciales</w:t>
      </w:r>
      <w:r w:rsidR="00C540A1" w:rsidRPr="0009770F">
        <w:rPr>
          <w:rFonts w:ascii="Arial" w:hAnsi="Arial" w:cs="Arial"/>
          <w:sz w:val="22"/>
          <w:szCs w:val="22"/>
        </w:rPr>
        <w:t xml:space="preserve"> y estableció algunas excepciones</w:t>
      </w:r>
      <w:r w:rsidR="001F61F5" w:rsidRPr="0009770F">
        <w:rPr>
          <w:rFonts w:ascii="Arial" w:hAnsi="Arial" w:cs="Arial"/>
          <w:sz w:val="22"/>
          <w:szCs w:val="22"/>
        </w:rPr>
        <w:t xml:space="preserve">, dentro de las cuales no contempló este medio de control. </w:t>
      </w:r>
    </w:p>
    <w:p w:rsidR="001F61F5" w:rsidRPr="00584C6C" w:rsidRDefault="001F61F5" w:rsidP="00776D00">
      <w:pPr>
        <w:spacing w:line="360" w:lineRule="auto"/>
        <w:jc w:val="both"/>
        <w:rPr>
          <w:rFonts w:ascii="Arial" w:hAnsi="Arial" w:cs="Arial"/>
        </w:rPr>
      </w:pPr>
    </w:p>
    <w:p w:rsidR="001F61F5" w:rsidRPr="0009770F" w:rsidRDefault="001F61F5" w:rsidP="00776D00">
      <w:pPr>
        <w:spacing w:line="360" w:lineRule="auto"/>
        <w:jc w:val="both"/>
        <w:rPr>
          <w:rFonts w:ascii="Arial" w:hAnsi="Arial" w:cs="Arial"/>
          <w:sz w:val="22"/>
          <w:szCs w:val="22"/>
        </w:rPr>
      </w:pPr>
      <w:r w:rsidRPr="0009770F">
        <w:rPr>
          <w:rFonts w:ascii="Arial" w:hAnsi="Arial" w:cs="Arial"/>
          <w:sz w:val="22"/>
          <w:szCs w:val="22"/>
        </w:rPr>
        <w:t xml:space="preserve">Posteriormente, mediante ACUERDO PCSJA20-11529 25 de marzo de 2020 “Por el cual se establece una excepción a la suspensión de términos en el Consejo de Estado y en los tribunales administrativos” se resolvió lo siguiente: </w:t>
      </w:r>
    </w:p>
    <w:p w:rsidR="00266886" w:rsidRPr="0009770F" w:rsidRDefault="00266886" w:rsidP="001F61F5">
      <w:pPr>
        <w:ind w:left="708"/>
        <w:jc w:val="both"/>
        <w:rPr>
          <w:rFonts w:ascii="Arial" w:hAnsi="Arial" w:cs="Arial"/>
          <w:sz w:val="22"/>
          <w:szCs w:val="22"/>
        </w:rPr>
      </w:pPr>
    </w:p>
    <w:p w:rsidR="001F61F5" w:rsidRDefault="00041044" w:rsidP="0009770F">
      <w:pPr>
        <w:ind w:left="284" w:right="284"/>
        <w:jc w:val="both"/>
        <w:rPr>
          <w:rFonts w:ascii="Arial" w:hAnsi="Arial" w:cs="Arial"/>
          <w:sz w:val="20"/>
          <w:szCs w:val="20"/>
        </w:rPr>
      </w:pPr>
      <w:r>
        <w:rPr>
          <w:rFonts w:ascii="Arial" w:hAnsi="Arial" w:cs="Arial"/>
          <w:sz w:val="20"/>
          <w:szCs w:val="20"/>
        </w:rPr>
        <w:t>“</w:t>
      </w:r>
      <w:r w:rsidR="001F61F5" w:rsidRPr="0009770F">
        <w:rPr>
          <w:rFonts w:ascii="Arial" w:hAnsi="Arial" w:cs="Arial"/>
          <w:sz w:val="20"/>
          <w:szCs w:val="20"/>
        </w:rPr>
        <w:t>ARTÍCULO 1. Exceptuar de la suspensión de términos adoptada por el Consejo Superior de la Judicatura en los acuerdos PCSJA20-11517, 11521 y 11526 de marzo de 2020, las actuaciones que adelanten el Consejo de Estado y los tribunales administrativos con ocasión del control inmediato de legalidad que deben adelantar de conformidad con las competencias establecidas en el artículo 20 de la Ley 137 de 1994 y en los artículos 111, numeral 8, 136 y 151, numeral 14, del Código de Procedimiento Administrativo y de lo Contencioso Administrativo</w:t>
      </w:r>
      <w:r>
        <w:rPr>
          <w:rFonts w:ascii="Arial" w:hAnsi="Arial" w:cs="Arial"/>
          <w:sz w:val="20"/>
          <w:szCs w:val="20"/>
        </w:rPr>
        <w:t>”</w:t>
      </w:r>
      <w:r w:rsidR="001F61F5" w:rsidRPr="0009770F">
        <w:rPr>
          <w:rFonts w:ascii="Arial" w:hAnsi="Arial" w:cs="Arial"/>
          <w:sz w:val="20"/>
          <w:szCs w:val="20"/>
        </w:rPr>
        <w:t>.</w:t>
      </w:r>
    </w:p>
    <w:p w:rsidR="009323A4" w:rsidRDefault="009323A4" w:rsidP="0009770F">
      <w:pPr>
        <w:ind w:left="284" w:right="284"/>
        <w:jc w:val="both"/>
        <w:rPr>
          <w:rFonts w:ascii="Arial" w:hAnsi="Arial" w:cs="Arial"/>
          <w:sz w:val="20"/>
          <w:szCs w:val="20"/>
        </w:rPr>
      </w:pPr>
    </w:p>
    <w:p w:rsidR="009323A4" w:rsidRDefault="009323A4" w:rsidP="00776D00">
      <w:pPr>
        <w:spacing w:line="360" w:lineRule="auto"/>
        <w:jc w:val="both"/>
        <w:rPr>
          <w:rFonts w:ascii="Arial" w:hAnsi="Arial" w:cs="Arial"/>
          <w:sz w:val="22"/>
          <w:szCs w:val="22"/>
        </w:rPr>
      </w:pPr>
      <w:r w:rsidRPr="009323A4">
        <w:rPr>
          <w:rFonts w:ascii="Arial" w:hAnsi="Arial" w:cs="Arial"/>
          <w:sz w:val="22"/>
          <w:szCs w:val="22"/>
        </w:rPr>
        <w:t xml:space="preserve">Así mismo, </w:t>
      </w:r>
      <w:r>
        <w:rPr>
          <w:rFonts w:ascii="Arial" w:hAnsi="Arial" w:cs="Arial"/>
          <w:sz w:val="22"/>
          <w:szCs w:val="22"/>
        </w:rPr>
        <w:t>mediante Acuerdo</w:t>
      </w:r>
      <w:r w:rsidR="00CD2D22">
        <w:rPr>
          <w:rFonts w:ascii="Arial" w:hAnsi="Arial" w:cs="Arial"/>
          <w:sz w:val="22"/>
          <w:szCs w:val="22"/>
        </w:rPr>
        <w:t>s</w:t>
      </w:r>
      <w:r>
        <w:rPr>
          <w:rFonts w:ascii="Arial" w:hAnsi="Arial" w:cs="Arial"/>
          <w:sz w:val="22"/>
          <w:szCs w:val="22"/>
        </w:rPr>
        <w:t xml:space="preserve"> PCSJA20-11546 del 25 de abril de 2020</w:t>
      </w:r>
      <w:r w:rsidR="00CD2D22">
        <w:rPr>
          <w:rFonts w:ascii="Arial" w:hAnsi="Arial" w:cs="Arial"/>
          <w:sz w:val="22"/>
          <w:szCs w:val="22"/>
        </w:rPr>
        <w:t xml:space="preserve"> y PCSJA20-11549 del 11 de mayo de 2020</w:t>
      </w:r>
      <w:r>
        <w:rPr>
          <w:rFonts w:ascii="Arial" w:hAnsi="Arial" w:cs="Arial"/>
          <w:sz w:val="22"/>
          <w:szCs w:val="22"/>
        </w:rPr>
        <w:t xml:space="preserve"> “Por medio del cual se prorrogan las medidas de suspensión de términos, se amplían sus excepciones y se adoptan otras medidas por motivos de salubridad pública y fuerza mayor”, estableció:</w:t>
      </w:r>
    </w:p>
    <w:p w:rsidR="00CF2F31" w:rsidRDefault="00CF2F31" w:rsidP="009323A4">
      <w:pPr>
        <w:ind w:left="284" w:right="284"/>
        <w:jc w:val="both"/>
        <w:rPr>
          <w:rFonts w:ascii="Arial" w:hAnsi="Arial" w:cs="Arial"/>
          <w:sz w:val="20"/>
          <w:szCs w:val="20"/>
        </w:rPr>
      </w:pPr>
    </w:p>
    <w:p w:rsidR="009323A4" w:rsidRDefault="009323A4" w:rsidP="009323A4">
      <w:pPr>
        <w:ind w:left="284" w:right="284"/>
        <w:jc w:val="both"/>
        <w:rPr>
          <w:rFonts w:ascii="Arial" w:hAnsi="Arial" w:cs="Arial"/>
          <w:sz w:val="20"/>
          <w:szCs w:val="20"/>
        </w:rPr>
      </w:pPr>
      <w:r>
        <w:rPr>
          <w:rFonts w:ascii="Arial" w:hAnsi="Arial" w:cs="Arial"/>
          <w:sz w:val="20"/>
          <w:szCs w:val="20"/>
        </w:rPr>
        <w:t>“</w:t>
      </w:r>
      <w:r w:rsidRPr="0009770F">
        <w:rPr>
          <w:rFonts w:ascii="Arial" w:hAnsi="Arial" w:cs="Arial"/>
          <w:sz w:val="20"/>
          <w:szCs w:val="20"/>
        </w:rPr>
        <w:t xml:space="preserve">ARTÍCULO </w:t>
      </w:r>
      <w:r>
        <w:rPr>
          <w:rFonts w:ascii="Arial" w:hAnsi="Arial" w:cs="Arial"/>
          <w:sz w:val="20"/>
          <w:szCs w:val="20"/>
        </w:rPr>
        <w:t>5</w:t>
      </w:r>
      <w:r w:rsidRPr="0009770F">
        <w:rPr>
          <w:rFonts w:ascii="Arial" w:hAnsi="Arial" w:cs="Arial"/>
          <w:sz w:val="20"/>
          <w:szCs w:val="20"/>
        </w:rPr>
        <w:t xml:space="preserve">. </w:t>
      </w:r>
      <w:r>
        <w:rPr>
          <w:rFonts w:ascii="Arial" w:hAnsi="Arial" w:cs="Arial"/>
          <w:sz w:val="20"/>
          <w:szCs w:val="20"/>
        </w:rPr>
        <w:t>Excepciones a la suspensión de términos en materia de lo contencioso administrativo. Se exceptúan de la suspensión de términos prevista en el artículo 1 del presente Acuerdo, las siguientes actuaciones en materia contencioso administrativo:</w:t>
      </w:r>
    </w:p>
    <w:p w:rsidR="009323A4" w:rsidRDefault="009323A4" w:rsidP="009323A4">
      <w:pPr>
        <w:ind w:left="284" w:right="284"/>
        <w:jc w:val="both"/>
        <w:rPr>
          <w:rFonts w:ascii="Arial" w:hAnsi="Arial" w:cs="Arial"/>
          <w:sz w:val="20"/>
          <w:szCs w:val="20"/>
        </w:rPr>
      </w:pPr>
    </w:p>
    <w:p w:rsidR="009323A4" w:rsidRDefault="009323A4" w:rsidP="009323A4">
      <w:pPr>
        <w:ind w:left="284" w:right="284"/>
        <w:jc w:val="both"/>
        <w:rPr>
          <w:rFonts w:ascii="Arial" w:hAnsi="Arial" w:cs="Arial"/>
          <w:sz w:val="20"/>
          <w:szCs w:val="20"/>
        </w:rPr>
      </w:pPr>
      <w:r>
        <w:rPr>
          <w:rFonts w:ascii="Arial" w:hAnsi="Arial" w:cs="Arial"/>
          <w:sz w:val="20"/>
          <w:szCs w:val="20"/>
        </w:rPr>
        <w:t>5.1. L</w:t>
      </w:r>
      <w:r w:rsidRPr="0009770F">
        <w:rPr>
          <w:rFonts w:ascii="Arial" w:hAnsi="Arial" w:cs="Arial"/>
          <w:sz w:val="20"/>
          <w:szCs w:val="20"/>
        </w:rPr>
        <w:t>as actuaciones que adelanten el Consejo de Estado y los tribunales administrativos con ocasión del control inmediato de legalidad que deben adelantar de conformidad con las competencias establecidas en el artículo 20 de la Ley 137 de 1994 y en los artículos 111, numeral 8, 136 y 151, numeral 14, del Código de Procedimiento Administrativo y de lo Contencioso Administrativo</w:t>
      </w:r>
      <w:r>
        <w:rPr>
          <w:rFonts w:ascii="Arial" w:hAnsi="Arial" w:cs="Arial"/>
          <w:sz w:val="20"/>
          <w:szCs w:val="20"/>
        </w:rPr>
        <w:t>”</w:t>
      </w:r>
      <w:r w:rsidRPr="0009770F">
        <w:rPr>
          <w:rFonts w:ascii="Arial" w:hAnsi="Arial" w:cs="Arial"/>
          <w:sz w:val="20"/>
          <w:szCs w:val="20"/>
        </w:rPr>
        <w:t>.</w:t>
      </w:r>
    </w:p>
    <w:p w:rsidR="009323A4" w:rsidRPr="009323A4" w:rsidRDefault="009323A4" w:rsidP="00776D00">
      <w:pPr>
        <w:spacing w:line="360" w:lineRule="auto"/>
        <w:jc w:val="both"/>
        <w:rPr>
          <w:rFonts w:ascii="Arial" w:hAnsi="Arial" w:cs="Arial"/>
          <w:sz w:val="22"/>
          <w:szCs w:val="22"/>
        </w:rPr>
      </w:pPr>
    </w:p>
    <w:p w:rsidR="00365037" w:rsidRDefault="00584C6C" w:rsidP="00776D00">
      <w:pPr>
        <w:spacing w:line="360" w:lineRule="auto"/>
        <w:jc w:val="both"/>
        <w:rPr>
          <w:rFonts w:ascii="Arial" w:hAnsi="Arial" w:cs="Arial"/>
        </w:rPr>
      </w:pPr>
      <w:r w:rsidRPr="0009770F">
        <w:rPr>
          <w:rFonts w:ascii="Arial" w:hAnsi="Arial" w:cs="Arial"/>
          <w:sz w:val="22"/>
          <w:szCs w:val="22"/>
        </w:rPr>
        <w:t>De esta forma, habiéndose reactivado los términos para conocer del control inmediato de legalidad de</w:t>
      </w:r>
      <w:r w:rsidR="004C09E1">
        <w:rPr>
          <w:rFonts w:ascii="Arial" w:hAnsi="Arial" w:cs="Arial"/>
          <w:sz w:val="22"/>
          <w:szCs w:val="22"/>
        </w:rPr>
        <w:t xml:space="preserve"> los referidos</w:t>
      </w:r>
      <w:r w:rsidRPr="0009770F">
        <w:rPr>
          <w:rFonts w:ascii="Arial" w:hAnsi="Arial" w:cs="Arial"/>
          <w:sz w:val="22"/>
          <w:szCs w:val="22"/>
        </w:rPr>
        <w:t xml:space="preserve"> actos administrativos</w:t>
      </w:r>
      <w:r w:rsidR="004C09E1">
        <w:rPr>
          <w:rFonts w:ascii="Arial" w:hAnsi="Arial" w:cs="Arial"/>
          <w:sz w:val="22"/>
          <w:szCs w:val="22"/>
        </w:rPr>
        <w:t>,</w:t>
      </w:r>
      <w:r w:rsidRPr="0009770F">
        <w:rPr>
          <w:rFonts w:ascii="Arial" w:hAnsi="Arial" w:cs="Arial"/>
          <w:sz w:val="22"/>
          <w:szCs w:val="22"/>
        </w:rPr>
        <w:t xml:space="preserve"> el 25 de marzo de 2020 y habiéndose </w:t>
      </w:r>
      <w:r w:rsidR="0009302D">
        <w:rPr>
          <w:rFonts w:ascii="Arial" w:hAnsi="Arial" w:cs="Arial"/>
          <w:sz w:val="22"/>
          <w:szCs w:val="22"/>
        </w:rPr>
        <w:t>exped</w:t>
      </w:r>
      <w:r w:rsidRPr="0009770F">
        <w:rPr>
          <w:rFonts w:ascii="Arial" w:hAnsi="Arial" w:cs="Arial"/>
          <w:sz w:val="22"/>
          <w:szCs w:val="22"/>
        </w:rPr>
        <w:t xml:space="preserve">ido </w:t>
      </w:r>
      <w:r w:rsidR="0009302D" w:rsidRPr="003D2AE8">
        <w:rPr>
          <w:rFonts w:ascii="Arial" w:hAnsi="Arial" w:cs="Arial"/>
          <w:sz w:val="22"/>
          <w:szCs w:val="22"/>
        </w:rPr>
        <w:t xml:space="preserve">el decreto en cuestión por parte de la Alcaldía del </w:t>
      </w:r>
      <w:r w:rsidR="00FE7F76" w:rsidRPr="003D2AE8">
        <w:rPr>
          <w:rFonts w:ascii="Arial" w:hAnsi="Arial" w:cs="Arial"/>
          <w:sz w:val="22"/>
          <w:szCs w:val="22"/>
        </w:rPr>
        <w:t>Distrito de Buenaventura</w:t>
      </w:r>
      <w:r w:rsidR="0009302D" w:rsidRPr="003D2AE8">
        <w:rPr>
          <w:rFonts w:ascii="Arial" w:hAnsi="Arial" w:cs="Arial"/>
          <w:sz w:val="22"/>
          <w:szCs w:val="22"/>
        </w:rPr>
        <w:t>,</w:t>
      </w:r>
      <w:r w:rsidR="00563744" w:rsidRPr="003D2AE8">
        <w:rPr>
          <w:rFonts w:ascii="Arial" w:hAnsi="Arial" w:cs="Arial"/>
          <w:sz w:val="22"/>
          <w:szCs w:val="22"/>
        </w:rPr>
        <w:t xml:space="preserve"> el </w:t>
      </w:r>
      <w:r w:rsidR="00210893">
        <w:rPr>
          <w:rFonts w:ascii="Arial" w:hAnsi="Arial" w:cs="Arial"/>
          <w:sz w:val="22"/>
          <w:szCs w:val="22"/>
        </w:rPr>
        <w:t>27</w:t>
      </w:r>
      <w:r w:rsidR="00563744" w:rsidRPr="003D2AE8">
        <w:rPr>
          <w:rFonts w:ascii="Arial" w:hAnsi="Arial" w:cs="Arial"/>
          <w:sz w:val="22"/>
          <w:szCs w:val="22"/>
        </w:rPr>
        <w:t xml:space="preserve"> de </w:t>
      </w:r>
      <w:r w:rsidR="00210893">
        <w:rPr>
          <w:rFonts w:ascii="Arial" w:hAnsi="Arial" w:cs="Arial"/>
          <w:sz w:val="22"/>
          <w:szCs w:val="22"/>
        </w:rPr>
        <w:t>abril</w:t>
      </w:r>
      <w:r w:rsidR="00563744" w:rsidRPr="003D2AE8">
        <w:rPr>
          <w:rFonts w:ascii="Arial" w:hAnsi="Arial" w:cs="Arial"/>
          <w:sz w:val="22"/>
          <w:szCs w:val="22"/>
        </w:rPr>
        <w:t xml:space="preserve"> de</w:t>
      </w:r>
      <w:r w:rsidR="00563744" w:rsidRPr="0009770F">
        <w:rPr>
          <w:rFonts w:ascii="Arial" w:hAnsi="Arial" w:cs="Arial"/>
          <w:sz w:val="22"/>
          <w:szCs w:val="22"/>
        </w:rPr>
        <w:t xml:space="preserve"> 2020</w:t>
      </w:r>
      <w:r w:rsidR="00563744">
        <w:rPr>
          <w:rFonts w:ascii="Arial" w:hAnsi="Arial" w:cs="Arial"/>
          <w:sz w:val="22"/>
          <w:szCs w:val="22"/>
        </w:rPr>
        <w:t>,</w:t>
      </w:r>
      <w:r w:rsidR="004C09E1">
        <w:rPr>
          <w:rFonts w:ascii="Arial" w:hAnsi="Arial" w:cs="Arial"/>
          <w:sz w:val="22"/>
          <w:szCs w:val="22"/>
        </w:rPr>
        <w:t xml:space="preserve"> </w:t>
      </w:r>
      <w:r w:rsidR="004C09E1" w:rsidRPr="00365037">
        <w:rPr>
          <w:rFonts w:ascii="Arial" w:hAnsi="Arial" w:cs="Arial"/>
          <w:sz w:val="22"/>
          <w:szCs w:val="22"/>
        </w:rPr>
        <w:t xml:space="preserve">y remitido </w:t>
      </w:r>
      <w:r w:rsidR="00210893" w:rsidRPr="00365037">
        <w:rPr>
          <w:rFonts w:ascii="Arial" w:hAnsi="Arial" w:cs="Arial"/>
          <w:sz w:val="22"/>
          <w:szCs w:val="22"/>
        </w:rPr>
        <w:t>e</w:t>
      </w:r>
      <w:r w:rsidR="004C09E1" w:rsidRPr="00365037">
        <w:rPr>
          <w:rFonts w:ascii="Arial" w:hAnsi="Arial" w:cs="Arial"/>
          <w:sz w:val="22"/>
          <w:szCs w:val="22"/>
        </w:rPr>
        <w:t xml:space="preserve">l día </w:t>
      </w:r>
      <w:r w:rsidR="00210893" w:rsidRPr="00365037">
        <w:rPr>
          <w:rFonts w:ascii="Arial" w:hAnsi="Arial" w:cs="Arial"/>
          <w:sz w:val="22"/>
          <w:szCs w:val="22"/>
        </w:rPr>
        <w:t>7 de mayo de 2020</w:t>
      </w:r>
      <w:r w:rsidRPr="00365037">
        <w:rPr>
          <w:rFonts w:ascii="Arial" w:hAnsi="Arial" w:cs="Arial"/>
          <w:sz w:val="22"/>
          <w:szCs w:val="22"/>
        </w:rPr>
        <w:t xml:space="preserve"> mediante correo electrónico</w:t>
      </w:r>
      <w:r w:rsidR="0009302D" w:rsidRPr="00365037">
        <w:rPr>
          <w:rFonts w:ascii="Arial" w:hAnsi="Arial" w:cs="Arial"/>
          <w:sz w:val="22"/>
          <w:szCs w:val="22"/>
        </w:rPr>
        <w:t>,</w:t>
      </w:r>
      <w:r w:rsidRPr="0009770F">
        <w:rPr>
          <w:rFonts w:ascii="Arial" w:hAnsi="Arial" w:cs="Arial"/>
          <w:sz w:val="22"/>
          <w:szCs w:val="22"/>
        </w:rPr>
        <w:t xml:space="preserve"> </w:t>
      </w:r>
      <w:r w:rsidR="00365037">
        <w:rPr>
          <w:rFonts w:ascii="Arial" w:hAnsi="Arial" w:cs="Arial"/>
          <w:sz w:val="22"/>
          <w:szCs w:val="22"/>
        </w:rPr>
        <w:t>resulta fácil colegir que éste no fue remitido dentro de las 48 horas siguientes a su expedición,</w:t>
      </w:r>
      <w:r w:rsidR="00365037" w:rsidRPr="008B79A6">
        <w:rPr>
          <w:rFonts w:ascii="Arial" w:hAnsi="Arial" w:cs="Arial"/>
          <w:sz w:val="22"/>
          <w:szCs w:val="22"/>
        </w:rPr>
        <w:t xml:space="preserve"> </w:t>
      </w:r>
      <w:r w:rsidR="00365037">
        <w:rPr>
          <w:rFonts w:ascii="Arial" w:hAnsi="Arial" w:cs="Arial"/>
          <w:sz w:val="22"/>
          <w:szCs w:val="22"/>
        </w:rPr>
        <w:t>y en tal virtud, correspondería</w:t>
      </w:r>
      <w:r w:rsidR="00365037" w:rsidRPr="002F4140">
        <w:rPr>
          <w:rFonts w:ascii="Arial" w:hAnsi="Arial" w:cs="Arial"/>
          <w:sz w:val="22"/>
          <w:szCs w:val="22"/>
        </w:rPr>
        <w:t xml:space="preserve"> </w:t>
      </w:r>
      <w:r w:rsidR="008B50E4" w:rsidRPr="008B50E4">
        <w:rPr>
          <w:rFonts w:ascii="Arial" w:hAnsi="Arial" w:cs="Arial"/>
          <w:sz w:val="22"/>
          <w:szCs w:val="22"/>
        </w:rPr>
        <w:t>asumir de</w:t>
      </w:r>
      <w:r w:rsidR="008B50E4">
        <w:rPr>
          <w:rFonts w:ascii="Arial" w:hAnsi="Arial" w:cs="Arial"/>
          <w:sz w:val="22"/>
          <w:szCs w:val="22"/>
        </w:rPr>
        <w:t xml:space="preserve"> oficio su conocimiento, previa verificación de si el mencionado acto administrativo es susceptible o no de dicho control inmediato.</w:t>
      </w:r>
    </w:p>
    <w:p w:rsidR="00365037" w:rsidRDefault="00365037" w:rsidP="00776D00">
      <w:pPr>
        <w:spacing w:line="360" w:lineRule="auto"/>
        <w:jc w:val="both"/>
        <w:rPr>
          <w:rFonts w:ascii="Arial" w:hAnsi="Arial" w:cs="Arial"/>
        </w:rPr>
      </w:pPr>
    </w:p>
    <w:p w:rsidR="00B523E7" w:rsidRPr="0009770F" w:rsidRDefault="00584C6C" w:rsidP="00776D00">
      <w:pPr>
        <w:spacing w:line="360" w:lineRule="auto"/>
        <w:jc w:val="both"/>
        <w:rPr>
          <w:rFonts w:ascii="Arial" w:hAnsi="Arial" w:cs="Arial"/>
          <w:sz w:val="22"/>
          <w:szCs w:val="22"/>
        </w:rPr>
      </w:pPr>
      <w:r w:rsidRPr="0009770F">
        <w:rPr>
          <w:rFonts w:ascii="Arial" w:hAnsi="Arial" w:cs="Arial"/>
          <w:sz w:val="22"/>
          <w:szCs w:val="22"/>
        </w:rPr>
        <w:t xml:space="preserve">Valga precisar que este asunto fue repartido el </w:t>
      </w:r>
      <w:r w:rsidR="00210893">
        <w:rPr>
          <w:rFonts w:ascii="Arial" w:hAnsi="Arial" w:cs="Arial"/>
          <w:sz w:val="22"/>
          <w:szCs w:val="22"/>
        </w:rPr>
        <w:t>8</w:t>
      </w:r>
      <w:r w:rsidRPr="004C0E76">
        <w:rPr>
          <w:rFonts w:ascii="Arial" w:hAnsi="Arial" w:cs="Arial"/>
          <w:sz w:val="22"/>
          <w:szCs w:val="22"/>
        </w:rPr>
        <w:t xml:space="preserve"> de </w:t>
      </w:r>
      <w:r w:rsidR="0020448A">
        <w:rPr>
          <w:rFonts w:ascii="Arial" w:hAnsi="Arial" w:cs="Arial"/>
          <w:sz w:val="22"/>
          <w:szCs w:val="22"/>
        </w:rPr>
        <w:t>mayo</w:t>
      </w:r>
      <w:r w:rsidRPr="004C0E76">
        <w:rPr>
          <w:rFonts w:ascii="Arial" w:hAnsi="Arial" w:cs="Arial"/>
          <w:sz w:val="22"/>
          <w:szCs w:val="22"/>
        </w:rPr>
        <w:t xml:space="preserve"> de 2020 y fue remitido por la Secretaría del Tribunal al correo institucional del suscrito magistrado</w:t>
      </w:r>
      <w:r w:rsidR="0020448A">
        <w:rPr>
          <w:rFonts w:ascii="Arial" w:hAnsi="Arial" w:cs="Arial"/>
          <w:sz w:val="22"/>
          <w:szCs w:val="22"/>
        </w:rPr>
        <w:t xml:space="preserve"> e</w:t>
      </w:r>
      <w:r w:rsidR="00210893">
        <w:rPr>
          <w:rFonts w:ascii="Arial" w:hAnsi="Arial" w:cs="Arial"/>
          <w:sz w:val="22"/>
          <w:szCs w:val="22"/>
        </w:rPr>
        <w:t>l 11 de mayo de 2020</w:t>
      </w:r>
      <w:r w:rsidRPr="004C0E76">
        <w:rPr>
          <w:rFonts w:ascii="Arial" w:hAnsi="Arial" w:cs="Arial"/>
          <w:sz w:val="22"/>
          <w:szCs w:val="22"/>
        </w:rPr>
        <w:t>.</w:t>
      </w:r>
      <w:r w:rsidRPr="0009770F">
        <w:rPr>
          <w:rFonts w:ascii="Arial" w:hAnsi="Arial" w:cs="Arial"/>
          <w:sz w:val="22"/>
          <w:szCs w:val="22"/>
        </w:rPr>
        <w:t xml:space="preserve"> </w:t>
      </w:r>
    </w:p>
    <w:p w:rsidR="00B523E7" w:rsidRPr="0009770F" w:rsidRDefault="00B523E7" w:rsidP="00776D00">
      <w:pPr>
        <w:spacing w:line="360" w:lineRule="auto"/>
        <w:jc w:val="both"/>
        <w:rPr>
          <w:rFonts w:ascii="Arial" w:hAnsi="Arial" w:cs="Arial"/>
          <w:bCs/>
          <w:sz w:val="22"/>
          <w:szCs w:val="22"/>
        </w:rPr>
      </w:pPr>
    </w:p>
    <w:p w:rsidR="002F4140" w:rsidRPr="002F4140" w:rsidRDefault="002F4140" w:rsidP="00401061">
      <w:pPr>
        <w:spacing w:line="360" w:lineRule="auto"/>
        <w:jc w:val="both"/>
        <w:rPr>
          <w:rFonts w:ascii="Arial" w:hAnsi="Arial" w:cs="Arial"/>
          <w:sz w:val="22"/>
          <w:szCs w:val="22"/>
        </w:rPr>
      </w:pPr>
      <w:r w:rsidRPr="002F4140">
        <w:rPr>
          <w:rFonts w:ascii="Arial" w:hAnsi="Arial" w:cs="Arial"/>
          <w:b/>
          <w:sz w:val="22"/>
          <w:szCs w:val="22"/>
        </w:rPr>
        <w:t>3.-</w:t>
      </w:r>
      <w:r w:rsidR="00401061">
        <w:rPr>
          <w:rFonts w:ascii="Arial" w:hAnsi="Arial" w:cs="Arial"/>
          <w:b/>
          <w:sz w:val="22"/>
          <w:szCs w:val="22"/>
        </w:rPr>
        <w:t xml:space="preserve"> </w:t>
      </w:r>
      <w:r w:rsidRPr="002F4140">
        <w:rPr>
          <w:rFonts w:ascii="Arial" w:hAnsi="Arial" w:cs="Arial"/>
          <w:sz w:val="22"/>
          <w:szCs w:val="22"/>
        </w:rPr>
        <w:t xml:space="preserve">Los artículos 212, 213 y 215 de la Constitución Política permiten que el </w:t>
      </w:r>
      <w:r w:rsidR="00041044">
        <w:rPr>
          <w:rFonts w:ascii="Arial" w:hAnsi="Arial" w:cs="Arial"/>
          <w:sz w:val="22"/>
          <w:szCs w:val="22"/>
        </w:rPr>
        <w:t>P</w:t>
      </w:r>
      <w:r w:rsidRPr="002F4140">
        <w:rPr>
          <w:rFonts w:ascii="Arial" w:hAnsi="Arial" w:cs="Arial"/>
          <w:sz w:val="22"/>
          <w:szCs w:val="22"/>
        </w:rPr>
        <w:t xml:space="preserve">residente de la República declare, mediante decreto que deberá tener la firma de todos los ministros y con la debida motivación, el Estado de Excepción, ya sea por: i) Guerra Exterior, ii) Conmoción Interior o iii) Emergencia Económica, Social y Ecológica.  </w:t>
      </w:r>
    </w:p>
    <w:p w:rsidR="002F4140" w:rsidRPr="002F4140" w:rsidRDefault="002F4140" w:rsidP="002F4140">
      <w:pPr>
        <w:spacing w:after="15" w:line="360" w:lineRule="auto"/>
        <w:ind w:left="5"/>
        <w:jc w:val="both"/>
        <w:rPr>
          <w:rFonts w:ascii="Arial" w:hAnsi="Arial" w:cs="Arial"/>
          <w:sz w:val="22"/>
          <w:szCs w:val="22"/>
        </w:rPr>
      </w:pPr>
      <w:r w:rsidRPr="002F4140">
        <w:rPr>
          <w:rFonts w:ascii="Arial" w:hAnsi="Arial" w:cs="Arial"/>
          <w:sz w:val="22"/>
          <w:szCs w:val="22"/>
        </w:rPr>
        <w:t xml:space="preserve"> </w:t>
      </w:r>
    </w:p>
    <w:p w:rsidR="002F4140" w:rsidRPr="002F4140" w:rsidRDefault="002F4140" w:rsidP="002F4140">
      <w:pPr>
        <w:widowControl/>
        <w:autoSpaceDE/>
        <w:autoSpaceDN/>
        <w:adjustRightInd/>
        <w:spacing w:after="2" w:line="360" w:lineRule="auto"/>
        <w:ind w:right="-8"/>
        <w:jc w:val="both"/>
        <w:rPr>
          <w:rFonts w:ascii="Arial" w:hAnsi="Arial" w:cs="Arial"/>
          <w:sz w:val="22"/>
          <w:szCs w:val="22"/>
        </w:rPr>
      </w:pPr>
      <w:r w:rsidRPr="002F4140">
        <w:rPr>
          <w:rFonts w:ascii="Arial" w:hAnsi="Arial" w:cs="Arial"/>
          <w:sz w:val="22"/>
          <w:szCs w:val="22"/>
        </w:rPr>
        <w:t xml:space="preserve">Una vez efectuada la declaratoria, el </w:t>
      </w:r>
      <w:r w:rsidR="00041044">
        <w:rPr>
          <w:rFonts w:ascii="Arial" w:hAnsi="Arial" w:cs="Arial"/>
          <w:sz w:val="22"/>
          <w:szCs w:val="22"/>
        </w:rPr>
        <w:t>P</w:t>
      </w:r>
      <w:r w:rsidRPr="002F4140">
        <w:rPr>
          <w:rFonts w:ascii="Arial" w:hAnsi="Arial" w:cs="Arial"/>
          <w:sz w:val="22"/>
          <w:szCs w:val="22"/>
        </w:rPr>
        <w:t xml:space="preserve">residente puede expedir decretos legislativos (gozan de fuerza de ley), que tienen que estar suscritos por todos los ministros y deberán referirse a materias que guarden relación directa y específica con el Estado de Excepción. </w:t>
      </w:r>
    </w:p>
    <w:p w:rsidR="002F4140" w:rsidRPr="002F4140" w:rsidRDefault="002F4140" w:rsidP="002F4140">
      <w:pPr>
        <w:spacing w:line="360" w:lineRule="auto"/>
        <w:ind w:left="5"/>
        <w:jc w:val="both"/>
        <w:rPr>
          <w:rFonts w:ascii="Arial" w:hAnsi="Arial" w:cs="Arial"/>
          <w:sz w:val="22"/>
          <w:szCs w:val="22"/>
        </w:rPr>
      </w:pPr>
      <w:r w:rsidRPr="002F4140">
        <w:rPr>
          <w:rFonts w:ascii="Arial" w:hAnsi="Arial" w:cs="Arial"/>
          <w:sz w:val="22"/>
          <w:szCs w:val="22"/>
        </w:rPr>
        <w:t xml:space="preserve"> </w:t>
      </w:r>
    </w:p>
    <w:p w:rsidR="002F4140" w:rsidRPr="002F4140" w:rsidRDefault="002F4140" w:rsidP="002F4140">
      <w:pPr>
        <w:widowControl/>
        <w:autoSpaceDE/>
        <w:autoSpaceDN/>
        <w:adjustRightInd/>
        <w:spacing w:after="2" w:line="360" w:lineRule="auto"/>
        <w:ind w:right="-8"/>
        <w:jc w:val="both"/>
        <w:rPr>
          <w:rFonts w:ascii="Arial" w:hAnsi="Arial" w:cs="Arial"/>
          <w:sz w:val="22"/>
          <w:szCs w:val="22"/>
        </w:rPr>
      </w:pPr>
      <w:r w:rsidRPr="002F4140">
        <w:rPr>
          <w:rFonts w:ascii="Arial" w:hAnsi="Arial" w:cs="Arial"/>
          <w:sz w:val="22"/>
          <w:szCs w:val="22"/>
        </w:rPr>
        <w:t xml:space="preserve">Como uno de los mecanismos para garantizar el correcto ejercicio de esas facultades, el artículo 55 de la Ley 137 de 1994 estableció un control automático de los decretos legislativos, que estará a cargo de la Corte Constitucional. A su vez, el artículo 20 dispuso que: </w:t>
      </w:r>
    </w:p>
    <w:p w:rsidR="002F4140" w:rsidRPr="002F4140" w:rsidRDefault="002F4140" w:rsidP="002F4140">
      <w:pPr>
        <w:spacing w:line="360" w:lineRule="auto"/>
        <w:ind w:left="5"/>
        <w:jc w:val="both"/>
        <w:rPr>
          <w:rFonts w:ascii="Arial" w:hAnsi="Arial" w:cs="Arial"/>
          <w:sz w:val="22"/>
          <w:szCs w:val="22"/>
        </w:rPr>
      </w:pPr>
      <w:r w:rsidRPr="002F4140">
        <w:rPr>
          <w:rFonts w:ascii="Arial" w:hAnsi="Arial" w:cs="Arial"/>
          <w:sz w:val="22"/>
          <w:szCs w:val="22"/>
        </w:rPr>
        <w:t xml:space="preserve"> </w:t>
      </w:r>
    </w:p>
    <w:p w:rsidR="002F4140" w:rsidRPr="00401061" w:rsidRDefault="00041044" w:rsidP="00401061">
      <w:pPr>
        <w:spacing w:line="360" w:lineRule="auto"/>
        <w:ind w:left="284" w:right="284"/>
        <w:jc w:val="both"/>
        <w:rPr>
          <w:rFonts w:ascii="Arial" w:hAnsi="Arial" w:cs="Arial"/>
          <w:sz w:val="20"/>
          <w:szCs w:val="20"/>
        </w:rPr>
      </w:pPr>
      <w:r>
        <w:rPr>
          <w:rFonts w:ascii="Arial" w:hAnsi="Arial" w:cs="Arial"/>
          <w:sz w:val="20"/>
          <w:szCs w:val="20"/>
        </w:rPr>
        <w:t>“</w:t>
      </w:r>
      <w:r w:rsidR="002F4140" w:rsidRPr="00401061">
        <w:rPr>
          <w:rFonts w:ascii="Arial" w:hAnsi="Arial" w:cs="Arial"/>
          <w:sz w:val="20"/>
          <w:szCs w:val="20"/>
        </w:rPr>
        <w:t xml:space="preserve">ARTÍCULO 20. CONTROL DE LEGALIDAD. 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 Las autoridades competentes que los </w:t>
      </w:r>
      <w:r w:rsidR="002F4140" w:rsidRPr="00401061">
        <w:rPr>
          <w:rFonts w:ascii="Arial" w:hAnsi="Arial" w:cs="Arial"/>
          <w:sz w:val="20"/>
          <w:szCs w:val="20"/>
        </w:rPr>
        <w:lastRenderedPageBreak/>
        <w:t>expidan enviarán los actos administrativos a la jurisdicción contencioso-administrativa indicada, dentro de las cuarenta y ocho (48) horas siguientes a su expedición</w:t>
      </w:r>
      <w:r>
        <w:rPr>
          <w:rFonts w:ascii="Arial" w:hAnsi="Arial" w:cs="Arial"/>
          <w:sz w:val="20"/>
          <w:szCs w:val="20"/>
        </w:rPr>
        <w:t>”</w:t>
      </w:r>
      <w:r w:rsidR="002F4140" w:rsidRPr="00401061">
        <w:rPr>
          <w:rFonts w:ascii="Arial" w:hAnsi="Arial" w:cs="Arial"/>
          <w:sz w:val="20"/>
          <w:szCs w:val="20"/>
        </w:rPr>
        <w:t xml:space="preserve">. </w:t>
      </w:r>
    </w:p>
    <w:p w:rsidR="002F4140" w:rsidRPr="00401061" w:rsidRDefault="002F4140" w:rsidP="002F4140">
      <w:pPr>
        <w:spacing w:line="360" w:lineRule="auto"/>
        <w:ind w:left="5"/>
        <w:jc w:val="both"/>
        <w:rPr>
          <w:rFonts w:ascii="Arial" w:hAnsi="Arial" w:cs="Arial"/>
          <w:sz w:val="20"/>
          <w:szCs w:val="20"/>
        </w:rPr>
      </w:pPr>
      <w:r w:rsidRPr="00401061">
        <w:rPr>
          <w:rFonts w:ascii="Arial" w:hAnsi="Arial" w:cs="Arial"/>
          <w:sz w:val="20"/>
          <w:szCs w:val="20"/>
        </w:rPr>
        <w:t xml:space="preserve">  </w:t>
      </w:r>
    </w:p>
    <w:p w:rsidR="002F4140" w:rsidRPr="002F4140" w:rsidRDefault="002F4140" w:rsidP="002F4140">
      <w:pPr>
        <w:widowControl/>
        <w:autoSpaceDE/>
        <w:autoSpaceDN/>
        <w:adjustRightInd/>
        <w:spacing w:after="2" w:line="360" w:lineRule="auto"/>
        <w:ind w:right="-8"/>
        <w:jc w:val="both"/>
        <w:rPr>
          <w:rFonts w:ascii="Arial" w:hAnsi="Arial" w:cs="Arial"/>
          <w:sz w:val="22"/>
          <w:szCs w:val="22"/>
        </w:rPr>
      </w:pPr>
      <w:r w:rsidRPr="002F4140">
        <w:rPr>
          <w:rFonts w:ascii="Arial" w:hAnsi="Arial" w:cs="Arial"/>
          <w:sz w:val="22"/>
          <w:szCs w:val="22"/>
        </w:rPr>
        <w:t>El control de que trata el artículo 20 de la Ley 137 de 1994</w:t>
      </w:r>
      <w:r w:rsidR="00041044">
        <w:rPr>
          <w:rFonts w:ascii="Arial" w:hAnsi="Arial" w:cs="Arial"/>
          <w:sz w:val="22"/>
          <w:szCs w:val="22"/>
        </w:rPr>
        <w:t>,</w:t>
      </w:r>
      <w:r w:rsidRPr="002F4140">
        <w:rPr>
          <w:rFonts w:ascii="Arial" w:hAnsi="Arial" w:cs="Arial"/>
          <w:sz w:val="22"/>
          <w:szCs w:val="22"/>
        </w:rPr>
        <w:t xml:space="preserve"> fue incluido en el artículo 136 del Código Procedimiento Administrativo y de lo Contencioso Administrativo (Ley 1437 de 2011)</w:t>
      </w:r>
      <w:r w:rsidRPr="002F4140">
        <w:rPr>
          <w:rFonts w:ascii="Arial" w:hAnsi="Arial" w:cs="Arial"/>
          <w:sz w:val="22"/>
          <w:szCs w:val="22"/>
          <w:vertAlign w:val="superscript"/>
        </w:rPr>
        <w:footnoteReference w:id="2"/>
      </w:r>
      <w:r w:rsidRPr="002F4140">
        <w:rPr>
          <w:rFonts w:ascii="Arial" w:hAnsi="Arial" w:cs="Arial"/>
          <w:sz w:val="22"/>
          <w:szCs w:val="22"/>
        </w:rPr>
        <w:t xml:space="preserve">, que, además, aclaró que la autoridad judicial debía asumir de oficio el conocimiento del asunto, en caso de que la entidad administrativa no efectuare el envío del acto sujeto a control.  </w:t>
      </w:r>
    </w:p>
    <w:p w:rsidR="002F4140" w:rsidRPr="002F4140" w:rsidRDefault="002F4140" w:rsidP="002F4140">
      <w:pPr>
        <w:spacing w:line="360" w:lineRule="auto"/>
        <w:ind w:left="5"/>
        <w:rPr>
          <w:rFonts w:ascii="Arial" w:hAnsi="Arial" w:cs="Arial"/>
          <w:sz w:val="22"/>
          <w:szCs w:val="22"/>
        </w:rPr>
      </w:pPr>
      <w:r w:rsidRPr="002F4140">
        <w:rPr>
          <w:rFonts w:ascii="Arial" w:hAnsi="Arial" w:cs="Arial"/>
          <w:sz w:val="22"/>
          <w:szCs w:val="22"/>
        </w:rPr>
        <w:t xml:space="preserve"> </w:t>
      </w:r>
    </w:p>
    <w:p w:rsidR="002F4140" w:rsidRPr="002F4140" w:rsidRDefault="002F4140" w:rsidP="002F4140">
      <w:pPr>
        <w:widowControl/>
        <w:autoSpaceDE/>
        <w:autoSpaceDN/>
        <w:adjustRightInd/>
        <w:spacing w:after="2" w:line="360" w:lineRule="auto"/>
        <w:ind w:right="-8"/>
        <w:jc w:val="both"/>
        <w:rPr>
          <w:rFonts w:ascii="Arial" w:hAnsi="Arial" w:cs="Arial"/>
          <w:sz w:val="22"/>
          <w:szCs w:val="22"/>
        </w:rPr>
      </w:pPr>
      <w:r w:rsidRPr="002F4140">
        <w:rPr>
          <w:rFonts w:ascii="Arial" w:hAnsi="Arial" w:cs="Arial"/>
          <w:sz w:val="22"/>
          <w:szCs w:val="22"/>
        </w:rPr>
        <w:t xml:space="preserve">De conformidad con las normas mencionadas, los actos administrativos que están sujetos a control inmediato de legalidad deben cumplir las siguientes dos características: </w:t>
      </w:r>
      <w:r w:rsidRPr="002F4140">
        <w:rPr>
          <w:rFonts w:ascii="Arial" w:hAnsi="Arial" w:cs="Arial"/>
          <w:b/>
          <w:sz w:val="22"/>
          <w:szCs w:val="22"/>
        </w:rPr>
        <w:t>i)</w:t>
      </w:r>
      <w:r w:rsidRPr="002F4140">
        <w:rPr>
          <w:rFonts w:ascii="Arial" w:hAnsi="Arial" w:cs="Arial"/>
          <w:sz w:val="22"/>
          <w:szCs w:val="22"/>
        </w:rPr>
        <w:t xml:space="preserve"> ser de carácter general y </w:t>
      </w:r>
      <w:r w:rsidRPr="002F4140">
        <w:rPr>
          <w:rFonts w:ascii="Arial" w:hAnsi="Arial" w:cs="Arial"/>
          <w:b/>
          <w:sz w:val="22"/>
          <w:szCs w:val="22"/>
        </w:rPr>
        <w:t>ii)</w:t>
      </w:r>
      <w:r w:rsidRPr="002F4140">
        <w:rPr>
          <w:rFonts w:ascii="Arial" w:hAnsi="Arial" w:cs="Arial"/>
          <w:sz w:val="22"/>
          <w:szCs w:val="22"/>
        </w:rPr>
        <w:t xml:space="preserve"> ser expedidos en desarrollo de los decretos legislativos expedidos por el </w:t>
      </w:r>
      <w:r w:rsidR="00BC1AB9">
        <w:rPr>
          <w:rFonts w:ascii="Arial" w:hAnsi="Arial" w:cs="Arial"/>
          <w:sz w:val="22"/>
          <w:szCs w:val="22"/>
        </w:rPr>
        <w:t>P</w:t>
      </w:r>
      <w:r w:rsidRPr="002F4140">
        <w:rPr>
          <w:rFonts w:ascii="Arial" w:hAnsi="Arial" w:cs="Arial"/>
          <w:sz w:val="22"/>
          <w:szCs w:val="22"/>
        </w:rPr>
        <w:t xml:space="preserve">residente de la República. </w:t>
      </w:r>
    </w:p>
    <w:p w:rsidR="002F4140" w:rsidRPr="002F4140" w:rsidRDefault="002F4140" w:rsidP="002F4140">
      <w:pPr>
        <w:spacing w:line="360" w:lineRule="auto"/>
        <w:ind w:left="5"/>
        <w:rPr>
          <w:rFonts w:ascii="Arial" w:hAnsi="Arial" w:cs="Arial"/>
          <w:sz w:val="22"/>
          <w:szCs w:val="22"/>
        </w:rPr>
      </w:pPr>
      <w:r w:rsidRPr="002F4140">
        <w:rPr>
          <w:rFonts w:ascii="Arial" w:hAnsi="Arial" w:cs="Arial"/>
          <w:sz w:val="22"/>
          <w:szCs w:val="22"/>
        </w:rPr>
        <w:t xml:space="preserve"> </w:t>
      </w:r>
    </w:p>
    <w:p w:rsidR="002F4140" w:rsidRPr="002F4140" w:rsidRDefault="002F4140" w:rsidP="002F4140">
      <w:pPr>
        <w:widowControl/>
        <w:autoSpaceDE/>
        <w:autoSpaceDN/>
        <w:adjustRightInd/>
        <w:spacing w:after="2" w:line="360" w:lineRule="auto"/>
        <w:ind w:right="-8"/>
        <w:jc w:val="both"/>
        <w:rPr>
          <w:rFonts w:ascii="Arial" w:hAnsi="Arial" w:cs="Arial"/>
          <w:sz w:val="22"/>
          <w:szCs w:val="22"/>
        </w:rPr>
      </w:pPr>
      <w:r w:rsidRPr="002F4140">
        <w:rPr>
          <w:rFonts w:ascii="Arial" w:hAnsi="Arial" w:cs="Arial"/>
          <w:sz w:val="22"/>
          <w:szCs w:val="22"/>
        </w:rPr>
        <w:t xml:space="preserve">Sobre esa segunda característica, téngase en cuenta que el acto administrativo deberá contener disposiciones que estén encaminadas a permitir la ejecución o aplicación del decreto legislativo (en ello consiste su desarrollo). </w:t>
      </w:r>
    </w:p>
    <w:p w:rsidR="002F4140" w:rsidRPr="002F4140" w:rsidRDefault="002F4140" w:rsidP="002F4140">
      <w:pPr>
        <w:spacing w:line="360" w:lineRule="auto"/>
        <w:ind w:left="5"/>
        <w:rPr>
          <w:rFonts w:ascii="Arial" w:hAnsi="Arial" w:cs="Arial"/>
          <w:sz w:val="22"/>
          <w:szCs w:val="22"/>
        </w:rPr>
      </w:pPr>
      <w:r w:rsidRPr="002F4140">
        <w:rPr>
          <w:rFonts w:ascii="Arial" w:hAnsi="Arial" w:cs="Arial"/>
          <w:sz w:val="22"/>
          <w:szCs w:val="22"/>
        </w:rPr>
        <w:t xml:space="preserve"> </w:t>
      </w:r>
    </w:p>
    <w:p w:rsidR="002F4140" w:rsidRPr="002F4140" w:rsidRDefault="002F4140" w:rsidP="002F4140">
      <w:pPr>
        <w:widowControl/>
        <w:autoSpaceDE/>
        <w:autoSpaceDN/>
        <w:adjustRightInd/>
        <w:spacing w:after="2" w:line="360" w:lineRule="auto"/>
        <w:ind w:right="-8"/>
        <w:jc w:val="both"/>
        <w:rPr>
          <w:rFonts w:ascii="Arial" w:hAnsi="Arial" w:cs="Arial"/>
          <w:sz w:val="22"/>
          <w:szCs w:val="22"/>
        </w:rPr>
      </w:pPr>
      <w:r w:rsidRPr="002F4140">
        <w:rPr>
          <w:rFonts w:ascii="Arial" w:hAnsi="Arial" w:cs="Arial"/>
          <w:sz w:val="22"/>
          <w:szCs w:val="22"/>
        </w:rPr>
        <w:t xml:space="preserve">Es sabido que el </w:t>
      </w:r>
      <w:r w:rsidR="00AE6C25">
        <w:rPr>
          <w:rFonts w:ascii="Arial" w:hAnsi="Arial" w:cs="Arial"/>
          <w:sz w:val="22"/>
          <w:szCs w:val="22"/>
        </w:rPr>
        <w:t>P</w:t>
      </w:r>
      <w:r w:rsidRPr="002F4140">
        <w:rPr>
          <w:rFonts w:ascii="Arial" w:hAnsi="Arial" w:cs="Arial"/>
          <w:sz w:val="22"/>
          <w:szCs w:val="22"/>
        </w:rPr>
        <w:t>residente de la República declaró el Estado de Emergencia Económica, Social y Ecológica</w:t>
      </w:r>
      <w:r w:rsidR="00D41712">
        <w:rPr>
          <w:rFonts w:ascii="Arial" w:hAnsi="Arial" w:cs="Arial"/>
          <w:sz w:val="22"/>
          <w:szCs w:val="22"/>
        </w:rPr>
        <w:t>, en todo el territorio nacional por el término de 30 días calendario,</w:t>
      </w:r>
      <w:r w:rsidRPr="002F4140">
        <w:rPr>
          <w:rFonts w:ascii="Arial" w:hAnsi="Arial" w:cs="Arial"/>
          <w:sz w:val="22"/>
          <w:szCs w:val="22"/>
        </w:rPr>
        <w:t xml:space="preserve"> mediante Decreto 417 de</w:t>
      </w:r>
      <w:r w:rsidR="00D41712">
        <w:rPr>
          <w:rFonts w:ascii="Arial" w:hAnsi="Arial" w:cs="Arial"/>
          <w:sz w:val="22"/>
          <w:szCs w:val="22"/>
        </w:rPr>
        <w:t>l 17 de marzo de</w:t>
      </w:r>
      <w:r w:rsidRPr="002F4140">
        <w:rPr>
          <w:rFonts w:ascii="Arial" w:hAnsi="Arial" w:cs="Arial"/>
          <w:sz w:val="22"/>
          <w:szCs w:val="22"/>
        </w:rPr>
        <w:t xml:space="preserve"> 2020, con miras a atender la crisis económica y social derivada de la pandemia </w:t>
      </w:r>
      <w:r w:rsidR="00D41712">
        <w:rPr>
          <w:rFonts w:ascii="Arial" w:hAnsi="Arial" w:cs="Arial"/>
          <w:sz w:val="22"/>
          <w:szCs w:val="22"/>
        </w:rPr>
        <w:t>Covid-19, y en virtud de ello expidió</w:t>
      </w:r>
      <w:r w:rsidRPr="002F4140">
        <w:rPr>
          <w:rFonts w:ascii="Arial" w:hAnsi="Arial" w:cs="Arial"/>
          <w:sz w:val="22"/>
          <w:szCs w:val="22"/>
        </w:rPr>
        <w:t xml:space="preserve"> varios decretos legislativos</w:t>
      </w:r>
      <w:r w:rsidR="00D41712">
        <w:rPr>
          <w:rFonts w:ascii="Arial" w:hAnsi="Arial" w:cs="Arial"/>
          <w:sz w:val="22"/>
          <w:szCs w:val="22"/>
        </w:rPr>
        <w:t xml:space="preserve"> en el lapso comprendido entre el 17 de marzo y el 17 de abril de 2020</w:t>
      </w:r>
      <w:r w:rsidRPr="002F4140">
        <w:rPr>
          <w:rFonts w:ascii="Arial" w:hAnsi="Arial" w:cs="Arial"/>
          <w:sz w:val="22"/>
          <w:szCs w:val="22"/>
        </w:rPr>
        <w:t>.</w:t>
      </w:r>
      <w:r w:rsidR="00DC2248">
        <w:rPr>
          <w:rFonts w:ascii="Arial" w:hAnsi="Arial" w:cs="Arial"/>
          <w:sz w:val="22"/>
          <w:szCs w:val="22"/>
        </w:rPr>
        <w:t xml:space="preserve"> De la misma </w:t>
      </w:r>
      <w:r w:rsidR="00DA31E7">
        <w:rPr>
          <w:rFonts w:ascii="Arial" w:hAnsi="Arial" w:cs="Arial"/>
          <w:sz w:val="22"/>
          <w:szCs w:val="22"/>
        </w:rPr>
        <w:t>ma</w:t>
      </w:r>
      <w:r w:rsidR="00DC2248">
        <w:rPr>
          <w:rFonts w:ascii="Arial" w:hAnsi="Arial" w:cs="Arial"/>
          <w:sz w:val="22"/>
          <w:szCs w:val="22"/>
        </w:rPr>
        <w:t>nera</w:t>
      </w:r>
      <w:r w:rsidR="00DA31E7">
        <w:rPr>
          <w:rFonts w:ascii="Arial" w:hAnsi="Arial" w:cs="Arial"/>
          <w:sz w:val="22"/>
          <w:szCs w:val="22"/>
        </w:rPr>
        <w:t xml:space="preserve">, </w:t>
      </w:r>
      <w:r w:rsidR="00AE69A2">
        <w:rPr>
          <w:rFonts w:ascii="Arial" w:hAnsi="Arial" w:cs="Arial"/>
          <w:sz w:val="22"/>
          <w:szCs w:val="22"/>
        </w:rPr>
        <w:t xml:space="preserve">por medio del Decreto 637 del 10 de mayo de 2020, nuevamente </w:t>
      </w:r>
      <w:r w:rsidR="00AE69A2" w:rsidRPr="002F4140">
        <w:rPr>
          <w:rFonts w:ascii="Arial" w:hAnsi="Arial" w:cs="Arial"/>
          <w:sz w:val="22"/>
          <w:szCs w:val="22"/>
        </w:rPr>
        <w:t xml:space="preserve">el </w:t>
      </w:r>
      <w:r w:rsidR="00AE69A2">
        <w:rPr>
          <w:rFonts w:ascii="Arial" w:hAnsi="Arial" w:cs="Arial"/>
          <w:sz w:val="22"/>
          <w:szCs w:val="22"/>
        </w:rPr>
        <w:t>P</w:t>
      </w:r>
      <w:r w:rsidR="00AE69A2" w:rsidRPr="002F4140">
        <w:rPr>
          <w:rFonts w:ascii="Arial" w:hAnsi="Arial" w:cs="Arial"/>
          <w:sz w:val="22"/>
          <w:szCs w:val="22"/>
        </w:rPr>
        <w:t>residente de la República declaró el Estado de Emergencia Económica, Social y Ecológica</w:t>
      </w:r>
      <w:r w:rsidR="00AE69A2">
        <w:rPr>
          <w:rFonts w:ascii="Arial" w:hAnsi="Arial" w:cs="Arial"/>
          <w:sz w:val="22"/>
          <w:szCs w:val="22"/>
        </w:rPr>
        <w:t>, con similares propósitos,</w:t>
      </w:r>
      <w:r w:rsidR="003738F6">
        <w:rPr>
          <w:rFonts w:ascii="Arial" w:hAnsi="Arial" w:cs="Arial"/>
          <w:sz w:val="22"/>
          <w:szCs w:val="22"/>
        </w:rPr>
        <w:t xml:space="preserve"> esto es par</w:t>
      </w:r>
      <w:r w:rsidR="00EF3087">
        <w:rPr>
          <w:rFonts w:ascii="Arial" w:hAnsi="Arial" w:cs="Arial"/>
          <w:sz w:val="22"/>
          <w:szCs w:val="22"/>
        </w:rPr>
        <w:t>a conjurar la crisis generada por</w:t>
      </w:r>
      <w:r w:rsidR="003738F6">
        <w:rPr>
          <w:rFonts w:ascii="Arial" w:hAnsi="Arial" w:cs="Arial"/>
          <w:sz w:val="22"/>
          <w:szCs w:val="22"/>
        </w:rPr>
        <w:t xml:space="preserve"> esta pandemia e impedir la extensión de sus efectos,</w:t>
      </w:r>
      <w:r w:rsidR="00AE69A2">
        <w:rPr>
          <w:rFonts w:ascii="Arial" w:hAnsi="Arial" w:cs="Arial"/>
          <w:sz w:val="22"/>
          <w:szCs w:val="22"/>
        </w:rPr>
        <w:t xml:space="preserve"> por el término de treinta (30) días</w:t>
      </w:r>
      <w:r w:rsidR="003738F6">
        <w:rPr>
          <w:rFonts w:ascii="Arial" w:hAnsi="Arial" w:cs="Arial"/>
          <w:sz w:val="22"/>
          <w:szCs w:val="22"/>
        </w:rPr>
        <w:t xml:space="preserve"> calendario</w:t>
      </w:r>
      <w:r w:rsidR="00AE69A2">
        <w:rPr>
          <w:rFonts w:ascii="Arial" w:hAnsi="Arial" w:cs="Arial"/>
          <w:sz w:val="22"/>
          <w:szCs w:val="22"/>
        </w:rPr>
        <w:t xml:space="preserve"> en todo el territorio nacional, lapso comprendido entre el 6 de mayo y el 6 de junio de 2020.</w:t>
      </w:r>
      <w:r w:rsidRPr="002F4140">
        <w:rPr>
          <w:rFonts w:ascii="Arial" w:hAnsi="Arial" w:cs="Arial"/>
          <w:sz w:val="22"/>
          <w:szCs w:val="22"/>
        </w:rPr>
        <w:t xml:space="preserve"> </w:t>
      </w:r>
    </w:p>
    <w:p w:rsidR="002F4140" w:rsidRPr="002F4140" w:rsidRDefault="002F4140" w:rsidP="002F4140">
      <w:pPr>
        <w:spacing w:line="360" w:lineRule="auto"/>
        <w:ind w:left="5"/>
        <w:rPr>
          <w:rFonts w:ascii="Arial" w:hAnsi="Arial" w:cs="Arial"/>
          <w:sz w:val="22"/>
          <w:szCs w:val="22"/>
        </w:rPr>
      </w:pPr>
      <w:r w:rsidRPr="002F4140">
        <w:rPr>
          <w:rFonts w:ascii="Arial" w:hAnsi="Arial" w:cs="Arial"/>
          <w:sz w:val="22"/>
          <w:szCs w:val="22"/>
        </w:rPr>
        <w:t xml:space="preserve"> </w:t>
      </w:r>
    </w:p>
    <w:p w:rsidR="00401061" w:rsidRDefault="002F4140" w:rsidP="00401061">
      <w:pPr>
        <w:widowControl/>
        <w:autoSpaceDE/>
        <w:autoSpaceDN/>
        <w:adjustRightInd/>
        <w:spacing w:after="16" w:line="360" w:lineRule="auto"/>
        <w:ind w:right="-8"/>
        <w:jc w:val="both"/>
        <w:rPr>
          <w:rFonts w:ascii="Arial" w:hAnsi="Arial" w:cs="Arial"/>
          <w:sz w:val="22"/>
          <w:szCs w:val="22"/>
        </w:rPr>
      </w:pPr>
      <w:r w:rsidRPr="00B845DA">
        <w:rPr>
          <w:rFonts w:ascii="Arial" w:hAnsi="Arial" w:cs="Arial"/>
          <w:sz w:val="22"/>
          <w:szCs w:val="22"/>
        </w:rPr>
        <w:t xml:space="preserve">En el caso bajo estudio, </w:t>
      </w:r>
      <w:r w:rsidR="0069359E">
        <w:rPr>
          <w:rFonts w:ascii="Arial" w:hAnsi="Arial" w:cs="Arial"/>
          <w:sz w:val="22"/>
          <w:szCs w:val="22"/>
        </w:rPr>
        <w:t>el Secretario Jurídico</w:t>
      </w:r>
      <w:r w:rsidR="00794FBD">
        <w:rPr>
          <w:rFonts w:ascii="Arial" w:hAnsi="Arial" w:cs="Arial"/>
          <w:sz w:val="22"/>
          <w:szCs w:val="22"/>
        </w:rPr>
        <w:t xml:space="preserve"> del</w:t>
      </w:r>
      <w:r w:rsidR="008B50E4">
        <w:rPr>
          <w:rFonts w:ascii="Arial" w:hAnsi="Arial" w:cs="Arial"/>
          <w:sz w:val="22"/>
          <w:szCs w:val="22"/>
        </w:rPr>
        <w:t xml:space="preserve"> Distrito de Buenaventura</w:t>
      </w:r>
      <w:r w:rsidR="00DF5AF8">
        <w:rPr>
          <w:rFonts w:ascii="Arial" w:hAnsi="Arial" w:cs="Arial"/>
          <w:sz w:val="22"/>
          <w:szCs w:val="22"/>
        </w:rPr>
        <w:t>,</w:t>
      </w:r>
      <w:r w:rsidR="00B845DA" w:rsidRPr="00B845DA">
        <w:rPr>
          <w:rFonts w:ascii="Arial" w:hAnsi="Arial" w:cs="Arial"/>
          <w:sz w:val="22"/>
          <w:szCs w:val="22"/>
        </w:rPr>
        <w:t xml:space="preserve"> </w:t>
      </w:r>
      <w:r w:rsidRPr="00B845DA">
        <w:rPr>
          <w:rFonts w:ascii="Arial" w:hAnsi="Arial" w:cs="Arial"/>
          <w:sz w:val="22"/>
          <w:szCs w:val="22"/>
        </w:rPr>
        <w:t xml:space="preserve">remitió el </w:t>
      </w:r>
      <w:r w:rsidR="008B50E4" w:rsidRPr="0061228B">
        <w:rPr>
          <w:rFonts w:ascii="Arial" w:hAnsi="Arial" w:cs="Arial"/>
          <w:sz w:val="22"/>
          <w:szCs w:val="22"/>
        </w:rPr>
        <w:t xml:space="preserve">Decreto </w:t>
      </w:r>
      <w:r w:rsidR="008B50E4">
        <w:rPr>
          <w:rFonts w:ascii="Arial" w:hAnsi="Arial" w:cs="Arial"/>
          <w:sz w:val="22"/>
          <w:szCs w:val="22"/>
        </w:rPr>
        <w:t xml:space="preserve">0213 del 27 de abril </w:t>
      </w:r>
      <w:r w:rsidR="008B50E4" w:rsidRPr="0061228B">
        <w:rPr>
          <w:rFonts w:ascii="Arial" w:hAnsi="Arial" w:cs="Arial"/>
          <w:sz w:val="22"/>
          <w:szCs w:val="22"/>
        </w:rPr>
        <w:t xml:space="preserve">de 2020 </w:t>
      </w:r>
      <w:r w:rsidR="008B50E4" w:rsidRPr="0061228B">
        <w:rPr>
          <w:rFonts w:ascii="Arial" w:hAnsi="Arial" w:cs="Arial"/>
          <w:b/>
          <w:bCs/>
          <w:sz w:val="22"/>
          <w:szCs w:val="22"/>
        </w:rPr>
        <w:t>“</w:t>
      </w:r>
      <w:r w:rsidR="008B50E4">
        <w:rPr>
          <w:rFonts w:ascii="Arial" w:hAnsi="Arial" w:cs="Arial"/>
          <w:b/>
          <w:bCs/>
          <w:sz w:val="22"/>
          <w:szCs w:val="22"/>
        </w:rPr>
        <w:t>POR MEDIO DEL CUAL SE PRORROGAN LAS MEDIDAS DE AISLAMIENTO PREVENTIVO OBLIGATORIO EN EL DISTRITO DE BUENAVENTURA, EN CUMPLIMIENTO DE LO ORDENADO POR EL GOBIERNO NACIONAL, MEDIANTE EL DECRETO 593 DEL 24 DE ABRIL DE 2020, EN VIRTUD DE LA EMERGENCIA SANITARIA GENERADA POR LA PANDEMIA DEL CORONAVIRUS (COVID-19), Y EL MANTENIMIENTO DEL ORDEN PÚBLICO”</w:t>
      </w:r>
      <w:r w:rsidR="008B50E4" w:rsidRPr="002938B5">
        <w:rPr>
          <w:rFonts w:ascii="Arial" w:hAnsi="Arial" w:cs="Arial"/>
          <w:b/>
          <w:bCs/>
          <w:sz w:val="22"/>
          <w:szCs w:val="22"/>
        </w:rPr>
        <w:t xml:space="preserve">, </w:t>
      </w:r>
      <w:r w:rsidR="008B50E4" w:rsidRPr="002938B5">
        <w:rPr>
          <w:rFonts w:ascii="Arial" w:hAnsi="Arial" w:cs="Arial"/>
          <w:sz w:val="22"/>
          <w:szCs w:val="22"/>
        </w:rPr>
        <w:t xml:space="preserve">expedido por la Alcaldía </w:t>
      </w:r>
      <w:r w:rsidR="008B50E4">
        <w:rPr>
          <w:rFonts w:ascii="Arial" w:hAnsi="Arial" w:cs="Arial"/>
          <w:sz w:val="22"/>
          <w:szCs w:val="22"/>
        </w:rPr>
        <w:t xml:space="preserve">Distrital </w:t>
      </w:r>
      <w:r w:rsidR="008B50E4" w:rsidRPr="002938B5">
        <w:rPr>
          <w:rFonts w:ascii="Arial" w:hAnsi="Arial" w:cs="Arial"/>
          <w:sz w:val="22"/>
          <w:szCs w:val="22"/>
        </w:rPr>
        <w:t xml:space="preserve">de </w:t>
      </w:r>
      <w:r w:rsidR="008B50E4">
        <w:rPr>
          <w:rFonts w:ascii="Arial" w:hAnsi="Arial" w:cs="Arial"/>
          <w:sz w:val="22"/>
          <w:szCs w:val="22"/>
        </w:rPr>
        <w:t>Buenaventura</w:t>
      </w:r>
      <w:r w:rsidR="008B50E4" w:rsidRPr="002938B5">
        <w:rPr>
          <w:rFonts w:ascii="Arial" w:hAnsi="Arial" w:cs="Arial"/>
          <w:sz w:val="22"/>
          <w:szCs w:val="22"/>
        </w:rPr>
        <w:t>.</w:t>
      </w:r>
    </w:p>
    <w:p w:rsidR="00CE598E" w:rsidRDefault="00CE598E" w:rsidP="0069359E">
      <w:pPr>
        <w:overflowPunct w:val="0"/>
        <w:spacing w:line="360" w:lineRule="auto"/>
        <w:jc w:val="both"/>
        <w:textAlignment w:val="baseline"/>
        <w:rPr>
          <w:rFonts w:ascii="Arial" w:hAnsi="Arial" w:cs="Arial"/>
          <w:sz w:val="22"/>
          <w:szCs w:val="22"/>
        </w:rPr>
      </w:pPr>
    </w:p>
    <w:p w:rsidR="0069359E" w:rsidRDefault="00794FBD" w:rsidP="0069359E">
      <w:pPr>
        <w:overflowPunct w:val="0"/>
        <w:spacing w:line="360" w:lineRule="auto"/>
        <w:jc w:val="both"/>
        <w:textAlignment w:val="baseline"/>
        <w:rPr>
          <w:rFonts w:ascii="Arial" w:hAnsi="Arial" w:cs="Arial"/>
          <w:sz w:val="22"/>
          <w:szCs w:val="22"/>
        </w:rPr>
      </w:pPr>
      <w:r>
        <w:rPr>
          <w:rFonts w:ascii="Arial" w:hAnsi="Arial" w:cs="Arial"/>
          <w:sz w:val="22"/>
          <w:szCs w:val="22"/>
        </w:rPr>
        <w:t xml:space="preserve">El citado acto administrativo fue proferido, como bien se precisa en su encabezado, </w:t>
      </w:r>
      <w:r w:rsidRPr="00794FBD">
        <w:rPr>
          <w:rFonts w:ascii="Arial" w:hAnsi="Arial" w:cs="Arial"/>
          <w:sz w:val="22"/>
          <w:szCs w:val="22"/>
        </w:rPr>
        <w:t xml:space="preserve">en ejercicio de las </w:t>
      </w:r>
      <w:r w:rsidR="0069359E" w:rsidRPr="0069359E">
        <w:rPr>
          <w:rFonts w:ascii="Arial" w:hAnsi="Arial" w:cs="Arial"/>
          <w:sz w:val="22"/>
          <w:szCs w:val="22"/>
        </w:rPr>
        <w:t>facultades constitucionales y legales, conferidas por la Constitución Política en su artículo 315</w:t>
      </w:r>
      <w:r w:rsidR="0069359E">
        <w:rPr>
          <w:rFonts w:ascii="Arial" w:hAnsi="Arial" w:cs="Arial"/>
          <w:sz w:val="22"/>
          <w:szCs w:val="22"/>
        </w:rPr>
        <w:t>,</w:t>
      </w:r>
      <w:r w:rsidR="0069359E" w:rsidRPr="0069359E">
        <w:rPr>
          <w:rFonts w:ascii="Arial" w:hAnsi="Arial" w:cs="Arial"/>
          <w:sz w:val="22"/>
          <w:szCs w:val="22"/>
        </w:rPr>
        <w:t xml:space="preserve"> </w:t>
      </w:r>
      <w:r w:rsidR="008B50E4">
        <w:rPr>
          <w:rFonts w:ascii="Arial" w:hAnsi="Arial" w:cs="Arial"/>
          <w:sz w:val="22"/>
          <w:szCs w:val="22"/>
        </w:rPr>
        <w:t>los artículos 2, 31 y 35 de la Ley 1617 de 2013; en los artículos 91 y 93 de la Ley 136 de 1994; en el poder extraordinario de policía establecido en los artículos 14 y 202 de la Ley 1801 de 2016, los artículos 44 y 45 de la Ley 715 de 2001, la Ley 9 de 1979, el Decreto 531 del 8 de abril de 2020, y el Decreto 593 del 24 de abril de 2020.</w:t>
      </w:r>
    </w:p>
    <w:p w:rsidR="008B50E4" w:rsidRDefault="008B50E4" w:rsidP="0069359E">
      <w:pPr>
        <w:overflowPunct w:val="0"/>
        <w:spacing w:line="360" w:lineRule="auto"/>
        <w:jc w:val="both"/>
        <w:textAlignment w:val="baseline"/>
        <w:rPr>
          <w:rFonts w:ascii="Arial" w:hAnsi="Arial" w:cs="Arial"/>
          <w:sz w:val="22"/>
          <w:szCs w:val="22"/>
        </w:rPr>
      </w:pPr>
    </w:p>
    <w:p w:rsidR="005842AC" w:rsidRDefault="0069359E" w:rsidP="0069359E">
      <w:pPr>
        <w:overflowPunct w:val="0"/>
        <w:spacing w:line="360" w:lineRule="auto"/>
        <w:jc w:val="both"/>
        <w:textAlignment w:val="baseline"/>
        <w:rPr>
          <w:rFonts w:ascii="Arial" w:hAnsi="Arial" w:cs="Arial"/>
          <w:sz w:val="22"/>
          <w:szCs w:val="22"/>
        </w:rPr>
      </w:pPr>
      <w:r>
        <w:rPr>
          <w:rFonts w:ascii="Arial" w:hAnsi="Arial" w:cs="Arial"/>
          <w:sz w:val="22"/>
          <w:szCs w:val="22"/>
        </w:rPr>
        <w:t xml:space="preserve">En esas condiciones, </w:t>
      </w:r>
      <w:r w:rsidRPr="00D66C26">
        <w:rPr>
          <w:rFonts w:ascii="Arial" w:hAnsi="Arial" w:cs="Arial"/>
          <w:sz w:val="22"/>
          <w:szCs w:val="22"/>
        </w:rPr>
        <w:t>encuentra el Despacho</w:t>
      </w:r>
      <w:r>
        <w:rPr>
          <w:rFonts w:ascii="Arial" w:hAnsi="Arial" w:cs="Arial"/>
          <w:sz w:val="22"/>
          <w:szCs w:val="22"/>
        </w:rPr>
        <w:t xml:space="preserve"> </w:t>
      </w:r>
      <w:r w:rsidR="005842AC" w:rsidRPr="00D66C26">
        <w:rPr>
          <w:rFonts w:ascii="Arial" w:hAnsi="Arial" w:cs="Arial"/>
          <w:sz w:val="22"/>
          <w:szCs w:val="22"/>
        </w:rPr>
        <w:t xml:space="preserve">del contenido del aludido acto administrativo,  </w:t>
      </w:r>
      <w:r>
        <w:rPr>
          <w:rFonts w:ascii="Arial" w:hAnsi="Arial" w:cs="Arial"/>
          <w:sz w:val="22"/>
          <w:szCs w:val="22"/>
        </w:rPr>
        <w:t xml:space="preserve">que </w:t>
      </w:r>
      <w:r w:rsidR="00672BE0">
        <w:rPr>
          <w:rFonts w:ascii="Arial" w:hAnsi="Arial" w:cs="Arial"/>
          <w:sz w:val="22"/>
          <w:szCs w:val="22"/>
        </w:rPr>
        <w:t>si bien fue</w:t>
      </w:r>
      <w:r w:rsidR="005842AC" w:rsidRPr="00D66C26">
        <w:rPr>
          <w:rFonts w:ascii="Arial" w:hAnsi="Arial" w:cs="Arial"/>
          <w:sz w:val="22"/>
          <w:szCs w:val="22"/>
          <w:lang w:val="es-CO" w:eastAsia="es-CO"/>
        </w:rPr>
        <w:t xml:space="preserve"> dictado en ejercicio de la función administrativa</w:t>
      </w:r>
      <w:r w:rsidR="00672BE0">
        <w:rPr>
          <w:rFonts w:ascii="Arial" w:hAnsi="Arial" w:cs="Arial"/>
          <w:sz w:val="22"/>
          <w:szCs w:val="22"/>
          <w:lang w:val="es-CO" w:eastAsia="es-CO"/>
        </w:rPr>
        <w:t xml:space="preserve"> que como primera autoridad local compete al Alcalde </w:t>
      </w:r>
      <w:r w:rsidR="008B50E4">
        <w:rPr>
          <w:rFonts w:ascii="Arial" w:hAnsi="Arial" w:cs="Arial"/>
          <w:sz w:val="22"/>
          <w:szCs w:val="22"/>
          <w:lang w:val="es-CO" w:eastAsia="es-CO"/>
        </w:rPr>
        <w:t>Distrita</w:t>
      </w:r>
      <w:r w:rsidR="00672BE0">
        <w:rPr>
          <w:rFonts w:ascii="Arial" w:hAnsi="Arial" w:cs="Arial"/>
          <w:sz w:val="22"/>
          <w:szCs w:val="22"/>
          <w:lang w:val="es-CO" w:eastAsia="es-CO"/>
        </w:rPr>
        <w:t>l, no lo fue</w:t>
      </w:r>
      <w:r w:rsidR="005842AC" w:rsidRPr="00D66C26">
        <w:rPr>
          <w:rFonts w:ascii="Arial" w:hAnsi="Arial" w:cs="Arial"/>
          <w:sz w:val="22"/>
          <w:szCs w:val="22"/>
          <w:lang w:val="es-CO" w:eastAsia="es-CO"/>
        </w:rPr>
        <w:t xml:space="preserve"> </w:t>
      </w:r>
      <w:r w:rsidR="00672BE0">
        <w:rPr>
          <w:rFonts w:ascii="Arial" w:hAnsi="Arial" w:cs="Arial"/>
          <w:sz w:val="22"/>
          <w:szCs w:val="22"/>
          <w:lang w:val="es-CO" w:eastAsia="es-CO"/>
        </w:rPr>
        <w:t xml:space="preserve">en </w:t>
      </w:r>
      <w:r w:rsidR="005842AC" w:rsidRPr="00D66C26">
        <w:rPr>
          <w:rFonts w:ascii="Arial" w:hAnsi="Arial" w:cs="Arial"/>
          <w:sz w:val="22"/>
          <w:szCs w:val="22"/>
          <w:lang w:val="es-CO" w:eastAsia="es-CO"/>
        </w:rPr>
        <w:t>desarrollo de los Decretos Legislativos dictados por el Presidente de la Rep</w:t>
      </w:r>
      <w:r w:rsidR="00553B0A">
        <w:rPr>
          <w:rFonts w:ascii="Arial" w:hAnsi="Arial" w:cs="Arial"/>
          <w:sz w:val="22"/>
          <w:szCs w:val="22"/>
          <w:lang w:val="es-CO" w:eastAsia="es-CO"/>
        </w:rPr>
        <w:t>ú</w:t>
      </w:r>
      <w:r w:rsidR="005842AC" w:rsidRPr="00D66C26">
        <w:rPr>
          <w:rFonts w:ascii="Arial" w:hAnsi="Arial" w:cs="Arial"/>
          <w:sz w:val="22"/>
          <w:szCs w:val="22"/>
          <w:lang w:val="es-CO" w:eastAsia="es-CO"/>
        </w:rPr>
        <w:t>blica durante la declaratoria del Estado de Excepción</w:t>
      </w:r>
      <w:r w:rsidR="00DC2248">
        <w:rPr>
          <w:rFonts w:ascii="Arial" w:hAnsi="Arial" w:cs="Arial"/>
          <w:sz w:val="22"/>
          <w:szCs w:val="22"/>
        </w:rPr>
        <w:t xml:space="preserve"> a través de</w:t>
      </w:r>
      <w:r w:rsidR="009135E9">
        <w:rPr>
          <w:rFonts w:ascii="Arial" w:hAnsi="Arial" w:cs="Arial"/>
          <w:sz w:val="22"/>
          <w:szCs w:val="22"/>
        </w:rPr>
        <w:t xml:space="preserve"> </w:t>
      </w:r>
      <w:r w:rsidR="00DC2248">
        <w:rPr>
          <w:rFonts w:ascii="Arial" w:hAnsi="Arial" w:cs="Arial"/>
          <w:sz w:val="22"/>
          <w:szCs w:val="22"/>
        </w:rPr>
        <w:t>l</w:t>
      </w:r>
      <w:r w:rsidR="009135E9">
        <w:rPr>
          <w:rFonts w:ascii="Arial" w:hAnsi="Arial" w:cs="Arial"/>
          <w:sz w:val="22"/>
          <w:szCs w:val="22"/>
        </w:rPr>
        <w:t>os</w:t>
      </w:r>
      <w:r w:rsidR="00DC2248">
        <w:rPr>
          <w:rFonts w:ascii="Arial" w:hAnsi="Arial" w:cs="Arial"/>
          <w:sz w:val="22"/>
          <w:szCs w:val="22"/>
        </w:rPr>
        <w:t xml:space="preserve"> Decreto</w:t>
      </w:r>
      <w:r w:rsidR="009135E9">
        <w:rPr>
          <w:rFonts w:ascii="Arial" w:hAnsi="Arial" w:cs="Arial"/>
          <w:sz w:val="22"/>
          <w:szCs w:val="22"/>
        </w:rPr>
        <w:t>s 417 del 17 de marzo de 2020 y</w:t>
      </w:r>
      <w:r w:rsidR="00DC2248">
        <w:rPr>
          <w:rFonts w:ascii="Arial" w:hAnsi="Arial" w:cs="Arial"/>
          <w:sz w:val="22"/>
          <w:szCs w:val="22"/>
        </w:rPr>
        <w:t xml:space="preserve"> 63</w:t>
      </w:r>
      <w:r w:rsidR="005842AC" w:rsidRPr="00D66C26">
        <w:rPr>
          <w:rFonts w:ascii="Arial" w:hAnsi="Arial" w:cs="Arial"/>
          <w:sz w:val="22"/>
          <w:szCs w:val="22"/>
        </w:rPr>
        <w:t xml:space="preserve">7 del </w:t>
      </w:r>
      <w:r w:rsidR="00DC2248">
        <w:rPr>
          <w:rFonts w:ascii="Arial" w:hAnsi="Arial" w:cs="Arial"/>
          <w:sz w:val="22"/>
          <w:szCs w:val="22"/>
        </w:rPr>
        <w:t>6 de may</w:t>
      </w:r>
      <w:r w:rsidR="005842AC" w:rsidRPr="00D66C26">
        <w:rPr>
          <w:rFonts w:ascii="Arial" w:hAnsi="Arial" w:cs="Arial"/>
          <w:sz w:val="22"/>
          <w:szCs w:val="22"/>
        </w:rPr>
        <w:t xml:space="preserve">o de 2020, como consecuencia de la emergencia </w:t>
      </w:r>
      <w:r w:rsidR="005842AC" w:rsidRPr="009079B8">
        <w:rPr>
          <w:rFonts w:ascii="Arial" w:hAnsi="Arial" w:cs="Arial"/>
          <w:sz w:val="22"/>
          <w:szCs w:val="22"/>
        </w:rPr>
        <w:t xml:space="preserve">económica, social y ecológica derivada de la Pandemia COVID-19. </w:t>
      </w:r>
    </w:p>
    <w:p w:rsidR="0069359E" w:rsidRDefault="0069359E" w:rsidP="0069359E">
      <w:pPr>
        <w:overflowPunct w:val="0"/>
        <w:spacing w:line="360" w:lineRule="auto"/>
        <w:jc w:val="both"/>
        <w:textAlignment w:val="baseline"/>
        <w:rPr>
          <w:rFonts w:ascii="Arial" w:hAnsi="Arial" w:cs="Arial"/>
          <w:sz w:val="22"/>
          <w:szCs w:val="22"/>
        </w:rPr>
      </w:pPr>
    </w:p>
    <w:p w:rsidR="00B102D5" w:rsidRDefault="0069359E" w:rsidP="00B102D5">
      <w:pPr>
        <w:widowControl/>
        <w:spacing w:line="360" w:lineRule="auto"/>
        <w:jc w:val="both"/>
        <w:rPr>
          <w:rFonts w:ascii="Arial" w:hAnsi="Arial" w:cs="Arial"/>
          <w:sz w:val="22"/>
          <w:szCs w:val="22"/>
        </w:rPr>
      </w:pPr>
      <w:r>
        <w:rPr>
          <w:rFonts w:ascii="Arial" w:hAnsi="Arial" w:cs="Arial"/>
          <w:sz w:val="22"/>
          <w:szCs w:val="22"/>
        </w:rPr>
        <w:t>Ciertamente el referido decreto, lo que hace es</w:t>
      </w:r>
      <w:r w:rsidR="00342A52">
        <w:rPr>
          <w:rFonts w:ascii="Arial" w:hAnsi="Arial" w:cs="Arial"/>
          <w:sz w:val="22"/>
          <w:szCs w:val="22"/>
        </w:rPr>
        <w:t xml:space="preserve"> dar continuidad a</w:t>
      </w:r>
      <w:r>
        <w:rPr>
          <w:rFonts w:ascii="Arial" w:hAnsi="Arial" w:cs="Arial"/>
          <w:sz w:val="22"/>
          <w:szCs w:val="22"/>
        </w:rPr>
        <w:t xml:space="preserve"> unas medidas adoptadas en </w:t>
      </w:r>
      <w:r w:rsidRPr="00B102D5">
        <w:rPr>
          <w:rFonts w:ascii="Arial" w:hAnsi="Arial" w:cs="Arial"/>
          <w:sz w:val="22"/>
          <w:szCs w:val="22"/>
        </w:rPr>
        <w:t>actos administrativo</w:t>
      </w:r>
      <w:r w:rsidR="00AE7CEC" w:rsidRPr="00B102D5">
        <w:rPr>
          <w:rFonts w:ascii="Arial" w:hAnsi="Arial" w:cs="Arial"/>
          <w:sz w:val="22"/>
          <w:szCs w:val="22"/>
        </w:rPr>
        <w:t>s anteriores, en virtud de</w:t>
      </w:r>
      <w:r w:rsidRPr="00B102D5">
        <w:rPr>
          <w:rFonts w:ascii="Arial" w:hAnsi="Arial" w:cs="Arial"/>
          <w:sz w:val="22"/>
          <w:szCs w:val="22"/>
        </w:rPr>
        <w:t xml:space="preserve"> los cuales se dispusieron unas acciones transitorias de policía, con el fin de proveer disposiciones sanitarias y acciones transitorias con ocasión de</w:t>
      </w:r>
      <w:r w:rsidR="00342A52" w:rsidRPr="00B102D5">
        <w:rPr>
          <w:rFonts w:ascii="Arial" w:hAnsi="Arial" w:cs="Arial"/>
          <w:sz w:val="22"/>
          <w:szCs w:val="22"/>
        </w:rPr>
        <w:t xml:space="preserve"> </w:t>
      </w:r>
      <w:r w:rsidRPr="00B102D5">
        <w:rPr>
          <w:rFonts w:ascii="Arial" w:hAnsi="Arial" w:cs="Arial"/>
          <w:sz w:val="22"/>
          <w:szCs w:val="22"/>
        </w:rPr>
        <w:t>l</w:t>
      </w:r>
      <w:r w:rsidR="00342A52" w:rsidRPr="00B102D5">
        <w:rPr>
          <w:rFonts w:ascii="Arial" w:hAnsi="Arial" w:cs="Arial"/>
          <w:sz w:val="22"/>
          <w:szCs w:val="22"/>
        </w:rPr>
        <w:t>a pandemia generada por el</w:t>
      </w:r>
      <w:r w:rsidRPr="00B102D5">
        <w:rPr>
          <w:rFonts w:ascii="Arial" w:hAnsi="Arial" w:cs="Arial"/>
          <w:sz w:val="22"/>
          <w:szCs w:val="22"/>
        </w:rPr>
        <w:t xml:space="preserve"> Coronavirus</w:t>
      </w:r>
      <w:r w:rsidR="00342A52" w:rsidRPr="00B102D5">
        <w:rPr>
          <w:rFonts w:ascii="Arial" w:hAnsi="Arial" w:cs="Arial"/>
          <w:sz w:val="22"/>
          <w:szCs w:val="22"/>
        </w:rPr>
        <w:t xml:space="preserve"> COVID-19</w:t>
      </w:r>
      <w:r w:rsidRPr="00B102D5">
        <w:rPr>
          <w:rFonts w:ascii="Arial" w:hAnsi="Arial" w:cs="Arial"/>
          <w:sz w:val="22"/>
          <w:szCs w:val="22"/>
        </w:rPr>
        <w:t>, decretando así el aislamiento preventivo</w:t>
      </w:r>
      <w:r>
        <w:rPr>
          <w:rFonts w:ascii="Arial" w:hAnsi="Arial" w:cs="Arial"/>
          <w:sz w:val="22"/>
          <w:szCs w:val="22"/>
        </w:rPr>
        <w:t xml:space="preserve"> obligatorio</w:t>
      </w:r>
      <w:r w:rsidR="004B6179">
        <w:rPr>
          <w:rFonts w:ascii="Arial" w:hAnsi="Arial" w:cs="Arial"/>
          <w:sz w:val="22"/>
          <w:szCs w:val="22"/>
        </w:rPr>
        <w:t xml:space="preserve"> de todos los habitantes</w:t>
      </w:r>
      <w:r>
        <w:rPr>
          <w:rFonts w:ascii="Arial" w:hAnsi="Arial" w:cs="Arial"/>
          <w:sz w:val="22"/>
          <w:szCs w:val="22"/>
        </w:rPr>
        <w:t xml:space="preserve"> en dicho ente territorial,</w:t>
      </w:r>
      <w:r w:rsidR="00342A52">
        <w:rPr>
          <w:rFonts w:ascii="Arial" w:hAnsi="Arial" w:cs="Arial"/>
          <w:sz w:val="22"/>
          <w:szCs w:val="22"/>
        </w:rPr>
        <w:t xml:space="preserve"> entre las cero horas (00:00 a.m.) del día </w:t>
      </w:r>
      <w:r w:rsidR="00B102D5">
        <w:rPr>
          <w:rFonts w:ascii="Arial" w:hAnsi="Arial" w:cs="Arial"/>
          <w:sz w:val="22"/>
          <w:szCs w:val="22"/>
        </w:rPr>
        <w:t>27</w:t>
      </w:r>
      <w:r w:rsidR="00342A52">
        <w:rPr>
          <w:rFonts w:ascii="Arial" w:hAnsi="Arial" w:cs="Arial"/>
          <w:sz w:val="22"/>
          <w:szCs w:val="22"/>
        </w:rPr>
        <w:t xml:space="preserve"> de </w:t>
      </w:r>
      <w:r w:rsidR="00B102D5">
        <w:rPr>
          <w:rFonts w:ascii="Arial" w:hAnsi="Arial" w:cs="Arial"/>
          <w:sz w:val="22"/>
          <w:szCs w:val="22"/>
        </w:rPr>
        <w:t xml:space="preserve">abril </w:t>
      </w:r>
      <w:r w:rsidR="00342A52">
        <w:rPr>
          <w:rFonts w:ascii="Arial" w:hAnsi="Arial" w:cs="Arial"/>
          <w:sz w:val="22"/>
          <w:szCs w:val="22"/>
        </w:rPr>
        <w:t xml:space="preserve">de 2020, hasta las cero horas (00:00 a.m.) del día </w:t>
      </w:r>
      <w:r w:rsidR="00B102D5">
        <w:rPr>
          <w:rFonts w:ascii="Arial" w:hAnsi="Arial" w:cs="Arial"/>
          <w:sz w:val="22"/>
          <w:szCs w:val="22"/>
        </w:rPr>
        <w:t>11</w:t>
      </w:r>
      <w:r w:rsidR="00342A52">
        <w:rPr>
          <w:rFonts w:ascii="Arial" w:hAnsi="Arial" w:cs="Arial"/>
          <w:sz w:val="22"/>
          <w:szCs w:val="22"/>
        </w:rPr>
        <w:t xml:space="preserve"> de mayo de 2020</w:t>
      </w:r>
      <w:r w:rsidR="00F065D4">
        <w:rPr>
          <w:rFonts w:ascii="Arial" w:hAnsi="Arial" w:cs="Arial"/>
          <w:sz w:val="22"/>
          <w:szCs w:val="22"/>
        </w:rPr>
        <w:t>,</w:t>
      </w:r>
      <w:r w:rsidR="00342A52">
        <w:rPr>
          <w:rFonts w:ascii="Arial" w:hAnsi="Arial" w:cs="Arial"/>
          <w:sz w:val="22"/>
          <w:szCs w:val="22"/>
        </w:rPr>
        <w:t xml:space="preserve"> </w:t>
      </w:r>
      <w:r>
        <w:rPr>
          <w:rFonts w:ascii="Arial" w:hAnsi="Arial" w:cs="Arial"/>
          <w:sz w:val="22"/>
          <w:szCs w:val="22"/>
        </w:rPr>
        <w:t xml:space="preserve"> en aras de evitar </w:t>
      </w:r>
      <w:r w:rsidR="00342A52">
        <w:rPr>
          <w:rFonts w:ascii="Arial" w:hAnsi="Arial" w:cs="Arial"/>
          <w:sz w:val="22"/>
          <w:szCs w:val="22"/>
        </w:rPr>
        <w:t xml:space="preserve">la propagación </w:t>
      </w:r>
      <w:r>
        <w:rPr>
          <w:rFonts w:ascii="Arial" w:hAnsi="Arial" w:cs="Arial"/>
          <w:sz w:val="22"/>
          <w:szCs w:val="22"/>
        </w:rPr>
        <w:t xml:space="preserve">exponencial </w:t>
      </w:r>
      <w:r w:rsidR="00886377">
        <w:rPr>
          <w:rFonts w:ascii="Arial" w:hAnsi="Arial" w:cs="Arial"/>
          <w:sz w:val="22"/>
          <w:szCs w:val="22"/>
        </w:rPr>
        <w:t>del citado virus; así como se adoptan otra serie de medidas y excepciones a la libre movilidad de las personas</w:t>
      </w:r>
      <w:r w:rsidR="00842CFD">
        <w:rPr>
          <w:rFonts w:ascii="Arial" w:hAnsi="Arial" w:cs="Arial"/>
          <w:sz w:val="22"/>
          <w:szCs w:val="22"/>
        </w:rPr>
        <w:t>,</w:t>
      </w:r>
      <w:r w:rsidR="00886377">
        <w:rPr>
          <w:rFonts w:ascii="Arial" w:hAnsi="Arial" w:cs="Arial"/>
          <w:sz w:val="22"/>
          <w:szCs w:val="22"/>
        </w:rPr>
        <w:t xml:space="preserve"> en aquellas actividades y labores que la administración municipal de </w:t>
      </w:r>
      <w:r w:rsidR="00B102D5">
        <w:rPr>
          <w:rFonts w:ascii="Arial" w:hAnsi="Arial" w:cs="Arial"/>
          <w:sz w:val="22"/>
          <w:szCs w:val="22"/>
        </w:rPr>
        <w:t>Buenaventura</w:t>
      </w:r>
      <w:r w:rsidR="00886377">
        <w:rPr>
          <w:rFonts w:ascii="Arial" w:hAnsi="Arial" w:cs="Arial"/>
          <w:sz w:val="22"/>
          <w:szCs w:val="22"/>
        </w:rPr>
        <w:t xml:space="preserve"> estima indispensables para la adecuada prestación de los servicios públicos y para garantizar la supervivencia de todos los resi</w:t>
      </w:r>
      <w:r w:rsidR="00F66D02">
        <w:rPr>
          <w:rFonts w:ascii="Arial" w:hAnsi="Arial" w:cs="Arial"/>
          <w:sz w:val="22"/>
          <w:szCs w:val="22"/>
        </w:rPr>
        <w:t>dentes en dicha localidad</w:t>
      </w:r>
      <w:r w:rsidR="00886377">
        <w:rPr>
          <w:rFonts w:ascii="Arial" w:hAnsi="Arial" w:cs="Arial"/>
          <w:sz w:val="22"/>
          <w:szCs w:val="22"/>
        </w:rPr>
        <w:t>.</w:t>
      </w:r>
    </w:p>
    <w:p w:rsidR="00794FBD" w:rsidRDefault="00794FBD" w:rsidP="005A68ED">
      <w:pPr>
        <w:widowControl/>
        <w:spacing w:line="360" w:lineRule="auto"/>
        <w:jc w:val="both"/>
        <w:rPr>
          <w:rFonts w:ascii="Arial" w:hAnsi="Arial" w:cs="Arial"/>
          <w:sz w:val="22"/>
          <w:szCs w:val="22"/>
        </w:rPr>
      </w:pPr>
    </w:p>
    <w:p w:rsidR="00985322" w:rsidRDefault="00060F89" w:rsidP="00985322">
      <w:pPr>
        <w:widowControl/>
        <w:spacing w:line="360" w:lineRule="auto"/>
        <w:jc w:val="both"/>
        <w:rPr>
          <w:rFonts w:ascii="Arial" w:hAnsi="Arial" w:cs="Arial"/>
          <w:sz w:val="22"/>
          <w:szCs w:val="22"/>
          <w:lang w:val="es-CO"/>
        </w:rPr>
      </w:pPr>
      <w:r>
        <w:rPr>
          <w:rFonts w:ascii="Arial" w:hAnsi="Arial" w:cs="Arial"/>
          <w:bCs/>
          <w:sz w:val="22"/>
          <w:szCs w:val="22"/>
        </w:rPr>
        <w:t xml:space="preserve">En ese sentido es claro, </w:t>
      </w:r>
      <w:r w:rsidR="00985322" w:rsidRPr="009079B8">
        <w:rPr>
          <w:rFonts w:ascii="Arial" w:hAnsi="Arial" w:cs="Arial"/>
          <w:sz w:val="22"/>
          <w:szCs w:val="22"/>
        </w:rPr>
        <w:t xml:space="preserve">que </w:t>
      </w:r>
      <w:r w:rsidR="00DB5284">
        <w:rPr>
          <w:rFonts w:ascii="Arial" w:hAnsi="Arial" w:cs="Arial"/>
          <w:sz w:val="22"/>
          <w:szCs w:val="22"/>
        </w:rPr>
        <w:t>el menciona</w:t>
      </w:r>
      <w:r w:rsidR="00985322">
        <w:rPr>
          <w:rFonts w:ascii="Arial" w:hAnsi="Arial" w:cs="Arial"/>
          <w:sz w:val="22"/>
          <w:szCs w:val="22"/>
        </w:rPr>
        <w:t xml:space="preserve">do acto administrativo </w:t>
      </w:r>
      <w:r w:rsidR="00985322" w:rsidRPr="009079B8">
        <w:rPr>
          <w:rFonts w:ascii="Arial" w:hAnsi="Arial" w:cs="Arial"/>
          <w:sz w:val="22"/>
          <w:szCs w:val="22"/>
        </w:rPr>
        <w:t xml:space="preserve">no es susceptible del control automático de legalidad </w:t>
      </w:r>
      <w:r w:rsidR="00985322">
        <w:rPr>
          <w:rFonts w:ascii="Arial" w:hAnsi="Arial" w:cs="Arial"/>
          <w:sz w:val="22"/>
          <w:szCs w:val="22"/>
        </w:rPr>
        <w:t>que ordenan</w:t>
      </w:r>
      <w:r w:rsidR="00985322" w:rsidRPr="009079B8">
        <w:rPr>
          <w:rFonts w:ascii="Arial" w:hAnsi="Arial" w:cs="Arial"/>
          <w:sz w:val="22"/>
          <w:szCs w:val="22"/>
        </w:rPr>
        <w:t xml:space="preserve"> los artículo</w:t>
      </w:r>
      <w:r w:rsidR="00985322">
        <w:rPr>
          <w:rFonts w:ascii="Arial" w:hAnsi="Arial" w:cs="Arial"/>
          <w:sz w:val="22"/>
          <w:szCs w:val="22"/>
        </w:rPr>
        <w:t>s</w:t>
      </w:r>
      <w:r w:rsidR="00985322" w:rsidRPr="009079B8">
        <w:rPr>
          <w:rFonts w:ascii="Arial" w:hAnsi="Arial" w:cs="Arial"/>
          <w:sz w:val="22"/>
          <w:szCs w:val="22"/>
        </w:rPr>
        <w:t xml:space="preserve"> 20 de la Ley 137 de 1994 y 136 de la Ley 1437 de 2011, pues</w:t>
      </w:r>
      <w:r w:rsidR="00AE7CEC">
        <w:rPr>
          <w:rFonts w:ascii="Arial" w:hAnsi="Arial" w:cs="Arial"/>
          <w:sz w:val="22"/>
          <w:szCs w:val="22"/>
        </w:rPr>
        <w:t xml:space="preserve"> el mismo fue expedido en desarrollo</w:t>
      </w:r>
      <w:r w:rsidR="00985322" w:rsidRPr="009079B8">
        <w:rPr>
          <w:rFonts w:ascii="Arial" w:hAnsi="Arial" w:cs="Arial"/>
          <w:sz w:val="22"/>
          <w:szCs w:val="22"/>
        </w:rPr>
        <w:t xml:space="preserve"> de las facultades constitucionales y legales c</w:t>
      </w:r>
      <w:r w:rsidR="00985322">
        <w:rPr>
          <w:rFonts w:ascii="Arial" w:hAnsi="Arial" w:cs="Arial"/>
          <w:sz w:val="22"/>
          <w:szCs w:val="22"/>
        </w:rPr>
        <w:t>o</w:t>
      </w:r>
      <w:r w:rsidR="00985322" w:rsidRPr="009079B8">
        <w:rPr>
          <w:rFonts w:ascii="Arial" w:hAnsi="Arial" w:cs="Arial"/>
          <w:sz w:val="22"/>
          <w:szCs w:val="22"/>
        </w:rPr>
        <w:t xml:space="preserve">nferidas </w:t>
      </w:r>
      <w:r w:rsidR="00CE598E">
        <w:rPr>
          <w:rFonts w:ascii="Arial" w:hAnsi="Arial" w:cs="Arial"/>
          <w:sz w:val="22"/>
          <w:szCs w:val="22"/>
        </w:rPr>
        <w:t>al Alcalde de Buenaventura</w:t>
      </w:r>
      <w:r w:rsidR="00985322">
        <w:rPr>
          <w:rFonts w:ascii="Arial" w:hAnsi="Arial" w:cs="Arial"/>
          <w:sz w:val="22"/>
          <w:szCs w:val="22"/>
        </w:rPr>
        <w:t>,</w:t>
      </w:r>
      <w:r w:rsidR="00985322" w:rsidRPr="009079B8">
        <w:rPr>
          <w:rFonts w:ascii="Arial" w:hAnsi="Arial" w:cs="Arial"/>
          <w:sz w:val="22"/>
          <w:szCs w:val="22"/>
          <w:lang w:val="es-CO"/>
        </w:rPr>
        <w:t xml:space="preserve"> como primera autoridad </w:t>
      </w:r>
      <w:r w:rsidR="00985322">
        <w:rPr>
          <w:rFonts w:ascii="Arial" w:hAnsi="Arial" w:cs="Arial"/>
          <w:sz w:val="22"/>
          <w:szCs w:val="22"/>
          <w:lang w:val="es-CO"/>
        </w:rPr>
        <w:t>administrativa</w:t>
      </w:r>
      <w:r w:rsidR="00036D14">
        <w:rPr>
          <w:rFonts w:ascii="Arial" w:hAnsi="Arial" w:cs="Arial"/>
          <w:sz w:val="22"/>
          <w:szCs w:val="22"/>
          <w:lang w:val="es-CO"/>
        </w:rPr>
        <w:t xml:space="preserve"> de</w:t>
      </w:r>
      <w:r w:rsidR="00985322" w:rsidRPr="009079B8">
        <w:rPr>
          <w:rFonts w:ascii="Arial" w:hAnsi="Arial" w:cs="Arial"/>
          <w:sz w:val="22"/>
          <w:szCs w:val="22"/>
          <w:lang w:val="es-CO"/>
        </w:rPr>
        <w:t xml:space="preserve"> </w:t>
      </w:r>
      <w:r w:rsidR="00985322">
        <w:rPr>
          <w:rFonts w:ascii="Arial" w:hAnsi="Arial" w:cs="Arial"/>
          <w:sz w:val="22"/>
          <w:szCs w:val="22"/>
          <w:lang w:val="es-CO"/>
        </w:rPr>
        <w:t xml:space="preserve">dicho </w:t>
      </w:r>
      <w:r w:rsidR="00CE598E">
        <w:rPr>
          <w:rFonts w:ascii="Arial" w:hAnsi="Arial" w:cs="Arial"/>
          <w:sz w:val="22"/>
          <w:szCs w:val="22"/>
          <w:lang w:val="es-CO"/>
        </w:rPr>
        <w:t>distrito</w:t>
      </w:r>
      <w:r w:rsidR="00985322">
        <w:rPr>
          <w:rFonts w:ascii="Arial" w:hAnsi="Arial" w:cs="Arial"/>
          <w:sz w:val="22"/>
          <w:szCs w:val="22"/>
          <w:lang w:val="es-CO"/>
        </w:rPr>
        <w:t>,</w:t>
      </w:r>
      <w:r w:rsidR="00985322" w:rsidRPr="009079B8">
        <w:rPr>
          <w:rFonts w:ascii="Arial" w:hAnsi="Arial" w:cs="Arial"/>
          <w:sz w:val="22"/>
          <w:szCs w:val="22"/>
          <w:lang w:val="es-CO"/>
        </w:rPr>
        <w:t xml:space="preserve"> </w:t>
      </w:r>
      <w:r w:rsidR="00985322">
        <w:rPr>
          <w:rFonts w:ascii="Arial" w:hAnsi="Arial" w:cs="Arial"/>
          <w:sz w:val="22"/>
          <w:szCs w:val="22"/>
          <w:lang w:val="es-CO"/>
        </w:rPr>
        <w:t>y en atribución de acciones transitorias de policía, como medida para la prevención contra la propagación del COVID-19 (Coronavirus)</w:t>
      </w:r>
      <w:r w:rsidR="00985322" w:rsidRPr="009079B8">
        <w:rPr>
          <w:rFonts w:ascii="Arial" w:hAnsi="Arial" w:cs="Arial"/>
          <w:sz w:val="22"/>
          <w:szCs w:val="22"/>
          <w:lang w:val="es-CO"/>
        </w:rPr>
        <w:t>, dentro de los parámetros establecidos por el ordenamiento jurídico</w:t>
      </w:r>
      <w:r w:rsidR="00985322">
        <w:rPr>
          <w:rFonts w:ascii="Arial" w:hAnsi="Arial" w:cs="Arial"/>
          <w:sz w:val="22"/>
          <w:szCs w:val="22"/>
          <w:lang w:val="es-CO"/>
        </w:rPr>
        <w:t xml:space="preserve">, para posibilitar la mitigación y control de la pandemia en el ente territorial. </w:t>
      </w:r>
    </w:p>
    <w:p w:rsidR="004F656E" w:rsidRPr="009079B8" w:rsidRDefault="004F656E" w:rsidP="005A68ED">
      <w:pPr>
        <w:widowControl/>
        <w:spacing w:line="360" w:lineRule="auto"/>
        <w:jc w:val="both"/>
        <w:rPr>
          <w:rFonts w:ascii="Arial" w:hAnsi="Arial" w:cs="Arial"/>
          <w:sz w:val="22"/>
          <w:szCs w:val="22"/>
          <w:lang w:val="es-CO"/>
        </w:rPr>
      </w:pPr>
    </w:p>
    <w:p w:rsidR="009079B8" w:rsidRPr="009079B8" w:rsidRDefault="002F4140" w:rsidP="00D02C9C">
      <w:pPr>
        <w:widowControl/>
        <w:autoSpaceDE/>
        <w:autoSpaceDN/>
        <w:adjustRightInd/>
        <w:spacing w:after="16" w:line="360" w:lineRule="auto"/>
        <w:ind w:right="-8"/>
        <w:jc w:val="both"/>
        <w:rPr>
          <w:rFonts w:ascii="Arial" w:hAnsi="Arial" w:cs="Arial"/>
          <w:sz w:val="22"/>
          <w:szCs w:val="22"/>
        </w:rPr>
      </w:pPr>
      <w:r w:rsidRPr="009079B8">
        <w:rPr>
          <w:rFonts w:ascii="Arial" w:hAnsi="Arial" w:cs="Arial"/>
          <w:sz w:val="22"/>
          <w:szCs w:val="22"/>
        </w:rPr>
        <w:t>En consecuencia</w:t>
      </w:r>
      <w:r w:rsidR="009079B8" w:rsidRPr="009079B8">
        <w:rPr>
          <w:rFonts w:ascii="Arial" w:hAnsi="Arial" w:cs="Arial"/>
          <w:sz w:val="22"/>
          <w:szCs w:val="22"/>
        </w:rPr>
        <w:t>,</w:t>
      </w:r>
      <w:r w:rsidRPr="009079B8">
        <w:rPr>
          <w:rFonts w:ascii="Arial" w:hAnsi="Arial" w:cs="Arial"/>
          <w:sz w:val="22"/>
          <w:szCs w:val="22"/>
        </w:rPr>
        <w:t xml:space="preserve"> el</w:t>
      </w:r>
      <w:r w:rsidR="005B2878" w:rsidRPr="00B845DA">
        <w:rPr>
          <w:rFonts w:ascii="Arial" w:hAnsi="Arial" w:cs="Arial"/>
          <w:sz w:val="22"/>
          <w:szCs w:val="22"/>
        </w:rPr>
        <w:t xml:space="preserve"> </w:t>
      </w:r>
      <w:r w:rsidR="005B2878" w:rsidRPr="0061228B">
        <w:rPr>
          <w:rFonts w:ascii="Arial" w:hAnsi="Arial" w:cs="Arial"/>
          <w:sz w:val="22"/>
          <w:szCs w:val="22"/>
        </w:rPr>
        <w:t xml:space="preserve">Decreto </w:t>
      </w:r>
      <w:r w:rsidR="005B2878">
        <w:rPr>
          <w:rFonts w:ascii="Arial" w:hAnsi="Arial" w:cs="Arial"/>
          <w:sz w:val="22"/>
          <w:szCs w:val="22"/>
        </w:rPr>
        <w:t xml:space="preserve">0213 del 27 de abril </w:t>
      </w:r>
      <w:r w:rsidR="005B2878" w:rsidRPr="0061228B">
        <w:rPr>
          <w:rFonts w:ascii="Arial" w:hAnsi="Arial" w:cs="Arial"/>
          <w:sz w:val="22"/>
          <w:szCs w:val="22"/>
        </w:rPr>
        <w:t xml:space="preserve">de 2020 </w:t>
      </w:r>
      <w:r w:rsidR="005B2878" w:rsidRPr="0061228B">
        <w:rPr>
          <w:rFonts w:ascii="Arial" w:hAnsi="Arial" w:cs="Arial"/>
          <w:b/>
          <w:bCs/>
          <w:sz w:val="22"/>
          <w:szCs w:val="22"/>
        </w:rPr>
        <w:t>“</w:t>
      </w:r>
      <w:r w:rsidR="005B2878">
        <w:rPr>
          <w:rFonts w:ascii="Arial" w:hAnsi="Arial" w:cs="Arial"/>
          <w:b/>
          <w:bCs/>
          <w:sz w:val="22"/>
          <w:szCs w:val="22"/>
        </w:rPr>
        <w:t xml:space="preserve">POR MEDIO DEL CUAL SE PRORROGAN LAS MEDIDAS DE AISLAMIENTO PREVENTIVO OBLIGATORIO EN EL DISTRITO DE BUENAVENTURA, EN CUMPLIMIENTO DE LO ORDENADO POR EL GOBIERNO NACIONAL, MEDIANTE EL DECRETO 593 DEL 24 DE ABRIL DE 2020, EN VIRTUD DE LA EMERGENCIA SANITARIA GENERADA POR LA PANDEMIA DEL </w:t>
      </w:r>
      <w:r w:rsidR="005B2878">
        <w:rPr>
          <w:rFonts w:ascii="Arial" w:hAnsi="Arial" w:cs="Arial"/>
          <w:b/>
          <w:bCs/>
          <w:sz w:val="22"/>
          <w:szCs w:val="22"/>
        </w:rPr>
        <w:lastRenderedPageBreak/>
        <w:t>CORONAVIRUS (COVID-19), Y EL MANTENIMIENTO DEL ORDEN PÚBLICO”</w:t>
      </w:r>
      <w:r w:rsidR="005B2878" w:rsidRPr="002938B5">
        <w:rPr>
          <w:rFonts w:ascii="Arial" w:hAnsi="Arial" w:cs="Arial"/>
          <w:b/>
          <w:bCs/>
          <w:sz w:val="22"/>
          <w:szCs w:val="22"/>
        </w:rPr>
        <w:t xml:space="preserve">, </w:t>
      </w:r>
      <w:r w:rsidR="005B2878" w:rsidRPr="002938B5">
        <w:rPr>
          <w:rFonts w:ascii="Arial" w:hAnsi="Arial" w:cs="Arial"/>
          <w:sz w:val="22"/>
          <w:szCs w:val="22"/>
        </w:rPr>
        <w:t xml:space="preserve">expedido por la Alcaldía </w:t>
      </w:r>
      <w:r w:rsidR="005B2878">
        <w:rPr>
          <w:rFonts w:ascii="Arial" w:hAnsi="Arial" w:cs="Arial"/>
          <w:sz w:val="22"/>
          <w:szCs w:val="22"/>
        </w:rPr>
        <w:t xml:space="preserve">Distrital </w:t>
      </w:r>
      <w:r w:rsidR="005B2878" w:rsidRPr="002938B5">
        <w:rPr>
          <w:rFonts w:ascii="Arial" w:hAnsi="Arial" w:cs="Arial"/>
          <w:sz w:val="22"/>
          <w:szCs w:val="22"/>
        </w:rPr>
        <w:t xml:space="preserve">de </w:t>
      </w:r>
      <w:r w:rsidR="005B2878">
        <w:rPr>
          <w:rFonts w:ascii="Arial" w:hAnsi="Arial" w:cs="Arial"/>
          <w:sz w:val="22"/>
          <w:szCs w:val="22"/>
        </w:rPr>
        <w:t>Buenaventura</w:t>
      </w:r>
      <w:r w:rsidR="00B54D8C">
        <w:rPr>
          <w:rFonts w:ascii="Arial" w:hAnsi="Arial" w:cs="Arial"/>
          <w:sz w:val="22"/>
          <w:szCs w:val="22"/>
        </w:rPr>
        <w:t xml:space="preserve">, </w:t>
      </w:r>
      <w:r w:rsidRPr="009079B8">
        <w:rPr>
          <w:rFonts w:ascii="Arial" w:hAnsi="Arial" w:cs="Arial"/>
          <w:sz w:val="22"/>
          <w:szCs w:val="22"/>
        </w:rPr>
        <w:t>no es susceptible del control inmediato de legalidad de que tratan los artículos 20 de la Ley 1</w:t>
      </w:r>
      <w:r w:rsidR="009079B8" w:rsidRPr="009079B8">
        <w:rPr>
          <w:rFonts w:ascii="Arial" w:hAnsi="Arial" w:cs="Arial"/>
          <w:sz w:val="22"/>
          <w:szCs w:val="22"/>
        </w:rPr>
        <w:t>37 de 1994 y 136 de la Ley 1437.</w:t>
      </w:r>
      <w:r w:rsidRPr="009079B8">
        <w:rPr>
          <w:rFonts w:ascii="Arial" w:hAnsi="Arial" w:cs="Arial"/>
          <w:sz w:val="22"/>
          <w:szCs w:val="22"/>
        </w:rPr>
        <w:t xml:space="preserve"> </w:t>
      </w:r>
      <w:r w:rsidR="009079B8" w:rsidRPr="009079B8">
        <w:rPr>
          <w:rFonts w:ascii="Arial" w:hAnsi="Arial" w:cs="Arial"/>
          <w:sz w:val="22"/>
          <w:szCs w:val="22"/>
        </w:rPr>
        <w:t>Lo anterior sin perjuicio del control judicial que se pueda ejercer sobre dicho acto administrativo a través de los medios de control ordinarios respectivos, previstos en Ley 1437 de 2011.</w:t>
      </w:r>
    </w:p>
    <w:p w:rsidR="00776D00" w:rsidRPr="009079B8" w:rsidRDefault="00776D00" w:rsidP="002F4140">
      <w:pPr>
        <w:widowControl/>
        <w:autoSpaceDE/>
        <w:autoSpaceDN/>
        <w:adjustRightInd/>
        <w:spacing w:after="2" w:line="247" w:lineRule="auto"/>
        <w:ind w:right="-8"/>
        <w:jc w:val="both"/>
        <w:rPr>
          <w:rFonts w:ascii="Arial" w:hAnsi="Arial" w:cs="Arial"/>
          <w:sz w:val="22"/>
          <w:szCs w:val="22"/>
        </w:rPr>
      </w:pPr>
      <w:r w:rsidRPr="009079B8">
        <w:rPr>
          <w:rFonts w:ascii="Arial" w:hAnsi="Arial" w:cs="Arial"/>
          <w:vanish/>
          <w:sz w:val="22"/>
          <w:szCs w:val="22"/>
        </w:rPr>
        <w:t>1745</w:t>
      </w:r>
    </w:p>
    <w:p w:rsidR="009079B8" w:rsidRPr="009079B8" w:rsidRDefault="009079B8" w:rsidP="009079B8">
      <w:pPr>
        <w:tabs>
          <w:tab w:val="left" w:pos="-720"/>
        </w:tabs>
        <w:suppressAutoHyphens/>
        <w:spacing w:line="360" w:lineRule="auto"/>
        <w:jc w:val="both"/>
        <w:rPr>
          <w:rFonts w:ascii="Arial" w:hAnsi="Arial" w:cs="Arial"/>
          <w:sz w:val="22"/>
          <w:szCs w:val="22"/>
        </w:rPr>
      </w:pPr>
      <w:r w:rsidRPr="009079B8">
        <w:rPr>
          <w:rFonts w:ascii="Arial" w:hAnsi="Arial" w:cs="Arial"/>
          <w:sz w:val="22"/>
          <w:szCs w:val="22"/>
        </w:rPr>
        <w:t xml:space="preserve">En mérito de lo expuesto, el </w:t>
      </w:r>
      <w:r w:rsidRPr="00FB06BB">
        <w:rPr>
          <w:rFonts w:ascii="Arial" w:hAnsi="Arial" w:cs="Arial"/>
          <w:b/>
          <w:sz w:val="22"/>
          <w:szCs w:val="22"/>
        </w:rPr>
        <w:t>TRIBUNAL CONTENCIOSO ADMINISTRATIVO DEL VALLE DEL CAUCA,</w:t>
      </w:r>
      <w:r w:rsidRPr="009079B8">
        <w:rPr>
          <w:rFonts w:ascii="Arial" w:hAnsi="Arial" w:cs="Arial"/>
          <w:sz w:val="22"/>
          <w:szCs w:val="22"/>
        </w:rPr>
        <w:t xml:space="preserve"> administrando justicia en nombre de la Republica y por autoridad de Ley,</w:t>
      </w:r>
    </w:p>
    <w:p w:rsidR="009079B8" w:rsidRPr="009079B8" w:rsidRDefault="009079B8" w:rsidP="009079B8">
      <w:pPr>
        <w:pStyle w:val="Ttulo6"/>
        <w:ind w:left="0"/>
        <w:jc w:val="both"/>
      </w:pPr>
    </w:p>
    <w:p w:rsidR="009079B8" w:rsidRPr="009079B8" w:rsidRDefault="009079B8" w:rsidP="009079B8">
      <w:pPr>
        <w:pStyle w:val="Ttulo6"/>
        <w:ind w:left="0"/>
      </w:pPr>
      <w:r w:rsidRPr="009079B8">
        <w:t>RESUELVE</w:t>
      </w:r>
    </w:p>
    <w:p w:rsidR="009079B8" w:rsidRPr="009079B8" w:rsidRDefault="009079B8" w:rsidP="009079B8">
      <w:pPr>
        <w:pStyle w:val="Textoindependiente"/>
        <w:tabs>
          <w:tab w:val="left" w:pos="284"/>
        </w:tabs>
        <w:rPr>
          <w:rFonts w:cs="Arial"/>
          <w:sz w:val="22"/>
          <w:szCs w:val="22"/>
        </w:rPr>
      </w:pPr>
    </w:p>
    <w:p w:rsidR="009079B8" w:rsidRPr="00D02C9C" w:rsidRDefault="009079B8" w:rsidP="00D02C9C">
      <w:pPr>
        <w:widowControl/>
        <w:autoSpaceDE/>
        <w:autoSpaceDN/>
        <w:adjustRightInd/>
        <w:spacing w:after="16" w:line="360" w:lineRule="auto"/>
        <w:ind w:right="-8"/>
        <w:jc w:val="both"/>
        <w:rPr>
          <w:rFonts w:ascii="Arial" w:hAnsi="Arial" w:cs="Arial"/>
          <w:sz w:val="22"/>
          <w:szCs w:val="22"/>
        </w:rPr>
      </w:pPr>
      <w:r w:rsidRPr="00D02C9C">
        <w:rPr>
          <w:rFonts w:ascii="Arial" w:hAnsi="Arial" w:cs="Arial"/>
          <w:b/>
          <w:sz w:val="22"/>
          <w:szCs w:val="22"/>
        </w:rPr>
        <w:t>PRIMERO:</w:t>
      </w:r>
      <w:r w:rsidRPr="00D02C9C">
        <w:rPr>
          <w:rFonts w:ascii="Arial" w:hAnsi="Arial" w:cs="Arial"/>
          <w:sz w:val="22"/>
          <w:szCs w:val="22"/>
        </w:rPr>
        <w:t xml:space="preserve"> </w:t>
      </w:r>
      <w:r w:rsidRPr="00D02C9C">
        <w:rPr>
          <w:rFonts w:ascii="Arial" w:hAnsi="Arial" w:cs="Arial"/>
          <w:b/>
          <w:sz w:val="22"/>
          <w:szCs w:val="22"/>
        </w:rPr>
        <w:t>NO AVOCAR</w:t>
      </w:r>
      <w:r w:rsidRPr="00D02C9C">
        <w:rPr>
          <w:rFonts w:ascii="Arial" w:hAnsi="Arial" w:cs="Arial"/>
          <w:sz w:val="22"/>
          <w:szCs w:val="22"/>
        </w:rPr>
        <w:t xml:space="preserve"> el conocimiento de control inmediato de legalidad del </w:t>
      </w:r>
      <w:r w:rsidR="005B2878" w:rsidRPr="0061228B">
        <w:rPr>
          <w:rFonts w:ascii="Arial" w:hAnsi="Arial" w:cs="Arial"/>
          <w:sz w:val="22"/>
          <w:szCs w:val="22"/>
        </w:rPr>
        <w:t xml:space="preserve">Decreto </w:t>
      </w:r>
      <w:r w:rsidR="005B2878">
        <w:rPr>
          <w:rFonts w:ascii="Arial" w:hAnsi="Arial" w:cs="Arial"/>
          <w:sz w:val="22"/>
          <w:szCs w:val="22"/>
        </w:rPr>
        <w:t xml:space="preserve">0213 del 27 de abril </w:t>
      </w:r>
      <w:r w:rsidR="005B2878" w:rsidRPr="0061228B">
        <w:rPr>
          <w:rFonts w:ascii="Arial" w:hAnsi="Arial" w:cs="Arial"/>
          <w:sz w:val="22"/>
          <w:szCs w:val="22"/>
        </w:rPr>
        <w:t xml:space="preserve">de 2020 </w:t>
      </w:r>
      <w:r w:rsidR="005B2878" w:rsidRPr="0061228B">
        <w:rPr>
          <w:rFonts w:ascii="Arial" w:hAnsi="Arial" w:cs="Arial"/>
          <w:b/>
          <w:bCs/>
          <w:sz w:val="22"/>
          <w:szCs w:val="22"/>
        </w:rPr>
        <w:t>“</w:t>
      </w:r>
      <w:r w:rsidR="005B2878">
        <w:rPr>
          <w:rFonts w:ascii="Arial" w:hAnsi="Arial" w:cs="Arial"/>
          <w:b/>
          <w:bCs/>
          <w:sz w:val="22"/>
          <w:szCs w:val="22"/>
        </w:rPr>
        <w:t>POR MEDIO DEL CUAL SE PRORROGAN LAS MEDIDAS DE AISLAMIENTO PREVENTIVO OBLIGATORIO EN EL DISTRITO DE BUENAVENTURA, EN CUMPLIMIENTO DE LO ORDENADO POR EL GOBIERNO NACIONAL, MEDIANTE EL DECRETO 593 DEL 24 DE ABRIL DE 2020, EN VIRTUD DE LA EMERGENCIA SANITARIA GENERADA POR LA PANDEMIA DEL CORONAVIRUS (COVID-19), Y EL MANTENIMIENTO DEL ORDEN PÚBLICO”</w:t>
      </w:r>
      <w:r w:rsidR="005B2878" w:rsidRPr="002938B5">
        <w:rPr>
          <w:rFonts w:ascii="Arial" w:hAnsi="Arial" w:cs="Arial"/>
          <w:b/>
          <w:bCs/>
          <w:sz w:val="22"/>
          <w:szCs w:val="22"/>
        </w:rPr>
        <w:t xml:space="preserve">, </w:t>
      </w:r>
      <w:r w:rsidR="005B2878" w:rsidRPr="002938B5">
        <w:rPr>
          <w:rFonts w:ascii="Arial" w:hAnsi="Arial" w:cs="Arial"/>
          <w:sz w:val="22"/>
          <w:szCs w:val="22"/>
        </w:rPr>
        <w:t xml:space="preserve">expedido por la Alcaldía </w:t>
      </w:r>
      <w:r w:rsidR="005B2878">
        <w:rPr>
          <w:rFonts w:ascii="Arial" w:hAnsi="Arial" w:cs="Arial"/>
          <w:sz w:val="22"/>
          <w:szCs w:val="22"/>
        </w:rPr>
        <w:t xml:space="preserve">Distrital </w:t>
      </w:r>
      <w:r w:rsidR="005B2878" w:rsidRPr="002938B5">
        <w:rPr>
          <w:rFonts w:ascii="Arial" w:hAnsi="Arial" w:cs="Arial"/>
          <w:sz w:val="22"/>
          <w:szCs w:val="22"/>
        </w:rPr>
        <w:t xml:space="preserve">de </w:t>
      </w:r>
      <w:r w:rsidR="005B2878">
        <w:rPr>
          <w:rFonts w:ascii="Arial" w:hAnsi="Arial" w:cs="Arial"/>
          <w:sz w:val="22"/>
          <w:szCs w:val="22"/>
        </w:rPr>
        <w:t>Buenaventura</w:t>
      </w:r>
      <w:r w:rsidR="005B2878" w:rsidRPr="002938B5">
        <w:rPr>
          <w:rFonts w:ascii="Arial" w:hAnsi="Arial" w:cs="Arial"/>
          <w:sz w:val="22"/>
          <w:szCs w:val="22"/>
        </w:rPr>
        <w:t>.</w:t>
      </w:r>
    </w:p>
    <w:p w:rsidR="009079B8" w:rsidRPr="009079B8" w:rsidRDefault="009079B8" w:rsidP="009079B8">
      <w:pPr>
        <w:pStyle w:val="Textoindependiente"/>
        <w:tabs>
          <w:tab w:val="left" w:pos="284"/>
        </w:tabs>
        <w:rPr>
          <w:rFonts w:cs="Arial"/>
          <w:sz w:val="22"/>
          <w:szCs w:val="22"/>
        </w:rPr>
      </w:pPr>
    </w:p>
    <w:p w:rsidR="009079B8" w:rsidRPr="009079B8" w:rsidRDefault="009079B8" w:rsidP="009079B8">
      <w:pPr>
        <w:pStyle w:val="Textoindependiente"/>
        <w:tabs>
          <w:tab w:val="left" w:pos="284"/>
        </w:tabs>
        <w:rPr>
          <w:rFonts w:cs="Arial"/>
          <w:sz w:val="22"/>
          <w:szCs w:val="22"/>
        </w:rPr>
      </w:pPr>
      <w:r w:rsidRPr="009079B8">
        <w:rPr>
          <w:rFonts w:cs="Arial"/>
          <w:b/>
          <w:sz w:val="22"/>
          <w:szCs w:val="22"/>
        </w:rPr>
        <w:t>SEGUNDO:</w:t>
      </w:r>
      <w:r w:rsidRPr="009079B8">
        <w:rPr>
          <w:rFonts w:cs="Arial"/>
          <w:sz w:val="22"/>
          <w:szCs w:val="22"/>
        </w:rPr>
        <w:t xml:space="preserve"> La presente decisión se toma sin perjuicio del control judicial que pueda ejercerse contra dicho acto administrativo, a través de los medios de control ordinarios, previstos en el </w:t>
      </w:r>
      <w:r>
        <w:rPr>
          <w:rFonts w:cs="Arial"/>
          <w:sz w:val="22"/>
          <w:szCs w:val="22"/>
          <w:lang w:val="es-CO"/>
        </w:rPr>
        <w:t xml:space="preserve">Código de Procedimiento Administrativo y de lo </w:t>
      </w:r>
      <w:r w:rsidRPr="009079B8">
        <w:rPr>
          <w:rFonts w:cs="Arial"/>
          <w:sz w:val="22"/>
          <w:szCs w:val="22"/>
        </w:rPr>
        <w:t>Conten</w:t>
      </w:r>
      <w:r w:rsidR="00AE6C25">
        <w:rPr>
          <w:rFonts w:cs="Arial"/>
          <w:sz w:val="22"/>
          <w:szCs w:val="22"/>
          <w:lang w:val="es-ES"/>
        </w:rPr>
        <w:t>cioso</w:t>
      </w:r>
      <w:r w:rsidRPr="009079B8">
        <w:rPr>
          <w:rFonts w:cs="Arial"/>
          <w:sz w:val="22"/>
          <w:szCs w:val="22"/>
        </w:rPr>
        <w:t xml:space="preserve"> Administrativo – LEY 1437 DE 2011. </w:t>
      </w:r>
    </w:p>
    <w:p w:rsidR="009079B8" w:rsidRPr="009079B8" w:rsidRDefault="009079B8" w:rsidP="009079B8">
      <w:pPr>
        <w:pStyle w:val="Textoindependiente"/>
        <w:tabs>
          <w:tab w:val="left" w:pos="284"/>
        </w:tabs>
        <w:rPr>
          <w:rFonts w:cs="Arial"/>
          <w:sz w:val="22"/>
          <w:szCs w:val="22"/>
        </w:rPr>
      </w:pPr>
    </w:p>
    <w:p w:rsidR="009079B8" w:rsidRPr="009079B8" w:rsidRDefault="009079B8" w:rsidP="009079B8">
      <w:pPr>
        <w:pStyle w:val="Textoindependiente"/>
        <w:tabs>
          <w:tab w:val="left" w:pos="284"/>
        </w:tabs>
        <w:rPr>
          <w:rFonts w:cs="Arial"/>
          <w:sz w:val="22"/>
          <w:szCs w:val="22"/>
        </w:rPr>
      </w:pPr>
      <w:r w:rsidRPr="009079B8">
        <w:rPr>
          <w:rFonts w:cs="Arial"/>
          <w:b/>
          <w:sz w:val="22"/>
          <w:szCs w:val="22"/>
        </w:rPr>
        <w:t>TERCERO:</w:t>
      </w:r>
      <w:r w:rsidRPr="009079B8">
        <w:rPr>
          <w:rFonts w:cs="Arial"/>
          <w:sz w:val="22"/>
          <w:szCs w:val="22"/>
        </w:rPr>
        <w:t xml:space="preserve"> Por intermedio de la Secretaría General de esta Corporación, se ordena que la presente decisión sea notificada por vía electrónica a la autoridad remitente (</w:t>
      </w:r>
      <w:r w:rsidR="005B2878">
        <w:rPr>
          <w:rFonts w:cs="Arial"/>
          <w:sz w:val="22"/>
          <w:szCs w:val="22"/>
          <w:lang w:val="es-CO"/>
        </w:rPr>
        <w:t>Distrito de Buenaventura</w:t>
      </w:r>
      <w:r w:rsidRPr="009079B8">
        <w:rPr>
          <w:rFonts w:cs="Arial"/>
          <w:sz w:val="22"/>
          <w:szCs w:val="22"/>
        </w:rPr>
        <w:t>)</w:t>
      </w:r>
      <w:r w:rsidR="00236592">
        <w:rPr>
          <w:rFonts w:cs="Arial"/>
          <w:sz w:val="22"/>
          <w:szCs w:val="22"/>
          <w:lang w:val="es-ES"/>
        </w:rPr>
        <w:t>,</w:t>
      </w:r>
      <w:r w:rsidRPr="009079B8">
        <w:rPr>
          <w:rFonts w:cs="Arial"/>
          <w:sz w:val="22"/>
          <w:szCs w:val="22"/>
        </w:rPr>
        <w:t xml:space="preserve"> y a su vez que sea </w:t>
      </w:r>
      <w:proofErr w:type="spellStart"/>
      <w:r w:rsidR="00236592">
        <w:rPr>
          <w:rFonts w:cs="Arial"/>
          <w:sz w:val="22"/>
          <w:szCs w:val="22"/>
          <w:lang w:val="es-ES"/>
        </w:rPr>
        <w:t>public</w:t>
      </w:r>
      <w:r w:rsidRPr="009079B8">
        <w:rPr>
          <w:rFonts w:cs="Arial"/>
          <w:sz w:val="22"/>
          <w:szCs w:val="22"/>
        </w:rPr>
        <w:t>ada</w:t>
      </w:r>
      <w:proofErr w:type="spellEnd"/>
      <w:r w:rsidR="00236592">
        <w:rPr>
          <w:rFonts w:cs="Arial"/>
          <w:sz w:val="22"/>
          <w:szCs w:val="22"/>
          <w:lang w:val="es-ES"/>
        </w:rPr>
        <w:t xml:space="preserve"> junto con el decreto en mención,</w:t>
      </w:r>
      <w:r w:rsidRPr="009079B8">
        <w:rPr>
          <w:rFonts w:cs="Arial"/>
          <w:sz w:val="22"/>
          <w:szCs w:val="22"/>
        </w:rPr>
        <w:t xml:space="preserve"> en el portal web del Tribunal Contencioso Administrativo del Valle del Cauca. </w:t>
      </w:r>
    </w:p>
    <w:p w:rsidR="009079B8" w:rsidRPr="009079B8" w:rsidRDefault="009079B8" w:rsidP="009079B8">
      <w:pPr>
        <w:pStyle w:val="Textoindependiente"/>
        <w:tabs>
          <w:tab w:val="left" w:pos="284"/>
        </w:tabs>
        <w:rPr>
          <w:rFonts w:cs="Arial"/>
          <w:sz w:val="22"/>
          <w:szCs w:val="22"/>
        </w:rPr>
      </w:pPr>
    </w:p>
    <w:p w:rsidR="009079B8" w:rsidRPr="009079B8" w:rsidRDefault="009079B8" w:rsidP="009079B8">
      <w:pPr>
        <w:pStyle w:val="Textoindependiente"/>
        <w:tabs>
          <w:tab w:val="left" w:pos="284"/>
        </w:tabs>
        <w:rPr>
          <w:rFonts w:cs="Arial"/>
          <w:sz w:val="22"/>
          <w:szCs w:val="22"/>
        </w:rPr>
      </w:pPr>
      <w:r w:rsidRPr="009079B8">
        <w:rPr>
          <w:rFonts w:cs="Arial"/>
          <w:b/>
          <w:sz w:val="22"/>
          <w:szCs w:val="22"/>
        </w:rPr>
        <w:t>CUARTA:</w:t>
      </w:r>
      <w:r w:rsidRPr="009079B8">
        <w:rPr>
          <w:rFonts w:cs="Arial"/>
          <w:sz w:val="22"/>
          <w:szCs w:val="22"/>
        </w:rPr>
        <w:t xml:space="preserve"> Una vez ejecutoriada esta providencia, archívese el expediente, previas las anotaciones de rigor. </w:t>
      </w:r>
    </w:p>
    <w:p w:rsidR="009079B8" w:rsidRDefault="009079B8" w:rsidP="009079B8">
      <w:pPr>
        <w:spacing w:line="360" w:lineRule="auto"/>
        <w:jc w:val="both"/>
        <w:rPr>
          <w:rFonts w:ascii="Arial" w:hAnsi="Arial" w:cs="Arial"/>
          <w:sz w:val="22"/>
          <w:szCs w:val="22"/>
        </w:rPr>
      </w:pPr>
    </w:p>
    <w:p w:rsidR="009079B8" w:rsidRPr="009079B8" w:rsidRDefault="009079B8" w:rsidP="009079B8">
      <w:pPr>
        <w:spacing w:line="360" w:lineRule="auto"/>
        <w:jc w:val="both"/>
        <w:rPr>
          <w:rFonts w:ascii="Arial" w:hAnsi="Arial" w:cs="Arial"/>
          <w:sz w:val="22"/>
          <w:szCs w:val="22"/>
        </w:rPr>
      </w:pPr>
    </w:p>
    <w:p w:rsidR="007B4D3B" w:rsidRPr="009079B8" w:rsidRDefault="007B4D3B" w:rsidP="008C29F6">
      <w:pPr>
        <w:pStyle w:val="Textoindependiente"/>
        <w:spacing w:line="240" w:lineRule="auto"/>
        <w:jc w:val="center"/>
        <w:rPr>
          <w:rFonts w:cs="Arial"/>
          <w:b/>
          <w:lang w:val="es-ES"/>
        </w:rPr>
      </w:pPr>
    </w:p>
    <w:p w:rsidR="00937691" w:rsidRDefault="00937691" w:rsidP="008C29F6">
      <w:pPr>
        <w:pStyle w:val="Textoindependiente"/>
        <w:spacing w:line="240" w:lineRule="auto"/>
        <w:jc w:val="center"/>
        <w:rPr>
          <w:rFonts w:cs="Arial"/>
          <w:b/>
          <w:lang w:val="es-ES"/>
        </w:rPr>
      </w:pPr>
    </w:p>
    <w:p w:rsidR="00937691" w:rsidRDefault="00937691" w:rsidP="008C29F6">
      <w:pPr>
        <w:pStyle w:val="Textoindependiente"/>
        <w:spacing w:line="240" w:lineRule="auto"/>
        <w:jc w:val="center"/>
        <w:rPr>
          <w:rFonts w:cs="Arial"/>
          <w:b/>
          <w:lang w:val="es-ES"/>
        </w:rPr>
      </w:pPr>
    </w:p>
    <w:p w:rsidR="00937691" w:rsidRDefault="00937691" w:rsidP="008C29F6">
      <w:pPr>
        <w:pStyle w:val="Textoindependiente"/>
        <w:spacing w:line="240" w:lineRule="auto"/>
        <w:jc w:val="center"/>
        <w:rPr>
          <w:rFonts w:cs="Arial"/>
          <w:b/>
          <w:lang w:val="es-ES"/>
        </w:rPr>
      </w:pPr>
    </w:p>
    <w:p w:rsidR="00937691" w:rsidRDefault="00937691" w:rsidP="008C29F6">
      <w:pPr>
        <w:pStyle w:val="Textoindependiente"/>
        <w:spacing w:line="240" w:lineRule="auto"/>
        <w:jc w:val="center"/>
        <w:rPr>
          <w:rFonts w:cs="Arial"/>
          <w:b/>
          <w:lang w:val="es-ES"/>
        </w:rPr>
      </w:pPr>
    </w:p>
    <w:p w:rsidR="00937691" w:rsidRDefault="00937691" w:rsidP="008C29F6">
      <w:pPr>
        <w:pStyle w:val="Textoindependiente"/>
        <w:spacing w:line="240" w:lineRule="auto"/>
        <w:jc w:val="center"/>
        <w:rPr>
          <w:rFonts w:cs="Arial"/>
          <w:b/>
          <w:lang w:val="es-ES"/>
        </w:rPr>
      </w:pPr>
    </w:p>
    <w:p w:rsidR="00CC603C" w:rsidRPr="009079B8" w:rsidRDefault="00CC603C" w:rsidP="008C29F6">
      <w:pPr>
        <w:pStyle w:val="Textoindependiente"/>
        <w:spacing w:line="240" w:lineRule="auto"/>
        <w:jc w:val="center"/>
        <w:rPr>
          <w:rFonts w:cs="Arial"/>
          <w:b/>
        </w:rPr>
      </w:pPr>
      <w:r w:rsidRPr="009079B8">
        <w:rPr>
          <w:rFonts w:cs="Arial"/>
          <w:b/>
        </w:rPr>
        <w:t>NOTIFÍQUESE Y CÚMPLASE</w:t>
      </w:r>
    </w:p>
    <w:p w:rsidR="009C40D1" w:rsidRPr="009079B8" w:rsidRDefault="009C40D1" w:rsidP="009C40D1">
      <w:pPr>
        <w:pStyle w:val="Textoindependiente"/>
        <w:spacing w:line="240" w:lineRule="auto"/>
        <w:jc w:val="center"/>
        <w:rPr>
          <w:rFonts w:cs="Arial"/>
        </w:rPr>
      </w:pPr>
    </w:p>
    <w:p w:rsidR="007B4D3B" w:rsidRDefault="007B4D3B" w:rsidP="009C40D1">
      <w:pPr>
        <w:pStyle w:val="Textoindependiente"/>
        <w:spacing w:line="240" w:lineRule="auto"/>
        <w:jc w:val="center"/>
        <w:rPr>
          <w:rFonts w:cs="Arial"/>
        </w:rPr>
      </w:pPr>
    </w:p>
    <w:p w:rsidR="00985322" w:rsidRDefault="00985322" w:rsidP="009C40D1">
      <w:pPr>
        <w:pStyle w:val="Textoindependiente"/>
        <w:spacing w:line="240" w:lineRule="auto"/>
        <w:jc w:val="center"/>
        <w:rPr>
          <w:rFonts w:cs="Arial"/>
        </w:rPr>
      </w:pPr>
    </w:p>
    <w:p w:rsidR="00985322" w:rsidRDefault="00985322" w:rsidP="009C40D1">
      <w:pPr>
        <w:pStyle w:val="Textoindependiente"/>
        <w:spacing w:line="240" w:lineRule="auto"/>
        <w:jc w:val="center"/>
        <w:rPr>
          <w:rFonts w:cs="Arial"/>
        </w:rPr>
      </w:pPr>
    </w:p>
    <w:p w:rsidR="00985322" w:rsidRPr="009079B8" w:rsidRDefault="00985322" w:rsidP="009C40D1">
      <w:pPr>
        <w:pStyle w:val="Textoindependiente"/>
        <w:spacing w:line="240" w:lineRule="auto"/>
        <w:jc w:val="center"/>
        <w:rPr>
          <w:rFonts w:cs="Arial"/>
        </w:rPr>
      </w:pPr>
    </w:p>
    <w:p w:rsidR="0006362A" w:rsidRDefault="00A11B00" w:rsidP="00A11B00">
      <w:pPr>
        <w:spacing w:line="360" w:lineRule="auto"/>
        <w:jc w:val="center"/>
        <w:rPr>
          <w:rFonts w:ascii="Arial" w:hAnsi="Arial" w:cs="Arial"/>
          <w:b/>
        </w:rPr>
      </w:pPr>
      <w:r>
        <w:rPr>
          <w:noProof/>
          <w:lang w:val="es-CO" w:eastAsia="es-CO"/>
        </w:rPr>
        <w:drawing>
          <wp:inline distT="0" distB="0" distL="0" distR="0" wp14:anchorId="6C04EAE9" wp14:editId="1B17FED0">
            <wp:extent cx="2926080" cy="1188720"/>
            <wp:effectExtent l="0" t="0" r="7620" b="0"/>
            <wp:docPr id="6" name="Imagen 6"/>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6080" cy="1188720"/>
                    </a:xfrm>
                    <a:prstGeom prst="rect">
                      <a:avLst/>
                    </a:prstGeom>
                    <a:noFill/>
                    <a:ln>
                      <a:noFill/>
                    </a:ln>
                  </pic:spPr>
                </pic:pic>
              </a:graphicData>
            </a:graphic>
          </wp:inline>
        </w:drawing>
      </w:r>
    </w:p>
    <w:p w:rsidR="00C307EA" w:rsidRDefault="00C307EA" w:rsidP="00266886">
      <w:pPr>
        <w:spacing w:line="360" w:lineRule="auto"/>
        <w:rPr>
          <w:rFonts w:ascii="Arial" w:hAnsi="Arial" w:cs="Arial"/>
          <w:b/>
        </w:rPr>
      </w:pPr>
    </w:p>
    <w:p w:rsidR="00C307EA" w:rsidRPr="009079B8" w:rsidRDefault="00C307EA" w:rsidP="00266886">
      <w:pPr>
        <w:spacing w:line="360" w:lineRule="auto"/>
        <w:rPr>
          <w:rFonts w:ascii="Arial" w:hAnsi="Arial" w:cs="Arial"/>
          <w:b/>
        </w:rPr>
      </w:pPr>
    </w:p>
    <w:p w:rsidR="0006362A" w:rsidRPr="009C40D1" w:rsidRDefault="0006362A" w:rsidP="00C307EA">
      <w:pPr>
        <w:spacing w:line="360" w:lineRule="auto"/>
        <w:jc w:val="center"/>
        <w:rPr>
          <w:rFonts w:ascii="Arial" w:hAnsi="Arial" w:cs="Arial"/>
          <w:b/>
        </w:rPr>
      </w:pPr>
    </w:p>
    <w:sectPr w:rsidR="0006362A" w:rsidRPr="009C40D1" w:rsidSect="00266886">
      <w:footerReference w:type="default" r:id="rId10"/>
      <w:headerReference w:type="first" r:id="rId11"/>
      <w:pgSz w:w="12240" w:h="20160" w:code="5"/>
      <w:pgMar w:top="2835" w:right="1134" w:bottom="1701" w:left="1701" w:header="170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AB2" w:rsidRDefault="00462AB2" w:rsidP="00970217">
      <w:r>
        <w:separator/>
      </w:r>
    </w:p>
  </w:endnote>
  <w:endnote w:type="continuationSeparator" w:id="0">
    <w:p w:rsidR="00462AB2" w:rsidRDefault="00462AB2" w:rsidP="009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new courie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547" w:rsidRPr="00B220DD" w:rsidRDefault="002A2547" w:rsidP="002A2547">
    <w:pPr>
      <w:widowControl/>
      <w:shd w:val="clear" w:color="auto" w:fill="FFFFFF"/>
      <w:autoSpaceDE/>
      <w:autoSpaceDN/>
      <w:adjustRightInd/>
      <w:jc w:val="both"/>
      <w:rPr>
        <w:rFonts w:ascii="Arial" w:hAnsi="Arial" w:cs="Arial"/>
        <w:b/>
        <w:color w:val="000000"/>
        <w:sz w:val="20"/>
        <w:szCs w:val="20"/>
      </w:rPr>
    </w:pPr>
    <w:proofErr w:type="spellStart"/>
    <w:r w:rsidRPr="002A2547">
      <w:rPr>
        <w:rFonts w:ascii="Arial" w:hAnsi="Arial" w:cs="Arial"/>
        <w:b/>
        <w:bCs/>
        <w:color w:val="000000"/>
        <w:sz w:val="20"/>
        <w:szCs w:val="20"/>
      </w:rPr>
      <w:t>Exp</w:t>
    </w:r>
    <w:proofErr w:type="spellEnd"/>
    <w:r w:rsidRPr="002A2547">
      <w:rPr>
        <w:rFonts w:ascii="Arial" w:hAnsi="Arial" w:cs="Arial"/>
        <w:b/>
        <w:bCs/>
        <w:color w:val="000000"/>
        <w:sz w:val="20"/>
        <w:szCs w:val="20"/>
      </w:rPr>
      <w:t xml:space="preserve">. Rad. No. </w:t>
    </w:r>
    <w:r w:rsidRPr="00B220DD">
      <w:rPr>
        <w:rFonts w:ascii="Arial" w:hAnsi="Arial" w:cs="Arial"/>
        <w:b/>
        <w:bCs/>
        <w:color w:val="000000"/>
        <w:sz w:val="20"/>
        <w:szCs w:val="20"/>
      </w:rPr>
      <w:t>76001-23-33-000-2020-00</w:t>
    </w:r>
    <w:r w:rsidR="008B50E4">
      <w:rPr>
        <w:rFonts w:ascii="Arial" w:hAnsi="Arial" w:cs="Arial"/>
        <w:b/>
        <w:bCs/>
        <w:color w:val="000000"/>
        <w:sz w:val="20"/>
        <w:szCs w:val="20"/>
      </w:rPr>
      <w:t>590</w:t>
    </w:r>
    <w:r w:rsidRPr="00B220DD">
      <w:rPr>
        <w:rFonts w:ascii="Arial" w:hAnsi="Arial" w:cs="Arial"/>
        <w:b/>
        <w:bCs/>
        <w:color w:val="000000"/>
        <w:sz w:val="20"/>
        <w:szCs w:val="20"/>
      </w:rPr>
      <w:t>-00</w:t>
    </w:r>
  </w:p>
  <w:p w:rsidR="002A2547" w:rsidRDefault="002A2547">
    <w:pPr>
      <w:pStyle w:val="Piedepgina"/>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492737" w:rsidRPr="00492737">
      <w:rPr>
        <w:rFonts w:asciiTheme="majorHAnsi" w:eastAsiaTheme="majorEastAsia" w:hAnsiTheme="majorHAnsi" w:cstheme="majorBidi"/>
        <w:noProof/>
        <w:lang w:val="es-ES"/>
      </w:rPr>
      <w:t>7</w:t>
    </w:r>
    <w:r>
      <w:rPr>
        <w:rFonts w:asciiTheme="majorHAnsi" w:eastAsiaTheme="majorEastAsia" w:hAnsiTheme="majorHAnsi" w:cstheme="majorBidi"/>
      </w:rPr>
      <w:fldChar w:fldCharType="end"/>
    </w:r>
  </w:p>
  <w:p w:rsidR="007B7D2E" w:rsidRDefault="007B7D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AB2" w:rsidRDefault="00462AB2" w:rsidP="00970217">
      <w:r>
        <w:separator/>
      </w:r>
    </w:p>
  </w:footnote>
  <w:footnote w:type="continuationSeparator" w:id="0">
    <w:p w:rsidR="00462AB2" w:rsidRDefault="00462AB2" w:rsidP="00970217">
      <w:r>
        <w:continuationSeparator/>
      </w:r>
    </w:p>
  </w:footnote>
  <w:footnote w:id="1">
    <w:p w:rsidR="00FE7F76" w:rsidRPr="00430CAE" w:rsidRDefault="00FE7F76" w:rsidP="00FE7F76">
      <w:pPr>
        <w:pStyle w:val="Textonotapie"/>
        <w:rPr>
          <w:i w:val="0"/>
          <w:lang w:val="es-CO"/>
        </w:rPr>
      </w:pPr>
      <w:r w:rsidRPr="00430CAE">
        <w:rPr>
          <w:rStyle w:val="Refdenotaalpie"/>
          <w:i w:val="0"/>
        </w:rPr>
        <w:footnoteRef/>
      </w:r>
      <w:r w:rsidRPr="00430CAE">
        <w:rPr>
          <w:i w:val="0"/>
        </w:rPr>
        <w:t xml:space="preserve"> </w:t>
      </w:r>
      <w:r w:rsidRPr="00430CAE">
        <w:rPr>
          <w:rFonts w:ascii="Arial" w:hAnsi="Arial" w:cs="Arial"/>
          <w:i w:val="0"/>
          <w:lang w:val="es-CO"/>
        </w:rPr>
        <w:t>E</w:t>
      </w:r>
      <w:r w:rsidRPr="00430CAE">
        <w:rPr>
          <w:rFonts w:ascii="Arial" w:hAnsi="Arial" w:cs="Arial"/>
          <w:i w:val="0"/>
        </w:rPr>
        <w:t>n adelante CPACA.</w:t>
      </w:r>
    </w:p>
  </w:footnote>
  <w:footnote w:id="2">
    <w:p w:rsidR="002F4140" w:rsidRPr="009323A4" w:rsidRDefault="002F4140" w:rsidP="002F4140">
      <w:pPr>
        <w:pStyle w:val="footnotedescription"/>
        <w:spacing w:line="237" w:lineRule="auto"/>
        <w:ind w:right="1"/>
        <w:rPr>
          <w:rFonts w:ascii="Arial" w:hAnsi="Arial" w:cs="Arial"/>
        </w:rPr>
      </w:pPr>
      <w:r w:rsidRPr="009323A4">
        <w:rPr>
          <w:rStyle w:val="footnotemark"/>
          <w:rFonts w:ascii="Arial" w:hAnsi="Arial" w:cs="Arial"/>
        </w:rPr>
        <w:footnoteRef/>
      </w:r>
      <w:r w:rsidRPr="009323A4">
        <w:rPr>
          <w:rFonts w:ascii="Arial" w:hAnsi="Arial" w:cs="Arial"/>
        </w:rPr>
        <w:t xml:space="preserve"> </w:t>
      </w:r>
      <w:r w:rsidR="00DC2248" w:rsidRPr="00DC2248">
        <w:rPr>
          <w:rFonts w:ascii="Arial" w:hAnsi="Arial" w:cs="Arial"/>
          <w:b/>
        </w:rPr>
        <w:t>“</w:t>
      </w:r>
      <w:r w:rsidRPr="00DC2248">
        <w:rPr>
          <w:rFonts w:ascii="Arial" w:hAnsi="Arial" w:cs="Arial"/>
          <w:b/>
        </w:rPr>
        <w:t>ARTÍCULO 136. CONTROL INMEDIATO DE LEGALIDAD.</w:t>
      </w:r>
      <w:r w:rsidRPr="009323A4">
        <w:rPr>
          <w:rFonts w:ascii="Arial" w:hAnsi="Arial" w:cs="Arial"/>
        </w:rPr>
        <w:t xml:space="preserve"> 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 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r w:rsidR="00DC2248" w:rsidRPr="00DC2248">
        <w:rPr>
          <w:rFonts w:ascii="Arial" w:hAnsi="Arial" w:cs="Arial"/>
          <w:b/>
        </w:rPr>
        <w:t>”</w:t>
      </w:r>
      <w:r w:rsidRPr="009323A4">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B85" w:rsidRPr="001850BF" w:rsidRDefault="00194B85" w:rsidP="00194B85">
    <w:pPr>
      <w:spacing w:line="276" w:lineRule="auto"/>
      <w:rPr>
        <w:rFonts w:ascii="Arial" w:hAnsi="Arial" w:cs="Arial"/>
        <w:b/>
      </w:rPr>
    </w:pPr>
  </w:p>
  <w:p w:rsidR="00CC5879" w:rsidRDefault="00CC5879" w:rsidP="00194B85">
    <w:pPr>
      <w:spacing w:line="276" w:lineRule="auto"/>
      <w:jc w:val="center"/>
      <w:rPr>
        <w:rFonts w:ascii="Arial" w:hAnsi="Arial" w:cs="Arial"/>
        <w:b/>
      </w:rPr>
    </w:pPr>
  </w:p>
  <w:p w:rsidR="00194B85" w:rsidRDefault="00194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Ttulo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5B824AE"/>
    <w:multiLevelType w:val="hybridMultilevel"/>
    <w:tmpl w:val="B05C5EAE"/>
    <w:lvl w:ilvl="0" w:tplc="C00E7F32">
      <w:start w:val="2"/>
      <w:numFmt w:val="decimal"/>
      <w:lvlText w:val="%1."/>
      <w:lvlJc w:val="left"/>
      <w:pPr>
        <w:ind w:left="2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1E808E6">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080C1C0">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7D04A19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4EC6432">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09ABD18">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C7C1C68">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8A0CCA2">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F2A0873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D56446"/>
    <w:multiLevelType w:val="hybridMultilevel"/>
    <w:tmpl w:val="316C78BA"/>
    <w:lvl w:ilvl="0" w:tplc="140A1D94">
      <w:start w:val="6"/>
      <w:numFmt w:val="decimal"/>
      <w:lvlText w:val="%1."/>
      <w:lvlJc w:val="left"/>
      <w:pPr>
        <w:ind w:left="48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A1E6878">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1A50EB3A">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35EEEB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F607D16">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D6CFE92">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0F41DD8">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C343C2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5D4A6A4">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A6261C"/>
    <w:multiLevelType w:val="multilevel"/>
    <w:tmpl w:val="96C81D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07313"/>
    <w:multiLevelType w:val="multilevel"/>
    <w:tmpl w:val="0348596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A7A4A03"/>
    <w:multiLevelType w:val="hybridMultilevel"/>
    <w:tmpl w:val="566E4162"/>
    <w:lvl w:ilvl="0" w:tplc="D598DA0C">
      <w:start w:val="3"/>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6713B0D"/>
    <w:multiLevelType w:val="hybridMultilevel"/>
    <w:tmpl w:val="E110C5D2"/>
    <w:lvl w:ilvl="0" w:tplc="E73EB56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235875"/>
    <w:multiLevelType w:val="hybridMultilevel"/>
    <w:tmpl w:val="6480FF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87B6C5F"/>
    <w:multiLevelType w:val="hybridMultilevel"/>
    <w:tmpl w:val="933283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8EF4239"/>
    <w:multiLevelType w:val="hybridMultilevel"/>
    <w:tmpl w:val="4E9053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4897261"/>
    <w:multiLevelType w:val="hybridMultilevel"/>
    <w:tmpl w:val="D73A539E"/>
    <w:lvl w:ilvl="0" w:tplc="335482B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3"/>
  </w:num>
  <w:num w:numId="5">
    <w:abstractNumId w:val="9"/>
  </w:num>
  <w:num w:numId="6">
    <w:abstractNumId w:val="6"/>
  </w:num>
  <w:num w:numId="7">
    <w:abstractNumId w:val="8"/>
  </w:num>
  <w:num w:numId="8">
    <w:abstractNumId w:val="10"/>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03C"/>
    <w:rsid w:val="0000667B"/>
    <w:rsid w:val="000208E1"/>
    <w:rsid w:val="00022B16"/>
    <w:rsid w:val="000275B7"/>
    <w:rsid w:val="000352F6"/>
    <w:rsid w:val="00036D14"/>
    <w:rsid w:val="00041044"/>
    <w:rsid w:val="00047677"/>
    <w:rsid w:val="00051979"/>
    <w:rsid w:val="00054B20"/>
    <w:rsid w:val="00060F89"/>
    <w:rsid w:val="0006362A"/>
    <w:rsid w:val="00064BAF"/>
    <w:rsid w:val="00086408"/>
    <w:rsid w:val="0009302D"/>
    <w:rsid w:val="00095029"/>
    <w:rsid w:val="0009770F"/>
    <w:rsid w:val="000B68C8"/>
    <w:rsid w:val="000C6EBC"/>
    <w:rsid w:val="000D0D65"/>
    <w:rsid w:val="000D1DCB"/>
    <w:rsid w:val="000F0B99"/>
    <w:rsid w:val="001138EE"/>
    <w:rsid w:val="00114208"/>
    <w:rsid w:val="00133171"/>
    <w:rsid w:val="00134546"/>
    <w:rsid w:val="00151DC6"/>
    <w:rsid w:val="0016291C"/>
    <w:rsid w:val="001850BF"/>
    <w:rsid w:val="00194B85"/>
    <w:rsid w:val="001D58A7"/>
    <w:rsid w:val="001F61F5"/>
    <w:rsid w:val="001F632F"/>
    <w:rsid w:val="00200296"/>
    <w:rsid w:val="00202F2A"/>
    <w:rsid w:val="0020448A"/>
    <w:rsid w:val="00210893"/>
    <w:rsid w:val="002273F9"/>
    <w:rsid w:val="00236592"/>
    <w:rsid w:val="00266886"/>
    <w:rsid w:val="00294829"/>
    <w:rsid w:val="002A1300"/>
    <w:rsid w:val="002A2547"/>
    <w:rsid w:val="002D7768"/>
    <w:rsid w:val="002F4140"/>
    <w:rsid w:val="00314196"/>
    <w:rsid w:val="0033799F"/>
    <w:rsid w:val="00342A52"/>
    <w:rsid w:val="0035223F"/>
    <w:rsid w:val="00365037"/>
    <w:rsid w:val="003738F6"/>
    <w:rsid w:val="00386477"/>
    <w:rsid w:val="00397A04"/>
    <w:rsid w:val="003A330A"/>
    <w:rsid w:val="003A729C"/>
    <w:rsid w:val="003A7D96"/>
    <w:rsid w:val="003D2AE8"/>
    <w:rsid w:val="003F1BE0"/>
    <w:rsid w:val="00401061"/>
    <w:rsid w:val="00403ACE"/>
    <w:rsid w:val="00430CAE"/>
    <w:rsid w:val="00450425"/>
    <w:rsid w:val="00462AB2"/>
    <w:rsid w:val="00487044"/>
    <w:rsid w:val="00492737"/>
    <w:rsid w:val="00497B0D"/>
    <w:rsid w:val="004A2ABE"/>
    <w:rsid w:val="004A4E8B"/>
    <w:rsid w:val="004B1A37"/>
    <w:rsid w:val="004B6179"/>
    <w:rsid w:val="004C09E1"/>
    <w:rsid w:val="004C0E76"/>
    <w:rsid w:val="004D22BF"/>
    <w:rsid w:val="004F55C4"/>
    <w:rsid w:val="004F656E"/>
    <w:rsid w:val="0051415E"/>
    <w:rsid w:val="00523A64"/>
    <w:rsid w:val="00553B0A"/>
    <w:rsid w:val="00553FC4"/>
    <w:rsid w:val="00562475"/>
    <w:rsid w:val="00563744"/>
    <w:rsid w:val="005713C1"/>
    <w:rsid w:val="00582CE3"/>
    <w:rsid w:val="005842AC"/>
    <w:rsid w:val="00584C6C"/>
    <w:rsid w:val="0059123B"/>
    <w:rsid w:val="005925BD"/>
    <w:rsid w:val="0059509E"/>
    <w:rsid w:val="005970A1"/>
    <w:rsid w:val="005A1EC8"/>
    <w:rsid w:val="005A68ED"/>
    <w:rsid w:val="005B2878"/>
    <w:rsid w:val="005C103D"/>
    <w:rsid w:val="005C1EEC"/>
    <w:rsid w:val="005D2BF4"/>
    <w:rsid w:val="005E5E29"/>
    <w:rsid w:val="00604EDD"/>
    <w:rsid w:val="00624C30"/>
    <w:rsid w:val="00632CCA"/>
    <w:rsid w:val="00633908"/>
    <w:rsid w:val="0066061B"/>
    <w:rsid w:val="0067284C"/>
    <w:rsid w:val="00672BE0"/>
    <w:rsid w:val="006931A6"/>
    <w:rsid w:val="0069359E"/>
    <w:rsid w:val="006A7660"/>
    <w:rsid w:val="006A78F7"/>
    <w:rsid w:val="006C420D"/>
    <w:rsid w:val="006C5825"/>
    <w:rsid w:val="006C5889"/>
    <w:rsid w:val="006D2EC3"/>
    <w:rsid w:val="006F1722"/>
    <w:rsid w:val="007012FB"/>
    <w:rsid w:val="00755DF4"/>
    <w:rsid w:val="00763E18"/>
    <w:rsid w:val="00767F5C"/>
    <w:rsid w:val="007712FC"/>
    <w:rsid w:val="00775245"/>
    <w:rsid w:val="00776D00"/>
    <w:rsid w:val="007825A7"/>
    <w:rsid w:val="007907F1"/>
    <w:rsid w:val="00793D4B"/>
    <w:rsid w:val="00794FBD"/>
    <w:rsid w:val="007A7FEB"/>
    <w:rsid w:val="007B2693"/>
    <w:rsid w:val="007B4D3B"/>
    <w:rsid w:val="007B7C0F"/>
    <w:rsid w:val="007B7D2E"/>
    <w:rsid w:val="007C0D0B"/>
    <w:rsid w:val="007C1AF7"/>
    <w:rsid w:val="007E0DDF"/>
    <w:rsid w:val="007E4FA6"/>
    <w:rsid w:val="00807E31"/>
    <w:rsid w:val="008178BC"/>
    <w:rsid w:val="0082156F"/>
    <w:rsid w:val="008244F4"/>
    <w:rsid w:val="008245EC"/>
    <w:rsid w:val="00827C98"/>
    <w:rsid w:val="00842CFD"/>
    <w:rsid w:val="00862515"/>
    <w:rsid w:val="00862B27"/>
    <w:rsid w:val="00886377"/>
    <w:rsid w:val="00886EE6"/>
    <w:rsid w:val="008A2BAA"/>
    <w:rsid w:val="008A4497"/>
    <w:rsid w:val="008B50E4"/>
    <w:rsid w:val="008C2803"/>
    <w:rsid w:val="008C29F6"/>
    <w:rsid w:val="008C2B93"/>
    <w:rsid w:val="008C4AFF"/>
    <w:rsid w:val="008D2060"/>
    <w:rsid w:val="008E7FAE"/>
    <w:rsid w:val="008F2A56"/>
    <w:rsid w:val="009020D5"/>
    <w:rsid w:val="00904F47"/>
    <w:rsid w:val="009079B8"/>
    <w:rsid w:val="009135E9"/>
    <w:rsid w:val="00916E53"/>
    <w:rsid w:val="0092035B"/>
    <w:rsid w:val="009323A4"/>
    <w:rsid w:val="0093574A"/>
    <w:rsid w:val="00937691"/>
    <w:rsid w:val="0094018D"/>
    <w:rsid w:val="009429A4"/>
    <w:rsid w:val="009479F0"/>
    <w:rsid w:val="00970217"/>
    <w:rsid w:val="00985322"/>
    <w:rsid w:val="00992B83"/>
    <w:rsid w:val="009A77F2"/>
    <w:rsid w:val="009C0C36"/>
    <w:rsid w:val="009C40D1"/>
    <w:rsid w:val="009D1745"/>
    <w:rsid w:val="009D5D1E"/>
    <w:rsid w:val="009F2BAB"/>
    <w:rsid w:val="00A01AA4"/>
    <w:rsid w:val="00A05975"/>
    <w:rsid w:val="00A11B00"/>
    <w:rsid w:val="00A13574"/>
    <w:rsid w:val="00A173F5"/>
    <w:rsid w:val="00A26086"/>
    <w:rsid w:val="00A405B3"/>
    <w:rsid w:val="00A52FA1"/>
    <w:rsid w:val="00A76E1E"/>
    <w:rsid w:val="00A917FD"/>
    <w:rsid w:val="00AA35E5"/>
    <w:rsid w:val="00AC6935"/>
    <w:rsid w:val="00AD0BA3"/>
    <w:rsid w:val="00AE349A"/>
    <w:rsid w:val="00AE569E"/>
    <w:rsid w:val="00AE675C"/>
    <w:rsid w:val="00AE69A2"/>
    <w:rsid w:val="00AE6C25"/>
    <w:rsid w:val="00AE7CEC"/>
    <w:rsid w:val="00B065BA"/>
    <w:rsid w:val="00B102D5"/>
    <w:rsid w:val="00B149D8"/>
    <w:rsid w:val="00B220DD"/>
    <w:rsid w:val="00B307D9"/>
    <w:rsid w:val="00B443C5"/>
    <w:rsid w:val="00B456A1"/>
    <w:rsid w:val="00B523E7"/>
    <w:rsid w:val="00B54D8C"/>
    <w:rsid w:val="00B56057"/>
    <w:rsid w:val="00B61363"/>
    <w:rsid w:val="00B845DA"/>
    <w:rsid w:val="00B9673F"/>
    <w:rsid w:val="00BA5B05"/>
    <w:rsid w:val="00BC1AB9"/>
    <w:rsid w:val="00BC33DD"/>
    <w:rsid w:val="00BC4194"/>
    <w:rsid w:val="00BE67BE"/>
    <w:rsid w:val="00C00CA9"/>
    <w:rsid w:val="00C07E0B"/>
    <w:rsid w:val="00C07F29"/>
    <w:rsid w:val="00C21036"/>
    <w:rsid w:val="00C307EA"/>
    <w:rsid w:val="00C540A1"/>
    <w:rsid w:val="00C96D32"/>
    <w:rsid w:val="00CA665A"/>
    <w:rsid w:val="00CC5879"/>
    <w:rsid w:val="00CC603C"/>
    <w:rsid w:val="00CD2D22"/>
    <w:rsid w:val="00CD78A1"/>
    <w:rsid w:val="00CE2D4E"/>
    <w:rsid w:val="00CE410F"/>
    <w:rsid w:val="00CE598E"/>
    <w:rsid w:val="00CF2F31"/>
    <w:rsid w:val="00D02C9C"/>
    <w:rsid w:val="00D02CE3"/>
    <w:rsid w:val="00D15BAC"/>
    <w:rsid w:val="00D21674"/>
    <w:rsid w:val="00D23B63"/>
    <w:rsid w:val="00D40E13"/>
    <w:rsid w:val="00D41712"/>
    <w:rsid w:val="00D46906"/>
    <w:rsid w:val="00D50120"/>
    <w:rsid w:val="00D50E16"/>
    <w:rsid w:val="00D66C26"/>
    <w:rsid w:val="00D678A9"/>
    <w:rsid w:val="00D71B54"/>
    <w:rsid w:val="00D73D6D"/>
    <w:rsid w:val="00D8033B"/>
    <w:rsid w:val="00DA31E7"/>
    <w:rsid w:val="00DA6FA7"/>
    <w:rsid w:val="00DB2458"/>
    <w:rsid w:val="00DB5284"/>
    <w:rsid w:val="00DC2248"/>
    <w:rsid w:val="00DD5866"/>
    <w:rsid w:val="00DE4C93"/>
    <w:rsid w:val="00DF5AF8"/>
    <w:rsid w:val="00DF68C6"/>
    <w:rsid w:val="00E023F1"/>
    <w:rsid w:val="00E05529"/>
    <w:rsid w:val="00E34079"/>
    <w:rsid w:val="00E52B53"/>
    <w:rsid w:val="00E52B85"/>
    <w:rsid w:val="00EB462F"/>
    <w:rsid w:val="00EC4EEF"/>
    <w:rsid w:val="00ED6F30"/>
    <w:rsid w:val="00EF3087"/>
    <w:rsid w:val="00F065D4"/>
    <w:rsid w:val="00F07FBE"/>
    <w:rsid w:val="00F36361"/>
    <w:rsid w:val="00F66D02"/>
    <w:rsid w:val="00FA71A0"/>
    <w:rsid w:val="00FB06BB"/>
    <w:rsid w:val="00FE7F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1B1948-1A14-4DAB-B475-6556E2AE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03C"/>
    <w:pPr>
      <w:widowControl w:val="0"/>
      <w:autoSpaceDE w:val="0"/>
      <w:autoSpaceDN w:val="0"/>
      <w:adjustRightInd w:val="0"/>
    </w:pPr>
    <w:rPr>
      <w:rFonts w:ascii="Times New Roman" w:eastAsia="Times New Roman" w:hAnsi="Times New Roman"/>
      <w:sz w:val="24"/>
      <w:szCs w:val="24"/>
      <w:lang w:val="es-ES"/>
    </w:rPr>
  </w:style>
  <w:style w:type="paragraph" w:styleId="Ttulo1">
    <w:name w:val="heading 1"/>
    <w:basedOn w:val="Normal"/>
    <w:next w:val="Normal"/>
    <w:link w:val="Ttulo1Car"/>
    <w:qFormat/>
    <w:rsid w:val="009079B8"/>
    <w:pPr>
      <w:keepNext/>
      <w:numPr>
        <w:numId w:val="11"/>
      </w:numPr>
      <w:suppressAutoHyphens/>
      <w:autoSpaceDE/>
      <w:autoSpaceDN/>
      <w:adjustRightInd/>
      <w:spacing w:line="360" w:lineRule="auto"/>
      <w:jc w:val="center"/>
      <w:outlineLvl w:val="0"/>
    </w:pPr>
    <w:rPr>
      <w:rFonts w:ascii="Arial" w:eastAsia="Lucida Sans Unicode" w:hAnsi="Arial" w:cs="Arial"/>
      <w:b/>
      <w:bCs/>
      <w:lang w:val="es-ES_tradnl"/>
    </w:rPr>
  </w:style>
  <w:style w:type="paragraph" w:styleId="Ttulo6">
    <w:name w:val="heading 6"/>
    <w:basedOn w:val="Normal"/>
    <w:next w:val="Normal"/>
    <w:link w:val="Ttulo6Car"/>
    <w:qFormat/>
    <w:rsid w:val="009079B8"/>
    <w:pPr>
      <w:keepNext/>
      <w:numPr>
        <w:ilvl w:val="5"/>
        <w:numId w:val="11"/>
      </w:numPr>
      <w:suppressAutoHyphens/>
      <w:autoSpaceDE/>
      <w:autoSpaceDN/>
      <w:adjustRightInd/>
      <w:spacing w:line="360" w:lineRule="auto"/>
      <w:ind w:left="709"/>
      <w:jc w:val="center"/>
      <w:outlineLvl w:val="5"/>
    </w:pPr>
    <w:rPr>
      <w:rFonts w:ascii="Arial" w:eastAsia="Lucida Sans Unicode" w:hAnsi="Arial" w:cs="Arial"/>
      <w:b/>
      <w:bCs/>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603C"/>
    <w:pPr>
      <w:tabs>
        <w:tab w:val="center" w:pos="4419"/>
        <w:tab w:val="right" w:pos="8838"/>
      </w:tabs>
    </w:pPr>
    <w:rPr>
      <w:lang w:val="x-none"/>
    </w:rPr>
  </w:style>
  <w:style w:type="character" w:customStyle="1" w:styleId="EncabezadoCar">
    <w:name w:val="Encabezado Car"/>
    <w:link w:val="Encabezado"/>
    <w:uiPriority w:val="99"/>
    <w:rsid w:val="00CC603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CC603C"/>
    <w:pPr>
      <w:widowControl/>
      <w:autoSpaceDE/>
      <w:autoSpaceDN/>
      <w:adjustRightInd/>
      <w:spacing w:line="360" w:lineRule="auto"/>
      <w:jc w:val="both"/>
    </w:pPr>
    <w:rPr>
      <w:rFonts w:ascii="Arial" w:hAnsi="Arial"/>
      <w:lang w:val="x-none"/>
    </w:rPr>
  </w:style>
  <w:style w:type="character" w:customStyle="1" w:styleId="TextoindependienteCar">
    <w:name w:val="Texto independiente Car"/>
    <w:link w:val="Textoindependiente"/>
    <w:rsid w:val="00CC603C"/>
    <w:rPr>
      <w:rFonts w:ascii="Arial" w:eastAsia="Times New Roman" w:hAnsi="Arial" w:cs="Arial"/>
      <w:sz w:val="24"/>
      <w:szCs w:val="24"/>
      <w:lang w:eastAsia="es-ES"/>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
    <w:basedOn w:val="Normal"/>
    <w:link w:val="TextonotapieCar"/>
    <w:unhideWhenUsed/>
    <w:rsid w:val="00970217"/>
    <w:pPr>
      <w:widowControl/>
      <w:autoSpaceDE/>
      <w:autoSpaceDN/>
      <w:adjustRightInd/>
    </w:pPr>
    <w:rPr>
      <w:rFonts w:ascii="Georgia" w:hAnsi="Georgia"/>
      <w: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link w:val="Textonotapie"/>
    <w:rsid w:val="00970217"/>
    <w:rPr>
      <w:rFonts w:ascii="Georgia" w:eastAsia="Times New Roman" w:hAnsi="Georgia"/>
      <w:i/>
      <w:lang w:val="x-none"/>
    </w:rPr>
  </w:style>
  <w:style w:type="character" w:styleId="Refdenotaalpie">
    <w:name w:val="footnote reference"/>
    <w:aliases w:val="Texto de nota al pie"/>
    <w:unhideWhenUsed/>
    <w:rsid w:val="00970217"/>
    <w:rPr>
      <w:vertAlign w:val="superscript"/>
    </w:rPr>
  </w:style>
  <w:style w:type="paragraph" w:styleId="Prrafodelista">
    <w:name w:val="List Paragraph"/>
    <w:basedOn w:val="Normal"/>
    <w:uiPriority w:val="34"/>
    <w:qFormat/>
    <w:rsid w:val="00047677"/>
    <w:pPr>
      <w:ind w:left="708"/>
    </w:pPr>
  </w:style>
  <w:style w:type="paragraph" w:styleId="Ttulo">
    <w:name w:val="Title"/>
    <w:basedOn w:val="Normal"/>
    <w:link w:val="TtuloCar"/>
    <w:qFormat/>
    <w:rsid w:val="005C103D"/>
    <w:pPr>
      <w:widowControl/>
      <w:autoSpaceDE/>
      <w:autoSpaceDN/>
      <w:adjustRightInd/>
      <w:spacing w:line="360" w:lineRule="auto"/>
      <w:jc w:val="center"/>
    </w:pPr>
    <w:rPr>
      <w:rFonts w:ascii="Arial" w:hAnsi="Arial"/>
      <w:b/>
      <w:szCs w:val="20"/>
      <w:lang w:val="es-MX" w:eastAsia="x-none"/>
    </w:rPr>
  </w:style>
  <w:style w:type="character" w:customStyle="1" w:styleId="TtuloCar">
    <w:name w:val="Título Car"/>
    <w:link w:val="Ttulo"/>
    <w:rsid w:val="005C103D"/>
    <w:rPr>
      <w:rFonts w:ascii="Arial" w:eastAsia="Times New Roman" w:hAnsi="Arial"/>
      <w:b/>
      <w:sz w:val="24"/>
      <w:lang w:val="es-MX"/>
    </w:rPr>
  </w:style>
  <w:style w:type="character" w:styleId="Textoennegrita">
    <w:name w:val="Strong"/>
    <w:qFormat/>
    <w:rsid w:val="00BE67BE"/>
    <w:rPr>
      <w:b/>
      <w:bCs/>
    </w:rPr>
  </w:style>
  <w:style w:type="paragraph" w:customStyle="1" w:styleId="ley">
    <w:name w:val="ley"/>
    <w:basedOn w:val="Normal"/>
    <w:rsid w:val="006C5889"/>
    <w:pPr>
      <w:suppressAutoHyphens/>
      <w:overflowPunct w:val="0"/>
      <w:spacing w:line="360" w:lineRule="auto"/>
      <w:jc w:val="both"/>
      <w:textAlignment w:val="baseline"/>
    </w:pPr>
    <w:rPr>
      <w:rFonts w:ascii="new courier" w:hAnsi="new courier"/>
      <w:spacing w:val="-3"/>
      <w:sz w:val="26"/>
      <w:szCs w:val="20"/>
      <w:lang w:val="es-ES_tradnl"/>
    </w:rPr>
  </w:style>
  <w:style w:type="character" w:customStyle="1" w:styleId="apple-converted-space">
    <w:name w:val="apple-converted-space"/>
    <w:basedOn w:val="Fuentedeprrafopredeter"/>
    <w:rsid w:val="00CD78A1"/>
  </w:style>
  <w:style w:type="paragraph" w:styleId="NormalWeb">
    <w:name w:val="Normal (Web)"/>
    <w:basedOn w:val="Normal"/>
    <w:uiPriority w:val="99"/>
    <w:unhideWhenUsed/>
    <w:rsid w:val="00CD78A1"/>
    <w:pPr>
      <w:widowControl/>
      <w:autoSpaceDE/>
      <w:autoSpaceDN/>
      <w:adjustRightInd/>
      <w:spacing w:before="100" w:beforeAutospacing="1" w:after="100" w:afterAutospacing="1"/>
    </w:pPr>
  </w:style>
  <w:style w:type="character" w:customStyle="1" w:styleId="baj">
    <w:name w:val="b_aj"/>
    <w:basedOn w:val="Fuentedeprrafopredeter"/>
    <w:rsid w:val="00CD78A1"/>
  </w:style>
  <w:style w:type="paragraph" w:styleId="Sangra3detindependiente">
    <w:name w:val="Body Text Indent 3"/>
    <w:basedOn w:val="Normal"/>
    <w:link w:val="Sangra3detindependienteCar"/>
    <w:uiPriority w:val="99"/>
    <w:semiHidden/>
    <w:rsid w:val="00194B85"/>
    <w:pPr>
      <w:widowControl/>
      <w:autoSpaceDE/>
      <w:autoSpaceDN/>
      <w:adjustRightInd/>
      <w:spacing w:after="120"/>
      <w:ind w:left="283"/>
    </w:pPr>
    <w:rPr>
      <w:sz w:val="16"/>
      <w:szCs w:val="16"/>
      <w:lang w:val="es-ES_tradnl" w:eastAsia="x-none"/>
    </w:rPr>
  </w:style>
  <w:style w:type="character" w:customStyle="1" w:styleId="Sangra3detindependienteCar">
    <w:name w:val="Sangría 3 de t. independiente Car"/>
    <w:link w:val="Sangra3detindependiente"/>
    <w:uiPriority w:val="99"/>
    <w:semiHidden/>
    <w:rsid w:val="00194B85"/>
    <w:rPr>
      <w:rFonts w:ascii="Times New Roman" w:eastAsia="Times New Roman" w:hAnsi="Times New Roman"/>
      <w:sz w:val="16"/>
      <w:szCs w:val="16"/>
      <w:lang w:val="es-ES_tradnl" w:eastAsia="x-none"/>
    </w:rPr>
  </w:style>
  <w:style w:type="paragraph" w:styleId="Piedepgina">
    <w:name w:val="footer"/>
    <w:basedOn w:val="Normal"/>
    <w:link w:val="PiedepginaCar"/>
    <w:uiPriority w:val="99"/>
    <w:unhideWhenUsed/>
    <w:rsid w:val="00194B85"/>
    <w:pPr>
      <w:tabs>
        <w:tab w:val="center" w:pos="4252"/>
        <w:tab w:val="right" w:pos="8504"/>
      </w:tabs>
    </w:pPr>
    <w:rPr>
      <w:lang w:val="x-none" w:eastAsia="x-none"/>
    </w:rPr>
  </w:style>
  <w:style w:type="character" w:customStyle="1" w:styleId="PiedepginaCar">
    <w:name w:val="Pie de página Car"/>
    <w:link w:val="Piedepgina"/>
    <w:uiPriority w:val="99"/>
    <w:rsid w:val="00194B85"/>
    <w:rPr>
      <w:rFonts w:ascii="Times New Roman" w:eastAsia="Times New Roman" w:hAnsi="Times New Roman"/>
      <w:sz w:val="24"/>
      <w:szCs w:val="24"/>
    </w:rPr>
  </w:style>
  <w:style w:type="character" w:styleId="Hipervnculo">
    <w:name w:val="Hyperlink"/>
    <w:uiPriority w:val="99"/>
    <w:unhideWhenUsed/>
    <w:rsid w:val="00FA71A0"/>
    <w:rPr>
      <w:color w:val="0563C1"/>
      <w:u w:val="single"/>
    </w:rPr>
  </w:style>
  <w:style w:type="character" w:customStyle="1" w:styleId="Mencinsinresolver1">
    <w:name w:val="Mención sin resolver1"/>
    <w:uiPriority w:val="99"/>
    <w:semiHidden/>
    <w:unhideWhenUsed/>
    <w:rsid w:val="00FA71A0"/>
    <w:rPr>
      <w:color w:val="605E5C"/>
      <w:shd w:val="clear" w:color="auto" w:fill="E1DFDD"/>
    </w:rPr>
  </w:style>
  <w:style w:type="character" w:customStyle="1" w:styleId="contentline-245">
    <w:name w:val="contentline-245"/>
    <w:rsid w:val="00FA71A0"/>
  </w:style>
  <w:style w:type="paragraph" w:customStyle="1" w:styleId="footnotedescription">
    <w:name w:val="footnote description"/>
    <w:next w:val="Normal"/>
    <w:link w:val="footnotedescriptionChar"/>
    <w:hidden/>
    <w:rsid w:val="002F4140"/>
    <w:pPr>
      <w:spacing w:line="238" w:lineRule="auto"/>
      <w:ind w:left="5"/>
      <w:jc w:val="both"/>
    </w:pPr>
    <w:rPr>
      <w:rFonts w:ascii="Book Antiqua" w:eastAsia="Book Antiqua" w:hAnsi="Book Antiqua" w:cs="Book Antiqua"/>
      <w:color w:val="000000"/>
      <w:sz w:val="18"/>
      <w:szCs w:val="22"/>
      <w:lang w:eastAsia="es-CO"/>
    </w:rPr>
  </w:style>
  <w:style w:type="character" w:customStyle="1" w:styleId="footnotedescriptionChar">
    <w:name w:val="footnote description Char"/>
    <w:link w:val="footnotedescription"/>
    <w:rsid w:val="002F4140"/>
    <w:rPr>
      <w:rFonts w:ascii="Book Antiqua" w:eastAsia="Book Antiqua" w:hAnsi="Book Antiqua" w:cs="Book Antiqua"/>
      <w:color w:val="000000"/>
      <w:sz w:val="18"/>
      <w:szCs w:val="22"/>
      <w:lang w:eastAsia="es-CO"/>
    </w:rPr>
  </w:style>
  <w:style w:type="character" w:customStyle="1" w:styleId="footnotemark">
    <w:name w:val="footnote mark"/>
    <w:hidden/>
    <w:rsid w:val="002F4140"/>
    <w:rPr>
      <w:rFonts w:ascii="Book Antiqua" w:eastAsia="Book Antiqua" w:hAnsi="Book Antiqua" w:cs="Book Antiqua"/>
      <w:color w:val="000000"/>
      <w:sz w:val="18"/>
      <w:vertAlign w:val="superscript"/>
    </w:rPr>
  </w:style>
  <w:style w:type="character" w:customStyle="1" w:styleId="Ttulo1Car">
    <w:name w:val="Título 1 Car"/>
    <w:basedOn w:val="Fuentedeprrafopredeter"/>
    <w:link w:val="Ttulo1"/>
    <w:rsid w:val="009079B8"/>
    <w:rPr>
      <w:rFonts w:ascii="Arial" w:eastAsia="Lucida Sans Unicode" w:hAnsi="Arial" w:cs="Arial"/>
      <w:b/>
      <w:bCs/>
      <w:sz w:val="24"/>
      <w:szCs w:val="24"/>
      <w:lang w:val="es-ES_tradnl"/>
    </w:rPr>
  </w:style>
  <w:style w:type="character" w:customStyle="1" w:styleId="Ttulo6Car">
    <w:name w:val="Título 6 Car"/>
    <w:basedOn w:val="Fuentedeprrafopredeter"/>
    <w:link w:val="Ttulo6"/>
    <w:rsid w:val="009079B8"/>
    <w:rPr>
      <w:rFonts w:ascii="Arial" w:eastAsia="Lucida Sans Unicode" w:hAnsi="Arial" w:cs="Arial"/>
      <w:b/>
      <w:bCs/>
      <w:sz w:val="22"/>
      <w:szCs w:val="22"/>
      <w:lang w:val="es-ES_tradnl"/>
    </w:rPr>
  </w:style>
  <w:style w:type="character" w:styleId="Nmerodepgina">
    <w:name w:val="page number"/>
    <w:basedOn w:val="Fuentedeprrafopredeter"/>
    <w:semiHidden/>
    <w:rsid w:val="009079B8"/>
    <w:rPr>
      <w:sz w:val="20"/>
    </w:rPr>
  </w:style>
  <w:style w:type="paragraph" w:styleId="Textodeglobo">
    <w:name w:val="Balloon Text"/>
    <w:basedOn w:val="Normal"/>
    <w:link w:val="TextodegloboCar"/>
    <w:uiPriority w:val="99"/>
    <w:semiHidden/>
    <w:unhideWhenUsed/>
    <w:rsid w:val="002A2547"/>
    <w:rPr>
      <w:rFonts w:ascii="Tahoma" w:hAnsi="Tahoma" w:cs="Tahoma"/>
      <w:sz w:val="16"/>
      <w:szCs w:val="16"/>
    </w:rPr>
  </w:style>
  <w:style w:type="character" w:customStyle="1" w:styleId="TextodegloboCar">
    <w:name w:val="Texto de globo Car"/>
    <w:basedOn w:val="Fuentedeprrafopredeter"/>
    <w:link w:val="Textodeglobo"/>
    <w:uiPriority w:val="99"/>
    <w:semiHidden/>
    <w:rsid w:val="002A2547"/>
    <w:rPr>
      <w:rFonts w:ascii="Tahoma" w:eastAsia="Times New Roman"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055869">
      <w:bodyDiv w:val="1"/>
      <w:marLeft w:val="0"/>
      <w:marRight w:val="0"/>
      <w:marTop w:val="0"/>
      <w:marBottom w:val="0"/>
      <w:divBdr>
        <w:top w:val="none" w:sz="0" w:space="0" w:color="auto"/>
        <w:left w:val="none" w:sz="0" w:space="0" w:color="auto"/>
        <w:bottom w:val="none" w:sz="0" w:space="0" w:color="auto"/>
        <w:right w:val="none" w:sz="0" w:space="0" w:color="auto"/>
      </w:divBdr>
      <w:divsChild>
        <w:div w:id="1599294386">
          <w:marLeft w:val="0"/>
          <w:marRight w:val="0"/>
          <w:marTop w:val="0"/>
          <w:marBottom w:val="0"/>
          <w:divBdr>
            <w:top w:val="none" w:sz="0" w:space="0" w:color="auto"/>
            <w:left w:val="none" w:sz="0" w:space="0" w:color="auto"/>
            <w:bottom w:val="none" w:sz="0" w:space="0" w:color="auto"/>
            <w:right w:val="none" w:sz="0" w:space="0" w:color="auto"/>
          </w:divBdr>
          <w:divsChild>
            <w:div w:id="1616323425">
              <w:marLeft w:val="0"/>
              <w:marRight w:val="0"/>
              <w:marTop w:val="0"/>
              <w:marBottom w:val="0"/>
              <w:divBdr>
                <w:top w:val="none" w:sz="0" w:space="0" w:color="auto"/>
                <w:left w:val="none" w:sz="0" w:space="0" w:color="auto"/>
                <w:bottom w:val="none" w:sz="0" w:space="0" w:color="auto"/>
                <w:right w:val="none" w:sz="0" w:space="0" w:color="auto"/>
              </w:divBdr>
              <w:divsChild>
                <w:div w:id="358507042">
                  <w:marLeft w:val="0"/>
                  <w:marRight w:val="0"/>
                  <w:marTop w:val="0"/>
                  <w:marBottom w:val="0"/>
                  <w:divBdr>
                    <w:top w:val="none" w:sz="0" w:space="0" w:color="auto"/>
                    <w:left w:val="none" w:sz="0" w:space="0" w:color="auto"/>
                    <w:bottom w:val="none" w:sz="0" w:space="0" w:color="auto"/>
                    <w:right w:val="none" w:sz="0" w:space="0" w:color="auto"/>
                  </w:divBdr>
                  <w:divsChild>
                    <w:div w:id="4895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151838">
      <w:bodyDiv w:val="1"/>
      <w:marLeft w:val="0"/>
      <w:marRight w:val="0"/>
      <w:marTop w:val="0"/>
      <w:marBottom w:val="0"/>
      <w:divBdr>
        <w:top w:val="none" w:sz="0" w:space="0" w:color="auto"/>
        <w:left w:val="none" w:sz="0" w:space="0" w:color="auto"/>
        <w:bottom w:val="none" w:sz="0" w:space="0" w:color="auto"/>
        <w:right w:val="none" w:sz="0" w:space="0" w:color="auto"/>
      </w:divBdr>
      <w:divsChild>
        <w:div w:id="2035187466">
          <w:marLeft w:val="0"/>
          <w:marRight w:val="0"/>
          <w:marTop w:val="0"/>
          <w:marBottom w:val="0"/>
          <w:divBdr>
            <w:top w:val="none" w:sz="0" w:space="0" w:color="auto"/>
            <w:left w:val="none" w:sz="0" w:space="0" w:color="auto"/>
            <w:bottom w:val="none" w:sz="0" w:space="0" w:color="auto"/>
            <w:right w:val="none" w:sz="0" w:space="0" w:color="auto"/>
          </w:divBdr>
        </w:div>
        <w:div w:id="1402291879">
          <w:marLeft w:val="0"/>
          <w:marRight w:val="0"/>
          <w:marTop w:val="0"/>
          <w:marBottom w:val="0"/>
          <w:divBdr>
            <w:top w:val="none" w:sz="0" w:space="0" w:color="auto"/>
            <w:left w:val="none" w:sz="0" w:space="0" w:color="auto"/>
            <w:bottom w:val="none" w:sz="0" w:space="0" w:color="auto"/>
            <w:right w:val="none" w:sz="0" w:space="0" w:color="auto"/>
          </w:divBdr>
        </w:div>
      </w:divsChild>
    </w:div>
    <w:div w:id="1031417684">
      <w:bodyDiv w:val="1"/>
      <w:marLeft w:val="0"/>
      <w:marRight w:val="0"/>
      <w:marTop w:val="0"/>
      <w:marBottom w:val="0"/>
      <w:divBdr>
        <w:top w:val="none" w:sz="0" w:space="0" w:color="auto"/>
        <w:left w:val="none" w:sz="0" w:space="0" w:color="auto"/>
        <w:bottom w:val="none" w:sz="0" w:space="0" w:color="auto"/>
        <w:right w:val="none" w:sz="0" w:space="0" w:color="auto"/>
      </w:divBdr>
    </w:div>
    <w:div w:id="1144926191">
      <w:bodyDiv w:val="1"/>
      <w:marLeft w:val="0"/>
      <w:marRight w:val="0"/>
      <w:marTop w:val="0"/>
      <w:marBottom w:val="0"/>
      <w:divBdr>
        <w:top w:val="none" w:sz="0" w:space="0" w:color="auto"/>
        <w:left w:val="none" w:sz="0" w:space="0" w:color="auto"/>
        <w:bottom w:val="none" w:sz="0" w:space="0" w:color="auto"/>
        <w:right w:val="none" w:sz="0" w:space="0" w:color="auto"/>
      </w:divBdr>
    </w:div>
    <w:div w:id="1782794778">
      <w:bodyDiv w:val="1"/>
      <w:marLeft w:val="0"/>
      <w:marRight w:val="0"/>
      <w:marTop w:val="0"/>
      <w:marBottom w:val="0"/>
      <w:divBdr>
        <w:top w:val="none" w:sz="0" w:space="0" w:color="auto"/>
        <w:left w:val="none" w:sz="0" w:space="0" w:color="auto"/>
        <w:bottom w:val="none" w:sz="0" w:space="0" w:color="auto"/>
        <w:right w:val="none" w:sz="0" w:space="0" w:color="auto"/>
      </w:divBdr>
    </w:div>
    <w:div w:id="1911118570">
      <w:bodyDiv w:val="1"/>
      <w:marLeft w:val="0"/>
      <w:marRight w:val="0"/>
      <w:marTop w:val="0"/>
      <w:marBottom w:val="0"/>
      <w:divBdr>
        <w:top w:val="none" w:sz="0" w:space="0" w:color="auto"/>
        <w:left w:val="none" w:sz="0" w:space="0" w:color="auto"/>
        <w:bottom w:val="none" w:sz="0" w:space="0" w:color="auto"/>
        <w:right w:val="none" w:sz="0" w:space="0" w:color="auto"/>
      </w:divBdr>
      <w:divsChild>
        <w:div w:id="1446391848">
          <w:marLeft w:val="0"/>
          <w:marRight w:val="0"/>
          <w:marTop w:val="0"/>
          <w:marBottom w:val="0"/>
          <w:divBdr>
            <w:top w:val="none" w:sz="0" w:space="0" w:color="auto"/>
            <w:left w:val="none" w:sz="0" w:space="0" w:color="auto"/>
            <w:bottom w:val="none" w:sz="0" w:space="0" w:color="auto"/>
            <w:right w:val="none" w:sz="0" w:space="0" w:color="auto"/>
          </w:divBdr>
          <w:divsChild>
            <w:div w:id="5926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D4C73-FAEE-41D1-BC9D-210E2984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2290</Words>
  <Characters>12597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14858</CharactersWithSpaces>
  <SharedDoc>false</SharedDoc>
  <HLinks>
    <vt:vector size="24" baseType="variant">
      <vt:variant>
        <vt:i4>6029420</vt:i4>
      </vt:variant>
      <vt:variant>
        <vt:i4>9</vt:i4>
      </vt:variant>
      <vt:variant>
        <vt:i4>0</vt:i4>
      </vt:variant>
      <vt:variant>
        <vt:i4>5</vt:i4>
      </vt:variant>
      <vt:variant>
        <vt:lpwstr>mailto:oborjas@cendoj.ramajudicial.gov.co</vt:lpwstr>
      </vt:variant>
      <vt:variant>
        <vt:lpwstr/>
      </vt:variant>
      <vt:variant>
        <vt:i4>1638448</vt:i4>
      </vt:variant>
      <vt:variant>
        <vt:i4>6</vt:i4>
      </vt:variant>
      <vt:variant>
        <vt:i4>0</vt:i4>
      </vt:variant>
      <vt:variant>
        <vt:i4>5</vt:i4>
      </vt:variant>
      <vt:variant>
        <vt:lpwstr>mailto:s01tadvalle@cendoj.ramajudicial.gov.co</vt:lpwstr>
      </vt:variant>
      <vt:variant>
        <vt:lpwstr/>
      </vt:variant>
      <vt:variant>
        <vt:i4>6029420</vt:i4>
      </vt:variant>
      <vt:variant>
        <vt:i4>3</vt:i4>
      </vt:variant>
      <vt:variant>
        <vt:i4>0</vt:i4>
      </vt:variant>
      <vt:variant>
        <vt:i4>5</vt:i4>
      </vt:variant>
      <vt:variant>
        <vt:lpwstr>mailto:oborjas@cendoj.ramajudicial.gov.co</vt:lpwstr>
      </vt:variant>
      <vt:variant>
        <vt:lpwstr/>
      </vt:variant>
      <vt:variant>
        <vt:i4>1638448</vt:i4>
      </vt:variant>
      <vt:variant>
        <vt:i4>0</vt:i4>
      </vt:variant>
      <vt:variant>
        <vt:i4>0</vt:i4>
      </vt:variant>
      <vt:variant>
        <vt:i4>5</vt:i4>
      </vt:variant>
      <vt:variant>
        <vt:lpwstr>mailto:s01tadvalle@cendoj.ramajudicial.gov.co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COMPAQ CQ42</cp:lastModifiedBy>
  <cp:revision>2</cp:revision>
  <cp:lastPrinted>2015-11-26T15:06:00Z</cp:lastPrinted>
  <dcterms:created xsi:type="dcterms:W3CDTF">2020-05-14T23:13:00Z</dcterms:created>
  <dcterms:modified xsi:type="dcterms:W3CDTF">2020-05-14T23:13:00Z</dcterms:modified>
</cp:coreProperties>
</file>