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DE1E" w14:textId="77777777" w:rsidR="00FF3262" w:rsidRPr="00F766A7" w:rsidRDefault="00FF3262" w:rsidP="00FF3262">
      <w:pPr>
        <w:spacing w:after="0" w:line="240" w:lineRule="auto"/>
        <w:jc w:val="center"/>
        <w:rPr>
          <w:rFonts w:ascii="Arial" w:eastAsia="Arial" w:hAnsi="Arial" w:cs="Arial"/>
          <w:b/>
          <w:bCs/>
          <w:sz w:val="24"/>
          <w:szCs w:val="24"/>
        </w:rPr>
      </w:pPr>
      <w:bookmarkStart w:id="0" w:name="_Hlk104371423"/>
      <w:bookmarkStart w:id="1" w:name="_Hlk156554839"/>
      <w:r w:rsidRPr="00F766A7">
        <w:rPr>
          <w:rFonts w:ascii="Arial" w:eastAsia="Arial" w:hAnsi="Arial" w:cs="Arial"/>
          <w:b/>
          <w:bCs/>
          <w:sz w:val="24"/>
          <w:szCs w:val="24"/>
        </w:rPr>
        <w:t>REPÚBLICA DE COLOMBIA</w:t>
      </w:r>
    </w:p>
    <w:p w14:paraId="4B10CB44" w14:textId="7865F857" w:rsidR="00FF3262" w:rsidRPr="00F766A7" w:rsidRDefault="00F766A7" w:rsidP="00FF3262">
      <w:pPr>
        <w:spacing w:after="0" w:line="240" w:lineRule="auto"/>
        <w:jc w:val="center"/>
        <w:rPr>
          <w:rFonts w:ascii="Arial" w:eastAsia="Arial" w:hAnsi="Arial" w:cs="Arial"/>
          <w:b/>
          <w:bCs/>
          <w:sz w:val="24"/>
          <w:szCs w:val="24"/>
        </w:rPr>
      </w:pPr>
      <w:r w:rsidRPr="00F766A7">
        <w:rPr>
          <w:rFonts w:ascii="Arial" w:hAnsi="Arial" w:cs="Arial"/>
          <w:noProof/>
          <w:sz w:val="24"/>
          <w:szCs w:val="24"/>
          <w:lang w:val="es-CO" w:eastAsia="es-CO"/>
        </w:rPr>
        <w:drawing>
          <wp:anchor distT="0" distB="0" distL="114300" distR="114300" simplePos="0" relativeHeight="251659264" behindDoc="0" locked="0" layoutInCell="1" allowOverlap="1" wp14:anchorId="1F2227D9" wp14:editId="604A4ACE">
            <wp:simplePos x="0" y="0"/>
            <wp:positionH relativeFrom="margin">
              <wp:posOffset>2482215</wp:posOffset>
            </wp:positionH>
            <wp:positionV relativeFrom="paragraph">
              <wp:posOffset>156210</wp:posOffset>
            </wp:positionV>
            <wp:extent cx="609600" cy="628650"/>
            <wp:effectExtent l="0" t="0" r="0" b="0"/>
            <wp:wrapSquare wrapText="bothSides"/>
            <wp:docPr id="108928229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28650"/>
                    </a:xfrm>
                    <a:prstGeom prst="rect">
                      <a:avLst/>
                    </a:prstGeom>
                  </pic:spPr>
                </pic:pic>
              </a:graphicData>
            </a:graphic>
          </wp:anchor>
        </w:drawing>
      </w:r>
    </w:p>
    <w:p w14:paraId="11253C1A" w14:textId="353230A5" w:rsidR="00F766A7" w:rsidRPr="00F766A7" w:rsidRDefault="00F766A7" w:rsidP="00FF3262">
      <w:pPr>
        <w:jc w:val="center"/>
        <w:rPr>
          <w:rFonts w:ascii="Arial" w:eastAsia="Arial" w:hAnsi="Arial" w:cs="Arial"/>
          <w:b/>
          <w:bCs/>
          <w:sz w:val="24"/>
          <w:szCs w:val="24"/>
        </w:rPr>
      </w:pPr>
    </w:p>
    <w:p w14:paraId="5E52BA2C" w14:textId="36D3DA2E" w:rsidR="00FF3262" w:rsidRPr="00F766A7" w:rsidRDefault="00FF3262" w:rsidP="00FF3262">
      <w:pPr>
        <w:jc w:val="center"/>
        <w:rPr>
          <w:rFonts w:ascii="Arial" w:eastAsia="Arial" w:hAnsi="Arial" w:cs="Arial"/>
          <w:b/>
          <w:bCs/>
          <w:sz w:val="24"/>
          <w:szCs w:val="24"/>
        </w:rPr>
      </w:pPr>
    </w:p>
    <w:p w14:paraId="26BD09AB" w14:textId="77777777" w:rsidR="00FF3262" w:rsidRPr="00F766A7" w:rsidRDefault="00FF3262" w:rsidP="00FF3262">
      <w:pPr>
        <w:spacing w:after="0" w:line="240" w:lineRule="auto"/>
        <w:jc w:val="center"/>
        <w:rPr>
          <w:rFonts w:ascii="Arial" w:eastAsia="Arial" w:hAnsi="Arial" w:cs="Arial"/>
          <w:b/>
          <w:bCs/>
          <w:sz w:val="24"/>
          <w:szCs w:val="24"/>
        </w:rPr>
      </w:pPr>
      <w:r w:rsidRPr="00F766A7">
        <w:rPr>
          <w:rFonts w:ascii="Arial" w:eastAsia="Arial" w:hAnsi="Arial" w:cs="Arial"/>
          <w:b/>
          <w:bCs/>
          <w:sz w:val="24"/>
          <w:szCs w:val="24"/>
        </w:rPr>
        <w:t>RAMA JUDICIAL DEL PODER PÚBLICO</w:t>
      </w:r>
    </w:p>
    <w:p w14:paraId="3D28BD3D" w14:textId="77777777" w:rsidR="00FF3262" w:rsidRPr="00F766A7" w:rsidRDefault="00FF3262" w:rsidP="00FF3262">
      <w:pPr>
        <w:spacing w:after="0" w:line="240" w:lineRule="auto"/>
        <w:jc w:val="center"/>
        <w:rPr>
          <w:rFonts w:ascii="Arial" w:eastAsia="Arial" w:hAnsi="Arial" w:cs="Arial"/>
          <w:b/>
          <w:bCs/>
          <w:sz w:val="24"/>
          <w:szCs w:val="24"/>
        </w:rPr>
      </w:pPr>
      <w:r w:rsidRPr="00F766A7">
        <w:rPr>
          <w:rFonts w:ascii="Arial" w:eastAsia="Arial" w:hAnsi="Arial" w:cs="Arial"/>
          <w:b/>
          <w:bCs/>
          <w:sz w:val="24"/>
          <w:szCs w:val="24"/>
        </w:rPr>
        <w:t>TRIBUNAL ADMINISTRATIVO DE SANTANDER</w:t>
      </w:r>
    </w:p>
    <w:p w14:paraId="5EF09803" w14:textId="77777777" w:rsidR="00FF3262" w:rsidRPr="00F766A7" w:rsidRDefault="00FF3262" w:rsidP="00FF3262">
      <w:pPr>
        <w:spacing w:after="0" w:line="360" w:lineRule="auto"/>
        <w:jc w:val="center"/>
        <w:rPr>
          <w:rFonts w:ascii="Arial" w:hAnsi="Arial" w:cs="Arial"/>
          <w:b/>
          <w:bCs/>
          <w:sz w:val="24"/>
          <w:szCs w:val="24"/>
          <w:lang w:eastAsia="es-ES"/>
        </w:rPr>
      </w:pPr>
    </w:p>
    <w:p w14:paraId="4F049689" w14:textId="1B4CA278" w:rsidR="00FF3262" w:rsidRPr="00F766A7" w:rsidRDefault="00FF3262" w:rsidP="00FF3262">
      <w:pPr>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Bucaramanga, </w:t>
      </w:r>
      <w:r w:rsidR="00F766A7" w:rsidRPr="00F766A7">
        <w:rPr>
          <w:rFonts w:ascii="Arial" w:hAnsi="Arial" w:cs="Arial"/>
          <w:sz w:val="24"/>
          <w:szCs w:val="24"/>
          <w:lang w:eastAsia="es-ES"/>
        </w:rPr>
        <w:t>tres (03) de mayo</w:t>
      </w:r>
      <w:r w:rsidRPr="00F766A7">
        <w:rPr>
          <w:rFonts w:ascii="Arial" w:hAnsi="Arial" w:cs="Arial"/>
          <w:sz w:val="24"/>
          <w:szCs w:val="24"/>
          <w:lang w:eastAsia="es-ES"/>
        </w:rPr>
        <w:t xml:space="preserve"> de dos mil veinticuatro (2024)</w:t>
      </w:r>
      <w:bookmarkEnd w:id="0"/>
    </w:p>
    <w:p w14:paraId="7E0FF1BD" w14:textId="77777777" w:rsidR="00FF3262" w:rsidRPr="00F766A7" w:rsidRDefault="00FF3262" w:rsidP="00FF3262">
      <w:pPr>
        <w:spacing w:after="0" w:line="360" w:lineRule="auto"/>
        <w:jc w:val="both"/>
        <w:rPr>
          <w:rFonts w:ascii="Arial" w:hAnsi="Arial" w:cs="Arial"/>
          <w:b/>
          <w:bCs/>
          <w:sz w:val="24"/>
          <w:szCs w:val="24"/>
          <w:lang w:eastAsia="es-ES"/>
        </w:rPr>
      </w:pPr>
    </w:p>
    <w:tbl>
      <w:tblPr>
        <w:tblStyle w:val="Tablaconcuadrcula"/>
        <w:tblW w:w="8835" w:type="dxa"/>
        <w:tblLayout w:type="fixed"/>
        <w:tblLook w:val="06A0" w:firstRow="1" w:lastRow="0" w:firstColumn="1" w:lastColumn="0" w:noHBand="1" w:noVBand="1"/>
      </w:tblPr>
      <w:tblGrid>
        <w:gridCol w:w="3523"/>
        <w:gridCol w:w="5312"/>
      </w:tblGrid>
      <w:tr w:rsidR="00FF3262" w:rsidRPr="00F766A7" w14:paraId="6FD6CD10"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E285" w14:textId="77777777" w:rsidR="00FF3262" w:rsidRPr="00F766A7" w:rsidRDefault="00FF3262">
            <w:pPr>
              <w:spacing w:line="360" w:lineRule="auto"/>
              <w:rPr>
                <w:rFonts w:ascii="Arial" w:eastAsia="Arial" w:hAnsi="Arial" w:cs="Arial"/>
                <w:b/>
                <w:bCs/>
                <w:sz w:val="24"/>
                <w:szCs w:val="24"/>
              </w:rPr>
            </w:pPr>
            <w:r w:rsidRPr="00F766A7">
              <w:rPr>
                <w:rFonts w:ascii="Arial" w:eastAsia="Arial" w:hAnsi="Arial" w:cs="Arial"/>
                <w:b/>
                <w:bCs/>
                <w:sz w:val="24"/>
                <w:szCs w:val="24"/>
              </w:rPr>
              <w:t xml:space="preserve">RADICADO:  </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BB6B" w14:textId="77777777" w:rsidR="00FF3262" w:rsidRPr="00F766A7" w:rsidRDefault="009C3837">
            <w:pPr>
              <w:spacing w:after="0" w:line="360" w:lineRule="auto"/>
              <w:jc w:val="both"/>
              <w:rPr>
                <w:rFonts w:ascii="Arial" w:hAnsi="Arial" w:cs="Arial"/>
                <w:sz w:val="24"/>
                <w:szCs w:val="24"/>
              </w:rPr>
            </w:pPr>
            <w:hyperlink r:id="rId12" w:history="1">
              <w:r w:rsidR="00FF3262" w:rsidRPr="00F766A7">
                <w:rPr>
                  <w:rStyle w:val="Hipervnculo"/>
                  <w:rFonts w:ascii="Arial" w:eastAsiaTheme="majorEastAsia" w:hAnsi="Arial" w:cs="Arial"/>
                  <w:sz w:val="24"/>
                  <w:szCs w:val="24"/>
                </w:rPr>
                <w:t>680012333000-2024-00176-00</w:t>
              </w:r>
            </w:hyperlink>
          </w:p>
        </w:tc>
      </w:tr>
      <w:tr w:rsidR="00FF3262" w:rsidRPr="00F766A7" w14:paraId="6DBC1795"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5CCCF" w14:textId="77777777" w:rsidR="00FF3262" w:rsidRPr="00F766A7" w:rsidRDefault="00FF3262">
            <w:pPr>
              <w:spacing w:line="360" w:lineRule="auto"/>
              <w:rPr>
                <w:rFonts w:ascii="Arial" w:eastAsia="Arial" w:hAnsi="Arial" w:cs="Arial"/>
                <w:b/>
                <w:bCs/>
                <w:sz w:val="24"/>
                <w:szCs w:val="24"/>
              </w:rPr>
            </w:pPr>
            <w:r w:rsidRPr="00F766A7">
              <w:rPr>
                <w:rFonts w:ascii="Arial" w:eastAsia="Arial" w:hAnsi="Arial" w:cs="Arial"/>
                <w:b/>
                <w:bCs/>
                <w:sz w:val="24"/>
                <w:szCs w:val="24"/>
              </w:rPr>
              <w:t>MEDIO DE CONTROL:</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EED8E" w14:textId="77777777" w:rsidR="00FF3262" w:rsidRPr="00F766A7" w:rsidRDefault="00FF3262">
            <w:pPr>
              <w:spacing w:after="0" w:line="360" w:lineRule="auto"/>
              <w:jc w:val="both"/>
              <w:rPr>
                <w:rFonts w:ascii="Arial" w:hAnsi="Arial" w:cs="Arial"/>
                <w:sz w:val="24"/>
                <w:szCs w:val="24"/>
                <w:lang w:eastAsia="es-ES"/>
              </w:rPr>
            </w:pPr>
            <w:bookmarkStart w:id="2" w:name="OLE_LINK4"/>
            <w:r w:rsidRPr="00F766A7">
              <w:rPr>
                <w:rFonts w:ascii="Arial" w:hAnsi="Arial" w:cs="Arial"/>
                <w:sz w:val="24"/>
                <w:szCs w:val="24"/>
                <w:lang w:eastAsia="es-CO"/>
              </w:rPr>
              <w:t>NULIDAD</w:t>
            </w:r>
            <w:bookmarkEnd w:id="2"/>
            <w:r w:rsidRPr="00F766A7">
              <w:rPr>
                <w:rFonts w:ascii="Arial" w:hAnsi="Arial" w:cs="Arial"/>
                <w:sz w:val="24"/>
                <w:szCs w:val="24"/>
                <w:lang w:eastAsia="es-CO"/>
              </w:rPr>
              <w:t xml:space="preserve"> ELECTORAL  </w:t>
            </w:r>
          </w:p>
        </w:tc>
      </w:tr>
      <w:tr w:rsidR="00FF3262" w:rsidRPr="00F766A7" w14:paraId="1428E0A0"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19567" w14:textId="77777777" w:rsidR="00FF3262" w:rsidRPr="00F766A7" w:rsidRDefault="00FF3262">
            <w:pPr>
              <w:spacing w:line="360" w:lineRule="auto"/>
              <w:rPr>
                <w:rFonts w:ascii="Arial" w:eastAsia="Arial" w:hAnsi="Arial" w:cs="Arial"/>
                <w:b/>
                <w:bCs/>
                <w:sz w:val="24"/>
                <w:szCs w:val="24"/>
              </w:rPr>
            </w:pPr>
            <w:r w:rsidRPr="00F766A7">
              <w:rPr>
                <w:rFonts w:ascii="Arial" w:eastAsia="Arial" w:hAnsi="Arial" w:cs="Arial"/>
                <w:b/>
                <w:bCs/>
                <w:sz w:val="24"/>
                <w:szCs w:val="24"/>
              </w:rPr>
              <w:t xml:space="preserve">DEMANDANTE:  </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D8E5F" w14:textId="77777777" w:rsidR="00FF3262" w:rsidRPr="00F766A7" w:rsidRDefault="00FF3262">
            <w:pPr>
              <w:spacing w:after="0" w:line="360" w:lineRule="auto"/>
              <w:jc w:val="both"/>
              <w:rPr>
                <w:rFonts w:ascii="Arial" w:hAnsi="Arial" w:cs="Arial"/>
                <w:sz w:val="24"/>
                <w:szCs w:val="24"/>
                <w:lang w:eastAsia="es-ES"/>
              </w:rPr>
            </w:pPr>
            <w:r w:rsidRPr="00F766A7">
              <w:rPr>
                <w:rFonts w:ascii="Arial" w:hAnsi="Arial" w:cs="Arial"/>
                <w:sz w:val="24"/>
                <w:szCs w:val="24"/>
                <w:lang w:eastAsia="es-ES"/>
              </w:rPr>
              <w:t>DIANA CAROLINA ESCALANTE PEÑARANDA</w:t>
            </w:r>
          </w:p>
          <w:p w14:paraId="12C113FF" w14:textId="2E32A5C5" w:rsidR="00FF3262" w:rsidRPr="00F766A7" w:rsidRDefault="009C3837">
            <w:pPr>
              <w:spacing w:after="0" w:line="360" w:lineRule="auto"/>
              <w:jc w:val="both"/>
              <w:rPr>
                <w:rFonts w:ascii="Arial" w:hAnsi="Arial" w:cs="Arial"/>
                <w:sz w:val="24"/>
                <w:szCs w:val="24"/>
                <w:lang w:eastAsia="es-CO"/>
              </w:rPr>
            </w:pPr>
            <w:hyperlink r:id="rId13">
              <w:r w:rsidR="00FF3262" w:rsidRPr="00F766A7">
                <w:rPr>
                  <w:rStyle w:val="Hipervnculo"/>
                  <w:rFonts w:ascii="Arial" w:eastAsiaTheme="majorEastAsia" w:hAnsi="Arial" w:cs="Arial"/>
                  <w:sz w:val="24"/>
                  <w:szCs w:val="24"/>
                  <w:lang w:eastAsia="es-CO"/>
                </w:rPr>
                <w:t>dianacarolinaescalantep@gmail.com</w:t>
              </w:r>
            </w:hyperlink>
          </w:p>
        </w:tc>
      </w:tr>
      <w:tr w:rsidR="00FF3262" w:rsidRPr="00F766A7" w14:paraId="0E866363" w14:textId="77777777" w:rsidTr="101D251D">
        <w:trPr>
          <w:trHeight w:val="495"/>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1C6F" w14:textId="77777777" w:rsidR="00FF3262" w:rsidRPr="00F766A7" w:rsidRDefault="00FF3262">
            <w:pPr>
              <w:spacing w:line="360" w:lineRule="auto"/>
              <w:rPr>
                <w:rFonts w:ascii="Arial" w:eastAsia="Arial" w:hAnsi="Arial" w:cs="Arial"/>
                <w:b/>
                <w:bCs/>
                <w:sz w:val="24"/>
                <w:szCs w:val="24"/>
              </w:rPr>
            </w:pPr>
            <w:r w:rsidRPr="00F766A7">
              <w:rPr>
                <w:rFonts w:ascii="Arial" w:eastAsia="Arial" w:hAnsi="Arial" w:cs="Arial"/>
                <w:b/>
                <w:bCs/>
                <w:sz w:val="24"/>
                <w:szCs w:val="24"/>
              </w:rPr>
              <w:t>DEMANDADO:</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C504" w14:textId="5FCBB392" w:rsidR="00FF3262" w:rsidRPr="00F766A7" w:rsidRDefault="00FF3262">
            <w:pPr>
              <w:spacing w:after="0" w:line="360" w:lineRule="auto"/>
              <w:jc w:val="both"/>
              <w:textAlignment w:val="baseline"/>
              <w:rPr>
                <w:rFonts w:ascii="Arial" w:hAnsi="Arial" w:cs="Arial"/>
                <w:sz w:val="24"/>
                <w:szCs w:val="24"/>
                <w:lang w:eastAsia="es-CO"/>
              </w:rPr>
            </w:pPr>
            <w:r w:rsidRPr="00F766A7">
              <w:rPr>
                <w:rFonts w:ascii="Arial" w:hAnsi="Arial" w:cs="Arial"/>
                <w:sz w:val="24"/>
                <w:szCs w:val="24"/>
                <w:lang w:eastAsia="es-CO"/>
              </w:rPr>
              <w:t xml:space="preserve">LEIDY CLEMENCIA VALDIVIESO GALEANO PERSONERA DEL MUNICIPIO DE GUACAMAYO – SANTANDER </w:t>
            </w:r>
          </w:p>
          <w:p w14:paraId="7FF3D323" w14:textId="77777777" w:rsidR="00FF3262" w:rsidRPr="00F766A7" w:rsidRDefault="009C3837">
            <w:pPr>
              <w:spacing w:after="0" w:line="360" w:lineRule="auto"/>
              <w:jc w:val="both"/>
              <w:textAlignment w:val="baseline"/>
              <w:rPr>
                <w:rStyle w:val="Hipervnculo"/>
                <w:rFonts w:eastAsiaTheme="majorEastAsia"/>
              </w:rPr>
            </w:pPr>
            <w:hyperlink r:id="rId14" w:history="1">
              <w:r w:rsidR="00FF3262" w:rsidRPr="00F766A7">
                <w:rPr>
                  <w:rStyle w:val="Hipervnculo"/>
                  <w:rFonts w:ascii="Arial" w:eastAsiaTheme="majorEastAsia" w:hAnsi="Arial" w:cs="Arial"/>
                  <w:sz w:val="24"/>
                  <w:szCs w:val="24"/>
                  <w:lang w:eastAsia="es-CO"/>
                </w:rPr>
                <w:t>levalga82@hotmail.com</w:t>
              </w:r>
            </w:hyperlink>
          </w:p>
          <w:p w14:paraId="47F7D7C1" w14:textId="77777777" w:rsidR="00FF3262" w:rsidRPr="00F766A7" w:rsidRDefault="00FF3262">
            <w:pPr>
              <w:spacing w:after="0" w:line="360" w:lineRule="auto"/>
              <w:jc w:val="both"/>
              <w:textAlignment w:val="baseline"/>
              <w:rPr>
                <w:rStyle w:val="Hipervnculo"/>
                <w:rFonts w:eastAsiaTheme="majorEastAsia"/>
                <w:bCs/>
                <w:lang w:eastAsia="es-CO"/>
              </w:rPr>
            </w:pPr>
          </w:p>
          <w:p w14:paraId="0A1CF2A4" w14:textId="77777777" w:rsidR="00FF3262" w:rsidRPr="00F766A7" w:rsidRDefault="00FF3262">
            <w:pPr>
              <w:spacing w:after="0" w:line="360" w:lineRule="auto"/>
              <w:jc w:val="both"/>
              <w:textAlignment w:val="baseline"/>
              <w:rPr>
                <w:rFonts w:ascii="Arial" w:eastAsiaTheme="majorEastAsia" w:hAnsi="Arial" w:cs="Arial"/>
                <w:sz w:val="24"/>
                <w:szCs w:val="24"/>
              </w:rPr>
            </w:pPr>
            <w:r w:rsidRPr="00F766A7">
              <w:rPr>
                <w:rFonts w:ascii="Arial" w:hAnsi="Arial" w:cs="Arial"/>
                <w:sz w:val="24"/>
                <w:szCs w:val="24"/>
                <w:lang w:eastAsia="es-CO"/>
              </w:rPr>
              <w:t>MUNICIPÍO DE GUACAMAYO</w:t>
            </w:r>
          </w:p>
          <w:p w14:paraId="139523CB" w14:textId="77777777" w:rsidR="00FF3262" w:rsidRPr="00F766A7" w:rsidRDefault="009C3837">
            <w:pPr>
              <w:spacing w:after="0" w:line="360" w:lineRule="auto"/>
              <w:jc w:val="both"/>
              <w:textAlignment w:val="baseline"/>
              <w:rPr>
                <w:rStyle w:val="Hipervnculo"/>
                <w:rFonts w:eastAsiaTheme="majorEastAsia"/>
                <w:bCs/>
              </w:rPr>
            </w:pPr>
            <w:hyperlink r:id="rId15" w:history="1">
              <w:r w:rsidR="00FF3262" w:rsidRPr="00F766A7">
                <w:rPr>
                  <w:rStyle w:val="Hipervnculo"/>
                  <w:rFonts w:ascii="Arial" w:eastAsiaTheme="majorEastAsia" w:hAnsi="Arial" w:cs="Arial"/>
                  <w:bCs/>
                  <w:sz w:val="24"/>
                  <w:szCs w:val="24"/>
                  <w:lang w:eastAsia="es-CO"/>
                </w:rPr>
                <w:t>alcaldia@elguacamayo-santander.gov.co</w:t>
              </w:r>
            </w:hyperlink>
          </w:p>
          <w:p w14:paraId="5B8AEEA6" w14:textId="77777777" w:rsidR="00FF3262" w:rsidRPr="00F766A7" w:rsidRDefault="00FF3262">
            <w:pPr>
              <w:spacing w:after="0" w:line="360" w:lineRule="auto"/>
              <w:jc w:val="both"/>
              <w:textAlignment w:val="baseline"/>
              <w:rPr>
                <w:rFonts w:eastAsiaTheme="majorEastAsia"/>
              </w:rPr>
            </w:pPr>
          </w:p>
          <w:p w14:paraId="7BF23037" w14:textId="77777777" w:rsidR="00FF3262" w:rsidRPr="00F766A7" w:rsidRDefault="00FF3262">
            <w:pPr>
              <w:spacing w:after="0" w:line="360" w:lineRule="auto"/>
              <w:jc w:val="both"/>
              <w:textAlignment w:val="baseline"/>
              <w:rPr>
                <w:rFonts w:ascii="Arial" w:hAnsi="Arial" w:cs="Arial"/>
                <w:sz w:val="24"/>
                <w:szCs w:val="24"/>
                <w:lang w:eastAsia="es-CO"/>
              </w:rPr>
            </w:pPr>
            <w:r w:rsidRPr="00F766A7">
              <w:rPr>
                <w:rFonts w:ascii="Arial" w:hAnsi="Arial" w:cs="Arial"/>
                <w:sz w:val="24"/>
                <w:szCs w:val="24"/>
              </w:rPr>
              <w:t>CONCEJO MUNICIPAL DE GUACAMAYO</w:t>
            </w:r>
          </w:p>
          <w:p w14:paraId="1530ACFD" w14:textId="77777777" w:rsidR="00FF3262" w:rsidRPr="00F766A7" w:rsidRDefault="009C3837">
            <w:pPr>
              <w:spacing w:after="0" w:line="360" w:lineRule="auto"/>
              <w:jc w:val="both"/>
              <w:textAlignment w:val="baseline"/>
              <w:rPr>
                <w:rStyle w:val="Hipervnculo"/>
                <w:rFonts w:eastAsiaTheme="majorEastAsia"/>
                <w:bCs/>
              </w:rPr>
            </w:pPr>
            <w:hyperlink r:id="rId16" w:history="1">
              <w:r w:rsidR="00FF3262" w:rsidRPr="00F766A7">
                <w:rPr>
                  <w:rStyle w:val="Hipervnculo"/>
                  <w:rFonts w:ascii="Arial" w:eastAsiaTheme="majorEastAsia" w:hAnsi="Arial" w:cs="Arial"/>
                  <w:bCs/>
                  <w:sz w:val="24"/>
                  <w:szCs w:val="24"/>
                  <w:lang w:eastAsia="es-CO"/>
                </w:rPr>
                <w:t>concejo@elguacamayo-santander.gov.co</w:t>
              </w:r>
            </w:hyperlink>
          </w:p>
          <w:p w14:paraId="076914E5" w14:textId="77777777" w:rsidR="00FF3262" w:rsidRPr="00F766A7" w:rsidRDefault="00FF3262">
            <w:pPr>
              <w:spacing w:after="0" w:line="360" w:lineRule="auto"/>
              <w:jc w:val="both"/>
              <w:textAlignment w:val="baseline"/>
              <w:rPr>
                <w:rFonts w:eastAsiaTheme="majorEastAsia"/>
              </w:rPr>
            </w:pPr>
          </w:p>
          <w:p w14:paraId="65534465" w14:textId="77777777" w:rsidR="00FF3262" w:rsidRPr="00F766A7" w:rsidRDefault="00FF3262">
            <w:pPr>
              <w:spacing w:after="0" w:line="360" w:lineRule="auto"/>
              <w:jc w:val="both"/>
              <w:textAlignment w:val="baseline"/>
              <w:rPr>
                <w:rFonts w:ascii="Arial" w:hAnsi="Arial" w:cs="Arial"/>
                <w:sz w:val="24"/>
                <w:szCs w:val="24"/>
              </w:rPr>
            </w:pPr>
            <w:r w:rsidRPr="00F766A7">
              <w:rPr>
                <w:rFonts w:ascii="Arial" w:hAnsi="Arial" w:cs="Arial"/>
                <w:sz w:val="24"/>
                <w:szCs w:val="24"/>
              </w:rPr>
              <w:t>UNIDADES TECNOLÓGICAS DE BOYACÁ</w:t>
            </w:r>
          </w:p>
          <w:p w14:paraId="4673C12A" w14:textId="77777777" w:rsidR="00FF3262" w:rsidRPr="00F766A7" w:rsidRDefault="009C3837">
            <w:pPr>
              <w:spacing w:after="0" w:line="360" w:lineRule="auto"/>
              <w:jc w:val="both"/>
              <w:textAlignment w:val="baseline"/>
              <w:rPr>
                <w:rFonts w:ascii="Arial" w:hAnsi="Arial" w:cs="Arial"/>
                <w:sz w:val="24"/>
                <w:szCs w:val="24"/>
                <w:u w:val="single"/>
              </w:rPr>
            </w:pPr>
            <w:hyperlink r:id="rId17" w:history="1">
              <w:r w:rsidR="00FF3262" w:rsidRPr="00F766A7">
                <w:rPr>
                  <w:rStyle w:val="Hipervnculo"/>
                  <w:rFonts w:ascii="Arial" w:eastAsiaTheme="majorEastAsia" w:hAnsi="Arial" w:cs="Arial"/>
                  <w:sz w:val="24"/>
                  <w:szCs w:val="24"/>
                </w:rPr>
                <w:t>jorgenino.utb@gmail.com</w:t>
              </w:r>
            </w:hyperlink>
          </w:p>
          <w:p w14:paraId="61C6465E" w14:textId="77777777" w:rsidR="00FF3262" w:rsidRPr="00F766A7" w:rsidRDefault="00FF3262">
            <w:pPr>
              <w:spacing w:after="0" w:line="360" w:lineRule="auto"/>
              <w:jc w:val="both"/>
              <w:textAlignment w:val="baseline"/>
              <w:rPr>
                <w:rFonts w:ascii="Arial" w:hAnsi="Arial" w:cs="Arial"/>
                <w:sz w:val="24"/>
                <w:szCs w:val="24"/>
                <w:u w:val="single"/>
              </w:rPr>
            </w:pPr>
          </w:p>
        </w:tc>
      </w:tr>
      <w:tr w:rsidR="00FF3262" w:rsidRPr="00F766A7" w14:paraId="787F957D" w14:textId="77777777" w:rsidTr="101D251D">
        <w:trPr>
          <w:trHeight w:val="565"/>
        </w:trPr>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7B45" w14:textId="77777777" w:rsidR="00FF3262" w:rsidRPr="00F766A7" w:rsidRDefault="00FF3262">
            <w:pPr>
              <w:spacing w:after="0" w:line="360" w:lineRule="auto"/>
              <w:rPr>
                <w:rFonts w:ascii="Arial" w:hAnsi="Arial" w:cs="Arial"/>
                <w:b/>
                <w:bCs/>
                <w:sz w:val="24"/>
                <w:szCs w:val="24"/>
                <w:lang w:eastAsia="es-CO"/>
              </w:rPr>
            </w:pPr>
            <w:r w:rsidRPr="00F766A7">
              <w:rPr>
                <w:rFonts w:ascii="Arial" w:hAnsi="Arial" w:cs="Arial"/>
                <w:b/>
                <w:bCs/>
                <w:sz w:val="24"/>
                <w:szCs w:val="24"/>
                <w:lang w:eastAsia="es-CO"/>
              </w:rPr>
              <w:t xml:space="preserve">MINISTERIO PÚBLICO: </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8E9A6" w14:textId="77777777" w:rsidR="00FF3262" w:rsidRPr="00F766A7" w:rsidRDefault="00FF3262">
            <w:pPr>
              <w:spacing w:after="0" w:line="360" w:lineRule="auto"/>
              <w:jc w:val="both"/>
              <w:textAlignment w:val="baseline"/>
              <w:rPr>
                <w:rFonts w:ascii="Arial" w:hAnsi="Arial" w:cs="Arial"/>
                <w:bCs/>
                <w:sz w:val="24"/>
                <w:szCs w:val="24"/>
                <w:lang w:val="en-US" w:eastAsia="es-CO"/>
              </w:rPr>
            </w:pPr>
            <w:r w:rsidRPr="00F766A7">
              <w:rPr>
                <w:rFonts w:ascii="Arial" w:hAnsi="Arial" w:cs="Arial"/>
                <w:bCs/>
                <w:sz w:val="24"/>
                <w:szCs w:val="24"/>
                <w:lang w:val="en-US" w:eastAsia="es-CO"/>
              </w:rPr>
              <w:t>EDDY ALEXANDRA VILLAMIZAR</w:t>
            </w:r>
          </w:p>
          <w:p w14:paraId="59384824" w14:textId="77777777" w:rsidR="00FF3262" w:rsidRPr="00F766A7" w:rsidRDefault="009C3837">
            <w:pPr>
              <w:spacing w:after="0" w:line="360" w:lineRule="auto"/>
              <w:jc w:val="both"/>
              <w:textAlignment w:val="baseline"/>
              <w:rPr>
                <w:rStyle w:val="Hipervnculo"/>
                <w:rFonts w:eastAsiaTheme="majorEastAsia"/>
                <w:lang w:val="en-US"/>
              </w:rPr>
            </w:pPr>
            <w:hyperlink r:id="rId18" w:history="1">
              <w:r w:rsidR="00FF3262" w:rsidRPr="00F766A7">
                <w:rPr>
                  <w:rStyle w:val="Hipervnculo"/>
                  <w:rFonts w:ascii="Arial" w:eastAsiaTheme="majorEastAsia" w:hAnsi="Arial" w:cs="Arial"/>
                  <w:bCs/>
                  <w:sz w:val="24"/>
                  <w:szCs w:val="24"/>
                  <w:lang w:val="en-US" w:eastAsia="es-CO"/>
                </w:rPr>
                <w:t>eavillamizar@procuraduria.gov.co</w:t>
              </w:r>
            </w:hyperlink>
            <w:r w:rsidR="00FF3262" w:rsidRPr="00F766A7">
              <w:rPr>
                <w:rStyle w:val="Hipervnculo"/>
                <w:rFonts w:eastAsiaTheme="majorEastAsia"/>
                <w:lang w:val="en-US"/>
              </w:rPr>
              <w:t> </w:t>
            </w:r>
          </w:p>
          <w:p w14:paraId="5F3467D1" w14:textId="77777777" w:rsidR="00FF3262" w:rsidRPr="00F766A7" w:rsidRDefault="00FF3262">
            <w:pPr>
              <w:spacing w:after="0" w:line="360" w:lineRule="auto"/>
              <w:jc w:val="both"/>
              <w:textAlignment w:val="baseline"/>
              <w:rPr>
                <w:rFonts w:ascii="Arial" w:eastAsiaTheme="majorEastAsia" w:hAnsi="Arial" w:cs="Arial"/>
                <w:bCs/>
                <w:sz w:val="24"/>
                <w:szCs w:val="24"/>
                <w:lang w:val="en-US" w:eastAsia="es-CO"/>
              </w:rPr>
            </w:pPr>
          </w:p>
        </w:tc>
      </w:tr>
      <w:tr w:rsidR="00FF3262" w:rsidRPr="00F766A7" w14:paraId="19F1D9DB"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6D113" w14:textId="77777777" w:rsidR="00FF3262" w:rsidRPr="00F766A7" w:rsidRDefault="00FF3262">
            <w:pPr>
              <w:spacing w:line="360" w:lineRule="auto"/>
              <w:rPr>
                <w:rFonts w:ascii="Arial" w:hAnsi="Arial" w:cs="Arial"/>
                <w:b/>
                <w:bCs/>
                <w:sz w:val="24"/>
                <w:szCs w:val="24"/>
                <w:lang w:eastAsia="es-ES"/>
              </w:rPr>
            </w:pPr>
            <w:r w:rsidRPr="00F766A7">
              <w:rPr>
                <w:rFonts w:ascii="Arial" w:hAnsi="Arial" w:cs="Arial"/>
                <w:b/>
                <w:bCs/>
                <w:sz w:val="24"/>
                <w:szCs w:val="24"/>
                <w:lang w:eastAsia="es-ES"/>
              </w:rPr>
              <w:t>AUTO No:</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F98B3" w14:textId="7A1BA72F" w:rsidR="00FF3262" w:rsidRPr="00F766A7" w:rsidRDefault="00F766A7">
            <w:pPr>
              <w:spacing w:line="360" w:lineRule="auto"/>
              <w:jc w:val="both"/>
              <w:rPr>
                <w:rFonts w:ascii="Arial" w:hAnsi="Arial" w:cs="Arial"/>
                <w:sz w:val="24"/>
                <w:szCs w:val="24"/>
              </w:rPr>
            </w:pPr>
            <w:r w:rsidRPr="00F766A7">
              <w:rPr>
                <w:rFonts w:ascii="Arial" w:hAnsi="Arial" w:cs="Arial"/>
                <w:sz w:val="24"/>
                <w:szCs w:val="24"/>
              </w:rPr>
              <w:t>209</w:t>
            </w:r>
          </w:p>
        </w:tc>
      </w:tr>
      <w:tr w:rsidR="00FF3262" w:rsidRPr="00F766A7" w14:paraId="78DC1647"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5D54" w14:textId="77777777" w:rsidR="00FF3262" w:rsidRPr="00F766A7" w:rsidRDefault="00FF3262">
            <w:pPr>
              <w:spacing w:line="360" w:lineRule="auto"/>
              <w:rPr>
                <w:rFonts w:ascii="Arial" w:hAnsi="Arial" w:cs="Arial"/>
                <w:b/>
                <w:bCs/>
                <w:sz w:val="24"/>
                <w:szCs w:val="24"/>
                <w:lang w:eastAsia="es-ES"/>
              </w:rPr>
            </w:pPr>
            <w:r w:rsidRPr="00F766A7">
              <w:rPr>
                <w:rFonts w:ascii="Arial" w:hAnsi="Arial" w:cs="Arial"/>
                <w:b/>
                <w:bCs/>
                <w:sz w:val="24"/>
                <w:szCs w:val="24"/>
                <w:lang w:eastAsia="es-ES"/>
              </w:rPr>
              <w:t xml:space="preserve">ASUNTO: </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C5741" w14:textId="3819689E" w:rsidR="00FF3262" w:rsidRPr="00F766A7" w:rsidRDefault="00C67B44">
            <w:pPr>
              <w:spacing w:line="360" w:lineRule="auto"/>
              <w:jc w:val="both"/>
              <w:rPr>
                <w:rFonts w:ascii="Arial" w:hAnsi="Arial" w:cs="Arial"/>
                <w:sz w:val="24"/>
                <w:szCs w:val="24"/>
              </w:rPr>
            </w:pPr>
            <w:r w:rsidRPr="00F766A7">
              <w:rPr>
                <w:rFonts w:ascii="Arial" w:hAnsi="Arial" w:cs="Arial"/>
                <w:sz w:val="24"/>
                <w:szCs w:val="24"/>
              </w:rPr>
              <w:t>AUTO RESUELVE ADMISIÓN Y MEDIDA PROVISIONAL</w:t>
            </w:r>
          </w:p>
        </w:tc>
      </w:tr>
      <w:tr w:rsidR="00FF3262" w:rsidRPr="00F766A7" w14:paraId="6770CB5D" w14:textId="77777777" w:rsidTr="101D251D">
        <w:tc>
          <w:tcPr>
            <w:tcW w:w="3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F8E71" w14:textId="77777777" w:rsidR="00FF3262" w:rsidRPr="00F766A7" w:rsidRDefault="00FF3262">
            <w:pPr>
              <w:spacing w:line="360" w:lineRule="auto"/>
              <w:rPr>
                <w:rFonts w:ascii="Arial" w:hAnsi="Arial" w:cs="Arial"/>
                <w:b/>
                <w:bCs/>
                <w:sz w:val="24"/>
                <w:szCs w:val="24"/>
                <w:lang w:eastAsia="es-ES"/>
              </w:rPr>
            </w:pPr>
            <w:r w:rsidRPr="00F766A7">
              <w:rPr>
                <w:rFonts w:ascii="Arial" w:hAnsi="Arial" w:cs="Arial"/>
                <w:b/>
                <w:bCs/>
                <w:sz w:val="24"/>
                <w:szCs w:val="24"/>
                <w:lang w:eastAsia="es-ES"/>
              </w:rPr>
              <w:t>MAGISTRADA PONENTE:</w:t>
            </w:r>
          </w:p>
        </w:tc>
        <w:tc>
          <w:tcPr>
            <w:tcW w:w="5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84737" w14:textId="77777777" w:rsidR="00FF3262" w:rsidRPr="00F766A7" w:rsidRDefault="00FF3262">
            <w:pPr>
              <w:spacing w:line="360" w:lineRule="auto"/>
              <w:rPr>
                <w:rFonts w:ascii="Arial" w:hAnsi="Arial" w:cs="Arial"/>
                <w:bCs/>
                <w:sz w:val="24"/>
                <w:szCs w:val="24"/>
                <w:lang w:eastAsia="es-ES"/>
              </w:rPr>
            </w:pPr>
            <w:r w:rsidRPr="00F766A7">
              <w:rPr>
                <w:rFonts w:ascii="Arial" w:hAnsi="Arial" w:cs="Arial"/>
                <w:bCs/>
                <w:sz w:val="24"/>
                <w:szCs w:val="24"/>
                <w:lang w:eastAsia="es-ES"/>
              </w:rPr>
              <w:t xml:space="preserve">CAROLINA ARIAS FERREIRA </w:t>
            </w:r>
          </w:p>
        </w:tc>
      </w:tr>
    </w:tbl>
    <w:p w14:paraId="3942DD44" w14:textId="77777777" w:rsidR="00FF3262" w:rsidRPr="00F766A7" w:rsidRDefault="00FF3262" w:rsidP="00FF3262">
      <w:pPr>
        <w:spacing w:after="0" w:line="360" w:lineRule="auto"/>
        <w:ind w:left="2552" w:hanging="1844"/>
        <w:jc w:val="both"/>
        <w:rPr>
          <w:rFonts w:ascii="Arial" w:hAnsi="Arial" w:cs="Arial"/>
          <w:b/>
          <w:bCs/>
          <w:sz w:val="24"/>
          <w:szCs w:val="24"/>
          <w:lang w:eastAsia="es-ES"/>
        </w:rPr>
      </w:pPr>
    </w:p>
    <w:bookmarkEnd w:id="1"/>
    <w:p w14:paraId="552F5138" w14:textId="208AE489" w:rsidR="00FF3262" w:rsidRPr="00F766A7" w:rsidRDefault="00FF3262" w:rsidP="00FF3262">
      <w:pPr>
        <w:spacing w:after="0" w:line="360" w:lineRule="auto"/>
        <w:jc w:val="both"/>
        <w:rPr>
          <w:rFonts w:ascii="Arial" w:hAnsi="Arial" w:cs="Arial"/>
          <w:sz w:val="24"/>
          <w:szCs w:val="24"/>
          <w:lang w:eastAsia="es-ES"/>
        </w:rPr>
      </w:pPr>
      <w:r w:rsidRPr="00F766A7">
        <w:rPr>
          <w:rFonts w:ascii="Arial" w:hAnsi="Arial" w:cs="Arial"/>
          <w:sz w:val="24"/>
          <w:szCs w:val="24"/>
          <w:lang w:eastAsia="es-ES"/>
        </w:rPr>
        <w:t>Procede la Sala a pronunciarse sobre i) la admisibilidad de la demanda de nulidad electoral presentada contra la elección de</w:t>
      </w:r>
      <w:r w:rsidR="002A4018" w:rsidRPr="00F766A7">
        <w:rPr>
          <w:rFonts w:ascii="Arial" w:hAnsi="Arial" w:cs="Arial"/>
          <w:sz w:val="24"/>
          <w:szCs w:val="24"/>
          <w:lang w:eastAsia="es-ES"/>
        </w:rPr>
        <w:t xml:space="preserve"> la personera del municipio de Guacamayo </w:t>
      </w:r>
      <w:r w:rsidRPr="00F766A7">
        <w:rPr>
          <w:rFonts w:ascii="Arial" w:hAnsi="Arial" w:cs="Arial"/>
          <w:sz w:val="24"/>
          <w:szCs w:val="24"/>
          <w:lang w:eastAsia="es-ES"/>
        </w:rPr>
        <w:lastRenderedPageBreak/>
        <w:t>(S</w:t>
      </w:r>
      <w:r w:rsidR="002A4018" w:rsidRPr="00F766A7">
        <w:rPr>
          <w:rFonts w:ascii="Arial" w:hAnsi="Arial" w:cs="Arial"/>
          <w:sz w:val="24"/>
          <w:szCs w:val="24"/>
          <w:lang w:eastAsia="es-ES"/>
        </w:rPr>
        <w:t>antander</w:t>
      </w:r>
      <w:r w:rsidRPr="00F766A7">
        <w:rPr>
          <w:rFonts w:ascii="Arial" w:hAnsi="Arial" w:cs="Arial"/>
          <w:sz w:val="24"/>
          <w:szCs w:val="24"/>
          <w:lang w:eastAsia="es-ES"/>
        </w:rPr>
        <w:t xml:space="preserve">) – </w:t>
      </w:r>
      <w:r w:rsidR="002A4018" w:rsidRPr="00F766A7">
        <w:rPr>
          <w:rFonts w:ascii="Arial" w:eastAsia="Arial" w:hAnsi="Arial" w:cs="Arial"/>
          <w:sz w:val="24"/>
          <w:szCs w:val="24"/>
        </w:rPr>
        <w:t>Leidy Clemencia Valdivieso</w:t>
      </w:r>
      <w:r w:rsidRPr="00F766A7">
        <w:rPr>
          <w:rFonts w:ascii="Arial" w:eastAsia="Arial" w:hAnsi="Arial" w:cs="Arial"/>
          <w:sz w:val="24"/>
          <w:szCs w:val="24"/>
        </w:rPr>
        <w:t xml:space="preserve"> para el período constitucional 2024-202</w:t>
      </w:r>
      <w:r w:rsidR="002A4018" w:rsidRPr="00F766A7">
        <w:rPr>
          <w:rFonts w:ascii="Arial" w:eastAsia="Arial" w:hAnsi="Arial" w:cs="Arial"/>
          <w:sz w:val="24"/>
          <w:szCs w:val="24"/>
        </w:rPr>
        <w:t>8</w:t>
      </w:r>
      <w:r w:rsidRPr="00F766A7">
        <w:rPr>
          <w:rFonts w:ascii="Arial" w:eastAsia="Arial" w:hAnsi="Arial" w:cs="Arial"/>
          <w:sz w:val="24"/>
          <w:szCs w:val="24"/>
        </w:rPr>
        <w:t xml:space="preserve"> y </w:t>
      </w:r>
      <w:proofErr w:type="spellStart"/>
      <w:r w:rsidRPr="00F766A7">
        <w:rPr>
          <w:rFonts w:ascii="Arial" w:eastAsia="Arial" w:hAnsi="Arial" w:cs="Arial"/>
          <w:sz w:val="24"/>
          <w:szCs w:val="24"/>
        </w:rPr>
        <w:t>ii</w:t>
      </w:r>
      <w:proofErr w:type="spellEnd"/>
      <w:r w:rsidRPr="00F766A7">
        <w:rPr>
          <w:rFonts w:ascii="Arial" w:eastAsia="Arial" w:hAnsi="Arial" w:cs="Arial"/>
          <w:sz w:val="24"/>
          <w:szCs w:val="24"/>
        </w:rPr>
        <w:t>) la solicitud de suspensión provisional de los efectos de dicho acto</w:t>
      </w:r>
      <w:r w:rsidRPr="00F766A7">
        <w:rPr>
          <w:rFonts w:ascii="Arial" w:hAnsi="Arial" w:cs="Arial"/>
          <w:sz w:val="24"/>
          <w:szCs w:val="24"/>
          <w:lang w:eastAsia="es-ES"/>
        </w:rPr>
        <w:t xml:space="preserve">. </w:t>
      </w:r>
    </w:p>
    <w:p w14:paraId="134BB12E" w14:textId="77777777" w:rsidR="00FF3262" w:rsidRPr="00F766A7" w:rsidRDefault="00FF3262" w:rsidP="00FF3262">
      <w:pPr>
        <w:spacing w:after="0" w:line="360" w:lineRule="auto"/>
        <w:jc w:val="both"/>
        <w:rPr>
          <w:rFonts w:ascii="Arial" w:hAnsi="Arial" w:cs="Arial"/>
          <w:sz w:val="24"/>
          <w:szCs w:val="24"/>
          <w:lang w:eastAsia="es-ES"/>
        </w:rPr>
      </w:pPr>
    </w:p>
    <w:p w14:paraId="59D8F166" w14:textId="77777777" w:rsidR="00FF3262" w:rsidRPr="00F766A7" w:rsidRDefault="00FF3262" w:rsidP="00FF3262">
      <w:pPr>
        <w:pStyle w:val="TableParagraph"/>
        <w:numPr>
          <w:ilvl w:val="0"/>
          <w:numId w:val="1"/>
        </w:numPr>
        <w:spacing w:line="360" w:lineRule="auto"/>
        <w:jc w:val="center"/>
        <w:rPr>
          <w:b/>
          <w:bCs/>
          <w:sz w:val="24"/>
          <w:szCs w:val="24"/>
        </w:rPr>
      </w:pPr>
      <w:r w:rsidRPr="00F766A7">
        <w:rPr>
          <w:b/>
          <w:bCs/>
          <w:sz w:val="24"/>
          <w:szCs w:val="24"/>
        </w:rPr>
        <w:t>ANTECEDENTES</w:t>
      </w:r>
    </w:p>
    <w:p w14:paraId="72B1BF07" w14:textId="77777777" w:rsidR="00FF3262" w:rsidRPr="00F766A7" w:rsidRDefault="00FF3262" w:rsidP="00FF3262">
      <w:pPr>
        <w:pStyle w:val="TableParagraph"/>
        <w:numPr>
          <w:ilvl w:val="0"/>
          <w:numId w:val="2"/>
        </w:numPr>
        <w:spacing w:line="360" w:lineRule="auto"/>
        <w:rPr>
          <w:b/>
          <w:bCs/>
          <w:sz w:val="24"/>
          <w:szCs w:val="24"/>
        </w:rPr>
      </w:pPr>
      <w:r w:rsidRPr="00F766A7">
        <w:rPr>
          <w:b/>
          <w:bCs/>
          <w:sz w:val="24"/>
          <w:szCs w:val="24"/>
        </w:rPr>
        <w:t>La demanda</w:t>
      </w:r>
    </w:p>
    <w:p w14:paraId="27FA5BBE" w14:textId="77777777" w:rsidR="00FF3262" w:rsidRPr="00F766A7" w:rsidRDefault="00FF3262" w:rsidP="00FF3262">
      <w:pPr>
        <w:spacing w:after="0" w:line="360" w:lineRule="auto"/>
        <w:ind w:left="2552" w:hanging="1844"/>
        <w:jc w:val="both"/>
        <w:rPr>
          <w:rFonts w:ascii="Arial" w:hAnsi="Arial" w:cs="Arial"/>
          <w:b/>
          <w:bCs/>
          <w:sz w:val="24"/>
          <w:szCs w:val="24"/>
        </w:rPr>
      </w:pPr>
    </w:p>
    <w:p w14:paraId="4A9E4697" w14:textId="5394040A" w:rsidR="00FF3262" w:rsidRPr="00F766A7" w:rsidRDefault="00FF3262" w:rsidP="002A4018">
      <w:pPr>
        <w:spacing w:after="0" w:line="360" w:lineRule="auto"/>
        <w:jc w:val="both"/>
        <w:rPr>
          <w:rFonts w:ascii="Arial" w:hAnsi="Arial" w:cs="Arial"/>
          <w:sz w:val="24"/>
          <w:szCs w:val="24"/>
          <w:lang w:val="es-CO" w:eastAsia="es-ES"/>
        </w:rPr>
      </w:pPr>
      <w:r w:rsidRPr="00F766A7">
        <w:rPr>
          <w:rFonts w:ascii="Arial" w:eastAsia="Arial" w:hAnsi="Arial" w:cs="Arial"/>
          <w:sz w:val="24"/>
          <w:szCs w:val="24"/>
          <w:lang w:val="es-CO"/>
        </w:rPr>
        <w:t xml:space="preserve">La señora </w:t>
      </w:r>
      <w:r w:rsidR="002A4018" w:rsidRPr="00F766A7">
        <w:rPr>
          <w:rFonts w:ascii="Arial" w:hAnsi="Arial" w:cs="Arial"/>
          <w:sz w:val="24"/>
          <w:szCs w:val="24"/>
          <w:lang w:eastAsia="es-ES"/>
        </w:rPr>
        <w:t xml:space="preserve">DIANA CAROLINA ESCALANTE PEÑARANDA </w:t>
      </w:r>
      <w:r w:rsidRPr="00F766A7">
        <w:rPr>
          <w:rFonts w:ascii="Arial" w:eastAsia="Arial" w:hAnsi="Arial" w:cs="Arial"/>
          <w:sz w:val="24"/>
          <w:szCs w:val="24"/>
          <w:lang w:val="es-CO"/>
        </w:rPr>
        <w:t>i</w:t>
      </w:r>
      <w:r w:rsidRPr="00F766A7">
        <w:rPr>
          <w:rFonts w:ascii="Arial" w:hAnsi="Arial" w:cs="Arial"/>
          <w:sz w:val="24"/>
          <w:szCs w:val="24"/>
          <w:lang w:val="es-CO" w:eastAsia="es-ES"/>
        </w:rPr>
        <w:t xml:space="preserve">nterpuso demanda de nulidad electoral en contra </w:t>
      </w:r>
      <w:r w:rsidR="002A4018" w:rsidRPr="00F766A7">
        <w:rPr>
          <w:rFonts w:ascii="Arial" w:hAnsi="Arial" w:cs="Arial"/>
          <w:sz w:val="24"/>
          <w:szCs w:val="24"/>
          <w:lang w:val="es-CO" w:eastAsia="es-ES"/>
        </w:rPr>
        <w:t>de</w:t>
      </w:r>
      <w:r w:rsidRPr="00F766A7">
        <w:rPr>
          <w:rFonts w:ascii="Arial" w:hAnsi="Arial" w:cs="Arial"/>
          <w:sz w:val="24"/>
          <w:szCs w:val="24"/>
          <w:lang w:eastAsia="es-ES"/>
        </w:rPr>
        <w:t xml:space="preserve"> la elección de</w:t>
      </w:r>
      <w:r w:rsidR="002A4018" w:rsidRPr="00F766A7">
        <w:rPr>
          <w:rFonts w:ascii="Arial" w:hAnsi="Arial" w:cs="Arial"/>
          <w:sz w:val="24"/>
          <w:szCs w:val="24"/>
          <w:lang w:eastAsia="es-ES"/>
        </w:rPr>
        <w:t xml:space="preserve"> LEIDY CLEMENCIA VALDIVIESO</w:t>
      </w:r>
      <w:r w:rsidRPr="00F766A7">
        <w:rPr>
          <w:rFonts w:ascii="Arial" w:hAnsi="Arial" w:cs="Arial"/>
          <w:sz w:val="24"/>
          <w:szCs w:val="24"/>
          <w:lang w:eastAsia="es-ES"/>
        </w:rPr>
        <w:t xml:space="preserve"> </w:t>
      </w:r>
      <w:r w:rsidRPr="00F766A7">
        <w:rPr>
          <w:rFonts w:ascii="Arial" w:hAnsi="Arial" w:cs="Arial"/>
          <w:sz w:val="24"/>
          <w:szCs w:val="24"/>
          <w:lang w:val="es-CO" w:eastAsia="es-ES"/>
        </w:rPr>
        <w:t xml:space="preserve">como </w:t>
      </w:r>
      <w:r w:rsidR="002A4018" w:rsidRPr="00F766A7">
        <w:rPr>
          <w:rFonts w:ascii="Arial" w:hAnsi="Arial" w:cs="Arial"/>
          <w:sz w:val="24"/>
          <w:szCs w:val="24"/>
          <w:lang w:val="es-CO" w:eastAsia="es-ES"/>
        </w:rPr>
        <w:t>PERSONERA</w:t>
      </w:r>
      <w:r w:rsidRPr="00F766A7">
        <w:rPr>
          <w:rFonts w:ascii="Arial" w:hAnsi="Arial" w:cs="Arial"/>
          <w:sz w:val="24"/>
          <w:szCs w:val="24"/>
          <w:lang w:val="es-CO" w:eastAsia="es-ES"/>
        </w:rPr>
        <w:t xml:space="preserve"> de</w:t>
      </w:r>
      <w:r w:rsidR="008062A3" w:rsidRPr="00F766A7">
        <w:rPr>
          <w:rFonts w:ascii="Arial" w:hAnsi="Arial" w:cs="Arial"/>
          <w:sz w:val="24"/>
          <w:szCs w:val="24"/>
          <w:lang w:val="es-CO" w:eastAsia="es-ES"/>
        </w:rPr>
        <w:t>l</w:t>
      </w:r>
      <w:r w:rsidRPr="00F766A7">
        <w:rPr>
          <w:rFonts w:ascii="Arial" w:hAnsi="Arial" w:cs="Arial"/>
          <w:sz w:val="24"/>
          <w:szCs w:val="24"/>
          <w:lang w:val="es-CO" w:eastAsia="es-ES"/>
        </w:rPr>
        <w:t xml:space="preserve"> </w:t>
      </w:r>
      <w:r w:rsidR="002A4018" w:rsidRPr="00F766A7">
        <w:rPr>
          <w:rFonts w:ascii="Arial" w:hAnsi="Arial" w:cs="Arial"/>
          <w:sz w:val="24"/>
          <w:szCs w:val="24"/>
          <w:lang w:val="es-CO" w:eastAsia="es-ES"/>
        </w:rPr>
        <w:t>GUACAMAYO</w:t>
      </w:r>
      <w:r w:rsidRPr="00F766A7">
        <w:rPr>
          <w:rFonts w:ascii="Arial" w:hAnsi="Arial" w:cs="Arial"/>
          <w:sz w:val="24"/>
          <w:szCs w:val="24"/>
          <w:lang w:val="es-CO" w:eastAsia="es-ES"/>
        </w:rPr>
        <w:t>, (SANTANDER) para el período constitucional 2024-202</w:t>
      </w:r>
      <w:r w:rsidR="002A4018" w:rsidRPr="00F766A7">
        <w:rPr>
          <w:rFonts w:ascii="Arial" w:hAnsi="Arial" w:cs="Arial"/>
          <w:sz w:val="24"/>
          <w:szCs w:val="24"/>
          <w:lang w:val="es-CO" w:eastAsia="es-ES"/>
        </w:rPr>
        <w:t>8, realizada en la sesión plenaria del día 08 de enero de 2024 del Concejo Municipal de El Guacamayo Santander y protocolizada mediante Resolución No 003 expedida por la mesa directiva de la corporación.</w:t>
      </w:r>
      <w:r w:rsidRPr="00F766A7">
        <w:rPr>
          <w:rFonts w:ascii="Arial" w:hAnsi="Arial" w:cs="Arial"/>
          <w:sz w:val="24"/>
          <w:szCs w:val="24"/>
          <w:lang w:val="es-CO" w:eastAsia="es-ES"/>
        </w:rPr>
        <w:t xml:space="preserve"> En el mismo escrito de la demanda, la parte actora </w:t>
      </w:r>
      <w:r w:rsidRPr="00F766A7">
        <w:rPr>
          <w:rFonts w:ascii="Arial" w:hAnsi="Arial" w:cs="Arial"/>
          <w:sz w:val="24"/>
          <w:szCs w:val="24"/>
        </w:rPr>
        <w:t xml:space="preserve">solicitó la suspensión provisional del acto acusado. </w:t>
      </w:r>
    </w:p>
    <w:p w14:paraId="3506DC08" w14:textId="77777777" w:rsidR="00FF3262" w:rsidRPr="00F766A7" w:rsidRDefault="00FF3262" w:rsidP="00FF3262">
      <w:pPr>
        <w:spacing w:after="0" w:line="360" w:lineRule="auto"/>
        <w:jc w:val="both"/>
        <w:rPr>
          <w:rFonts w:ascii="Arial" w:eastAsia="Arial" w:hAnsi="Arial" w:cs="Arial"/>
          <w:sz w:val="24"/>
          <w:szCs w:val="24"/>
          <w:lang w:val="es-CO"/>
        </w:rPr>
      </w:pPr>
    </w:p>
    <w:p w14:paraId="6333FC31" w14:textId="77777777" w:rsidR="00FF3262" w:rsidRPr="00F766A7" w:rsidRDefault="00FF3262" w:rsidP="00FF3262">
      <w:pPr>
        <w:pStyle w:val="Prrafodelista"/>
        <w:numPr>
          <w:ilvl w:val="0"/>
          <w:numId w:val="2"/>
        </w:numPr>
        <w:spacing w:after="0" w:line="360" w:lineRule="auto"/>
        <w:jc w:val="both"/>
        <w:rPr>
          <w:rFonts w:ascii="Arial" w:eastAsia="Arial" w:hAnsi="Arial" w:cs="Arial"/>
          <w:b/>
          <w:sz w:val="24"/>
          <w:szCs w:val="24"/>
          <w:lang w:val="es-CO"/>
        </w:rPr>
      </w:pPr>
      <w:r w:rsidRPr="00F766A7">
        <w:rPr>
          <w:rFonts w:ascii="Arial" w:hAnsi="Arial" w:cs="Arial"/>
          <w:b/>
          <w:sz w:val="24"/>
          <w:szCs w:val="24"/>
          <w:lang w:val="es-CO"/>
        </w:rPr>
        <w:t xml:space="preserve">Normas violadas y concepto de violación </w:t>
      </w:r>
    </w:p>
    <w:p w14:paraId="5C5EC31C" w14:textId="77777777" w:rsidR="00FF3262" w:rsidRPr="00F766A7" w:rsidRDefault="00FF3262" w:rsidP="00FF3262">
      <w:pPr>
        <w:spacing w:after="0" w:line="360" w:lineRule="auto"/>
        <w:jc w:val="both"/>
        <w:rPr>
          <w:rFonts w:ascii="Arial" w:hAnsi="Arial" w:cs="Arial"/>
          <w:sz w:val="24"/>
          <w:szCs w:val="24"/>
          <w:lang w:val="es-CO"/>
        </w:rPr>
      </w:pPr>
    </w:p>
    <w:p w14:paraId="3A6FE4CF" w14:textId="706BDEED" w:rsidR="00FF3262" w:rsidRPr="00F766A7" w:rsidRDefault="00FF3262" w:rsidP="00FF3262">
      <w:pPr>
        <w:spacing w:after="0" w:line="360" w:lineRule="auto"/>
        <w:jc w:val="both"/>
        <w:rPr>
          <w:rFonts w:ascii="Arial" w:eastAsia="Arial" w:hAnsi="Arial" w:cs="Arial"/>
          <w:sz w:val="24"/>
          <w:szCs w:val="24"/>
          <w:lang w:val="es-CO"/>
        </w:rPr>
      </w:pPr>
      <w:r w:rsidRPr="00F766A7">
        <w:rPr>
          <w:rFonts w:ascii="Arial" w:eastAsia="Arial" w:hAnsi="Arial" w:cs="Arial"/>
          <w:sz w:val="24"/>
          <w:szCs w:val="24"/>
          <w:lang w:val="es-CO"/>
        </w:rPr>
        <w:t xml:space="preserve">La parte actora alegó que la elección </w:t>
      </w:r>
      <w:r w:rsidR="00746D1E" w:rsidRPr="00F766A7">
        <w:rPr>
          <w:rFonts w:ascii="Arial" w:eastAsia="Arial" w:hAnsi="Arial" w:cs="Arial"/>
          <w:sz w:val="24"/>
          <w:szCs w:val="24"/>
          <w:lang w:val="es-CO"/>
        </w:rPr>
        <w:t>demandada va en contravía de lo establecido en el artículo 2.2.27.1 del Decreto 1083 de 2015</w:t>
      </w:r>
      <w:r w:rsidR="00746D1E" w:rsidRPr="00F766A7">
        <w:rPr>
          <w:rFonts w:ascii="Arial" w:eastAsia="Arial" w:hAnsi="Arial" w:cs="Arial"/>
          <w:sz w:val="24"/>
          <w:szCs w:val="24"/>
        </w:rPr>
        <w:t>, mediante el cual se dispuso que los concejos municipales sólo podrían efectuar trámites pertinentes para el concurso de Personero -asesoría, dirección, manejo, custodia- a través de universidades o instituciones de educación superior pública o privada o con entidades especializadas en proceso de selección</w:t>
      </w:r>
      <w:r w:rsidR="005B2369" w:rsidRPr="00F766A7">
        <w:rPr>
          <w:rFonts w:ascii="Arial" w:eastAsia="Arial" w:hAnsi="Arial" w:cs="Arial"/>
          <w:sz w:val="24"/>
          <w:szCs w:val="24"/>
        </w:rPr>
        <w:t>;</w:t>
      </w:r>
      <w:r w:rsidR="00746D1E" w:rsidRPr="00F766A7">
        <w:rPr>
          <w:rFonts w:ascii="Arial" w:eastAsia="Arial" w:hAnsi="Arial" w:cs="Arial"/>
          <w:sz w:val="24"/>
          <w:szCs w:val="24"/>
        </w:rPr>
        <w:t xml:space="preserve"> y</w:t>
      </w:r>
      <w:r w:rsidR="005B2369" w:rsidRPr="00F766A7">
        <w:rPr>
          <w:rFonts w:ascii="Arial" w:eastAsia="Arial" w:hAnsi="Arial" w:cs="Arial"/>
          <w:sz w:val="24"/>
          <w:szCs w:val="24"/>
        </w:rPr>
        <w:t xml:space="preserve"> en el presente caso</w:t>
      </w:r>
      <w:r w:rsidR="00746D1E" w:rsidRPr="00F766A7">
        <w:rPr>
          <w:rFonts w:ascii="Arial" w:eastAsia="Arial" w:hAnsi="Arial" w:cs="Arial"/>
          <w:sz w:val="24"/>
          <w:szCs w:val="24"/>
        </w:rPr>
        <w:t xml:space="preserve"> </w:t>
      </w:r>
      <w:r w:rsidR="00746D1E" w:rsidRPr="00F766A7">
        <w:rPr>
          <w:rFonts w:ascii="Arial" w:eastAsia="Arial" w:hAnsi="Arial" w:cs="Arial"/>
          <w:sz w:val="24"/>
          <w:szCs w:val="24"/>
          <w:lang w:val="es-CO"/>
        </w:rPr>
        <w:t>las Unidades Técnicas de Boyacá</w:t>
      </w:r>
      <w:r w:rsidRPr="00F766A7">
        <w:rPr>
          <w:rFonts w:ascii="Arial" w:eastAsia="Arial" w:hAnsi="Arial" w:cs="Arial"/>
          <w:sz w:val="24"/>
          <w:szCs w:val="24"/>
          <w:lang w:val="es-CO"/>
        </w:rPr>
        <w:t xml:space="preserve"> </w:t>
      </w:r>
      <w:r w:rsidR="00746D1E" w:rsidRPr="00F766A7">
        <w:rPr>
          <w:rFonts w:ascii="Arial" w:eastAsia="Arial" w:hAnsi="Arial" w:cs="Arial"/>
          <w:sz w:val="24"/>
          <w:szCs w:val="24"/>
          <w:lang w:val="es-CO"/>
        </w:rPr>
        <w:t>no ostenta la calidad de universidad, institución de educación superior o entidad especializada en procesos de selección</w:t>
      </w:r>
      <w:r w:rsidR="00746D1E" w:rsidRPr="00F766A7">
        <w:rPr>
          <w:rFonts w:ascii="Arial" w:eastAsia="Arial" w:hAnsi="Arial" w:cs="Arial"/>
          <w:b/>
          <w:bCs/>
          <w:sz w:val="24"/>
          <w:szCs w:val="24"/>
          <w:lang w:val="es-CO"/>
        </w:rPr>
        <w:t xml:space="preserve"> </w:t>
      </w:r>
      <w:r w:rsidR="00746D1E" w:rsidRPr="00F766A7">
        <w:rPr>
          <w:rFonts w:ascii="Arial" w:eastAsia="Arial" w:hAnsi="Arial" w:cs="Arial"/>
          <w:sz w:val="24"/>
          <w:szCs w:val="24"/>
          <w:lang w:val="es-CO"/>
        </w:rPr>
        <w:t>y por lo tanto no cumple con lo establecido en la norma citada.</w:t>
      </w:r>
    </w:p>
    <w:p w14:paraId="5939D982" w14:textId="77777777" w:rsidR="005B2369" w:rsidRPr="00F766A7" w:rsidRDefault="005B2369" w:rsidP="00FF3262">
      <w:pPr>
        <w:spacing w:after="0" w:line="360" w:lineRule="auto"/>
        <w:jc w:val="both"/>
        <w:rPr>
          <w:rFonts w:ascii="Arial" w:eastAsia="Arial" w:hAnsi="Arial" w:cs="Arial"/>
          <w:sz w:val="24"/>
          <w:szCs w:val="24"/>
          <w:lang w:val="es-CO"/>
        </w:rPr>
      </w:pPr>
    </w:p>
    <w:p w14:paraId="3794B212" w14:textId="53F1A951" w:rsidR="005B2369" w:rsidRPr="00F766A7" w:rsidRDefault="005B2369" w:rsidP="005B2369">
      <w:pPr>
        <w:spacing w:after="0" w:line="360" w:lineRule="auto"/>
        <w:jc w:val="both"/>
        <w:rPr>
          <w:rFonts w:ascii="Arial" w:eastAsia="Arial" w:hAnsi="Arial" w:cs="Arial"/>
          <w:sz w:val="24"/>
          <w:szCs w:val="24"/>
          <w:lang w:val="es-CO"/>
        </w:rPr>
      </w:pPr>
      <w:r w:rsidRPr="00F766A7">
        <w:rPr>
          <w:rFonts w:ascii="Arial" w:eastAsia="Arial" w:hAnsi="Arial" w:cs="Arial"/>
          <w:sz w:val="24"/>
          <w:szCs w:val="24"/>
          <w:lang w:val="es-CO"/>
        </w:rPr>
        <w:t xml:space="preserve">Afirmó que el acompañamiento de las Unidades Técnica de Boyacá es ilegal ya que carece de competencia, toda vez que su vinculación con el concejo municipal de El Guacamayo (S), se hizo fraudulentamente al haber usado la figura de los convenios de asociación contenida en el artículo 355 de la Constitución Nacional, violando las reglas </w:t>
      </w:r>
      <w:r w:rsidR="008062A3" w:rsidRPr="00F766A7">
        <w:rPr>
          <w:rFonts w:ascii="Arial" w:eastAsia="Arial" w:hAnsi="Arial" w:cs="Arial"/>
          <w:sz w:val="24"/>
          <w:szCs w:val="24"/>
          <w:lang w:val="es-CO"/>
        </w:rPr>
        <w:t>prescritas</w:t>
      </w:r>
      <w:r w:rsidRPr="00F766A7">
        <w:rPr>
          <w:rFonts w:ascii="Arial" w:eastAsia="Arial" w:hAnsi="Arial" w:cs="Arial"/>
          <w:sz w:val="24"/>
          <w:szCs w:val="24"/>
          <w:lang w:val="es-CO"/>
        </w:rPr>
        <w:t xml:space="preserve"> en el Decreto 092 de 2017, ya que existe una relación conmutativa entre ambas partes, pues la persona jurídica contratada está prestando un servicio al concejo de El Guacamayo (S), quién tiene la obligación constitucional de elegir al personero de conformidad al artículo 313 numeral 8 del Decreto señalado.</w:t>
      </w:r>
    </w:p>
    <w:p w14:paraId="17704885" w14:textId="1A61DE2A" w:rsidR="005B2369" w:rsidRPr="00F766A7" w:rsidRDefault="005B2369" w:rsidP="005B2369">
      <w:pPr>
        <w:spacing w:after="0" w:line="360" w:lineRule="auto"/>
        <w:jc w:val="both"/>
        <w:rPr>
          <w:rFonts w:ascii="Arial" w:eastAsia="Arial" w:hAnsi="Arial" w:cs="Arial"/>
          <w:sz w:val="24"/>
          <w:szCs w:val="24"/>
          <w:lang w:val="es-CO"/>
        </w:rPr>
      </w:pPr>
      <w:r w:rsidRPr="00F766A7">
        <w:rPr>
          <w:rFonts w:ascii="Arial" w:eastAsia="Arial" w:hAnsi="Arial" w:cs="Arial"/>
          <w:sz w:val="24"/>
          <w:szCs w:val="24"/>
          <w:lang w:val="es-CO"/>
        </w:rPr>
        <w:t xml:space="preserve"> </w:t>
      </w:r>
    </w:p>
    <w:p w14:paraId="780E662A" w14:textId="34F1E328" w:rsidR="003A6C94" w:rsidRPr="00F766A7" w:rsidRDefault="005B2369" w:rsidP="005B2369">
      <w:pPr>
        <w:spacing w:after="0" w:line="360" w:lineRule="auto"/>
        <w:jc w:val="both"/>
        <w:rPr>
          <w:rFonts w:ascii="Arial" w:eastAsia="Arial" w:hAnsi="Arial" w:cs="Arial"/>
          <w:sz w:val="24"/>
          <w:szCs w:val="24"/>
          <w:lang w:val="es-CO"/>
        </w:rPr>
      </w:pPr>
      <w:r w:rsidRPr="00F766A7">
        <w:rPr>
          <w:rFonts w:ascii="Arial" w:eastAsia="Arial" w:hAnsi="Arial" w:cs="Arial"/>
          <w:sz w:val="24"/>
          <w:szCs w:val="24"/>
          <w:lang w:val="es-CO"/>
        </w:rPr>
        <w:t xml:space="preserve">Alegó que las Unidades Técnicas de Boyacá no </w:t>
      </w:r>
      <w:r w:rsidR="003A6C94" w:rsidRPr="00F766A7">
        <w:rPr>
          <w:rFonts w:ascii="Arial" w:eastAsia="Arial" w:hAnsi="Arial" w:cs="Arial"/>
          <w:sz w:val="24"/>
          <w:szCs w:val="24"/>
          <w:lang w:val="es-CO"/>
        </w:rPr>
        <w:t>es</w:t>
      </w:r>
      <w:r w:rsidRPr="00F766A7">
        <w:rPr>
          <w:rFonts w:ascii="Arial" w:eastAsia="Arial" w:hAnsi="Arial" w:cs="Arial"/>
          <w:sz w:val="24"/>
          <w:szCs w:val="24"/>
          <w:lang w:val="es-CO"/>
        </w:rPr>
        <w:t xml:space="preserve"> un mero asesor del concurso, pues tiene incidencia en la elaboración y calificación de las pruebas funcionales y comportamentales, su exhibición junto a la cadena de custodia, y el apoyo en la calificación de la entrevista frente al concejo. </w:t>
      </w:r>
      <w:r w:rsidRPr="00F766A7">
        <w:tab/>
      </w:r>
    </w:p>
    <w:p w14:paraId="2D4FF5EF" w14:textId="34F1E328" w:rsidR="62DF35E0" w:rsidRPr="00F766A7" w:rsidRDefault="62DF35E0" w:rsidP="62DF35E0">
      <w:pPr>
        <w:spacing w:after="0" w:line="360" w:lineRule="auto"/>
        <w:jc w:val="both"/>
        <w:rPr>
          <w:rFonts w:ascii="Arial" w:eastAsia="Arial" w:hAnsi="Arial" w:cs="Arial"/>
          <w:sz w:val="24"/>
          <w:szCs w:val="24"/>
          <w:lang w:val="es-CO"/>
        </w:rPr>
      </w:pPr>
    </w:p>
    <w:p w14:paraId="3579053B" w14:textId="72C48425" w:rsidR="005B2369" w:rsidRPr="00F766A7" w:rsidRDefault="003A6C94" w:rsidP="005B2369">
      <w:pPr>
        <w:spacing w:after="0" w:line="360" w:lineRule="auto"/>
        <w:jc w:val="both"/>
        <w:rPr>
          <w:rFonts w:ascii="Arial" w:eastAsia="Arial" w:hAnsi="Arial" w:cs="Arial"/>
          <w:sz w:val="24"/>
          <w:szCs w:val="24"/>
        </w:rPr>
      </w:pPr>
      <w:r w:rsidRPr="00F766A7">
        <w:rPr>
          <w:rFonts w:ascii="Arial" w:eastAsia="Arial" w:hAnsi="Arial" w:cs="Arial"/>
          <w:sz w:val="24"/>
          <w:szCs w:val="24"/>
          <w:lang w:val="es-CO"/>
        </w:rPr>
        <w:t>Adujo</w:t>
      </w:r>
      <w:r w:rsidR="005B2369" w:rsidRPr="00F766A7">
        <w:rPr>
          <w:rFonts w:ascii="Arial" w:eastAsia="Arial" w:hAnsi="Arial" w:cs="Arial"/>
          <w:sz w:val="24"/>
          <w:szCs w:val="24"/>
          <w:lang w:val="es-CO"/>
        </w:rPr>
        <w:t xml:space="preserve"> que no se cumplieron los </w:t>
      </w:r>
      <w:r w:rsidR="005B2369" w:rsidRPr="00F766A7">
        <w:rPr>
          <w:rFonts w:ascii="Arial" w:eastAsia="Arial" w:hAnsi="Arial" w:cs="Arial"/>
          <w:sz w:val="24"/>
          <w:szCs w:val="24"/>
        </w:rPr>
        <w:t xml:space="preserve">los requisitos contemplados en literal a y c del Decreto 092 de 2017, </w:t>
      </w:r>
      <w:r w:rsidRPr="00F766A7">
        <w:rPr>
          <w:rFonts w:ascii="Arial" w:eastAsia="Arial" w:hAnsi="Arial" w:cs="Arial"/>
          <w:sz w:val="24"/>
          <w:szCs w:val="24"/>
        </w:rPr>
        <w:t>que señalan</w:t>
      </w:r>
      <w:r w:rsidR="005B2369" w:rsidRPr="00F766A7">
        <w:rPr>
          <w:rFonts w:ascii="Arial" w:eastAsia="Arial" w:hAnsi="Arial" w:cs="Arial"/>
          <w:sz w:val="24"/>
          <w:szCs w:val="24"/>
        </w:rPr>
        <w:t xml:space="preserve"> que se buscara promover derechos de personas en situación de debilidad manifiesta, realizar manifestaciones artísticas, culturales, deportivas; o que no existiera oferta en el mercado de los bienes y obras requeridas o que, si existiere, represente esto una optimización de recursos. </w:t>
      </w:r>
    </w:p>
    <w:p w14:paraId="0403E4E7" w14:textId="77777777" w:rsidR="003A6C94" w:rsidRPr="00F766A7" w:rsidRDefault="003A6C94" w:rsidP="005B2369">
      <w:pPr>
        <w:spacing w:after="0" w:line="360" w:lineRule="auto"/>
        <w:jc w:val="both"/>
        <w:rPr>
          <w:rFonts w:ascii="Arial" w:eastAsia="Arial" w:hAnsi="Arial" w:cs="Arial"/>
          <w:sz w:val="24"/>
          <w:szCs w:val="24"/>
        </w:rPr>
      </w:pPr>
    </w:p>
    <w:p w14:paraId="5092693D" w14:textId="5782BA7E" w:rsidR="005B2369" w:rsidRPr="00F766A7" w:rsidRDefault="005B2369" w:rsidP="005B2369">
      <w:pPr>
        <w:spacing w:after="0" w:line="360" w:lineRule="auto"/>
        <w:jc w:val="both"/>
        <w:rPr>
          <w:rFonts w:ascii="Arial" w:eastAsia="Arial" w:hAnsi="Arial" w:cs="Arial"/>
          <w:sz w:val="24"/>
          <w:szCs w:val="24"/>
          <w:lang w:val="es-CO"/>
        </w:rPr>
      </w:pPr>
      <w:r w:rsidRPr="00F766A7">
        <w:rPr>
          <w:rFonts w:ascii="Arial" w:eastAsia="Arial" w:hAnsi="Arial" w:cs="Arial"/>
          <w:sz w:val="24"/>
          <w:szCs w:val="24"/>
        </w:rPr>
        <w:t xml:space="preserve">Indicó que, la figura que debía haberse usado para acompañar el concurso debió haber sido un </w:t>
      </w:r>
      <w:r w:rsidRPr="00F766A7">
        <w:rPr>
          <w:rFonts w:ascii="Arial" w:eastAsia="Arial" w:hAnsi="Arial" w:cs="Arial"/>
          <w:sz w:val="24"/>
          <w:szCs w:val="24"/>
          <w:lang w:val="es-CO"/>
        </w:rPr>
        <w:t xml:space="preserve">convenio interadministrativo no oneroso con la ESAP, quien posee la idoneidad y experiencia; o en su lugar, haber realizado una licitación pública, permitiendo la pluralidad de oferentes que sí tuvieran la capacidad y competencia para la realización de las pruebas de acuerdo </w:t>
      </w:r>
      <w:r w:rsidR="76C3CD03" w:rsidRPr="00F766A7">
        <w:rPr>
          <w:rFonts w:ascii="Arial" w:eastAsia="Arial" w:hAnsi="Arial" w:cs="Arial"/>
          <w:sz w:val="24"/>
          <w:szCs w:val="24"/>
          <w:lang w:val="es-CO"/>
        </w:rPr>
        <w:t>con el</w:t>
      </w:r>
      <w:r w:rsidRPr="00F766A7">
        <w:rPr>
          <w:rFonts w:ascii="Arial" w:eastAsia="Arial" w:hAnsi="Arial" w:cs="Arial"/>
          <w:sz w:val="24"/>
          <w:szCs w:val="24"/>
          <w:lang w:val="es-CO"/>
        </w:rPr>
        <w:t xml:space="preserve"> artículo 2 de la Ley 1150 de 2007.</w:t>
      </w:r>
    </w:p>
    <w:p w14:paraId="71A9B8A8" w14:textId="77777777" w:rsidR="00FF3262" w:rsidRPr="00F766A7" w:rsidRDefault="00FF3262" w:rsidP="00FF3262">
      <w:pPr>
        <w:spacing w:after="0" w:line="360" w:lineRule="auto"/>
        <w:jc w:val="both"/>
        <w:rPr>
          <w:rFonts w:ascii="Arial" w:hAnsi="Arial" w:cs="Arial"/>
          <w:sz w:val="24"/>
          <w:szCs w:val="24"/>
        </w:rPr>
      </w:pPr>
    </w:p>
    <w:p w14:paraId="171DEE9C" w14:textId="77777777" w:rsidR="00FF3262" w:rsidRPr="00F766A7" w:rsidRDefault="00FF3262" w:rsidP="00FF3262">
      <w:pPr>
        <w:pStyle w:val="Prrafodelista"/>
        <w:numPr>
          <w:ilvl w:val="0"/>
          <w:numId w:val="2"/>
        </w:numPr>
        <w:spacing w:after="0" w:line="360" w:lineRule="auto"/>
        <w:jc w:val="both"/>
        <w:rPr>
          <w:rFonts w:ascii="Arial" w:hAnsi="Arial" w:cs="Arial"/>
          <w:b/>
          <w:bCs/>
          <w:sz w:val="24"/>
          <w:szCs w:val="24"/>
          <w:lang w:eastAsia="es-ES"/>
        </w:rPr>
      </w:pPr>
      <w:r w:rsidRPr="00F766A7">
        <w:rPr>
          <w:rFonts w:ascii="Arial" w:hAnsi="Arial" w:cs="Arial"/>
          <w:b/>
          <w:bCs/>
          <w:sz w:val="24"/>
          <w:szCs w:val="24"/>
          <w:lang w:eastAsia="es-ES"/>
        </w:rPr>
        <w:t>Traslado de la medida cautelar</w:t>
      </w:r>
    </w:p>
    <w:p w14:paraId="72578799" w14:textId="77777777" w:rsidR="00FF3262" w:rsidRPr="00F766A7" w:rsidRDefault="00FF3262" w:rsidP="00FF3262">
      <w:pPr>
        <w:spacing w:after="0" w:line="360" w:lineRule="auto"/>
        <w:jc w:val="both"/>
        <w:rPr>
          <w:rFonts w:ascii="Arial" w:hAnsi="Arial" w:cs="Arial"/>
          <w:sz w:val="24"/>
          <w:szCs w:val="24"/>
          <w:lang w:eastAsia="es-ES"/>
        </w:rPr>
      </w:pPr>
    </w:p>
    <w:p w14:paraId="22F9E9E0" w14:textId="7BCDBA4A" w:rsidR="00FF3262" w:rsidRPr="00F766A7" w:rsidRDefault="00FF3262" w:rsidP="00FF3262">
      <w:pPr>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Por auto del </w:t>
      </w:r>
      <w:r w:rsidR="005B2369" w:rsidRPr="00F766A7">
        <w:rPr>
          <w:rFonts w:ascii="Arial" w:hAnsi="Arial" w:cs="Arial"/>
          <w:sz w:val="24"/>
          <w:szCs w:val="24"/>
          <w:lang w:eastAsia="es-ES"/>
        </w:rPr>
        <w:t>11 de marzo</w:t>
      </w:r>
      <w:r w:rsidRPr="00F766A7">
        <w:rPr>
          <w:rFonts w:ascii="Arial" w:hAnsi="Arial" w:cs="Arial"/>
          <w:sz w:val="24"/>
          <w:szCs w:val="24"/>
          <w:lang w:eastAsia="es-ES"/>
        </w:rPr>
        <w:t xml:space="preserve"> de 2024, se corrió traslado a las partes y a la Procuradora Judicial de la solicitud de suspensión provisional que presentó l</w:t>
      </w:r>
      <w:r w:rsidR="005B2369" w:rsidRPr="00F766A7">
        <w:rPr>
          <w:rFonts w:ascii="Arial" w:hAnsi="Arial" w:cs="Arial"/>
          <w:sz w:val="24"/>
          <w:szCs w:val="24"/>
          <w:lang w:eastAsia="es-ES"/>
        </w:rPr>
        <w:t>a parte</w:t>
      </w:r>
      <w:r w:rsidRPr="00F766A7">
        <w:rPr>
          <w:rFonts w:ascii="Arial" w:hAnsi="Arial" w:cs="Arial"/>
          <w:sz w:val="24"/>
          <w:szCs w:val="24"/>
          <w:lang w:eastAsia="es-ES"/>
        </w:rPr>
        <w:t xml:space="preserve"> accionante.</w:t>
      </w:r>
    </w:p>
    <w:p w14:paraId="688E026D" w14:textId="77777777" w:rsidR="00FF3262" w:rsidRPr="00F766A7" w:rsidRDefault="00FF3262" w:rsidP="00FF3262">
      <w:pPr>
        <w:spacing w:after="0" w:line="360" w:lineRule="auto"/>
        <w:jc w:val="both"/>
        <w:rPr>
          <w:rFonts w:ascii="Arial" w:hAnsi="Arial" w:cs="Arial"/>
          <w:sz w:val="24"/>
          <w:szCs w:val="24"/>
          <w:lang w:eastAsia="es-ES"/>
        </w:rPr>
      </w:pPr>
    </w:p>
    <w:p w14:paraId="2F20B6A7" w14:textId="3A6AC560" w:rsidR="005B2369" w:rsidRPr="00F766A7" w:rsidRDefault="00FF3262" w:rsidP="101D251D">
      <w:pPr>
        <w:spacing w:after="0" w:line="360" w:lineRule="auto"/>
        <w:jc w:val="both"/>
        <w:rPr>
          <w:rFonts w:ascii="Arial" w:hAnsi="Arial" w:cs="Arial"/>
          <w:sz w:val="24"/>
          <w:szCs w:val="24"/>
          <w:lang w:eastAsia="es-ES"/>
        </w:rPr>
      </w:pPr>
      <w:r w:rsidRPr="00F766A7">
        <w:rPr>
          <w:rFonts w:ascii="Arial" w:hAnsi="Arial" w:cs="Arial"/>
          <w:b/>
          <w:bCs/>
          <w:sz w:val="24"/>
          <w:szCs w:val="24"/>
          <w:lang w:eastAsia="es-ES"/>
        </w:rPr>
        <w:t xml:space="preserve">3.1 </w:t>
      </w:r>
      <w:r w:rsidR="005B2369" w:rsidRPr="00F766A7">
        <w:rPr>
          <w:rFonts w:ascii="Arial" w:hAnsi="Arial" w:cs="Arial"/>
          <w:b/>
          <w:bCs/>
          <w:sz w:val="24"/>
          <w:szCs w:val="24"/>
          <w:lang w:eastAsia="es-ES"/>
        </w:rPr>
        <w:t>Leidy Clemencia Valdivieso</w:t>
      </w:r>
      <w:r w:rsidRPr="00F766A7">
        <w:rPr>
          <w:rStyle w:val="Refdenotaalpie"/>
          <w:rFonts w:eastAsia="Arial"/>
        </w:rPr>
        <w:footnoteReference w:id="1"/>
      </w:r>
      <w:r w:rsidRPr="00F766A7">
        <w:rPr>
          <w:rFonts w:ascii="Arial" w:hAnsi="Arial" w:cs="Arial"/>
          <w:b/>
          <w:bCs/>
          <w:sz w:val="24"/>
          <w:szCs w:val="24"/>
          <w:lang w:eastAsia="es-ES"/>
        </w:rPr>
        <w:t xml:space="preserve"> </w:t>
      </w:r>
      <w:r w:rsidRPr="00F766A7">
        <w:rPr>
          <w:rFonts w:ascii="Arial" w:hAnsi="Arial" w:cs="Arial"/>
          <w:sz w:val="24"/>
          <w:szCs w:val="24"/>
          <w:lang w:eastAsia="es-ES"/>
        </w:rPr>
        <w:t xml:space="preserve">a través de apoderado judicial, </w:t>
      </w:r>
      <w:r w:rsidR="005B2369" w:rsidRPr="00F766A7">
        <w:rPr>
          <w:rFonts w:ascii="Arial" w:hAnsi="Arial" w:cs="Arial"/>
          <w:sz w:val="24"/>
          <w:szCs w:val="24"/>
          <w:lang w:eastAsia="es-ES"/>
        </w:rPr>
        <w:t xml:space="preserve">solicitó </w:t>
      </w:r>
      <w:r w:rsidR="007776FF" w:rsidRPr="00F766A7">
        <w:rPr>
          <w:rFonts w:ascii="Arial" w:hAnsi="Arial" w:cs="Arial"/>
          <w:sz w:val="24"/>
          <w:szCs w:val="24"/>
          <w:lang w:eastAsia="es-ES"/>
        </w:rPr>
        <w:t xml:space="preserve">negar </w:t>
      </w:r>
      <w:r w:rsidR="005B2369" w:rsidRPr="00F766A7">
        <w:rPr>
          <w:rFonts w:ascii="Arial" w:hAnsi="Arial" w:cs="Arial"/>
          <w:sz w:val="24"/>
          <w:szCs w:val="24"/>
          <w:lang w:eastAsia="es-ES"/>
        </w:rPr>
        <w:t>el decreto de la medida cautelar, por cuanto no se realiza una argumentación jurídica suficiente para concluir que sería más gravoso no imponer la medida de suspensión provisional solicitada.</w:t>
      </w:r>
    </w:p>
    <w:p w14:paraId="215343EE" w14:textId="593F6CC2" w:rsidR="101D251D" w:rsidRPr="00F766A7" w:rsidRDefault="101D251D" w:rsidP="101D251D">
      <w:pPr>
        <w:spacing w:after="0" w:line="360" w:lineRule="auto"/>
        <w:jc w:val="both"/>
        <w:rPr>
          <w:rFonts w:ascii="Arial" w:hAnsi="Arial" w:cs="Arial"/>
          <w:sz w:val="24"/>
          <w:szCs w:val="24"/>
          <w:lang w:eastAsia="es-ES"/>
        </w:rPr>
      </w:pPr>
    </w:p>
    <w:p w14:paraId="7019DF5D" w14:textId="1DBC1A26" w:rsidR="00FF3262" w:rsidRPr="00F766A7" w:rsidRDefault="005B2369" w:rsidP="00FF3262">
      <w:pPr>
        <w:spacing w:after="0" w:line="360" w:lineRule="auto"/>
        <w:jc w:val="both"/>
        <w:rPr>
          <w:rFonts w:ascii="Arial" w:hAnsi="Arial" w:cs="Arial"/>
          <w:bCs/>
          <w:sz w:val="24"/>
          <w:szCs w:val="24"/>
          <w:lang w:eastAsia="es-ES"/>
        </w:rPr>
      </w:pPr>
      <w:r w:rsidRPr="00F766A7">
        <w:rPr>
          <w:rFonts w:ascii="Arial" w:hAnsi="Arial" w:cs="Arial"/>
          <w:bCs/>
          <w:sz w:val="24"/>
          <w:szCs w:val="24"/>
          <w:lang w:eastAsia="es-ES"/>
        </w:rPr>
        <w:t>Por el contrario, afirmó que sería más perjudicial acceder al decreto de la medida</w:t>
      </w:r>
      <w:r w:rsidR="007776FF" w:rsidRPr="00F766A7">
        <w:rPr>
          <w:rFonts w:ascii="Arial" w:hAnsi="Arial" w:cs="Arial"/>
          <w:bCs/>
          <w:sz w:val="24"/>
          <w:szCs w:val="24"/>
          <w:lang w:eastAsia="es-ES"/>
        </w:rPr>
        <w:t>,</w:t>
      </w:r>
      <w:r w:rsidRPr="00F766A7">
        <w:rPr>
          <w:rFonts w:ascii="Arial" w:hAnsi="Arial" w:cs="Arial"/>
          <w:bCs/>
          <w:sz w:val="24"/>
          <w:szCs w:val="24"/>
          <w:lang w:eastAsia="es-ES"/>
        </w:rPr>
        <w:t xml:space="preserve"> comoquiera que ello implicaría sustraer sin justificación alguna el derecho que le asiste a la demandada </w:t>
      </w:r>
      <w:r w:rsidR="007776FF" w:rsidRPr="00F766A7">
        <w:rPr>
          <w:rFonts w:ascii="Arial" w:hAnsi="Arial" w:cs="Arial"/>
          <w:bCs/>
          <w:sz w:val="24"/>
          <w:szCs w:val="24"/>
          <w:lang w:eastAsia="es-ES"/>
        </w:rPr>
        <w:t>de</w:t>
      </w:r>
      <w:r w:rsidRPr="00F766A7">
        <w:rPr>
          <w:rFonts w:ascii="Arial" w:hAnsi="Arial" w:cs="Arial"/>
          <w:bCs/>
          <w:sz w:val="24"/>
          <w:szCs w:val="24"/>
          <w:lang w:eastAsia="es-ES"/>
        </w:rPr>
        <w:t xml:space="preserve"> percibir la asignación básica mensual y las prestaciones que le son propias de su cargo.</w:t>
      </w:r>
    </w:p>
    <w:p w14:paraId="2B9AE0B5" w14:textId="77777777" w:rsidR="00FF3262" w:rsidRPr="00F766A7" w:rsidRDefault="00FF3262" w:rsidP="00FF3262">
      <w:pPr>
        <w:spacing w:after="0" w:line="360" w:lineRule="auto"/>
        <w:jc w:val="both"/>
        <w:rPr>
          <w:rFonts w:ascii="Arial" w:hAnsi="Arial" w:cs="Arial"/>
          <w:bCs/>
          <w:sz w:val="24"/>
          <w:szCs w:val="24"/>
          <w:lang w:eastAsia="es-ES"/>
        </w:rPr>
      </w:pPr>
      <w:r w:rsidRPr="00F766A7">
        <w:rPr>
          <w:rFonts w:ascii="Arial" w:hAnsi="Arial" w:cs="Arial"/>
          <w:bCs/>
          <w:sz w:val="24"/>
          <w:szCs w:val="24"/>
          <w:lang w:eastAsia="es-ES"/>
        </w:rPr>
        <w:t xml:space="preserve"> </w:t>
      </w:r>
    </w:p>
    <w:p w14:paraId="357C39FA" w14:textId="0247CA36" w:rsidR="00426643" w:rsidRPr="00F766A7" w:rsidRDefault="005B2369" w:rsidP="00FF3262">
      <w:pPr>
        <w:spacing w:after="0" w:line="360" w:lineRule="auto"/>
        <w:jc w:val="both"/>
        <w:rPr>
          <w:rFonts w:ascii="Arial" w:hAnsi="Arial" w:cs="Arial"/>
          <w:bCs/>
          <w:sz w:val="24"/>
          <w:szCs w:val="24"/>
          <w:lang w:eastAsia="es-ES"/>
        </w:rPr>
      </w:pPr>
      <w:r w:rsidRPr="00F766A7">
        <w:rPr>
          <w:rFonts w:ascii="Arial" w:hAnsi="Arial" w:cs="Arial"/>
          <w:bCs/>
          <w:sz w:val="24"/>
          <w:szCs w:val="24"/>
          <w:lang w:eastAsia="es-ES"/>
        </w:rPr>
        <w:t>Alegó que la celebración del convenio entre el municipio de Guacamayo y las UTB (Unidades Técnicas de Boyacá)</w:t>
      </w:r>
      <w:r w:rsidR="00FF3262" w:rsidRPr="00F766A7">
        <w:rPr>
          <w:rFonts w:ascii="Arial" w:hAnsi="Arial" w:cs="Arial"/>
          <w:bCs/>
          <w:sz w:val="24"/>
          <w:szCs w:val="24"/>
          <w:lang w:eastAsia="es-ES"/>
        </w:rPr>
        <w:t xml:space="preserve"> </w:t>
      </w:r>
      <w:r w:rsidR="00426643" w:rsidRPr="00F766A7">
        <w:rPr>
          <w:rFonts w:ascii="Arial" w:hAnsi="Arial" w:cs="Arial"/>
          <w:bCs/>
          <w:sz w:val="24"/>
          <w:szCs w:val="24"/>
          <w:lang w:eastAsia="es-ES"/>
        </w:rPr>
        <w:t xml:space="preserve">se dio de manera legal y </w:t>
      </w:r>
      <w:r w:rsidR="00FF3262" w:rsidRPr="00F766A7">
        <w:rPr>
          <w:rFonts w:ascii="Arial" w:hAnsi="Arial" w:cs="Arial"/>
          <w:bCs/>
          <w:sz w:val="24"/>
          <w:szCs w:val="24"/>
          <w:lang w:eastAsia="es-ES"/>
        </w:rPr>
        <w:t>que</w:t>
      </w:r>
      <w:r w:rsidR="00426643" w:rsidRPr="00F766A7">
        <w:rPr>
          <w:rFonts w:ascii="Arial" w:hAnsi="Arial" w:cs="Arial"/>
          <w:bCs/>
          <w:sz w:val="24"/>
          <w:szCs w:val="24"/>
          <w:lang w:eastAsia="es-ES"/>
        </w:rPr>
        <w:t xml:space="preserve"> el mismo tenía por objeto la asesoría de la corporación</w:t>
      </w:r>
      <w:r w:rsidR="007776FF" w:rsidRPr="00F766A7">
        <w:rPr>
          <w:rFonts w:ascii="Arial" w:hAnsi="Arial" w:cs="Arial"/>
          <w:bCs/>
          <w:sz w:val="24"/>
          <w:szCs w:val="24"/>
          <w:lang w:eastAsia="es-ES"/>
        </w:rPr>
        <w:t>,</w:t>
      </w:r>
      <w:r w:rsidR="00426643" w:rsidRPr="00F766A7">
        <w:rPr>
          <w:rFonts w:ascii="Arial" w:hAnsi="Arial" w:cs="Arial"/>
          <w:bCs/>
          <w:sz w:val="24"/>
          <w:szCs w:val="24"/>
          <w:lang w:eastAsia="es-ES"/>
        </w:rPr>
        <w:t xml:space="preserve"> </w:t>
      </w:r>
      <w:r w:rsidR="007776FF" w:rsidRPr="00F766A7">
        <w:rPr>
          <w:rFonts w:ascii="Arial" w:hAnsi="Arial" w:cs="Arial"/>
          <w:bCs/>
          <w:sz w:val="24"/>
          <w:szCs w:val="24"/>
          <w:lang w:eastAsia="es-ES"/>
        </w:rPr>
        <w:t xml:space="preserve">lo cual </w:t>
      </w:r>
      <w:r w:rsidR="00426643" w:rsidRPr="00F766A7">
        <w:rPr>
          <w:rFonts w:ascii="Arial" w:hAnsi="Arial" w:cs="Arial"/>
          <w:bCs/>
          <w:sz w:val="24"/>
          <w:szCs w:val="24"/>
          <w:lang w:eastAsia="es-ES"/>
        </w:rPr>
        <w:t>no equivale a eximirla de la competencia establecida en la Constitución para la elección del Personero municipal.</w:t>
      </w:r>
    </w:p>
    <w:p w14:paraId="196E1AAE" w14:textId="77777777" w:rsidR="00426643" w:rsidRPr="00F766A7" w:rsidRDefault="00426643" w:rsidP="00FF3262">
      <w:pPr>
        <w:spacing w:after="0" w:line="360" w:lineRule="auto"/>
        <w:jc w:val="both"/>
        <w:rPr>
          <w:rFonts w:ascii="Arial" w:hAnsi="Arial" w:cs="Arial"/>
          <w:bCs/>
          <w:sz w:val="24"/>
          <w:szCs w:val="24"/>
          <w:lang w:eastAsia="es-ES"/>
        </w:rPr>
      </w:pPr>
    </w:p>
    <w:p w14:paraId="6FAB4536" w14:textId="222A652C" w:rsidR="00FF3262" w:rsidRPr="00F766A7" w:rsidRDefault="00426643" w:rsidP="00FF3262">
      <w:pPr>
        <w:spacing w:after="0" w:line="360" w:lineRule="auto"/>
        <w:jc w:val="both"/>
        <w:rPr>
          <w:rFonts w:ascii="Arial" w:hAnsi="Arial" w:cs="Arial"/>
          <w:bCs/>
          <w:sz w:val="24"/>
          <w:szCs w:val="24"/>
          <w:lang w:eastAsia="es-ES"/>
        </w:rPr>
      </w:pPr>
      <w:r w:rsidRPr="00F766A7">
        <w:rPr>
          <w:rFonts w:ascii="Arial" w:hAnsi="Arial" w:cs="Arial"/>
          <w:bCs/>
          <w:sz w:val="24"/>
          <w:szCs w:val="24"/>
          <w:lang w:eastAsia="es-ES"/>
        </w:rPr>
        <w:t>Asimismo, indicó que el concurso de méritos fue ejecutado por parte del Concejo Municipal mientras que las UTB solo se limitaron a realizar un acompañamiento</w:t>
      </w:r>
      <w:r w:rsidR="007776FF" w:rsidRPr="00F766A7">
        <w:rPr>
          <w:rFonts w:ascii="Arial" w:hAnsi="Arial" w:cs="Arial"/>
          <w:bCs/>
          <w:sz w:val="24"/>
          <w:szCs w:val="24"/>
          <w:lang w:eastAsia="es-ES"/>
        </w:rPr>
        <w:t xml:space="preserve">, motivo por el que </w:t>
      </w:r>
      <w:r w:rsidRPr="00F766A7">
        <w:rPr>
          <w:rFonts w:ascii="Arial" w:hAnsi="Arial" w:cs="Arial"/>
          <w:bCs/>
          <w:sz w:val="24"/>
          <w:szCs w:val="24"/>
          <w:lang w:eastAsia="es-ES"/>
        </w:rPr>
        <w:t xml:space="preserve">no hay lugar al debate jurídico que plantea la parte actora y de </w:t>
      </w:r>
      <w:r w:rsidRPr="00F766A7">
        <w:rPr>
          <w:rFonts w:ascii="Arial" w:hAnsi="Arial" w:cs="Arial"/>
          <w:bCs/>
          <w:sz w:val="24"/>
          <w:szCs w:val="24"/>
          <w:lang w:eastAsia="es-ES"/>
        </w:rPr>
        <w:lastRenderedPageBreak/>
        <w:t>haberlo, debería ser ventilado a través del medio de control de controversias contractuales y no bajo esta acción de nulidad electoral.</w:t>
      </w:r>
    </w:p>
    <w:p w14:paraId="51C1725C" w14:textId="77777777" w:rsidR="00426643" w:rsidRPr="00F766A7" w:rsidRDefault="00426643" w:rsidP="00FF3262">
      <w:pPr>
        <w:spacing w:after="0" w:line="360" w:lineRule="auto"/>
        <w:jc w:val="both"/>
        <w:rPr>
          <w:rFonts w:ascii="Arial" w:hAnsi="Arial" w:cs="Arial"/>
          <w:bCs/>
          <w:sz w:val="24"/>
          <w:szCs w:val="24"/>
          <w:lang w:eastAsia="es-ES"/>
        </w:rPr>
      </w:pPr>
    </w:p>
    <w:p w14:paraId="14242F74" w14:textId="01A3ABFF" w:rsidR="00FF3262" w:rsidRPr="00F766A7" w:rsidRDefault="00426643" w:rsidP="101D251D">
      <w:pPr>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Manifestó que además de ofrecer la educación técnica y tecnológica, las UTB también posee la condición de educación superior, cumpliéndose lo dispuesto en el artículo 2.2.27.1 del Decreto 1083 de 2015. </w:t>
      </w:r>
    </w:p>
    <w:p w14:paraId="704509EF" w14:textId="0F8C1128" w:rsidR="00FF3262" w:rsidRPr="00F766A7" w:rsidRDefault="00FF3262" w:rsidP="101D251D">
      <w:pPr>
        <w:spacing w:after="0" w:line="360" w:lineRule="auto"/>
        <w:jc w:val="both"/>
        <w:rPr>
          <w:rFonts w:ascii="Arial" w:hAnsi="Arial" w:cs="Arial"/>
          <w:sz w:val="24"/>
          <w:szCs w:val="24"/>
          <w:lang w:eastAsia="es-ES"/>
        </w:rPr>
      </w:pPr>
    </w:p>
    <w:p w14:paraId="188B1112" w14:textId="6AEBCCA4" w:rsidR="00FF3262" w:rsidRPr="00F766A7" w:rsidRDefault="00426643" w:rsidP="101D251D">
      <w:pPr>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Por </w:t>
      </w:r>
      <w:r w:rsidR="00785980" w:rsidRPr="00F766A7">
        <w:rPr>
          <w:rFonts w:ascii="Arial" w:hAnsi="Arial" w:cs="Arial"/>
          <w:sz w:val="24"/>
          <w:szCs w:val="24"/>
          <w:lang w:eastAsia="es-ES"/>
        </w:rPr>
        <w:t>lo anterior</w:t>
      </w:r>
      <w:r w:rsidRPr="00F766A7">
        <w:rPr>
          <w:rFonts w:ascii="Arial" w:hAnsi="Arial" w:cs="Arial"/>
          <w:sz w:val="24"/>
          <w:szCs w:val="24"/>
          <w:lang w:eastAsia="es-ES"/>
        </w:rPr>
        <w:t xml:space="preserve">, no puede dictarse una medida cautelar de suspensión provisional de los efectos del acto administrativo en la premisa de la falta de idoneidad de las UTB, porque dentro de su objeto social estas </w:t>
      </w:r>
      <w:r w:rsidR="00785980" w:rsidRPr="00F766A7">
        <w:rPr>
          <w:rFonts w:ascii="Arial" w:hAnsi="Arial" w:cs="Arial"/>
          <w:sz w:val="24"/>
          <w:szCs w:val="24"/>
          <w:lang w:eastAsia="es-ES"/>
        </w:rPr>
        <w:t xml:space="preserve">tienen </w:t>
      </w:r>
      <w:r w:rsidRPr="00F766A7">
        <w:rPr>
          <w:rFonts w:ascii="Arial" w:hAnsi="Arial" w:cs="Arial"/>
          <w:sz w:val="24"/>
          <w:szCs w:val="24"/>
          <w:lang w:eastAsia="es-ES"/>
        </w:rPr>
        <w:t xml:space="preserve">la capacidad de </w:t>
      </w:r>
      <w:r w:rsidR="00785980" w:rsidRPr="00F766A7">
        <w:rPr>
          <w:rFonts w:ascii="Arial" w:hAnsi="Arial" w:cs="Arial"/>
          <w:sz w:val="24"/>
          <w:szCs w:val="24"/>
          <w:lang w:eastAsia="es-ES"/>
        </w:rPr>
        <w:t>ofrecer cursos de</w:t>
      </w:r>
      <w:r w:rsidRPr="00F766A7">
        <w:rPr>
          <w:rFonts w:ascii="Arial" w:hAnsi="Arial" w:cs="Arial"/>
          <w:sz w:val="24"/>
          <w:szCs w:val="24"/>
          <w:lang w:eastAsia="es-ES"/>
        </w:rPr>
        <w:t xml:space="preserve"> educación superior.  </w:t>
      </w:r>
    </w:p>
    <w:p w14:paraId="2C0B1094" w14:textId="77777777" w:rsidR="00FF3262" w:rsidRPr="00F766A7" w:rsidRDefault="00FF3262" w:rsidP="00FF3262">
      <w:pPr>
        <w:spacing w:after="0" w:line="360" w:lineRule="auto"/>
        <w:jc w:val="both"/>
        <w:rPr>
          <w:rFonts w:ascii="Arial" w:hAnsi="Arial" w:cs="Arial"/>
          <w:sz w:val="24"/>
          <w:szCs w:val="24"/>
        </w:rPr>
      </w:pPr>
    </w:p>
    <w:p w14:paraId="3F87CCD1" w14:textId="77777777" w:rsidR="00FF3262" w:rsidRPr="00F766A7" w:rsidRDefault="00FF3262" w:rsidP="00FF3262">
      <w:pPr>
        <w:spacing w:after="0" w:line="360" w:lineRule="auto"/>
        <w:jc w:val="center"/>
        <w:rPr>
          <w:rFonts w:ascii="Arial" w:hAnsi="Arial" w:cs="Arial"/>
          <w:b/>
          <w:sz w:val="24"/>
          <w:szCs w:val="24"/>
          <w:lang w:eastAsia="es-ES"/>
        </w:rPr>
      </w:pPr>
      <w:r w:rsidRPr="00F766A7">
        <w:rPr>
          <w:rFonts w:ascii="Arial" w:hAnsi="Arial" w:cs="Arial"/>
          <w:b/>
          <w:sz w:val="24"/>
          <w:szCs w:val="24"/>
          <w:lang w:eastAsia="es-ES"/>
        </w:rPr>
        <w:t>II. CONSIDERACIONES</w:t>
      </w:r>
    </w:p>
    <w:p w14:paraId="57C9399A" w14:textId="77777777" w:rsidR="00FF3262" w:rsidRPr="00F766A7" w:rsidRDefault="00FF3262" w:rsidP="00FF3262">
      <w:pPr>
        <w:spacing w:after="0" w:line="360" w:lineRule="auto"/>
        <w:jc w:val="both"/>
        <w:rPr>
          <w:rFonts w:ascii="Arial" w:hAnsi="Arial" w:cs="Arial"/>
          <w:b/>
          <w:bCs/>
          <w:sz w:val="24"/>
          <w:szCs w:val="24"/>
          <w:lang w:eastAsia="es-ES"/>
        </w:rPr>
      </w:pPr>
    </w:p>
    <w:p w14:paraId="5DB3B451" w14:textId="77777777" w:rsidR="00FF3262" w:rsidRPr="00F766A7" w:rsidRDefault="00FF3262" w:rsidP="00FF3262">
      <w:pPr>
        <w:pStyle w:val="Prrafodelista"/>
        <w:numPr>
          <w:ilvl w:val="0"/>
          <w:numId w:val="3"/>
        </w:numPr>
        <w:spacing w:after="0" w:line="360" w:lineRule="auto"/>
        <w:jc w:val="both"/>
        <w:rPr>
          <w:rFonts w:ascii="Arial" w:hAnsi="Arial" w:cs="Arial"/>
          <w:b/>
          <w:bCs/>
          <w:sz w:val="24"/>
          <w:szCs w:val="24"/>
          <w:lang w:eastAsia="es-ES"/>
        </w:rPr>
      </w:pPr>
      <w:r w:rsidRPr="00F766A7">
        <w:rPr>
          <w:rFonts w:ascii="Arial" w:hAnsi="Arial" w:cs="Arial"/>
          <w:b/>
          <w:bCs/>
          <w:sz w:val="24"/>
          <w:szCs w:val="24"/>
          <w:lang w:eastAsia="es-ES"/>
        </w:rPr>
        <w:t xml:space="preserve">Competencia </w:t>
      </w:r>
    </w:p>
    <w:p w14:paraId="52196C6E" w14:textId="77777777" w:rsidR="00FF3262" w:rsidRPr="00F766A7" w:rsidRDefault="00FF3262" w:rsidP="00FF3262">
      <w:pPr>
        <w:spacing w:after="0" w:line="360" w:lineRule="auto"/>
        <w:jc w:val="both"/>
        <w:rPr>
          <w:rFonts w:ascii="Arial" w:hAnsi="Arial" w:cs="Arial"/>
          <w:sz w:val="24"/>
          <w:szCs w:val="24"/>
          <w:lang w:eastAsia="es-ES"/>
        </w:rPr>
      </w:pPr>
    </w:p>
    <w:p w14:paraId="7CD804D6" w14:textId="7E2C31FF" w:rsidR="00426643" w:rsidRPr="00F766A7" w:rsidRDefault="00FF3262" w:rsidP="00426643">
      <w:pPr>
        <w:pStyle w:val="Default"/>
        <w:spacing w:line="360" w:lineRule="auto"/>
        <w:jc w:val="both"/>
      </w:pPr>
      <w:r w:rsidRPr="00F766A7">
        <w:t xml:space="preserve">Esta Corporación es competente para tramitar la presente demanda, conforme a lo preceptuado </w:t>
      </w:r>
      <w:bookmarkStart w:id="3" w:name="_Int_JPqqalGm"/>
      <w:r w:rsidR="00426643" w:rsidRPr="00F766A7">
        <w:t xml:space="preserve">en el Art. 151.6 literal a). </w:t>
      </w:r>
      <w:r w:rsidR="00F56E52" w:rsidRPr="00F766A7">
        <w:t>Ello</w:t>
      </w:r>
      <w:r w:rsidR="00426643" w:rsidRPr="00F766A7">
        <w:t>, teniendo en cuenta que según la última información oficial proyectada del Departamento Administrativo Nacional de Estadística</w:t>
      </w:r>
      <w:r w:rsidR="00F56E52" w:rsidRPr="00F766A7">
        <w:t xml:space="preserve"> - </w:t>
      </w:r>
      <w:r w:rsidR="00426643" w:rsidRPr="00F766A7">
        <w:t>DANE, el número de habitantes de El Guacamayo (S</w:t>
      </w:r>
      <w:r w:rsidR="00F56E52" w:rsidRPr="00F766A7">
        <w:t>antander</w:t>
      </w:r>
      <w:r w:rsidR="00426643" w:rsidRPr="00F766A7">
        <w:t>) es inferior a 70.000</w:t>
      </w:r>
      <w:r w:rsidR="00426643" w:rsidRPr="00F766A7">
        <w:rPr>
          <w:vertAlign w:val="superscript"/>
        </w:rPr>
        <w:footnoteReference w:id="2"/>
      </w:r>
      <w:r w:rsidR="00426643" w:rsidRPr="00F766A7">
        <w:t>. De igual modo, corresponde a la Sala de decisión,</w:t>
      </w:r>
      <w:r w:rsidR="00F56E52" w:rsidRPr="00F766A7">
        <w:t xml:space="preserve"> pronunciarse sobre la</w:t>
      </w:r>
      <w:r w:rsidR="00426643" w:rsidRPr="00F766A7">
        <w:t xml:space="preserve"> </w:t>
      </w:r>
      <w:r w:rsidR="00F56E52" w:rsidRPr="00F766A7">
        <w:t>admisión de</w:t>
      </w:r>
      <w:r w:rsidR="00426643" w:rsidRPr="00F766A7">
        <w:t xml:space="preserve"> la demanda y la solicitud de suspensión provisional de los efectos jurídicos del acto administrativo demandado, según el último inciso del Art. 277 de la Ley 1437 de 2011. </w:t>
      </w:r>
    </w:p>
    <w:bookmarkEnd w:id="3"/>
    <w:p w14:paraId="1D48C0FA" w14:textId="49BE71D2" w:rsidR="00FF3262" w:rsidRPr="00F766A7" w:rsidRDefault="00FF3262" w:rsidP="00426643">
      <w:pPr>
        <w:pStyle w:val="Default"/>
        <w:spacing w:line="360" w:lineRule="auto"/>
        <w:jc w:val="both"/>
        <w:rPr>
          <w:rFonts w:eastAsia="Arial"/>
          <w:lang w:val="es-ES"/>
        </w:rPr>
      </w:pPr>
    </w:p>
    <w:p w14:paraId="0B1FF025" w14:textId="77777777" w:rsidR="00FF3262" w:rsidRPr="00F766A7" w:rsidRDefault="00FF3262" w:rsidP="00FF3262">
      <w:pPr>
        <w:pStyle w:val="Prrafodelista"/>
        <w:numPr>
          <w:ilvl w:val="0"/>
          <w:numId w:val="3"/>
        </w:numPr>
        <w:spacing w:after="0" w:line="360" w:lineRule="auto"/>
        <w:jc w:val="both"/>
        <w:rPr>
          <w:rFonts w:ascii="Arial" w:hAnsi="Arial" w:cs="Arial"/>
          <w:b/>
          <w:bCs/>
          <w:sz w:val="24"/>
          <w:szCs w:val="24"/>
          <w:lang w:eastAsia="es-ES"/>
        </w:rPr>
      </w:pPr>
      <w:r w:rsidRPr="00F766A7">
        <w:rPr>
          <w:rFonts w:ascii="Arial" w:hAnsi="Arial" w:cs="Arial"/>
          <w:b/>
          <w:bCs/>
          <w:sz w:val="24"/>
          <w:szCs w:val="24"/>
          <w:lang w:eastAsia="es-ES"/>
        </w:rPr>
        <w:t xml:space="preserve">Admisión de la demanda </w:t>
      </w:r>
    </w:p>
    <w:p w14:paraId="634C6D31" w14:textId="77777777" w:rsidR="00FF3262" w:rsidRPr="00F766A7" w:rsidRDefault="00FF3262" w:rsidP="00FF3262">
      <w:pPr>
        <w:spacing w:after="0" w:line="360" w:lineRule="auto"/>
        <w:jc w:val="both"/>
        <w:rPr>
          <w:rFonts w:ascii="Arial" w:hAnsi="Arial" w:cs="Arial"/>
          <w:b/>
          <w:bCs/>
          <w:sz w:val="24"/>
          <w:szCs w:val="24"/>
          <w:lang w:eastAsia="es-ES"/>
        </w:rPr>
      </w:pPr>
    </w:p>
    <w:p w14:paraId="0605E205" w14:textId="77777777" w:rsidR="00FF3262" w:rsidRPr="00F766A7" w:rsidRDefault="00FF3262" w:rsidP="00FF3262">
      <w:pPr>
        <w:pStyle w:val="Prrafodelista"/>
        <w:numPr>
          <w:ilvl w:val="1"/>
          <w:numId w:val="3"/>
        </w:numPr>
        <w:spacing w:after="0" w:line="360" w:lineRule="auto"/>
        <w:jc w:val="both"/>
        <w:rPr>
          <w:rFonts w:ascii="Arial" w:hAnsi="Arial" w:cs="Arial"/>
          <w:sz w:val="24"/>
          <w:szCs w:val="24"/>
          <w:lang w:eastAsia="es-ES"/>
        </w:rPr>
      </w:pPr>
      <w:bookmarkStart w:id="4" w:name="_Int_6Fw91yZP"/>
      <w:r w:rsidRPr="00F766A7">
        <w:rPr>
          <w:rFonts w:ascii="Arial" w:hAnsi="Arial" w:cs="Arial"/>
          <w:sz w:val="24"/>
          <w:szCs w:val="24"/>
          <w:lang w:eastAsia="es-ES"/>
        </w:rPr>
        <w:t>Compete a la Sala pronunciarse sobre la admisión de la demanda, para lo cual se debe establecer el cumplimiento de los requisitos enlistados en el artículo 162 de la Ley 1437 de 2011, para ello es del caso verificar los anexos relacionados en el artículo 166 y el ejercicio del medio de control dentro del plazo previsto en el literal a) del numeral 2º del artículo 164 del Código de Procedimiento Administrativo y de lo Contencioso Administrativo.</w:t>
      </w:r>
      <w:bookmarkEnd w:id="4"/>
    </w:p>
    <w:p w14:paraId="2ABC9EE7" w14:textId="77777777" w:rsidR="00FF3262" w:rsidRPr="00F766A7" w:rsidRDefault="00FF3262" w:rsidP="00FF3262">
      <w:pPr>
        <w:spacing w:after="0" w:line="360" w:lineRule="auto"/>
        <w:jc w:val="both"/>
        <w:rPr>
          <w:rFonts w:ascii="Arial" w:hAnsi="Arial" w:cs="Arial"/>
          <w:sz w:val="24"/>
          <w:szCs w:val="24"/>
          <w:lang w:eastAsia="es-ES"/>
        </w:rPr>
      </w:pPr>
    </w:p>
    <w:p w14:paraId="2128C987" w14:textId="7124FAB6" w:rsidR="00FF3262" w:rsidRPr="00F766A7" w:rsidRDefault="00FF3262" w:rsidP="00FF3262">
      <w:pPr>
        <w:pStyle w:val="Prrafodelista"/>
        <w:numPr>
          <w:ilvl w:val="1"/>
          <w:numId w:val="3"/>
        </w:numPr>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Al respecto encuentra la Sala que la demanda se ajusta formalmente a las exigencias requeridas, pues están identificadas las partes y sus datos para notificación, las pretensiones y el acto demandado fueron </w:t>
      </w:r>
      <w:r w:rsidRPr="00F766A7">
        <w:rPr>
          <w:rFonts w:ascii="Arial" w:hAnsi="Arial" w:cs="Arial"/>
          <w:sz w:val="24"/>
          <w:szCs w:val="24"/>
          <w:lang w:eastAsia="es-ES"/>
        </w:rPr>
        <w:lastRenderedPageBreak/>
        <w:t xml:space="preserve">formulados de manera clara, se narran los hechos en que se fundamenta la demanda y se señalaron las normas que alega como violadas así como el concepto de violación y </w:t>
      </w:r>
      <w:r w:rsidR="008965F9" w:rsidRPr="00F766A7">
        <w:rPr>
          <w:rFonts w:ascii="Arial" w:hAnsi="Arial" w:cs="Arial"/>
          <w:sz w:val="24"/>
          <w:szCs w:val="24"/>
          <w:lang w:eastAsia="es-ES"/>
        </w:rPr>
        <w:t>se allegó copia del</w:t>
      </w:r>
      <w:r w:rsidRPr="00F766A7">
        <w:rPr>
          <w:rFonts w:ascii="Arial" w:hAnsi="Arial" w:cs="Arial"/>
          <w:sz w:val="24"/>
          <w:szCs w:val="24"/>
          <w:lang w:eastAsia="es-ES"/>
        </w:rPr>
        <w:t xml:space="preserve"> acto acusado</w:t>
      </w:r>
      <w:r w:rsidR="008965F9" w:rsidRPr="00F766A7">
        <w:rPr>
          <w:rFonts w:ascii="Arial" w:hAnsi="Arial" w:cs="Arial"/>
          <w:sz w:val="24"/>
          <w:szCs w:val="24"/>
          <w:lang w:eastAsia="es-ES"/>
        </w:rPr>
        <w:t xml:space="preserve"> Resolución No. 003</w:t>
      </w:r>
      <w:r w:rsidRPr="00F766A7">
        <w:rPr>
          <w:rFonts w:ascii="Arial" w:hAnsi="Arial" w:cs="Arial"/>
          <w:sz w:val="24"/>
          <w:szCs w:val="24"/>
          <w:lang w:eastAsia="es-ES"/>
        </w:rPr>
        <w:t xml:space="preserve"> </w:t>
      </w:r>
      <w:r w:rsidR="008965F9" w:rsidRPr="00F766A7">
        <w:rPr>
          <w:rFonts w:ascii="Arial" w:hAnsi="Arial" w:cs="Arial"/>
          <w:sz w:val="24"/>
          <w:szCs w:val="24"/>
          <w:lang w:eastAsia="es-ES"/>
        </w:rPr>
        <w:t>de fecha 8 de enero de 2024,</w:t>
      </w:r>
      <w:r w:rsidRPr="00F766A7">
        <w:rPr>
          <w:rFonts w:ascii="Arial" w:hAnsi="Arial" w:cs="Arial"/>
          <w:b/>
          <w:sz w:val="24"/>
          <w:szCs w:val="24"/>
          <w:lang w:eastAsia="es-ES"/>
        </w:rPr>
        <w:t xml:space="preserve"> y la demanda se presentó el 1</w:t>
      </w:r>
      <w:r w:rsidR="008965F9" w:rsidRPr="00F766A7">
        <w:rPr>
          <w:rFonts w:ascii="Arial" w:hAnsi="Arial" w:cs="Arial"/>
          <w:b/>
          <w:sz w:val="24"/>
          <w:szCs w:val="24"/>
          <w:lang w:eastAsia="es-ES"/>
        </w:rPr>
        <w:t>9</w:t>
      </w:r>
      <w:r w:rsidRPr="00F766A7">
        <w:rPr>
          <w:rFonts w:ascii="Arial" w:hAnsi="Arial" w:cs="Arial"/>
          <w:b/>
          <w:sz w:val="24"/>
          <w:szCs w:val="24"/>
          <w:lang w:eastAsia="es-ES"/>
        </w:rPr>
        <w:t xml:space="preserve"> de </w:t>
      </w:r>
      <w:r w:rsidR="008965F9" w:rsidRPr="00F766A7">
        <w:rPr>
          <w:rFonts w:ascii="Arial" w:hAnsi="Arial" w:cs="Arial"/>
          <w:b/>
          <w:sz w:val="24"/>
          <w:szCs w:val="24"/>
          <w:lang w:eastAsia="es-ES"/>
        </w:rPr>
        <w:t>febrero de 2024</w:t>
      </w:r>
      <w:r w:rsidRPr="00F766A7">
        <w:rPr>
          <w:rFonts w:ascii="Arial" w:hAnsi="Arial" w:cs="Arial"/>
          <w:sz w:val="24"/>
          <w:szCs w:val="24"/>
          <w:lang w:eastAsia="es-ES"/>
        </w:rPr>
        <w:t xml:space="preserve">, es decir dentro de los 30 días hábiles siguientes a su publicación. </w:t>
      </w:r>
    </w:p>
    <w:p w14:paraId="34C81011" w14:textId="77777777" w:rsidR="00FF3262" w:rsidRPr="00F766A7" w:rsidRDefault="00FF3262" w:rsidP="00FF3262">
      <w:pPr>
        <w:spacing w:after="0" w:line="360" w:lineRule="auto"/>
        <w:jc w:val="both"/>
        <w:rPr>
          <w:rFonts w:ascii="Arial" w:hAnsi="Arial" w:cs="Arial"/>
          <w:b/>
          <w:bCs/>
          <w:sz w:val="24"/>
          <w:szCs w:val="24"/>
          <w:lang w:eastAsia="es-ES"/>
        </w:rPr>
      </w:pPr>
    </w:p>
    <w:p w14:paraId="7A1D35B6" w14:textId="77777777" w:rsidR="00FF3262" w:rsidRPr="00F766A7" w:rsidRDefault="00FF3262" w:rsidP="00FF3262">
      <w:pPr>
        <w:pStyle w:val="Prrafodelista"/>
        <w:numPr>
          <w:ilvl w:val="0"/>
          <w:numId w:val="3"/>
        </w:numPr>
        <w:spacing w:after="0" w:line="360" w:lineRule="auto"/>
        <w:jc w:val="both"/>
        <w:rPr>
          <w:rFonts w:ascii="Arial" w:hAnsi="Arial" w:cs="Arial"/>
          <w:b/>
          <w:bCs/>
          <w:sz w:val="24"/>
          <w:szCs w:val="24"/>
          <w:lang w:eastAsia="es-ES"/>
        </w:rPr>
      </w:pPr>
      <w:r w:rsidRPr="00F766A7">
        <w:rPr>
          <w:rFonts w:ascii="Arial" w:hAnsi="Arial" w:cs="Arial"/>
          <w:b/>
          <w:bCs/>
          <w:sz w:val="24"/>
          <w:szCs w:val="24"/>
          <w:lang w:eastAsia="es-ES"/>
        </w:rPr>
        <w:t xml:space="preserve"> Resolución de la medida cautelar</w:t>
      </w:r>
    </w:p>
    <w:p w14:paraId="4DA289A4" w14:textId="77777777" w:rsidR="00FF3262" w:rsidRPr="00F766A7" w:rsidRDefault="00FF3262" w:rsidP="00FF3262">
      <w:pPr>
        <w:spacing w:after="0" w:line="360" w:lineRule="auto"/>
        <w:jc w:val="both"/>
        <w:rPr>
          <w:rFonts w:ascii="Arial" w:hAnsi="Arial" w:cs="Arial"/>
          <w:sz w:val="24"/>
          <w:szCs w:val="24"/>
          <w:lang w:eastAsia="es-ES"/>
        </w:rPr>
      </w:pPr>
    </w:p>
    <w:p w14:paraId="1E9CFB04" w14:textId="4B5AA5AD" w:rsidR="008965F9" w:rsidRPr="00F766A7" w:rsidRDefault="008965F9" w:rsidP="008965F9">
      <w:pPr>
        <w:spacing w:after="0" w:line="360" w:lineRule="auto"/>
        <w:jc w:val="both"/>
        <w:rPr>
          <w:rFonts w:ascii="Arial" w:hAnsi="Arial" w:cs="Arial"/>
          <w:b/>
          <w:bCs/>
          <w:sz w:val="24"/>
          <w:szCs w:val="24"/>
          <w:lang w:eastAsia="es-ES"/>
        </w:rPr>
      </w:pPr>
      <w:r w:rsidRPr="00F766A7">
        <w:rPr>
          <w:rFonts w:ascii="Arial" w:hAnsi="Arial" w:cs="Arial"/>
          <w:b/>
          <w:bCs/>
          <w:sz w:val="24"/>
          <w:szCs w:val="24"/>
          <w:lang w:eastAsia="es-ES"/>
        </w:rPr>
        <w:t xml:space="preserve">3.1 </w:t>
      </w:r>
      <w:r w:rsidR="00FF3262" w:rsidRPr="00F766A7">
        <w:rPr>
          <w:rFonts w:ascii="Arial" w:hAnsi="Arial" w:cs="Arial"/>
          <w:b/>
          <w:bCs/>
          <w:sz w:val="24"/>
          <w:szCs w:val="24"/>
          <w:lang w:eastAsia="es-ES"/>
        </w:rPr>
        <w:t>Marco normativo y jurisprudencial</w:t>
      </w:r>
    </w:p>
    <w:p w14:paraId="20FBF02A" w14:textId="77777777" w:rsidR="008965F9" w:rsidRPr="00F766A7" w:rsidRDefault="008965F9" w:rsidP="008965F9">
      <w:pPr>
        <w:spacing w:after="0" w:line="360" w:lineRule="auto"/>
        <w:jc w:val="both"/>
        <w:rPr>
          <w:rFonts w:ascii="Arial" w:hAnsi="Arial" w:cs="Arial"/>
          <w:b/>
          <w:bCs/>
          <w:sz w:val="24"/>
          <w:szCs w:val="24"/>
          <w:lang w:eastAsia="es-ES"/>
        </w:rPr>
      </w:pPr>
    </w:p>
    <w:p w14:paraId="122010B1" w14:textId="2891B6B2" w:rsidR="00FF3262" w:rsidRPr="00F766A7" w:rsidRDefault="008965F9" w:rsidP="008965F9">
      <w:pPr>
        <w:spacing w:after="0" w:line="360" w:lineRule="auto"/>
        <w:jc w:val="both"/>
        <w:rPr>
          <w:rFonts w:ascii="Arial" w:hAnsi="Arial" w:cs="Arial"/>
          <w:b/>
          <w:bCs/>
          <w:sz w:val="24"/>
          <w:szCs w:val="24"/>
          <w:lang w:eastAsia="es-ES"/>
        </w:rPr>
      </w:pPr>
      <w:r w:rsidRPr="00F766A7">
        <w:rPr>
          <w:rFonts w:ascii="Arial" w:eastAsia="Arial" w:hAnsi="Arial" w:cs="Arial"/>
          <w:b/>
          <w:bCs/>
          <w:sz w:val="24"/>
          <w:szCs w:val="24"/>
        </w:rPr>
        <w:t xml:space="preserve">3.1.1 </w:t>
      </w:r>
      <w:r w:rsidR="00FF3262" w:rsidRPr="00F766A7">
        <w:rPr>
          <w:rFonts w:ascii="Arial" w:eastAsia="Arial" w:hAnsi="Arial" w:cs="Arial"/>
          <w:b/>
          <w:bCs/>
          <w:sz w:val="24"/>
          <w:szCs w:val="24"/>
        </w:rPr>
        <w:t xml:space="preserve">Suspensión provisional de actos administrativos </w:t>
      </w:r>
    </w:p>
    <w:p w14:paraId="732D0A13" w14:textId="77777777" w:rsidR="00FF3262" w:rsidRPr="00F766A7" w:rsidRDefault="00FF3262" w:rsidP="00FF3262">
      <w:pPr>
        <w:widowControl w:val="0"/>
        <w:autoSpaceDE w:val="0"/>
        <w:autoSpaceDN w:val="0"/>
        <w:adjustRightInd w:val="0"/>
        <w:spacing w:after="0" w:line="360" w:lineRule="auto"/>
        <w:jc w:val="both"/>
        <w:rPr>
          <w:rFonts w:ascii="Arial" w:eastAsia="Microsoft Sans Serif" w:hAnsi="Arial" w:cs="Arial"/>
          <w:b/>
          <w:bCs/>
          <w:sz w:val="24"/>
          <w:szCs w:val="24"/>
        </w:rPr>
      </w:pPr>
    </w:p>
    <w:p w14:paraId="21E86873" w14:textId="77777777" w:rsidR="00FF3262" w:rsidRPr="00F766A7" w:rsidRDefault="00FF3262" w:rsidP="00FF3262">
      <w:pPr>
        <w:widowControl w:val="0"/>
        <w:autoSpaceDE w:val="0"/>
        <w:autoSpaceDN w:val="0"/>
        <w:spacing w:after="0" w:line="360" w:lineRule="auto"/>
        <w:jc w:val="both"/>
        <w:rPr>
          <w:rFonts w:ascii="Arial" w:eastAsia="Microsoft Sans Serif" w:hAnsi="Arial" w:cs="Arial"/>
          <w:sz w:val="24"/>
          <w:szCs w:val="24"/>
          <w:lang w:val="es-MX"/>
        </w:rPr>
      </w:pPr>
      <w:r w:rsidRPr="00F766A7">
        <w:rPr>
          <w:rFonts w:ascii="Arial" w:eastAsia="Microsoft Sans Serif" w:hAnsi="Arial" w:cs="Arial"/>
          <w:sz w:val="24"/>
          <w:szCs w:val="24"/>
          <w:lang w:val="es-MX"/>
        </w:rPr>
        <w:t>De acuerdo con el artículo 238 de la Constitución Política, la jurisdicción de lo contencioso administrativo tiene la prerrogativa, por los motivos y con los requisitos que establezca la Ley, de suspender provisionalmente los efectos de los actos administrativos que sean pasibles del control de legalidad.</w:t>
      </w:r>
    </w:p>
    <w:p w14:paraId="6BFBCCD4" w14:textId="77777777" w:rsidR="00FF3262" w:rsidRPr="00F766A7" w:rsidRDefault="00FF3262" w:rsidP="00FF3262">
      <w:pPr>
        <w:widowControl w:val="0"/>
        <w:autoSpaceDE w:val="0"/>
        <w:autoSpaceDN w:val="0"/>
        <w:spacing w:after="0" w:line="360" w:lineRule="auto"/>
        <w:jc w:val="both"/>
        <w:rPr>
          <w:rFonts w:ascii="Arial" w:eastAsia="Microsoft Sans Serif" w:hAnsi="Arial" w:cs="Arial"/>
          <w:sz w:val="24"/>
          <w:szCs w:val="24"/>
          <w:lang w:val="es-MX"/>
        </w:rPr>
      </w:pPr>
    </w:p>
    <w:p w14:paraId="35EDE50A" w14:textId="77777777" w:rsidR="00FF3262" w:rsidRPr="00F766A7" w:rsidRDefault="00FF3262" w:rsidP="00FF3262">
      <w:pPr>
        <w:widowControl w:val="0"/>
        <w:autoSpaceDE w:val="0"/>
        <w:autoSpaceDN w:val="0"/>
        <w:spacing w:after="0" w:line="360" w:lineRule="auto"/>
        <w:jc w:val="both"/>
        <w:rPr>
          <w:rFonts w:ascii="Arial" w:eastAsia="Microsoft Sans Serif" w:hAnsi="Arial" w:cs="Arial"/>
          <w:sz w:val="24"/>
          <w:szCs w:val="24"/>
          <w:lang w:val="es-MX"/>
        </w:rPr>
      </w:pPr>
      <w:r w:rsidRPr="00F766A7">
        <w:rPr>
          <w:rFonts w:ascii="Arial" w:eastAsia="Microsoft Sans Serif" w:hAnsi="Arial" w:cs="Arial"/>
          <w:sz w:val="24"/>
          <w:szCs w:val="24"/>
          <w:lang w:val="es-MX"/>
        </w:rPr>
        <w:t>En cuanto a la procedencia de las medidas cautelares, la Ley 1437 de 2011 ha indicado lo siguiente:</w:t>
      </w:r>
    </w:p>
    <w:p w14:paraId="02788C93" w14:textId="77777777" w:rsidR="00FF3262" w:rsidRPr="00F766A7" w:rsidRDefault="00FF3262" w:rsidP="00FF3262">
      <w:pPr>
        <w:widowControl w:val="0"/>
        <w:autoSpaceDE w:val="0"/>
        <w:autoSpaceDN w:val="0"/>
        <w:spacing w:after="0" w:line="240" w:lineRule="auto"/>
        <w:rPr>
          <w:rFonts w:ascii="Microsoft Sans Serif" w:eastAsia="Microsoft Sans Serif" w:hAnsi="Microsoft Sans Serif" w:cs="Microsoft Sans Serif"/>
          <w:sz w:val="24"/>
          <w:szCs w:val="24"/>
        </w:rPr>
      </w:pPr>
    </w:p>
    <w:p w14:paraId="65B59201" w14:textId="77777777" w:rsidR="00FF3262" w:rsidRPr="00F766A7" w:rsidRDefault="00FF3262" w:rsidP="00FF3262">
      <w:pPr>
        <w:widowControl w:val="0"/>
        <w:autoSpaceDE w:val="0"/>
        <w:autoSpaceDN w:val="0"/>
        <w:adjustRightInd w:val="0"/>
        <w:spacing w:after="0" w:line="360" w:lineRule="auto"/>
        <w:ind w:left="567" w:right="567"/>
        <w:jc w:val="both"/>
        <w:rPr>
          <w:rFonts w:ascii="Arial" w:eastAsia="Microsoft Sans Serif" w:hAnsi="Arial" w:cs="Arial"/>
          <w:iCs/>
        </w:rPr>
      </w:pPr>
      <w:r w:rsidRPr="00F766A7">
        <w:rPr>
          <w:rFonts w:ascii="Arial" w:eastAsia="Microsoft Sans Serif" w:hAnsi="Arial" w:cs="Arial"/>
          <w:iCs/>
        </w:rPr>
        <w:t>«Artículo 231. Requisitos para decretar las medidas cautelares. Cuando se pretenda la nulidad de un acto administrativo</w:t>
      </w:r>
      <w:r w:rsidRPr="00F766A7">
        <w:rPr>
          <w:rFonts w:ascii="Arial" w:eastAsia="Microsoft Sans Serif" w:hAnsi="Arial" w:cs="Arial"/>
          <w:b/>
          <w:bCs/>
          <w:iCs/>
        </w:rPr>
        <w:t>, la suspensión provisional de sus efectos procederá por violación de las disposiciones invocadas en la demanda o en la solicitud que se realice en escrito separado,</w:t>
      </w:r>
      <w:r w:rsidRPr="00F766A7">
        <w:rPr>
          <w:rFonts w:ascii="Arial" w:eastAsia="Microsoft Sans Serif" w:hAnsi="Arial" w:cs="Arial"/>
          <w:iCs/>
        </w:rPr>
        <w:t xml:space="preserve"> </w:t>
      </w:r>
      <w:r w:rsidRPr="00F766A7">
        <w:rPr>
          <w:rFonts w:ascii="Arial" w:eastAsia="Microsoft Sans Serif" w:hAnsi="Arial" w:cs="Arial"/>
          <w:b/>
          <w:bCs/>
          <w:iCs/>
          <w:u w:val="single"/>
        </w:rPr>
        <w:t>cuando tal violación surja del análisis del acto demandado y su confrontación con las normas superiores invocadas como violadas o del estudio de las pruebas allegadas con la solicitud</w:t>
      </w:r>
      <w:r w:rsidRPr="00F766A7">
        <w:rPr>
          <w:rFonts w:ascii="Arial" w:eastAsia="Microsoft Sans Serif" w:hAnsi="Arial" w:cs="Arial"/>
          <w:iCs/>
          <w:u w:val="single"/>
        </w:rPr>
        <w:t>.</w:t>
      </w:r>
      <w:r w:rsidRPr="00F766A7">
        <w:rPr>
          <w:rFonts w:ascii="Arial" w:eastAsia="Microsoft Sans Serif" w:hAnsi="Arial" w:cs="Arial"/>
          <w:iCs/>
        </w:rPr>
        <w:t xml:space="preserve"> Cuando adicionalmente se pretenda el restablecimiento del derecho y la indemnización de perjuicios deberá probarse al menos sumariamente la existencia de los mismos.  (…)» </w:t>
      </w:r>
      <w:r w:rsidRPr="00F766A7">
        <w:rPr>
          <w:rFonts w:ascii="Arial" w:eastAsia="Microsoft Sans Serif" w:hAnsi="Arial" w:cs="Arial"/>
        </w:rPr>
        <w:t>(Subrayas y negrillas propias).</w:t>
      </w:r>
      <w:r w:rsidRPr="00F766A7">
        <w:rPr>
          <w:rFonts w:ascii="Arial" w:eastAsia="Microsoft Sans Serif" w:hAnsi="Arial" w:cs="Arial"/>
          <w:iCs/>
        </w:rPr>
        <w:t xml:space="preserve"> </w:t>
      </w:r>
    </w:p>
    <w:p w14:paraId="01AF2FD3" w14:textId="77777777" w:rsidR="00FF3262" w:rsidRPr="00F766A7" w:rsidRDefault="00FF3262" w:rsidP="00FF3262">
      <w:pPr>
        <w:widowControl w:val="0"/>
        <w:autoSpaceDE w:val="0"/>
        <w:autoSpaceDN w:val="0"/>
        <w:spacing w:after="0" w:line="360" w:lineRule="auto"/>
        <w:jc w:val="both"/>
        <w:rPr>
          <w:rFonts w:ascii="Arial" w:hAnsi="Arial" w:cs="Arial"/>
          <w:lang w:eastAsia="es-ES"/>
        </w:rPr>
      </w:pPr>
    </w:p>
    <w:p w14:paraId="38CA54A5" w14:textId="77777777" w:rsidR="00FF3262" w:rsidRPr="00F766A7" w:rsidRDefault="00FF3262" w:rsidP="00FF3262">
      <w:pPr>
        <w:widowControl w:val="0"/>
        <w:autoSpaceDE w:val="0"/>
        <w:autoSpaceDN w:val="0"/>
        <w:spacing w:after="0" w:line="360" w:lineRule="auto"/>
        <w:jc w:val="both"/>
        <w:rPr>
          <w:rFonts w:ascii="Arial" w:hAnsi="Arial" w:cs="Arial"/>
          <w:sz w:val="24"/>
          <w:szCs w:val="24"/>
          <w:lang w:eastAsia="es-ES"/>
        </w:rPr>
      </w:pPr>
      <w:r w:rsidRPr="00F766A7">
        <w:rPr>
          <w:rFonts w:ascii="Arial" w:hAnsi="Arial" w:cs="Arial"/>
          <w:sz w:val="24"/>
          <w:szCs w:val="24"/>
          <w:lang w:eastAsia="es-ES"/>
        </w:rPr>
        <w:t xml:space="preserve">Del mismo modo, en materia de medidas cautelares </w:t>
      </w:r>
      <w:r w:rsidRPr="00F766A7">
        <w:rPr>
          <w:rFonts w:ascii="Arial" w:hAnsi="Arial" w:cs="Arial"/>
          <w:iCs/>
          <w:sz w:val="24"/>
          <w:szCs w:val="24"/>
          <w:lang w:eastAsia="es-ES"/>
        </w:rPr>
        <w:t xml:space="preserve">se </w:t>
      </w:r>
      <w:r w:rsidRPr="00F766A7">
        <w:rPr>
          <w:rFonts w:ascii="Arial" w:hAnsi="Arial" w:cs="Arial"/>
          <w:sz w:val="24"/>
          <w:szCs w:val="24"/>
          <w:lang w:eastAsia="es-ES"/>
        </w:rPr>
        <w:t>exigen requisitos generales de origen formal, generales o comunes,</w:t>
      </w:r>
      <w:r w:rsidRPr="00F766A7">
        <w:rPr>
          <w:rFonts w:ascii="Arial" w:hAnsi="Arial" w:cs="Arial"/>
          <w:sz w:val="24"/>
          <w:szCs w:val="24"/>
          <w:vertAlign w:val="superscript"/>
          <w:lang w:eastAsia="es-ES"/>
        </w:rPr>
        <w:footnoteReference w:id="3"/>
      </w:r>
      <w:r w:rsidRPr="00F766A7">
        <w:rPr>
          <w:rFonts w:ascii="Arial" w:hAnsi="Arial" w:cs="Arial"/>
          <w:sz w:val="24"/>
          <w:szCs w:val="24"/>
          <w:lang w:eastAsia="es-ES"/>
        </w:rPr>
        <w:t xml:space="preserve"> que son: (1) tratarse de procesos declarativos o en los que tienen por finalidad la defensa y protección de derechos e intereses colectivos que conoce la jurisdicción de lo contencioso administrativo;</w:t>
      </w:r>
      <w:r w:rsidRPr="00F766A7">
        <w:rPr>
          <w:rFonts w:ascii="Arial" w:hAnsi="Arial" w:cs="Arial"/>
          <w:sz w:val="24"/>
          <w:szCs w:val="24"/>
          <w:vertAlign w:val="superscript"/>
          <w:lang w:eastAsia="es-ES"/>
        </w:rPr>
        <w:footnoteReference w:id="4"/>
      </w:r>
      <w:r w:rsidRPr="00F766A7">
        <w:rPr>
          <w:rFonts w:ascii="Arial" w:hAnsi="Arial" w:cs="Arial"/>
          <w:sz w:val="24"/>
          <w:szCs w:val="24"/>
          <w:lang w:eastAsia="es-ES"/>
        </w:rPr>
        <w:t xml:space="preserve"> (2) existir solicitud de parte</w:t>
      </w:r>
      <w:r w:rsidRPr="00F766A7">
        <w:rPr>
          <w:rFonts w:ascii="Arial" w:hAnsi="Arial" w:cs="Arial"/>
          <w:sz w:val="24"/>
          <w:szCs w:val="24"/>
          <w:vertAlign w:val="superscript"/>
          <w:lang w:eastAsia="es-ES"/>
        </w:rPr>
        <w:footnoteReference w:id="5"/>
      </w:r>
      <w:r w:rsidRPr="00F766A7">
        <w:rPr>
          <w:rFonts w:ascii="Arial" w:hAnsi="Arial" w:cs="Arial"/>
          <w:sz w:val="24"/>
          <w:szCs w:val="24"/>
          <w:lang w:eastAsia="es-ES"/>
        </w:rPr>
        <w:t xml:space="preserve"> debidamente sustentada en el texto de la demanda o en </w:t>
      </w:r>
      <w:r w:rsidRPr="00F766A7">
        <w:rPr>
          <w:rFonts w:ascii="Arial" w:hAnsi="Arial" w:cs="Arial"/>
          <w:sz w:val="24"/>
          <w:szCs w:val="24"/>
          <w:lang w:eastAsia="es-ES"/>
        </w:rPr>
        <w:lastRenderedPageBreak/>
        <w:t>escrito separado, excepto en los casos de los procesos que tienen por finalidad la defensa y protección de derechos e intereses colectivos donde opera de oficio.</w:t>
      </w:r>
      <w:r w:rsidRPr="00F766A7">
        <w:rPr>
          <w:rFonts w:ascii="Arial" w:hAnsi="Arial" w:cs="Arial"/>
          <w:sz w:val="24"/>
          <w:szCs w:val="24"/>
          <w:vertAlign w:val="superscript"/>
          <w:lang w:eastAsia="es-ES"/>
        </w:rPr>
        <w:footnoteReference w:id="6"/>
      </w:r>
    </w:p>
    <w:p w14:paraId="451E111D" w14:textId="77777777" w:rsidR="00FF3262" w:rsidRPr="00F766A7" w:rsidRDefault="00FF3262" w:rsidP="00FF3262">
      <w:pPr>
        <w:widowControl w:val="0"/>
        <w:autoSpaceDE w:val="0"/>
        <w:autoSpaceDN w:val="0"/>
        <w:spacing w:after="0" w:line="360" w:lineRule="auto"/>
        <w:jc w:val="both"/>
        <w:rPr>
          <w:rFonts w:ascii="Arial" w:hAnsi="Arial" w:cs="Arial"/>
          <w:sz w:val="24"/>
          <w:szCs w:val="24"/>
          <w:shd w:val="clear" w:color="auto" w:fill="FFFFFF"/>
          <w:lang w:eastAsia="es-ES"/>
        </w:rPr>
      </w:pPr>
    </w:p>
    <w:p w14:paraId="2D8367D8" w14:textId="77777777" w:rsidR="00FF3262" w:rsidRPr="00F766A7" w:rsidRDefault="00FF3262" w:rsidP="00FF3262">
      <w:pPr>
        <w:spacing w:after="0" w:line="360" w:lineRule="auto"/>
        <w:jc w:val="both"/>
        <w:rPr>
          <w:rFonts w:ascii="Arial" w:hAnsi="Arial" w:cs="Arial"/>
          <w:sz w:val="24"/>
          <w:szCs w:val="24"/>
          <w:shd w:val="clear" w:color="auto" w:fill="FFFFFF"/>
          <w:lang w:val="es-CO" w:eastAsia="es-ES"/>
        </w:rPr>
      </w:pPr>
      <w:r w:rsidRPr="00F766A7">
        <w:rPr>
          <w:rFonts w:ascii="Arial" w:hAnsi="Arial" w:cs="Arial"/>
          <w:sz w:val="24"/>
          <w:szCs w:val="24"/>
          <w:shd w:val="clear" w:color="auto" w:fill="FFFFFF"/>
          <w:lang w:eastAsia="es-ES"/>
        </w:rPr>
        <w:t xml:space="preserve">Respecto de las medidas cautelares en proceso de nulidad electoral, y en concordancia con la norma citada, la </w:t>
      </w:r>
      <w:r w:rsidRPr="00F766A7">
        <w:rPr>
          <w:rFonts w:ascii="Arial" w:hAnsi="Arial" w:cs="Arial"/>
          <w:sz w:val="24"/>
          <w:szCs w:val="24"/>
          <w:shd w:val="clear" w:color="auto" w:fill="FFFFFF"/>
          <w:lang w:val="es-CO" w:eastAsia="es-ES"/>
        </w:rPr>
        <w:t>Sección Quinta del Consejo de Estado</w:t>
      </w:r>
      <w:r w:rsidRPr="00F766A7">
        <w:rPr>
          <w:rStyle w:val="Refdenotaalpie"/>
          <w:rFonts w:ascii="Arial" w:eastAsiaTheme="majorEastAsia" w:hAnsi="Arial" w:cs="Arial"/>
          <w:sz w:val="24"/>
          <w:szCs w:val="24"/>
          <w:shd w:val="clear" w:color="auto" w:fill="FFFFFF"/>
          <w:lang w:val="es-CO" w:eastAsia="es-ES"/>
        </w:rPr>
        <w:footnoteReference w:id="7"/>
      </w:r>
      <w:r w:rsidRPr="00F766A7">
        <w:rPr>
          <w:rFonts w:ascii="Arial" w:hAnsi="Arial" w:cs="Arial"/>
          <w:sz w:val="24"/>
          <w:szCs w:val="24"/>
          <w:shd w:val="clear" w:color="auto" w:fill="FFFFFF"/>
          <w:lang w:val="es-CO" w:eastAsia="es-ES"/>
        </w:rPr>
        <w:t>,  precisó lo siguiente:</w:t>
      </w:r>
    </w:p>
    <w:p w14:paraId="253388EF" w14:textId="77777777" w:rsidR="00FF3262" w:rsidRPr="00F766A7" w:rsidRDefault="00FF3262" w:rsidP="00FF3262">
      <w:pPr>
        <w:spacing w:after="0" w:line="360" w:lineRule="auto"/>
        <w:jc w:val="both"/>
        <w:rPr>
          <w:rFonts w:ascii="Arial" w:hAnsi="Arial" w:cs="Arial"/>
          <w:sz w:val="24"/>
          <w:szCs w:val="24"/>
          <w:shd w:val="clear" w:color="auto" w:fill="FFFFFF"/>
          <w:lang w:val="es-CO" w:eastAsia="es-ES"/>
        </w:rPr>
      </w:pPr>
    </w:p>
    <w:p w14:paraId="45190CE5" w14:textId="77777777" w:rsidR="00FF3262" w:rsidRPr="00F766A7" w:rsidRDefault="00FF3262" w:rsidP="00FF3262">
      <w:pPr>
        <w:spacing w:after="0" w:line="360" w:lineRule="auto"/>
        <w:ind w:left="708"/>
        <w:jc w:val="both"/>
        <w:rPr>
          <w:rFonts w:ascii="Arial" w:hAnsi="Arial" w:cs="Arial"/>
          <w:shd w:val="clear" w:color="auto" w:fill="FFFFFF"/>
          <w:lang w:val="es-CO" w:eastAsia="es-ES"/>
        </w:rPr>
      </w:pPr>
      <w:r w:rsidRPr="00F766A7">
        <w:rPr>
          <w:rFonts w:ascii="Arial" w:hAnsi="Arial" w:cs="Arial"/>
          <w:shd w:val="clear" w:color="auto" w:fill="FFFFFF"/>
          <w:lang w:val="es-CO" w:eastAsia="es-ES"/>
        </w:rPr>
        <w:t>[s]e colige respecto de la suspensión provisional del acto en materia electoral que: (I) la solicitud del accionante procede por violación de las disposiciones normativas constitucionales o legales invocadas en el escrito correspondiente; (II) dicha violación surge del análisis del acto demandado y su cotejo con las normas superiores invocadas o del estudio de las pruebas allegadas con la misma. Precisando, además, que con la expedición de la Ley 1437 de 2011, basta que se presente una violación a las disposiciones señaladas como desconocidas, en la demanda o en escrito separado antes de la admisión de esta, contravención que debe surgir del análisis por parte del juez, del acto demandado con las normas esgrimidas como violadas o, del estudio de las pruebas aportadas por el accionante con su escrito de demanda para que sea procedente la medida cautelar.</w:t>
      </w:r>
    </w:p>
    <w:p w14:paraId="6D107F63" w14:textId="77777777" w:rsidR="00FF3262" w:rsidRPr="00F766A7" w:rsidRDefault="00FF3262" w:rsidP="00FF3262">
      <w:pPr>
        <w:spacing w:after="0" w:line="360" w:lineRule="auto"/>
        <w:jc w:val="both"/>
        <w:rPr>
          <w:rFonts w:ascii="Arial" w:hAnsi="Arial" w:cs="Arial"/>
          <w:sz w:val="24"/>
          <w:szCs w:val="24"/>
          <w:shd w:val="clear" w:color="auto" w:fill="FFFFFF"/>
          <w:lang w:val="es-CO" w:eastAsia="es-ES"/>
        </w:rPr>
      </w:pPr>
    </w:p>
    <w:p w14:paraId="2CF3DCC5" w14:textId="77777777" w:rsidR="00FF3262" w:rsidRPr="00F766A7" w:rsidRDefault="00FF3262" w:rsidP="00FF3262">
      <w:pPr>
        <w:spacing w:after="0" w:line="360" w:lineRule="auto"/>
        <w:jc w:val="both"/>
        <w:rPr>
          <w:rFonts w:ascii="Arial" w:hAnsi="Arial" w:cs="Arial"/>
          <w:sz w:val="24"/>
          <w:szCs w:val="24"/>
          <w:shd w:val="clear" w:color="auto" w:fill="FFFFFF"/>
          <w:lang w:val="es-CO" w:eastAsia="es-ES"/>
        </w:rPr>
      </w:pPr>
      <w:r w:rsidRPr="00F766A7">
        <w:rPr>
          <w:rFonts w:ascii="Arial" w:hAnsi="Arial" w:cs="Arial"/>
          <w:sz w:val="24"/>
          <w:szCs w:val="24"/>
          <w:shd w:val="clear" w:color="auto" w:fill="FFFFFF"/>
          <w:lang w:val="es-CO" w:eastAsia="es-ES"/>
        </w:rPr>
        <w:t xml:space="preserve">Particularmente, en relación con el proceso de nulidad electoral, el artículo 277 del CPACA establece una regla específica respecto de la suspensión provisional, que dispone:  </w:t>
      </w:r>
    </w:p>
    <w:p w14:paraId="2269494F" w14:textId="77777777" w:rsidR="00FF3262" w:rsidRPr="00F766A7" w:rsidRDefault="00FF3262" w:rsidP="00FF3262">
      <w:pPr>
        <w:spacing w:after="0" w:line="360" w:lineRule="auto"/>
        <w:jc w:val="both"/>
        <w:rPr>
          <w:rFonts w:ascii="Arial" w:hAnsi="Arial" w:cs="Arial"/>
          <w:sz w:val="24"/>
          <w:szCs w:val="24"/>
          <w:shd w:val="clear" w:color="auto" w:fill="FFFFFF"/>
          <w:lang w:val="es-CO" w:eastAsia="es-ES"/>
        </w:rPr>
      </w:pPr>
    </w:p>
    <w:p w14:paraId="3C2E2A13" w14:textId="77777777" w:rsidR="00FF3262" w:rsidRPr="00F766A7" w:rsidRDefault="00FF3262" w:rsidP="00FF3262">
      <w:pPr>
        <w:spacing w:after="0" w:line="360" w:lineRule="auto"/>
        <w:ind w:left="360"/>
        <w:jc w:val="both"/>
        <w:rPr>
          <w:rFonts w:ascii="Arial" w:hAnsi="Arial" w:cs="Arial"/>
          <w:shd w:val="clear" w:color="auto" w:fill="FFFFFF"/>
          <w:lang w:val="es-CO" w:eastAsia="es-ES"/>
        </w:rPr>
      </w:pPr>
      <w:r w:rsidRPr="00F766A7">
        <w:rPr>
          <w:rFonts w:ascii="Arial" w:hAnsi="Arial" w:cs="Arial"/>
          <w:shd w:val="clear" w:color="auto" w:fill="FFFFFF"/>
          <w:lang w:val="es-CO" w:eastAsia="es-ES"/>
        </w:rPr>
        <w:t>«Artículo 277.- En el caso de que se haya pedido la suspensión provisional del acto acusado, la que debe solicitarse en la demanda, se resolverá en el mismo auto admisorio, el cual debe ser proferido por el juez, la sala o sección. Contra este auto solo procede en los procesos de única instancia el recurso de reposición y, en los de primera, el de apelación…».</w:t>
      </w:r>
    </w:p>
    <w:p w14:paraId="3D0A2846" w14:textId="77777777" w:rsidR="00FF3262" w:rsidRPr="00F766A7" w:rsidRDefault="00FF3262" w:rsidP="00063172">
      <w:pPr>
        <w:spacing w:after="0" w:line="360" w:lineRule="auto"/>
        <w:jc w:val="both"/>
        <w:rPr>
          <w:rFonts w:ascii="Arial" w:eastAsia="Arial" w:hAnsi="Arial" w:cs="Arial"/>
          <w:sz w:val="24"/>
          <w:szCs w:val="24"/>
          <w:lang w:val="es-CO"/>
        </w:rPr>
      </w:pPr>
    </w:p>
    <w:p w14:paraId="34C3700D" w14:textId="71D426E5" w:rsidR="008965F9" w:rsidRPr="00F766A7" w:rsidRDefault="008965F9" w:rsidP="00063172">
      <w:pPr>
        <w:pStyle w:val="Default"/>
        <w:spacing w:line="360" w:lineRule="auto"/>
        <w:jc w:val="both"/>
        <w:rPr>
          <w:rFonts w:eastAsia="Times New Roman"/>
          <w:b/>
          <w:bCs/>
          <w:lang w:val="es-ES" w:eastAsia="es-ES"/>
        </w:rPr>
      </w:pPr>
      <w:r w:rsidRPr="00F766A7">
        <w:rPr>
          <w:rFonts w:eastAsia="Times New Roman"/>
          <w:b/>
          <w:bCs/>
          <w:lang w:val="es-ES" w:eastAsia="es-ES"/>
        </w:rPr>
        <w:t xml:space="preserve">3.1.2 Del concurso de méritos de elección de los personeros municipales. </w:t>
      </w:r>
    </w:p>
    <w:p w14:paraId="06C47370" w14:textId="77777777" w:rsidR="008965F9" w:rsidRPr="00F766A7" w:rsidRDefault="008965F9" w:rsidP="00063172">
      <w:pPr>
        <w:pStyle w:val="Default"/>
        <w:spacing w:line="360" w:lineRule="auto"/>
        <w:jc w:val="both"/>
        <w:rPr>
          <w:b/>
          <w:bCs/>
          <w:lang w:val="es-ES" w:eastAsia="es-ES"/>
        </w:rPr>
      </w:pPr>
    </w:p>
    <w:p w14:paraId="48AE6FC0" w14:textId="77777777" w:rsidR="008965F9" w:rsidRPr="00F766A7" w:rsidRDefault="008965F9" w:rsidP="00063172">
      <w:pPr>
        <w:pStyle w:val="Default"/>
        <w:spacing w:line="360" w:lineRule="auto"/>
        <w:jc w:val="both"/>
        <w:rPr>
          <w:rFonts w:eastAsia="Times New Roman"/>
          <w:lang w:val="es-ES" w:eastAsia="es-ES"/>
        </w:rPr>
      </w:pPr>
      <w:r w:rsidRPr="00F766A7">
        <w:rPr>
          <w:rFonts w:eastAsia="Times New Roman"/>
          <w:lang w:val="es-ES" w:eastAsia="es-ES"/>
        </w:rPr>
        <w:t>El Art. 2.2.27.6 contempla la posibilidad de celebrar convenios interadministrativos para la realización del concurso de personeros, con organismos especializados técnicos e independientes dentro de la propia Administración Pública, para los siguientes propósitos:</w:t>
      </w:r>
    </w:p>
    <w:p w14:paraId="6701E819" w14:textId="77777777" w:rsidR="008965F9" w:rsidRPr="00F766A7" w:rsidRDefault="008965F9" w:rsidP="00063172">
      <w:pPr>
        <w:pStyle w:val="Default"/>
        <w:spacing w:line="360" w:lineRule="auto"/>
        <w:ind w:left="708"/>
        <w:jc w:val="both"/>
        <w:rPr>
          <w:rFonts w:eastAsia="Times New Roman"/>
          <w:sz w:val="22"/>
          <w:szCs w:val="22"/>
          <w:lang w:val="es-ES" w:eastAsia="es-ES"/>
        </w:rPr>
      </w:pPr>
    </w:p>
    <w:p w14:paraId="4F31EEA2" w14:textId="77777777" w:rsidR="008965F9" w:rsidRPr="00F766A7" w:rsidRDefault="008965F9" w:rsidP="00063172">
      <w:pPr>
        <w:pStyle w:val="Default"/>
        <w:spacing w:line="360" w:lineRule="auto"/>
        <w:ind w:left="708"/>
        <w:jc w:val="both"/>
        <w:rPr>
          <w:rFonts w:eastAsia="Times New Roman"/>
          <w:sz w:val="22"/>
          <w:szCs w:val="22"/>
          <w:lang w:val="es-ES" w:eastAsia="es-ES"/>
        </w:rPr>
      </w:pPr>
      <w:r w:rsidRPr="00F766A7">
        <w:rPr>
          <w:rFonts w:eastAsia="Times New Roman"/>
          <w:sz w:val="22"/>
          <w:szCs w:val="22"/>
          <w:lang w:val="es-ES" w:eastAsia="es-ES"/>
        </w:rPr>
        <w:t>«1. La realización parcial de los concursos de personero, los cuales continuarán bajo su inmediata dirección, conducción y supervisión.</w:t>
      </w:r>
    </w:p>
    <w:p w14:paraId="3DE40F70" w14:textId="2A3572CF" w:rsidR="101D251D" w:rsidRPr="00F766A7" w:rsidRDefault="101D251D" w:rsidP="101D251D">
      <w:pPr>
        <w:pStyle w:val="Default"/>
        <w:spacing w:line="360" w:lineRule="auto"/>
        <w:ind w:left="708"/>
        <w:jc w:val="both"/>
        <w:rPr>
          <w:rFonts w:eastAsia="Times New Roman"/>
          <w:sz w:val="22"/>
          <w:szCs w:val="22"/>
          <w:lang w:val="es-ES" w:eastAsia="es-ES"/>
        </w:rPr>
      </w:pPr>
    </w:p>
    <w:p w14:paraId="499C97BD" w14:textId="51A5ECCF" w:rsidR="008965F9" w:rsidRPr="00F766A7" w:rsidRDefault="008965F9" w:rsidP="00063172">
      <w:pPr>
        <w:pStyle w:val="Default"/>
        <w:spacing w:line="360" w:lineRule="auto"/>
        <w:ind w:left="708"/>
        <w:jc w:val="both"/>
        <w:rPr>
          <w:rFonts w:eastAsia="Times New Roman"/>
          <w:sz w:val="22"/>
          <w:szCs w:val="22"/>
          <w:lang w:val="es-ES" w:eastAsia="es-ES"/>
        </w:rPr>
      </w:pPr>
      <w:r w:rsidRPr="00F766A7">
        <w:rPr>
          <w:rFonts w:eastAsia="Times New Roman"/>
          <w:sz w:val="22"/>
          <w:szCs w:val="22"/>
          <w:lang w:val="es-ES" w:eastAsia="es-ES"/>
        </w:rPr>
        <w:lastRenderedPageBreak/>
        <w:t>2.</w:t>
      </w:r>
      <w:r w:rsidR="00063172" w:rsidRPr="00F766A7">
        <w:rPr>
          <w:sz w:val="22"/>
          <w:szCs w:val="22"/>
          <w:lang w:eastAsia="es-ES"/>
        </w:rPr>
        <w:t xml:space="preserve"> </w:t>
      </w:r>
      <w:r w:rsidRPr="00F766A7">
        <w:rPr>
          <w:rFonts w:eastAsia="Times New Roman"/>
          <w:sz w:val="22"/>
          <w:szCs w:val="22"/>
          <w:lang w:val="es-ES" w:eastAsia="es-ES"/>
        </w:rPr>
        <w:t>El diseño de pruebas para ser aplicadas simultáneamente en los distintos procesos de selección convocados por los municipios suscribientes.</w:t>
      </w:r>
    </w:p>
    <w:p w14:paraId="1776142A" w14:textId="77777777" w:rsidR="008965F9" w:rsidRPr="00F766A7" w:rsidRDefault="008965F9" w:rsidP="00063172">
      <w:pPr>
        <w:pStyle w:val="Default"/>
        <w:spacing w:line="360" w:lineRule="auto"/>
        <w:ind w:left="708"/>
        <w:jc w:val="both"/>
        <w:rPr>
          <w:rFonts w:eastAsia="Times New Roman"/>
          <w:sz w:val="22"/>
          <w:szCs w:val="22"/>
          <w:lang w:val="es-ES" w:eastAsia="es-ES"/>
        </w:rPr>
      </w:pPr>
      <w:r w:rsidRPr="00F766A7">
        <w:rPr>
          <w:rFonts w:eastAsia="Times New Roman"/>
          <w:sz w:val="22"/>
          <w:szCs w:val="22"/>
          <w:lang w:val="es-ES" w:eastAsia="es-ES"/>
        </w:rPr>
        <w:t>En tales convenios, los concejos participantes unificarán los criterios de valoración de la experiencia y de la preparación</w:t>
      </w:r>
      <w:r w:rsidRPr="00F766A7">
        <w:rPr>
          <w:sz w:val="22"/>
          <w:szCs w:val="22"/>
          <w:lang w:val="es-ES" w:eastAsia="es-ES"/>
        </w:rPr>
        <w:t xml:space="preserve"> </w:t>
      </w:r>
      <w:r w:rsidRPr="00F766A7">
        <w:rPr>
          <w:rFonts w:eastAsia="Times New Roman"/>
          <w:sz w:val="22"/>
          <w:szCs w:val="22"/>
          <w:lang w:val="es-ES" w:eastAsia="es-ES"/>
        </w:rPr>
        <w:t>académica y profesional, centralizando su evaluación en una única instancia.»</w:t>
      </w:r>
    </w:p>
    <w:p w14:paraId="27F05551" w14:textId="77777777" w:rsidR="008965F9" w:rsidRPr="00F766A7" w:rsidRDefault="008965F9" w:rsidP="008965F9">
      <w:pPr>
        <w:pStyle w:val="Default"/>
        <w:jc w:val="both"/>
        <w:rPr>
          <w:rFonts w:eastAsia="Times New Roman"/>
          <w:lang w:val="es-ES" w:eastAsia="es-ES"/>
        </w:rPr>
      </w:pPr>
    </w:p>
    <w:p w14:paraId="4A05D7E5" w14:textId="5E225D29" w:rsidR="008965F9" w:rsidRPr="00F766A7" w:rsidRDefault="008965F9" w:rsidP="00063172">
      <w:pPr>
        <w:pStyle w:val="Default"/>
        <w:spacing w:line="360" w:lineRule="auto"/>
        <w:jc w:val="both"/>
        <w:rPr>
          <w:rFonts w:eastAsia="Times New Roman"/>
          <w:b/>
          <w:bCs/>
          <w:lang w:val="es-ES" w:eastAsia="es-ES"/>
        </w:rPr>
      </w:pPr>
      <w:r w:rsidRPr="00F766A7">
        <w:rPr>
          <w:rFonts w:eastAsia="Times New Roman"/>
          <w:lang w:val="es-ES" w:eastAsia="es-ES"/>
        </w:rPr>
        <w:t>Adicionalmente</w:t>
      </w:r>
      <w:r w:rsidR="00063172" w:rsidRPr="00F766A7">
        <w:rPr>
          <w:rFonts w:eastAsia="Times New Roman"/>
          <w:lang w:val="es-ES" w:eastAsia="es-ES"/>
        </w:rPr>
        <w:t>,</w:t>
      </w:r>
      <w:r w:rsidRPr="00F766A7">
        <w:rPr>
          <w:rFonts w:eastAsia="Times New Roman"/>
          <w:lang w:val="es-ES" w:eastAsia="es-ES"/>
        </w:rPr>
        <w:t xml:space="preserve"> la H. Corte Constitucional en Sentencia C-105 de 2013</w:t>
      </w:r>
      <w:r w:rsidR="00334B2E" w:rsidRPr="00F766A7">
        <w:rPr>
          <w:rStyle w:val="Refdenotaalpie"/>
          <w:rFonts w:eastAsia="Times New Roman"/>
          <w:lang w:val="es-ES" w:eastAsia="es-ES"/>
        </w:rPr>
        <w:footnoteReference w:id="8"/>
      </w:r>
      <w:r w:rsidRPr="00F766A7">
        <w:rPr>
          <w:rFonts w:eastAsia="Times New Roman"/>
          <w:lang w:val="es-ES" w:eastAsia="es-ES"/>
        </w:rPr>
        <w:t xml:space="preserve">, </w:t>
      </w:r>
      <w:r w:rsidR="00063172" w:rsidRPr="00F766A7">
        <w:rPr>
          <w:rFonts w:eastAsia="Times New Roman"/>
          <w:lang w:val="es-ES" w:eastAsia="es-ES"/>
        </w:rPr>
        <w:t>indicó que es un</w:t>
      </w:r>
      <w:r w:rsidRPr="00F766A7">
        <w:rPr>
          <w:rFonts w:eastAsia="Times New Roman"/>
          <w:lang w:val="es-ES" w:eastAsia="es-ES"/>
        </w:rPr>
        <w:t>a posibilidad que los cabildos municipales puedan adelantar el concurso de méritos, directamente, o a través de un tercero contratado para el efecto; siguiendo esa lógica</w:t>
      </w:r>
      <w:r w:rsidRPr="00F766A7">
        <w:rPr>
          <w:rFonts w:eastAsia="Times New Roman"/>
          <w:b/>
          <w:bCs/>
          <w:lang w:val="es-ES" w:eastAsia="es-ES"/>
        </w:rPr>
        <w:t xml:space="preserve">, </w:t>
      </w:r>
      <w:r w:rsidRPr="00F766A7">
        <w:rPr>
          <w:lang w:eastAsia="es-ES"/>
        </w:rPr>
        <w:t>el Gobierno Nacional en el Art. 2.2.27.1 del Decreto compilador 1083 de 2015 precisó las calidades que deben reunir aquellos terceros que apoyen la gestión del proceso de selección así:</w:t>
      </w:r>
    </w:p>
    <w:p w14:paraId="5D38535E" w14:textId="77777777" w:rsidR="008965F9" w:rsidRPr="00F766A7" w:rsidRDefault="008965F9" w:rsidP="00063172">
      <w:pPr>
        <w:pStyle w:val="Default"/>
        <w:spacing w:line="360" w:lineRule="auto"/>
        <w:ind w:left="708"/>
        <w:rPr>
          <w:rFonts w:eastAsia="Times New Roman"/>
          <w:sz w:val="22"/>
          <w:szCs w:val="22"/>
          <w:lang w:val="es-ES" w:eastAsia="es-ES"/>
        </w:rPr>
      </w:pPr>
    </w:p>
    <w:p w14:paraId="54E31B8F" w14:textId="77777777" w:rsidR="008965F9" w:rsidRPr="00F766A7" w:rsidRDefault="008965F9" w:rsidP="00063172">
      <w:pPr>
        <w:pStyle w:val="Default"/>
        <w:spacing w:line="360" w:lineRule="auto"/>
        <w:ind w:left="708"/>
        <w:jc w:val="both"/>
        <w:rPr>
          <w:rFonts w:eastAsia="Times New Roman"/>
          <w:sz w:val="22"/>
          <w:szCs w:val="22"/>
          <w:lang w:eastAsia="es-ES"/>
        </w:rPr>
      </w:pPr>
      <w:r w:rsidRPr="00F766A7">
        <w:rPr>
          <w:sz w:val="22"/>
          <w:szCs w:val="22"/>
          <w:lang w:eastAsia="es-ES"/>
        </w:rPr>
        <w:t>«</w:t>
      </w:r>
      <w:r w:rsidRPr="00F766A7">
        <w:rPr>
          <w:b/>
          <w:bCs/>
          <w:sz w:val="22"/>
          <w:szCs w:val="22"/>
          <w:lang w:eastAsia="es-ES"/>
        </w:rPr>
        <w:t>Concurso público de méritos para la elección personeros.</w:t>
      </w:r>
      <w:r w:rsidRPr="00F766A7">
        <w:rPr>
          <w:sz w:val="22"/>
          <w:szCs w:val="22"/>
          <w:lang w:eastAsia="es-ES"/>
        </w:rPr>
        <w:t xml:space="preserve"> El personero municipal o distrital será elegido de la lista que resulte del proceso de selección público y abierto adelantado por el concejo municipal o distrital. </w:t>
      </w:r>
    </w:p>
    <w:p w14:paraId="27A511B2" w14:textId="77777777" w:rsidR="008965F9" w:rsidRPr="00F766A7" w:rsidRDefault="008965F9" w:rsidP="00063172">
      <w:pPr>
        <w:pStyle w:val="Default"/>
        <w:spacing w:line="360" w:lineRule="auto"/>
        <w:ind w:left="708"/>
        <w:jc w:val="both"/>
        <w:rPr>
          <w:sz w:val="22"/>
          <w:szCs w:val="22"/>
          <w:lang w:eastAsia="es-ES"/>
        </w:rPr>
      </w:pPr>
    </w:p>
    <w:p w14:paraId="02A49DDA" w14:textId="77777777" w:rsidR="008965F9" w:rsidRPr="00F766A7" w:rsidRDefault="008965F9" w:rsidP="00063172">
      <w:pPr>
        <w:pStyle w:val="Default"/>
        <w:spacing w:line="360" w:lineRule="auto"/>
        <w:ind w:left="708"/>
        <w:jc w:val="both"/>
        <w:rPr>
          <w:sz w:val="22"/>
          <w:szCs w:val="22"/>
          <w:lang w:eastAsia="es-ES"/>
        </w:rPr>
      </w:pPr>
      <w:r w:rsidRPr="00F766A7">
        <w:rPr>
          <w:sz w:val="22"/>
          <w:szCs w:val="22"/>
          <w:lang w:eastAsia="es-ES"/>
        </w:rPr>
        <w:t>Los concejos municipales o distritales efectuarán los trámites pertinentes para el concurso, que podrá efectuarse a través de universidades o instituciones de educación superior públicas o privadas o con entidades especializadas en procesos de selección de personal.</w:t>
      </w:r>
    </w:p>
    <w:p w14:paraId="004872EA" w14:textId="657A9BB6" w:rsidR="008965F9" w:rsidRPr="00F766A7" w:rsidRDefault="00063172" w:rsidP="00063172">
      <w:pPr>
        <w:pStyle w:val="Default"/>
        <w:spacing w:line="360" w:lineRule="auto"/>
        <w:ind w:left="708"/>
        <w:jc w:val="both"/>
        <w:rPr>
          <w:sz w:val="22"/>
          <w:szCs w:val="22"/>
          <w:lang w:eastAsia="es-ES"/>
        </w:rPr>
      </w:pPr>
      <w:r w:rsidRPr="00F766A7">
        <w:rPr>
          <w:sz w:val="22"/>
          <w:szCs w:val="22"/>
          <w:lang w:eastAsia="es-ES"/>
        </w:rPr>
        <w:t xml:space="preserve"> </w:t>
      </w:r>
    </w:p>
    <w:p w14:paraId="766D2FC2" w14:textId="0548834B" w:rsidR="008965F9" w:rsidRPr="00F766A7" w:rsidRDefault="008965F9" w:rsidP="00063172">
      <w:pPr>
        <w:pStyle w:val="Default"/>
        <w:spacing w:line="360" w:lineRule="auto"/>
        <w:ind w:left="708"/>
        <w:jc w:val="both"/>
        <w:rPr>
          <w:lang w:eastAsia="es-ES"/>
        </w:rPr>
      </w:pPr>
      <w:r w:rsidRPr="00F766A7">
        <w:rPr>
          <w:sz w:val="22"/>
          <w:szCs w:val="22"/>
          <w:lang w:eastAsia="es-ES"/>
        </w:rPr>
        <w:t xml:space="preserve">El concurso de méritos en todas sus etapas deberá ser adelantado atendiendo criterios de objetividad, transparencia, imparcialidad y publicidad, teniendo en cuenta la idoneidad de los aspirantes para el ejercicio de las funciones.» </w:t>
      </w:r>
    </w:p>
    <w:p w14:paraId="55CE1184" w14:textId="77777777" w:rsidR="008965F9" w:rsidRPr="00F766A7" w:rsidRDefault="008965F9" w:rsidP="008965F9">
      <w:pPr>
        <w:pStyle w:val="Default"/>
        <w:jc w:val="both"/>
        <w:rPr>
          <w:lang w:val="es-ES" w:eastAsia="es-ES"/>
        </w:rPr>
      </w:pPr>
    </w:p>
    <w:p w14:paraId="6EA9B56A" w14:textId="77777777" w:rsidR="00063172" w:rsidRPr="00F766A7" w:rsidRDefault="00063172" w:rsidP="00063172">
      <w:pPr>
        <w:pStyle w:val="Default"/>
        <w:numPr>
          <w:ilvl w:val="0"/>
          <w:numId w:val="3"/>
        </w:numPr>
        <w:rPr>
          <w:rFonts w:eastAsia="Times New Roman"/>
          <w:lang w:val="es-ES" w:eastAsia="es-ES"/>
        </w:rPr>
      </w:pPr>
      <w:r w:rsidRPr="00F766A7">
        <w:rPr>
          <w:rFonts w:eastAsia="Times New Roman"/>
          <w:b/>
          <w:bCs/>
          <w:lang w:val="es-ES" w:eastAsia="es-ES"/>
        </w:rPr>
        <w:t>Caso Concreto</w:t>
      </w:r>
    </w:p>
    <w:p w14:paraId="7263A4DD" w14:textId="77777777" w:rsidR="00063172" w:rsidRPr="00F766A7" w:rsidRDefault="00063172" w:rsidP="00063172">
      <w:pPr>
        <w:pStyle w:val="Default"/>
        <w:ind w:left="360"/>
        <w:rPr>
          <w:rFonts w:eastAsia="Times New Roman"/>
          <w:lang w:val="es-ES" w:eastAsia="es-ES"/>
        </w:rPr>
      </w:pPr>
    </w:p>
    <w:p w14:paraId="107EAD55" w14:textId="77777777" w:rsidR="00063172" w:rsidRPr="00F766A7" w:rsidRDefault="00063172" w:rsidP="00063172">
      <w:pPr>
        <w:pStyle w:val="Default"/>
        <w:ind w:left="360"/>
        <w:rPr>
          <w:rFonts w:eastAsia="Times New Roman"/>
          <w:lang w:val="es-ES" w:eastAsia="es-ES"/>
        </w:rPr>
      </w:pPr>
    </w:p>
    <w:p w14:paraId="5D82E21F" w14:textId="602B928F" w:rsidR="008965F9" w:rsidRPr="00F766A7" w:rsidRDefault="00063172" w:rsidP="00063172">
      <w:pPr>
        <w:pStyle w:val="Default"/>
        <w:spacing w:line="360" w:lineRule="auto"/>
        <w:jc w:val="both"/>
        <w:rPr>
          <w:rFonts w:eastAsia="Times New Roman"/>
          <w:lang w:val="es-ES" w:eastAsia="es-ES"/>
        </w:rPr>
      </w:pPr>
      <w:r w:rsidRPr="00F766A7">
        <w:rPr>
          <w:rFonts w:eastAsia="Times New Roman"/>
          <w:lang w:val="es-ES" w:eastAsia="es-ES"/>
        </w:rPr>
        <w:t>De</w:t>
      </w:r>
      <w:r w:rsidR="006964FF" w:rsidRPr="00F766A7">
        <w:rPr>
          <w:rFonts w:eastAsia="Times New Roman"/>
          <w:lang w:val="es-ES" w:eastAsia="es-ES"/>
        </w:rPr>
        <w:t>scendiendo al caso bajo estudio y de</w:t>
      </w:r>
      <w:r w:rsidRPr="00F766A7">
        <w:rPr>
          <w:rFonts w:eastAsia="Times New Roman"/>
          <w:lang w:val="es-ES" w:eastAsia="es-ES"/>
        </w:rPr>
        <w:t xml:space="preserve"> conformidad con el marco jurídico citado en el acápite anterior, encuentra la Sala que</w:t>
      </w:r>
      <w:r w:rsidR="001D4D25" w:rsidRPr="00F766A7">
        <w:rPr>
          <w:rFonts w:eastAsia="Times New Roman"/>
          <w:lang w:val="es-ES" w:eastAsia="es-ES"/>
        </w:rPr>
        <w:t xml:space="preserve">, </w:t>
      </w:r>
      <w:r w:rsidRPr="00F766A7">
        <w:rPr>
          <w:rFonts w:eastAsia="Times New Roman"/>
          <w:lang w:val="es-ES" w:eastAsia="es-ES"/>
        </w:rPr>
        <w:t>para la realización</w:t>
      </w:r>
      <w:r w:rsidR="008965F9" w:rsidRPr="00F766A7">
        <w:rPr>
          <w:rFonts w:eastAsia="Times New Roman"/>
          <w:lang w:val="es-ES" w:eastAsia="es-ES"/>
        </w:rPr>
        <w:t xml:space="preserve"> </w:t>
      </w:r>
      <w:r w:rsidRPr="00F766A7">
        <w:rPr>
          <w:rFonts w:eastAsia="Times New Roman"/>
          <w:lang w:val="es-ES" w:eastAsia="es-ES"/>
        </w:rPr>
        <w:t>d</w:t>
      </w:r>
      <w:r w:rsidR="008965F9" w:rsidRPr="00F766A7">
        <w:rPr>
          <w:rFonts w:eastAsia="Times New Roman"/>
          <w:lang w:val="es-ES" w:eastAsia="es-ES"/>
        </w:rPr>
        <w:t>el concurso de méritos para la elección de personeros, el concejo municipal de El Guacamayo (S) podía apoyarse en</w:t>
      </w:r>
      <w:r w:rsidR="006964FF" w:rsidRPr="00F766A7">
        <w:rPr>
          <w:rFonts w:eastAsia="Times New Roman"/>
          <w:lang w:val="es-ES" w:eastAsia="es-ES"/>
        </w:rPr>
        <w:t xml:space="preserve"> entidades como</w:t>
      </w:r>
      <w:r w:rsidR="008965F9" w:rsidRPr="00F766A7">
        <w:rPr>
          <w:rFonts w:eastAsia="Times New Roman"/>
          <w:lang w:val="es-ES" w:eastAsia="es-ES"/>
        </w:rPr>
        <w:t>: (i) universidades, (</w:t>
      </w:r>
      <w:proofErr w:type="spellStart"/>
      <w:r w:rsidR="008965F9" w:rsidRPr="00F766A7">
        <w:rPr>
          <w:rFonts w:eastAsia="Times New Roman"/>
          <w:lang w:val="es-ES" w:eastAsia="es-ES"/>
        </w:rPr>
        <w:t>ii</w:t>
      </w:r>
      <w:proofErr w:type="spellEnd"/>
      <w:r w:rsidR="008965F9" w:rsidRPr="00F766A7">
        <w:rPr>
          <w:rFonts w:eastAsia="Times New Roman"/>
          <w:lang w:val="es-ES" w:eastAsia="es-ES"/>
        </w:rPr>
        <w:t>) instituciones de educación superior ya sean públicas o privadas o (</w:t>
      </w:r>
      <w:proofErr w:type="spellStart"/>
      <w:r w:rsidR="008965F9" w:rsidRPr="00F766A7">
        <w:rPr>
          <w:rFonts w:eastAsia="Times New Roman"/>
          <w:lang w:val="es-ES" w:eastAsia="es-ES"/>
        </w:rPr>
        <w:t>iii</w:t>
      </w:r>
      <w:proofErr w:type="spellEnd"/>
      <w:r w:rsidR="008965F9" w:rsidRPr="00F766A7">
        <w:rPr>
          <w:rFonts w:eastAsia="Times New Roman"/>
          <w:lang w:val="es-ES" w:eastAsia="es-ES"/>
        </w:rPr>
        <w:t xml:space="preserve">) entidades especializadas en la selección de personal. </w:t>
      </w:r>
    </w:p>
    <w:p w14:paraId="0129B20E" w14:textId="77777777" w:rsidR="008965F9" w:rsidRPr="00F766A7" w:rsidRDefault="008965F9" w:rsidP="00063172">
      <w:pPr>
        <w:pStyle w:val="Default"/>
        <w:spacing w:line="360" w:lineRule="auto"/>
        <w:jc w:val="both"/>
        <w:rPr>
          <w:rFonts w:eastAsia="Times New Roman"/>
          <w:lang w:val="es-ES" w:eastAsia="es-ES"/>
        </w:rPr>
      </w:pPr>
    </w:p>
    <w:p w14:paraId="37A0810D" w14:textId="6F7EA015" w:rsidR="008965F9" w:rsidRPr="00F766A7" w:rsidRDefault="008965F9" w:rsidP="00063172">
      <w:pPr>
        <w:pStyle w:val="Default"/>
        <w:spacing w:line="360" w:lineRule="auto"/>
        <w:jc w:val="both"/>
        <w:rPr>
          <w:rFonts w:eastAsia="Times New Roman"/>
          <w:lang w:val="es-ES" w:eastAsia="es-ES"/>
        </w:rPr>
      </w:pPr>
      <w:r w:rsidRPr="00F766A7">
        <w:rPr>
          <w:rFonts w:eastAsia="Times New Roman"/>
          <w:lang w:val="es-ES" w:eastAsia="es-ES"/>
        </w:rPr>
        <w:t xml:space="preserve">Al respecto, </w:t>
      </w:r>
      <w:r w:rsidR="00063172" w:rsidRPr="00F766A7">
        <w:rPr>
          <w:rFonts w:eastAsia="Times New Roman"/>
          <w:lang w:val="es-ES" w:eastAsia="es-ES"/>
        </w:rPr>
        <w:t xml:space="preserve">se trae a colación la jurisprudencia proferida por </w:t>
      </w:r>
      <w:r w:rsidRPr="00F766A7">
        <w:rPr>
          <w:rFonts w:eastAsia="Times New Roman"/>
          <w:lang w:val="es-ES" w:eastAsia="es-ES"/>
        </w:rPr>
        <w:t>la Sección Quinta del Consejo de Estado</w:t>
      </w:r>
      <w:r w:rsidRPr="00F766A7">
        <w:rPr>
          <w:rFonts w:eastAsia="Times New Roman"/>
          <w:vertAlign w:val="superscript"/>
          <w:lang w:eastAsia="es-ES"/>
        </w:rPr>
        <w:footnoteReference w:id="9"/>
      </w:r>
      <w:r w:rsidRPr="00F766A7">
        <w:rPr>
          <w:rFonts w:eastAsia="Times New Roman"/>
          <w:lang w:val="es-ES" w:eastAsia="es-ES"/>
        </w:rPr>
        <w:t xml:space="preserve">, basada en el precitado Art. 2.2.27.1 del Decreto 1083 de 2015, en el estudio de una medida cautelar de suspensión provisional de los efectos de </w:t>
      </w:r>
      <w:r w:rsidRPr="00F766A7">
        <w:rPr>
          <w:rFonts w:eastAsia="Times New Roman"/>
          <w:lang w:val="es-ES" w:eastAsia="es-ES"/>
        </w:rPr>
        <w:lastRenderedPageBreak/>
        <w:t xml:space="preserve">un acto de elección de personero, </w:t>
      </w:r>
      <w:r w:rsidR="00063172" w:rsidRPr="00F766A7">
        <w:rPr>
          <w:rFonts w:eastAsia="Times New Roman"/>
          <w:lang w:val="es-ES" w:eastAsia="es-ES"/>
        </w:rPr>
        <w:t xml:space="preserve">en la cual </w:t>
      </w:r>
      <w:r w:rsidR="006964FF" w:rsidRPr="00F766A7">
        <w:rPr>
          <w:rFonts w:eastAsia="Times New Roman"/>
          <w:lang w:val="es-ES" w:eastAsia="es-ES"/>
        </w:rPr>
        <w:t>se</w:t>
      </w:r>
      <w:r w:rsidRPr="00F766A7">
        <w:rPr>
          <w:rFonts w:eastAsia="Times New Roman"/>
          <w:lang w:val="es-ES" w:eastAsia="es-ES"/>
        </w:rPr>
        <w:t xml:space="preserve"> había indicado que la condición de «entidad especializada en procesos de selección» se decanta y materializa en aquella persona jurídica privada o pública, que tenga dentro de su objeto social la realización, apoyo o gestión a procesos de selección de personal, y no respecto de su experiencia o al contenido de otros contratos o convenios ya celebrados por estas con anterioridad. </w:t>
      </w:r>
    </w:p>
    <w:p w14:paraId="2383B1E2" w14:textId="77777777" w:rsidR="008965F9" w:rsidRPr="00F766A7" w:rsidRDefault="008965F9" w:rsidP="00063172">
      <w:pPr>
        <w:pStyle w:val="Default"/>
        <w:spacing w:line="360" w:lineRule="auto"/>
        <w:jc w:val="both"/>
        <w:rPr>
          <w:rFonts w:eastAsia="Times New Roman"/>
          <w:i/>
          <w:iCs/>
          <w:lang w:eastAsia="es-ES"/>
        </w:rPr>
      </w:pPr>
    </w:p>
    <w:p w14:paraId="0E4BE819" w14:textId="7939E252" w:rsidR="008965F9" w:rsidRPr="00F766A7" w:rsidRDefault="00063172" w:rsidP="00063172">
      <w:pPr>
        <w:pStyle w:val="Default"/>
        <w:spacing w:line="360" w:lineRule="auto"/>
        <w:jc w:val="both"/>
        <w:rPr>
          <w:i/>
          <w:iCs/>
          <w:lang w:eastAsia="es-ES"/>
        </w:rPr>
      </w:pPr>
      <w:r w:rsidRPr="00F766A7">
        <w:rPr>
          <w:rFonts w:eastAsia="Times New Roman"/>
          <w:lang w:val="es-ES" w:eastAsia="es-ES"/>
        </w:rPr>
        <w:t>Lo anterior, guarda relación con lo establecido</w:t>
      </w:r>
      <w:r w:rsidR="008965F9" w:rsidRPr="00F766A7">
        <w:rPr>
          <w:rFonts w:eastAsia="Times New Roman"/>
          <w:lang w:val="es-ES" w:eastAsia="es-ES"/>
        </w:rPr>
        <w:t xml:space="preserve"> en la sentencia proferida el 04</w:t>
      </w:r>
      <w:r w:rsidRPr="00F766A7">
        <w:rPr>
          <w:rFonts w:eastAsia="Times New Roman"/>
          <w:lang w:val="es-ES" w:eastAsia="es-ES"/>
        </w:rPr>
        <w:t xml:space="preserve"> de marzo de </w:t>
      </w:r>
      <w:r w:rsidR="008965F9" w:rsidRPr="00F766A7">
        <w:rPr>
          <w:rFonts w:eastAsia="Times New Roman"/>
          <w:lang w:val="es-ES" w:eastAsia="es-ES"/>
        </w:rPr>
        <w:t>2021</w:t>
      </w:r>
      <w:r w:rsidR="008965F9" w:rsidRPr="00F766A7">
        <w:rPr>
          <w:rFonts w:eastAsia="Times New Roman"/>
          <w:vertAlign w:val="superscript"/>
          <w:lang w:eastAsia="es-ES"/>
        </w:rPr>
        <w:footnoteReference w:id="10"/>
      </w:r>
      <w:r w:rsidR="008965F9" w:rsidRPr="00F766A7">
        <w:rPr>
          <w:lang w:eastAsia="es-ES"/>
        </w:rPr>
        <w:t xml:space="preserve"> por </w:t>
      </w:r>
      <w:r w:rsidRPr="00F766A7">
        <w:rPr>
          <w:lang w:eastAsia="es-ES"/>
        </w:rPr>
        <w:t>la misma Corporación</w:t>
      </w:r>
      <w:r w:rsidR="008965F9" w:rsidRPr="00F766A7">
        <w:rPr>
          <w:lang w:eastAsia="es-ES"/>
        </w:rPr>
        <w:t xml:space="preserve">, al explicar que para el «correcto entendimiento del objeto social que refleje la condición de persona jurídica o empresa especializada se exige que esté contenida en su objeto social, pues de lo contrario sería dable señalar que ha llevado a cabo una labor ajena a las actividades que la sociedad desarrolla o debe adelantar». </w:t>
      </w:r>
    </w:p>
    <w:p w14:paraId="1113B504" w14:textId="77777777" w:rsidR="008965F9" w:rsidRPr="00F766A7" w:rsidRDefault="008965F9" w:rsidP="00063172">
      <w:pPr>
        <w:pStyle w:val="Default"/>
        <w:spacing w:line="360" w:lineRule="auto"/>
        <w:jc w:val="both"/>
        <w:rPr>
          <w:lang w:val="es-ES" w:eastAsia="es-ES"/>
        </w:rPr>
      </w:pPr>
    </w:p>
    <w:p w14:paraId="3C141B31" w14:textId="1002C6A2" w:rsidR="008965F9" w:rsidRPr="00F766A7" w:rsidRDefault="00063172" w:rsidP="53DD5279">
      <w:pPr>
        <w:pStyle w:val="Default"/>
        <w:spacing w:line="360" w:lineRule="auto"/>
        <w:jc w:val="both"/>
        <w:rPr>
          <w:rFonts w:eastAsia="Times New Roman"/>
          <w:lang w:val="es-ES" w:eastAsia="es-ES"/>
        </w:rPr>
      </w:pPr>
      <w:r w:rsidRPr="00F766A7">
        <w:rPr>
          <w:lang w:val="es-ES" w:eastAsia="es-ES"/>
        </w:rPr>
        <w:t xml:space="preserve">Ahora bien, aplicado al caso concreto, se tiene </w:t>
      </w:r>
      <w:r w:rsidR="0077372D" w:rsidRPr="00F766A7">
        <w:rPr>
          <w:lang w:val="es-ES" w:eastAsia="es-ES"/>
        </w:rPr>
        <w:t>que,</w:t>
      </w:r>
      <w:r w:rsidRPr="00F766A7">
        <w:rPr>
          <w:lang w:val="es-ES" w:eastAsia="es-ES"/>
        </w:rPr>
        <w:t xml:space="preserve"> dentro de las pruebas allegadas por la parte actora</w:t>
      </w:r>
      <w:r w:rsidR="0077372D" w:rsidRPr="00F766A7">
        <w:rPr>
          <w:lang w:val="es-ES" w:eastAsia="es-ES"/>
        </w:rPr>
        <w:t xml:space="preserve"> con la demanda</w:t>
      </w:r>
      <w:r w:rsidRPr="00F766A7">
        <w:rPr>
          <w:lang w:val="es-ES" w:eastAsia="es-ES"/>
        </w:rPr>
        <w:t>, obra</w:t>
      </w:r>
      <w:r w:rsidR="008965F9" w:rsidRPr="00F766A7">
        <w:rPr>
          <w:lang w:val="es-ES" w:eastAsia="es-ES"/>
        </w:rPr>
        <w:t xml:space="preserve"> certificado de existencia y representación legal</w:t>
      </w:r>
      <w:r w:rsidR="008965F9" w:rsidRPr="00F766A7">
        <w:rPr>
          <w:rFonts w:eastAsia="Times New Roman"/>
          <w:vertAlign w:val="superscript"/>
          <w:lang w:val="es-ES" w:eastAsia="es-ES"/>
        </w:rPr>
        <w:footnoteReference w:id="11"/>
      </w:r>
      <w:r w:rsidR="008965F9" w:rsidRPr="00F766A7">
        <w:rPr>
          <w:lang w:val="es-ES" w:eastAsia="es-ES"/>
        </w:rPr>
        <w:t xml:space="preserve"> de las Unidades Tecnológicas de Boyacá</w:t>
      </w:r>
      <w:r w:rsidR="0077372D" w:rsidRPr="00F766A7">
        <w:rPr>
          <w:lang w:val="es-ES" w:eastAsia="es-ES"/>
        </w:rPr>
        <w:t>, y</w:t>
      </w:r>
      <w:r w:rsidR="008965F9" w:rsidRPr="00F766A7">
        <w:rPr>
          <w:lang w:val="es-ES" w:eastAsia="es-ES"/>
        </w:rPr>
        <w:t xml:space="preserve"> se registra como objeto social el siguiente:</w:t>
      </w:r>
    </w:p>
    <w:p w14:paraId="6A63FE3D" w14:textId="77777777" w:rsidR="008965F9" w:rsidRPr="00F766A7" w:rsidRDefault="008965F9" w:rsidP="00063172">
      <w:pPr>
        <w:pStyle w:val="Default"/>
        <w:ind w:left="708"/>
        <w:jc w:val="both"/>
        <w:rPr>
          <w:sz w:val="22"/>
          <w:szCs w:val="22"/>
          <w:lang w:eastAsia="es-ES"/>
        </w:rPr>
      </w:pPr>
    </w:p>
    <w:p w14:paraId="191D6964" w14:textId="77777777" w:rsidR="008965F9" w:rsidRPr="00F766A7" w:rsidRDefault="008965F9" w:rsidP="00063172">
      <w:pPr>
        <w:pStyle w:val="Default"/>
        <w:spacing w:line="360" w:lineRule="auto"/>
        <w:ind w:left="708"/>
        <w:jc w:val="both"/>
        <w:rPr>
          <w:lang w:val="es-ES" w:eastAsia="es-ES"/>
        </w:rPr>
      </w:pPr>
      <w:r w:rsidRPr="00F766A7">
        <w:rPr>
          <w:sz w:val="22"/>
          <w:szCs w:val="22"/>
          <w:lang w:eastAsia="es-ES"/>
        </w:rPr>
        <w:t>«Por ser una entidad especializada en competencias laborales, podrá fomentar la educación formal y no formal e informal, presencial, semipresencial o a distancia, para el trabajo y desarrollo humano (…) realizar convocatorias para selección de personal calificado y competente, elaborar, realizar y aplicar pruebas de concurso de conocimiento académico, para concursos de méritos y selecciones de personal para empresas privadas o entidades públicas (…) realizar valoraciones de estándares y realizar entrevistas para aplicaciones laborales (…)».</w:t>
      </w:r>
    </w:p>
    <w:p w14:paraId="1860E524" w14:textId="77777777" w:rsidR="008965F9" w:rsidRPr="00F766A7" w:rsidRDefault="008965F9" w:rsidP="008965F9">
      <w:pPr>
        <w:pStyle w:val="Default"/>
        <w:rPr>
          <w:rFonts w:eastAsia="Times New Roman"/>
          <w:lang w:val="es-ES" w:eastAsia="es-ES"/>
        </w:rPr>
      </w:pPr>
    </w:p>
    <w:p w14:paraId="58435850" w14:textId="19F140A2" w:rsidR="008965F9" w:rsidRPr="00F766A7" w:rsidRDefault="008965F9" w:rsidP="00063172">
      <w:pPr>
        <w:pStyle w:val="Default"/>
        <w:spacing w:line="360" w:lineRule="auto"/>
        <w:jc w:val="both"/>
        <w:rPr>
          <w:rFonts w:eastAsia="Times New Roman"/>
          <w:lang w:val="es-ES" w:eastAsia="es-ES"/>
        </w:rPr>
      </w:pPr>
      <w:r w:rsidRPr="00F766A7">
        <w:rPr>
          <w:rFonts w:eastAsia="Times New Roman"/>
          <w:lang w:val="es-ES" w:eastAsia="es-ES"/>
        </w:rPr>
        <w:t xml:space="preserve">Con base en lo anterior, </w:t>
      </w:r>
      <w:r w:rsidR="00063172" w:rsidRPr="00F766A7">
        <w:rPr>
          <w:rFonts w:eastAsia="Times New Roman"/>
          <w:lang w:val="es-ES" w:eastAsia="es-ES"/>
        </w:rPr>
        <w:t>se tiene</w:t>
      </w:r>
      <w:r w:rsidRPr="00F766A7">
        <w:rPr>
          <w:rFonts w:eastAsia="Times New Roman"/>
          <w:lang w:val="es-ES" w:eastAsia="es-ES"/>
        </w:rPr>
        <w:t xml:space="preserve"> que las </w:t>
      </w:r>
      <w:r w:rsidRPr="00F766A7">
        <w:rPr>
          <w:lang w:eastAsia="es-ES"/>
        </w:rPr>
        <w:t>Unidades Tecnológicas de Boyacá –</w:t>
      </w:r>
      <w:r w:rsidR="0077372D" w:rsidRPr="00F766A7">
        <w:rPr>
          <w:lang w:eastAsia="es-ES"/>
        </w:rPr>
        <w:t xml:space="preserve"> </w:t>
      </w:r>
      <w:r w:rsidRPr="00F766A7">
        <w:rPr>
          <w:lang w:eastAsia="es-ES"/>
        </w:rPr>
        <w:t xml:space="preserve">UTB según su objeto social, es una institución </w:t>
      </w:r>
      <w:r w:rsidRPr="00F766A7">
        <w:rPr>
          <w:rFonts w:eastAsia="Times New Roman"/>
          <w:lang w:val="es-ES" w:eastAsia="es-ES"/>
        </w:rPr>
        <w:t>especializada en convocatorias,</w:t>
      </w:r>
      <w:r w:rsidRPr="00F766A7">
        <w:rPr>
          <w:lang w:val="es-ES" w:eastAsia="es-ES"/>
        </w:rPr>
        <w:t xml:space="preserve"> </w:t>
      </w:r>
      <w:r w:rsidRPr="00F766A7">
        <w:rPr>
          <w:rFonts w:eastAsia="Times New Roman"/>
          <w:lang w:val="es-ES" w:eastAsia="es-ES"/>
        </w:rPr>
        <w:t>con las</w:t>
      </w:r>
      <w:r w:rsidRPr="00F766A7">
        <w:rPr>
          <w:lang w:val="es-ES" w:eastAsia="es-ES"/>
        </w:rPr>
        <w:t xml:space="preserve"> </w:t>
      </w:r>
      <w:r w:rsidRPr="00F766A7">
        <w:rPr>
          <w:lang w:eastAsia="es-ES"/>
        </w:rPr>
        <w:t>calidades de idoneidad necesarias para la</w:t>
      </w:r>
      <w:r w:rsidRPr="00F766A7">
        <w:rPr>
          <w:rFonts w:eastAsia="Times New Roman"/>
          <w:lang w:val="es-ES" w:eastAsia="es-ES"/>
        </w:rPr>
        <w:t xml:space="preserve"> selección de personal y concurso de méritos, </w:t>
      </w:r>
      <w:r w:rsidR="0077372D" w:rsidRPr="00F766A7">
        <w:rPr>
          <w:rFonts w:eastAsia="Times New Roman"/>
          <w:lang w:val="es-ES" w:eastAsia="es-ES"/>
        </w:rPr>
        <w:t>y en consecuencia</w:t>
      </w:r>
      <w:r w:rsidRPr="00F766A7">
        <w:rPr>
          <w:rFonts w:eastAsia="Times New Roman"/>
          <w:lang w:val="es-ES" w:eastAsia="es-ES"/>
        </w:rPr>
        <w:t xml:space="preserve"> no es posible</w:t>
      </w:r>
      <w:r w:rsidR="00063172" w:rsidRPr="00F766A7">
        <w:rPr>
          <w:rFonts w:eastAsia="Times New Roman"/>
          <w:lang w:val="es-ES" w:eastAsia="es-ES"/>
        </w:rPr>
        <w:t xml:space="preserve"> establecer</w:t>
      </w:r>
      <w:r w:rsidRPr="00F766A7">
        <w:rPr>
          <w:rFonts w:eastAsia="Times New Roman"/>
          <w:lang w:val="es-ES" w:eastAsia="es-ES"/>
        </w:rPr>
        <w:t xml:space="preserve"> en esta etapa </w:t>
      </w:r>
      <w:r w:rsidR="00063172" w:rsidRPr="00F766A7">
        <w:rPr>
          <w:rFonts w:eastAsia="Times New Roman"/>
          <w:lang w:val="es-ES" w:eastAsia="es-ES"/>
        </w:rPr>
        <w:t>preliminar del proceso,</w:t>
      </w:r>
      <w:r w:rsidRPr="00F766A7">
        <w:rPr>
          <w:rFonts w:eastAsia="Times New Roman"/>
          <w:lang w:val="es-ES" w:eastAsia="es-ES"/>
        </w:rPr>
        <w:t xml:space="preserve"> la conclusión de que el acto</w:t>
      </w:r>
      <w:r w:rsidR="00063172" w:rsidRPr="00F766A7">
        <w:rPr>
          <w:rFonts w:eastAsia="Times New Roman"/>
          <w:lang w:val="es-ES" w:eastAsia="es-ES"/>
        </w:rPr>
        <w:t xml:space="preserve"> demandado</w:t>
      </w:r>
      <w:r w:rsidRPr="00F766A7">
        <w:rPr>
          <w:rFonts w:eastAsia="Times New Roman"/>
          <w:lang w:val="es-ES" w:eastAsia="es-ES"/>
        </w:rPr>
        <w:t xml:space="preserve"> contradice las normas superiores invocadas.</w:t>
      </w:r>
    </w:p>
    <w:p w14:paraId="2A9FE4C8" w14:textId="77777777" w:rsidR="008965F9" w:rsidRPr="00F766A7" w:rsidRDefault="008965F9" w:rsidP="00063172">
      <w:pPr>
        <w:pStyle w:val="Default"/>
        <w:spacing w:line="360" w:lineRule="auto"/>
        <w:jc w:val="both"/>
        <w:rPr>
          <w:rFonts w:eastAsia="Times New Roman"/>
          <w:lang w:val="es-ES" w:eastAsia="es-ES"/>
        </w:rPr>
      </w:pPr>
    </w:p>
    <w:p w14:paraId="7847BA96" w14:textId="6F36AF02" w:rsidR="00063172" w:rsidRPr="00F766A7" w:rsidRDefault="00063172" w:rsidP="00063172">
      <w:pPr>
        <w:pStyle w:val="Default"/>
        <w:spacing w:line="360" w:lineRule="auto"/>
        <w:jc w:val="both"/>
        <w:rPr>
          <w:lang w:eastAsia="es-ES"/>
        </w:rPr>
      </w:pPr>
      <w:r w:rsidRPr="00F766A7">
        <w:rPr>
          <w:rFonts w:eastAsia="Times New Roman"/>
          <w:lang w:val="es-ES" w:eastAsia="es-ES"/>
        </w:rPr>
        <w:t>De otro modo,</w:t>
      </w:r>
      <w:r w:rsidR="008965F9" w:rsidRPr="00F766A7">
        <w:rPr>
          <w:rFonts w:eastAsia="Times New Roman"/>
          <w:lang w:val="es-ES" w:eastAsia="es-ES"/>
        </w:rPr>
        <w:t xml:space="preserve"> </w:t>
      </w:r>
      <w:r w:rsidRPr="00F766A7">
        <w:rPr>
          <w:rFonts w:eastAsia="Times New Roman"/>
          <w:lang w:val="es-ES" w:eastAsia="es-ES"/>
        </w:rPr>
        <w:t xml:space="preserve">en lo </w:t>
      </w:r>
      <w:r w:rsidR="008965F9" w:rsidRPr="00F766A7">
        <w:rPr>
          <w:rFonts w:eastAsia="Times New Roman"/>
          <w:lang w:val="es-ES" w:eastAsia="es-ES"/>
        </w:rPr>
        <w:t xml:space="preserve">relacionado con </w:t>
      </w:r>
      <w:r w:rsidR="008965F9" w:rsidRPr="00F766A7">
        <w:rPr>
          <w:lang w:eastAsia="es-ES"/>
        </w:rPr>
        <w:t xml:space="preserve">que el concurso </w:t>
      </w:r>
      <w:r w:rsidRPr="00F766A7">
        <w:rPr>
          <w:lang w:eastAsia="es-ES"/>
        </w:rPr>
        <w:t xml:space="preserve">de méritos </w:t>
      </w:r>
      <w:r w:rsidR="008965F9" w:rsidRPr="00F766A7">
        <w:rPr>
          <w:lang w:eastAsia="es-ES"/>
        </w:rPr>
        <w:t>no fue asesorado por</w:t>
      </w:r>
      <w:r w:rsidR="0077372D" w:rsidRPr="00F766A7">
        <w:rPr>
          <w:lang w:eastAsia="es-ES"/>
        </w:rPr>
        <w:t xml:space="preserve"> parte de</w:t>
      </w:r>
      <w:r w:rsidR="008965F9" w:rsidRPr="00F766A7">
        <w:rPr>
          <w:lang w:eastAsia="es-ES"/>
        </w:rPr>
        <w:t xml:space="preserve"> la ESAP sino por las UTB, </w:t>
      </w:r>
      <w:r w:rsidRPr="00F766A7">
        <w:rPr>
          <w:lang w:eastAsia="es-ES"/>
        </w:rPr>
        <w:t xml:space="preserve">no encuentra la Sala que el reproche alegado </w:t>
      </w:r>
      <w:r w:rsidRPr="00F766A7">
        <w:rPr>
          <w:lang w:eastAsia="es-ES"/>
        </w:rPr>
        <w:lastRenderedPageBreak/>
        <w:t>tenga vocación de prosperidad</w:t>
      </w:r>
      <w:r w:rsidR="0077372D" w:rsidRPr="00F766A7">
        <w:rPr>
          <w:lang w:eastAsia="es-ES"/>
        </w:rPr>
        <w:t>,</w:t>
      </w:r>
      <w:r w:rsidRPr="00F766A7">
        <w:rPr>
          <w:lang w:eastAsia="es-ES"/>
        </w:rPr>
        <w:t xml:space="preserve"> comoquiera que </w:t>
      </w:r>
      <w:r w:rsidR="0077372D" w:rsidRPr="00F766A7">
        <w:rPr>
          <w:lang w:eastAsia="es-ES"/>
        </w:rPr>
        <w:t>la</w:t>
      </w:r>
      <w:r w:rsidR="008965F9" w:rsidRPr="00F766A7">
        <w:rPr>
          <w:lang w:eastAsia="es-ES"/>
        </w:rPr>
        <w:t xml:space="preserve"> censura</w:t>
      </w:r>
      <w:r w:rsidR="0077372D" w:rsidRPr="00F766A7">
        <w:rPr>
          <w:lang w:eastAsia="es-ES"/>
        </w:rPr>
        <w:t xml:space="preserve"> alegada por la parte actora se encuentra</w:t>
      </w:r>
      <w:r w:rsidR="008965F9" w:rsidRPr="00F766A7">
        <w:rPr>
          <w:lang w:eastAsia="es-ES"/>
        </w:rPr>
        <w:t xml:space="preserve"> relacionada con los actos contractuales </w:t>
      </w:r>
      <w:r w:rsidR="0077372D" w:rsidRPr="00F766A7">
        <w:rPr>
          <w:lang w:eastAsia="es-ES"/>
        </w:rPr>
        <w:t xml:space="preserve">y por ende su estudio </w:t>
      </w:r>
      <w:r w:rsidR="008965F9" w:rsidRPr="00F766A7">
        <w:rPr>
          <w:lang w:eastAsia="es-ES"/>
        </w:rPr>
        <w:t>está reservad</w:t>
      </w:r>
      <w:r w:rsidR="0077372D" w:rsidRPr="00F766A7">
        <w:rPr>
          <w:lang w:eastAsia="es-ES"/>
        </w:rPr>
        <w:t>o</w:t>
      </w:r>
      <w:r w:rsidR="008965F9" w:rsidRPr="00F766A7">
        <w:rPr>
          <w:lang w:eastAsia="es-ES"/>
        </w:rPr>
        <w:t xml:space="preserve"> a los medios de control de controversias contractuales, simple nulidad y/o nulidad con restablecimiento del derecho, según corresponda, y</w:t>
      </w:r>
      <w:r w:rsidRPr="00F766A7">
        <w:rPr>
          <w:lang w:eastAsia="es-ES"/>
        </w:rPr>
        <w:t xml:space="preserve"> por tanto no son propias de debat</w:t>
      </w:r>
      <w:r w:rsidR="0077372D" w:rsidRPr="00F766A7">
        <w:rPr>
          <w:lang w:eastAsia="es-ES"/>
        </w:rPr>
        <w:t>e</w:t>
      </w:r>
      <w:r w:rsidRPr="00F766A7">
        <w:rPr>
          <w:lang w:eastAsia="es-ES"/>
        </w:rPr>
        <w:t xml:space="preserve"> a través del medio</w:t>
      </w:r>
      <w:r w:rsidR="008965F9" w:rsidRPr="00F766A7">
        <w:rPr>
          <w:lang w:eastAsia="es-ES"/>
        </w:rPr>
        <w:t xml:space="preserve"> de control de nulidad electoral</w:t>
      </w:r>
      <w:r w:rsidRPr="00F766A7">
        <w:rPr>
          <w:lang w:eastAsia="es-ES"/>
        </w:rPr>
        <w:t>.</w:t>
      </w:r>
    </w:p>
    <w:p w14:paraId="657F1DC5" w14:textId="77777777" w:rsidR="00063172" w:rsidRPr="00F766A7" w:rsidRDefault="00063172" w:rsidP="00063172">
      <w:pPr>
        <w:pStyle w:val="Default"/>
        <w:spacing w:line="360" w:lineRule="auto"/>
        <w:jc w:val="both"/>
        <w:rPr>
          <w:lang w:eastAsia="es-ES"/>
        </w:rPr>
      </w:pPr>
    </w:p>
    <w:p w14:paraId="53189FD3" w14:textId="27C27C9D" w:rsidR="008965F9" w:rsidRPr="00F766A7" w:rsidRDefault="00063172" w:rsidP="00063172">
      <w:pPr>
        <w:pStyle w:val="Default"/>
        <w:spacing w:line="360" w:lineRule="auto"/>
        <w:jc w:val="both"/>
        <w:rPr>
          <w:rFonts w:eastAsia="Times New Roman"/>
          <w:lang w:eastAsia="es-ES"/>
        </w:rPr>
      </w:pPr>
      <w:r w:rsidRPr="00F766A7">
        <w:rPr>
          <w:lang w:eastAsia="es-ES"/>
        </w:rPr>
        <w:t>Al respecto, e</w:t>
      </w:r>
      <w:r w:rsidR="008965F9" w:rsidRPr="00F766A7">
        <w:rPr>
          <w:lang w:eastAsia="es-ES"/>
        </w:rPr>
        <w:t>l H. Consejo de Estado</w:t>
      </w:r>
      <w:r w:rsidRPr="00F766A7">
        <w:rPr>
          <w:lang w:eastAsia="es-ES"/>
        </w:rPr>
        <w:t xml:space="preserve"> ha señalado lo siguiente</w:t>
      </w:r>
      <w:r w:rsidR="008965F9" w:rsidRPr="00F766A7">
        <w:rPr>
          <w:lang w:eastAsia="es-ES"/>
        </w:rPr>
        <w:t>: </w:t>
      </w:r>
    </w:p>
    <w:p w14:paraId="72B85351" w14:textId="77777777" w:rsidR="008965F9" w:rsidRPr="00F766A7" w:rsidRDefault="008965F9" w:rsidP="008965F9">
      <w:pPr>
        <w:pStyle w:val="Default"/>
        <w:rPr>
          <w:lang w:eastAsia="es-ES"/>
        </w:rPr>
      </w:pPr>
    </w:p>
    <w:p w14:paraId="24613952" w14:textId="32C83937" w:rsidR="008965F9" w:rsidRPr="00F766A7" w:rsidRDefault="008965F9" w:rsidP="53DD5279">
      <w:pPr>
        <w:pStyle w:val="Default"/>
        <w:spacing w:line="360" w:lineRule="auto"/>
        <w:ind w:left="708"/>
        <w:jc w:val="both"/>
        <w:rPr>
          <w:sz w:val="22"/>
          <w:szCs w:val="22"/>
          <w:lang w:val="es-ES" w:eastAsia="es-ES"/>
        </w:rPr>
      </w:pPr>
      <w:r w:rsidRPr="00F766A7">
        <w:rPr>
          <w:sz w:val="22"/>
          <w:szCs w:val="22"/>
          <w:lang w:val="es-ES" w:eastAsia="es-ES"/>
        </w:rPr>
        <w:t xml:space="preserve">«En efecto, el medio de control contractual admite pretensiones tanto de orden objetivo como subjetivo y están legitimados para promoverla no solo las partes contratantes sino también los terceros con interés, amén que admite pretensiones tan variadas como la declaratoria de existencia o incumplimiento del contrato, su nulidad absoluta o relativa o el control de legalidad de los actos administrativos contractuales, o </w:t>
      </w:r>
      <w:r w:rsidRPr="00F766A7">
        <w:rPr>
          <w:sz w:val="22"/>
          <w:szCs w:val="22"/>
          <w:u w:val="single"/>
          <w:lang w:val="es-ES" w:eastAsia="es-ES"/>
        </w:rPr>
        <w:t>su liquidación</w:t>
      </w:r>
      <w:r w:rsidRPr="00F766A7">
        <w:rPr>
          <w:sz w:val="22"/>
          <w:szCs w:val="22"/>
          <w:lang w:val="es-ES" w:eastAsia="es-ES"/>
        </w:rPr>
        <w:t xml:space="preserve">, entre otras, en cuanto el legislador optó por consagrar una cláusula abierta al respecto, al señalar en el artículo 141 del CPACA que bien se puede promover para «(…) que se hagan otras declaraciones y condenas». </w:t>
      </w:r>
      <w:r w:rsidRPr="00F766A7">
        <w:rPr>
          <w:sz w:val="22"/>
          <w:szCs w:val="22"/>
          <w:u w:val="single"/>
          <w:lang w:val="es-ES" w:eastAsia="es-ES"/>
        </w:rPr>
        <w:t xml:space="preserve">De esta manera, los reproches aquí elevados se pueden ventilar ante la jurisdicción </w:t>
      </w:r>
      <w:r w:rsidR="00DB03F9" w:rsidRPr="00F766A7">
        <w:rPr>
          <w:sz w:val="22"/>
          <w:szCs w:val="22"/>
          <w:u w:val="single"/>
          <w:lang w:val="es-ES" w:eastAsia="es-ES"/>
        </w:rPr>
        <w:t>contencioso-administrativa</w:t>
      </w:r>
      <w:r w:rsidRPr="00F766A7">
        <w:rPr>
          <w:sz w:val="22"/>
          <w:szCs w:val="22"/>
          <w:u w:val="single"/>
          <w:lang w:val="es-ES" w:eastAsia="es-ES"/>
        </w:rPr>
        <w:t xml:space="preserve"> por esa cuerda procesal para el control de legalidad del contrato y los actos administrativos contractuales o por vía de nulidad simple o nulidad y restablecimiento del derecho respecto de los actos previos al contrato, más no a través del medio de control de nulidad electoral.</w:t>
      </w:r>
      <w:r w:rsidRPr="00F766A7">
        <w:rPr>
          <w:sz w:val="22"/>
          <w:szCs w:val="22"/>
          <w:lang w:val="es-ES" w:eastAsia="es-ES"/>
        </w:rPr>
        <w:t>»</w:t>
      </w:r>
      <w:r w:rsidRPr="00F766A7">
        <w:rPr>
          <w:rFonts w:eastAsia="Times New Roman"/>
          <w:sz w:val="22"/>
          <w:szCs w:val="22"/>
          <w:vertAlign w:val="superscript"/>
          <w:lang w:val="es-ES" w:eastAsia="es-ES"/>
        </w:rPr>
        <w:footnoteReference w:id="12"/>
      </w:r>
    </w:p>
    <w:p w14:paraId="40E0D209" w14:textId="77777777" w:rsidR="008965F9" w:rsidRPr="00F766A7" w:rsidRDefault="008965F9" w:rsidP="008965F9">
      <w:pPr>
        <w:pStyle w:val="Default"/>
        <w:rPr>
          <w:lang w:val="es-ES" w:eastAsia="es-ES"/>
        </w:rPr>
      </w:pPr>
    </w:p>
    <w:p w14:paraId="69DB2ED2" w14:textId="77777777" w:rsidR="00DB03F9" w:rsidRPr="00F766A7" w:rsidRDefault="00DB03F9" w:rsidP="008965F9">
      <w:pPr>
        <w:pStyle w:val="Default"/>
        <w:rPr>
          <w:rFonts w:eastAsia="Times New Roman"/>
          <w:b/>
          <w:bCs/>
          <w:lang w:val="es-ES" w:eastAsia="es-ES"/>
        </w:rPr>
      </w:pPr>
    </w:p>
    <w:p w14:paraId="0BE6758B" w14:textId="6C8F2212" w:rsidR="008965F9" w:rsidRPr="00F766A7" w:rsidRDefault="00DB03F9" w:rsidP="00DB03F9">
      <w:pPr>
        <w:pStyle w:val="Default"/>
        <w:spacing w:line="360" w:lineRule="auto"/>
        <w:jc w:val="both"/>
        <w:rPr>
          <w:rFonts w:eastAsia="Times New Roman"/>
          <w:lang w:eastAsia="es-ES"/>
        </w:rPr>
      </w:pPr>
      <w:r w:rsidRPr="00F766A7">
        <w:rPr>
          <w:rFonts w:eastAsia="Times New Roman"/>
          <w:lang w:val="es-ES" w:eastAsia="es-ES"/>
        </w:rPr>
        <w:t xml:space="preserve">Finalmente, sobre el argumento que señala la parte actora en cuanto a que las </w:t>
      </w:r>
      <w:r w:rsidR="008965F9" w:rsidRPr="00F766A7">
        <w:rPr>
          <w:lang w:eastAsia="es-ES"/>
        </w:rPr>
        <w:t>Unidades Técnicas de Boyacá</w:t>
      </w:r>
      <w:r w:rsidR="006B675A" w:rsidRPr="00F766A7">
        <w:rPr>
          <w:lang w:eastAsia="es-ES"/>
        </w:rPr>
        <w:t xml:space="preserve"> - UTB</w:t>
      </w:r>
      <w:r w:rsidR="008965F9" w:rsidRPr="00F766A7">
        <w:rPr>
          <w:lang w:eastAsia="es-ES"/>
        </w:rPr>
        <w:t xml:space="preserve"> fue más allá de sus labores de asesoría</w:t>
      </w:r>
      <w:r w:rsidRPr="00F766A7">
        <w:rPr>
          <w:lang w:eastAsia="es-ES"/>
        </w:rPr>
        <w:t xml:space="preserve"> desbordando su competencia</w:t>
      </w:r>
      <w:r w:rsidR="008965F9" w:rsidRPr="00F766A7">
        <w:rPr>
          <w:lang w:eastAsia="es-ES"/>
        </w:rPr>
        <w:t>,</w:t>
      </w:r>
      <w:r w:rsidRPr="00F766A7">
        <w:rPr>
          <w:lang w:eastAsia="es-ES"/>
        </w:rPr>
        <w:t xml:space="preserve"> encuentra la Sala que</w:t>
      </w:r>
      <w:r w:rsidR="008965F9" w:rsidRPr="00F766A7">
        <w:rPr>
          <w:lang w:eastAsia="es-ES"/>
        </w:rPr>
        <w:t xml:space="preserve"> de los documentos que constan en el expediente es </w:t>
      </w:r>
      <w:r w:rsidRPr="00F766A7">
        <w:rPr>
          <w:lang w:eastAsia="es-ES"/>
        </w:rPr>
        <w:t>posi</w:t>
      </w:r>
      <w:r w:rsidR="008965F9" w:rsidRPr="00F766A7">
        <w:rPr>
          <w:lang w:eastAsia="es-ES"/>
        </w:rPr>
        <w:t>ble concluir</w:t>
      </w:r>
      <w:r w:rsidRPr="00F766A7">
        <w:rPr>
          <w:lang w:eastAsia="es-ES"/>
        </w:rPr>
        <w:t xml:space="preserve"> </w:t>
      </w:r>
      <w:r w:rsidR="008965F9" w:rsidRPr="00F766A7">
        <w:rPr>
          <w:lang w:eastAsia="es-ES"/>
        </w:rPr>
        <w:t>que el concejo municipal de El Guacamayo (S</w:t>
      </w:r>
      <w:r w:rsidRPr="00F766A7">
        <w:rPr>
          <w:lang w:eastAsia="es-ES"/>
        </w:rPr>
        <w:t>antander</w:t>
      </w:r>
      <w:r w:rsidR="008965F9" w:rsidRPr="00F766A7">
        <w:rPr>
          <w:lang w:eastAsia="es-ES"/>
        </w:rPr>
        <w:t xml:space="preserve">) fue quien estableció las directrices </w:t>
      </w:r>
      <w:r w:rsidRPr="00F766A7">
        <w:rPr>
          <w:lang w:eastAsia="es-ES"/>
        </w:rPr>
        <w:t>y</w:t>
      </w:r>
      <w:r w:rsidR="008965F9" w:rsidRPr="00F766A7">
        <w:rPr>
          <w:lang w:eastAsia="es-ES"/>
        </w:rPr>
        <w:t xml:space="preserve"> etapas del concurso de méritos</w:t>
      </w:r>
      <w:r w:rsidRPr="00F766A7">
        <w:rPr>
          <w:lang w:eastAsia="es-ES"/>
        </w:rPr>
        <w:t xml:space="preserve"> realizado</w:t>
      </w:r>
      <w:r w:rsidR="008965F9" w:rsidRPr="00F766A7">
        <w:rPr>
          <w:lang w:eastAsia="es-ES"/>
        </w:rPr>
        <w:t xml:space="preserve">, </w:t>
      </w:r>
      <w:r w:rsidR="006B675A" w:rsidRPr="00F766A7">
        <w:rPr>
          <w:lang w:eastAsia="es-ES"/>
        </w:rPr>
        <w:t>y</w:t>
      </w:r>
      <w:r w:rsidRPr="00F766A7">
        <w:rPr>
          <w:lang w:eastAsia="es-ES"/>
        </w:rPr>
        <w:t xml:space="preserve"> no se evidencia</w:t>
      </w:r>
      <w:r w:rsidR="007F231A" w:rsidRPr="00F766A7">
        <w:rPr>
          <w:lang w:eastAsia="es-ES"/>
        </w:rPr>
        <w:t xml:space="preserve"> prueba alguna que </w:t>
      </w:r>
      <w:proofErr w:type="spellStart"/>
      <w:r w:rsidR="007F231A" w:rsidRPr="00F766A7">
        <w:rPr>
          <w:lang w:eastAsia="es-ES"/>
        </w:rPr>
        <w:t>de</w:t>
      </w:r>
      <w:proofErr w:type="spellEnd"/>
      <w:r w:rsidR="007F231A" w:rsidRPr="00F766A7">
        <w:rPr>
          <w:lang w:eastAsia="es-ES"/>
        </w:rPr>
        <w:t xml:space="preserve"> cuenta</w:t>
      </w:r>
      <w:r w:rsidR="008965F9" w:rsidRPr="00F766A7">
        <w:rPr>
          <w:lang w:eastAsia="es-ES"/>
        </w:rPr>
        <w:t xml:space="preserve"> que la Corporación le </w:t>
      </w:r>
      <w:r w:rsidRPr="00F766A7">
        <w:rPr>
          <w:lang w:eastAsia="es-ES"/>
        </w:rPr>
        <w:t>haya otorgado</w:t>
      </w:r>
      <w:r w:rsidR="008965F9" w:rsidRPr="00F766A7">
        <w:rPr>
          <w:lang w:eastAsia="es-ES"/>
        </w:rPr>
        <w:t xml:space="preserve"> tareas</w:t>
      </w:r>
      <w:r w:rsidRPr="00F766A7">
        <w:rPr>
          <w:lang w:eastAsia="es-ES"/>
        </w:rPr>
        <w:t xml:space="preserve"> </w:t>
      </w:r>
      <w:r w:rsidR="008965F9" w:rsidRPr="00F766A7">
        <w:rPr>
          <w:lang w:eastAsia="es-ES"/>
        </w:rPr>
        <w:t xml:space="preserve">de supervisión, dirección y </w:t>
      </w:r>
      <w:r w:rsidRPr="00F766A7">
        <w:rPr>
          <w:lang w:eastAsia="es-ES"/>
        </w:rPr>
        <w:t>ejecuc</w:t>
      </w:r>
      <w:r w:rsidR="008965F9" w:rsidRPr="00F766A7">
        <w:rPr>
          <w:lang w:eastAsia="es-ES"/>
        </w:rPr>
        <w:t>ión del concurso de méritos</w:t>
      </w:r>
      <w:r w:rsidR="007F231A" w:rsidRPr="00F766A7">
        <w:rPr>
          <w:lang w:eastAsia="es-ES"/>
        </w:rPr>
        <w:t xml:space="preserve"> a dicha entidad</w:t>
      </w:r>
      <w:r w:rsidR="008965F9" w:rsidRPr="00F766A7">
        <w:rPr>
          <w:lang w:eastAsia="es-ES"/>
        </w:rPr>
        <w:t>.</w:t>
      </w:r>
    </w:p>
    <w:p w14:paraId="233819E8" w14:textId="77777777" w:rsidR="008965F9" w:rsidRPr="00F766A7" w:rsidRDefault="008965F9" w:rsidP="00DB03F9">
      <w:pPr>
        <w:pStyle w:val="Default"/>
        <w:spacing w:line="360" w:lineRule="auto"/>
        <w:jc w:val="both"/>
        <w:rPr>
          <w:lang w:eastAsia="es-ES"/>
        </w:rPr>
      </w:pPr>
    </w:p>
    <w:p w14:paraId="3A46ACE7" w14:textId="557E6F15" w:rsidR="008965F9" w:rsidRPr="00F766A7" w:rsidRDefault="00DB03F9" w:rsidP="00DB03F9">
      <w:pPr>
        <w:pStyle w:val="Default"/>
        <w:spacing w:line="360" w:lineRule="auto"/>
        <w:jc w:val="both"/>
        <w:rPr>
          <w:lang w:eastAsia="es-ES"/>
        </w:rPr>
      </w:pPr>
      <w:r w:rsidRPr="00F766A7">
        <w:rPr>
          <w:lang w:eastAsia="es-ES"/>
        </w:rPr>
        <w:t>Lo anterior, porque</w:t>
      </w:r>
      <w:r w:rsidR="008965F9" w:rsidRPr="00F766A7">
        <w:rPr>
          <w:lang w:eastAsia="es-ES"/>
        </w:rPr>
        <w:t xml:space="preserve"> del contenido de las Resoluciones No. 018 del 31</w:t>
      </w:r>
      <w:r w:rsidRPr="00F766A7">
        <w:rPr>
          <w:lang w:eastAsia="es-ES"/>
        </w:rPr>
        <w:t xml:space="preserve"> de diciembre de </w:t>
      </w:r>
      <w:r w:rsidR="008965F9" w:rsidRPr="00F766A7">
        <w:rPr>
          <w:lang w:eastAsia="es-ES"/>
        </w:rPr>
        <w:t>2023 y 019 del 13</w:t>
      </w:r>
      <w:r w:rsidRPr="00F766A7">
        <w:rPr>
          <w:lang w:eastAsia="es-ES"/>
        </w:rPr>
        <w:t xml:space="preserve"> de noviembre de </w:t>
      </w:r>
      <w:r w:rsidR="008965F9" w:rsidRPr="00F766A7">
        <w:rPr>
          <w:lang w:eastAsia="es-ES"/>
        </w:rPr>
        <w:t>2023</w:t>
      </w:r>
      <w:r w:rsidRPr="00F766A7">
        <w:rPr>
          <w:rStyle w:val="Refdenotaalpie"/>
          <w:lang w:eastAsia="es-ES"/>
        </w:rPr>
        <w:footnoteReference w:id="13"/>
      </w:r>
      <w:r w:rsidRPr="00F766A7">
        <w:rPr>
          <w:lang w:eastAsia="es-ES"/>
        </w:rPr>
        <w:t>,</w:t>
      </w:r>
      <w:r w:rsidR="008965F9" w:rsidRPr="00F766A7">
        <w:rPr>
          <w:lang w:eastAsia="es-ES"/>
        </w:rPr>
        <w:t xml:space="preserve"> se evidencia que el concejo municipal estableció las etapas y condiciones del concurso, </w:t>
      </w:r>
      <w:r w:rsidRPr="00F766A7">
        <w:rPr>
          <w:lang w:eastAsia="es-ES"/>
        </w:rPr>
        <w:t>ejerciendo</w:t>
      </w:r>
      <w:r w:rsidR="008965F9" w:rsidRPr="00F766A7">
        <w:rPr>
          <w:lang w:eastAsia="es-ES"/>
        </w:rPr>
        <w:t xml:space="preserve"> sus respectivas competencias de dirección y </w:t>
      </w:r>
      <w:r w:rsidR="007F231A" w:rsidRPr="00F766A7">
        <w:rPr>
          <w:lang w:eastAsia="es-ES"/>
        </w:rPr>
        <w:t>manejo</w:t>
      </w:r>
      <w:r w:rsidR="008965F9" w:rsidRPr="00F766A7">
        <w:rPr>
          <w:lang w:eastAsia="es-ES"/>
        </w:rPr>
        <w:t xml:space="preserve"> del proceso de elección.</w:t>
      </w:r>
    </w:p>
    <w:p w14:paraId="4463E8AB" w14:textId="77777777" w:rsidR="008965F9" w:rsidRPr="00F766A7" w:rsidRDefault="008965F9" w:rsidP="00DB03F9">
      <w:pPr>
        <w:pStyle w:val="Default"/>
        <w:spacing w:line="360" w:lineRule="auto"/>
        <w:jc w:val="both"/>
        <w:rPr>
          <w:lang w:eastAsia="es-ES"/>
        </w:rPr>
      </w:pPr>
    </w:p>
    <w:p w14:paraId="47E1BE4A" w14:textId="575B5663" w:rsidR="008965F9" w:rsidRPr="00F766A7" w:rsidRDefault="008965F9" w:rsidP="00DB03F9">
      <w:pPr>
        <w:pStyle w:val="Default"/>
        <w:spacing w:line="360" w:lineRule="auto"/>
        <w:jc w:val="both"/>
        <w:rPr>
          <w:lang w:val="es-ES" w:eastAsia="es-ES"/>
        </w:rPr>
      </w:pPr>
      <w:r w:rsidRPr="00F766A7">
        <w:rPr>
          <w:lang w:eastAsia="es-ES"/>
        </w:rPr>
        <w:lastRenderedPageBreak/>
        <w:t>Conforme lo expuesto</w:t>
      </w:r>
      <w:r w:rsidR="007F231A" w:rsidRPr="00F766A7">
        <w:rPr>
          <w:lang w:eastAsia="es-ES"/>
        </w:rPr>
        <w:t>,</w:t>
      </w:r>
      <w:r w:rsidRPr="00F766A7">
        <w:rPr>
          <w:lang w:eastAsia="es-ES"/>
        </w:rPr>
        <w:t xml:space="preserve"> y al no evidenciarse en esta etapa procesal ninguna </w:t>
      </w:r>
      <w:r w:rsidR="00BE767C" w:rsidRPr="00F766A7">
        <w:rPr>
          <w:lang w:eastAsia="es-ES"/>
        </w:rPr>
        <w:t>acción</w:t>
      </w:r>
      <w:r w:rsidRPr="00F766A7">
        <w:rPr>
          <w:lang w:eastAsia="es-ES"/>
        </w:rPr>
        <w:t xml:space="preserve"> que indique extralimitación en el ejercicio de las competencias que tenía la entidad</w:t>
      </w:r>
      <w:r w:rsidR="005D1BE4" w:rsidRPr="00F766A7">
        <w:rPr>
          <w:lang w:eastAsia="es-ES"/>
        </w:rPr>
        <w:t xml:space="preserve"> contratada </w:t>
      </w:r>
      <w:r w:rsidR="00E764BF" w:rsidRPr="00F766A7">
        <w:rPr>
          <w:lang w:eastAsia="es-ES"/>
        </w:rPr>
        <w:t>Unidades Técnicas de Boyacá - UTB</w:t>
      </w:r>
      <w:r w:rsidRPr="00F766A7">
        <w:rPr>
          <w:lang w:eastAsia="es-ES"/>
        </w:rPr>
        <w:t xml:space="preserve">, la Sala </w:t>
      </w:r>
      <w:r w:rsidR="00DB03F9" w:rsidRPr="00F766A7">
        <w:rPr>
          <w:lang w:eastAsia="es-ES"/>
        </w:rPr>
        <w:t>negará la solicitud de suspensión provisional solicitada</w:t>
      </w:r>
      <w:r w:rsidRPr="00F766A7">
        <w:rPr>
          <w:lang w:eastAsia="es-ES"/>
        </w:rPr>
        <w:t xml:space="preserve">; </w:t>
      </w:r>
      <w:r w:rsidR="00DB03F9" w:rsidRPr="00F766A7">
        <w:rPr>
          <w:lang w:eastAsia="es-ES"/>
        </w:rPr>
        <w:t>comoquiera que</w:t>
      </w:r>
      <w:r w:rsidRPr="00F766A7">
        <w:rPr>
          <w:lang w:eastAsia="es-ES"/>
        </w:rPr>
        <w:t xml:space="preserve"> </w:t>
      </w:r>
      <w:r w:rsidRPr="00F766A7">
        <w:rPr>
          <w:rFonts w:eastAsia="Times New Roman"/>
          <w:lang w:eastAsia="es-ES"/>
        </w:rPr>
        <w:t>se hace necesario, surtir el respectivo debate probatorio, por cuanto</w:t>
      </w:r>
      <w:r w:rsidR="00DB03F9" w:rsidRPr="00F766A7">
        <w:rPr>
          <w:rFonts w:eastAsia="Times New Roman"/>
          <w:lang w:eastAsia="es-ES"/>
        </w:rPr>
        <w:t xml:space="preserve"> deberá ser </w:t>
      </w:r>
      <w:r w:rsidRPr="00F766A7">
        <w:rPr>
          <w:rFonts w:eastAsia="Times New Roman"/>
          <w:lang w:eastAsia="es-ES"/>
        </w:rPr>
        <w:t>allega</w:t>
      </w:r>
      <w:r w:rsidR="00DB03F9" w:rsidRPr="00F766A7">
        <w:rPr>
          <w:rFonts w:eastAsia="Times New Roman"/>
          <w:lang w:eastAsia="es-ES"/>
        </w:rPr>
        <w:t>do</w:t>
      </w:r>
      <w:r w:rsidRPr="00F766A7">
        <w:rPr>
          <w:rFonts w:eastAsia="Times New Roman"/>
          <w:lang w:eastAsia="es-ES"/>
        </w:rPr>
        <w:t xml:space="preserve"> en su integridad el expediente administrativo en el cual reposan las actuaciones adelantadas al interior del concurso de méritos de Personero de El Guacamayo (S), no siendo posible </w:t>
      </w:r>
      <w:r w:rsidR="00DB03F9" w:rsidRPr="00F766A7">
        <w:rPr>
          <w:rFonts w:eastAsia="Times New Roman"/>
          <w:lang w:eastAsia="es-ES"/>
        </w:rPr>
        <w:t xml:space="preserve">para esta etapa procesal </w:t>
      </w:r>
      <w:r w:rsidRPr="00F766A7">
        <w:rPr>
          <w:rFonts w:eastAsia="Times New Roman"/>
          <w:lang w:eastAsia="es-ES"/>
        </w:rPr>
        <w:t xml:space="preserve">determinar si las UTB </w:t>
      </w:r>
      <w:r w:rsidRPr="00F766A7">
        <w:rPr>
          <w:lang w:eastAsia="es-ES"/>
        </w:rPr>
        <w:t>incidió de forma definitiva o</w:t>
      </w:r>
      <w:r w:rsidR="005D1BE4" w:rsidRPr="00F766A7">
        <w:rPr>
          <w:lang w:eastAsia="es-ES"/>
        </w:rPr>
        <w:t xml:space="preserve"> de manera</w:t>
      </w:r>
      <w:r w:rsidRPr="00F766A7">
        <w:rPr>
          <w:lang w:eastAsia="es-ES"/>
        </w:rPr>
        <w:t xml:space="preserve"> irregular en las actuaciones del concejo municipal. </w:t>
      </w:r>
    </w:p>
    <w:p w14:paraId="7DD5E8F4" w14:textId="77777777" w:rsidR="00FF3262" w:rsidRPr="00F766A7" w:rsidRDefault="00FF3262" w:rsidP="00FF3262">
      <w:pPr>
        <w:pStyle w:val="Default"/>
        <w:spacing w:line="360" w:lineRule="auto"/>
        <w:jc w:val="both"/>
        <w:rPr>
          <w:shd w:val="clear" w:color="auto" w:fill="FFFFFF"/>
          <w:lang w:eastAsia="es-ES"/>
        </w:rPr>
      </w:pPr>
    </w:p>
    <w:p w14:paraId="1256CAD6" w14:textId="6174BCA2" w:rsidR="00FF3262" w:rsidRPr="00F766A7" w:rsidRDefault="00FF3262" w:rsidP="00FF3262">
      <w:pPr>
        <w:pStyle w:val="Default"/>
        <w:spacing w:line="360" w:lineRule="auto"/>
        <w:jc w:val="both"/>
        <w:rPr>
          <w:shd w:val="clear" w:color="auto" w:fill="FFFFFF"/>
        </w:rPr>
      </w:pPr>
      <w:r w:rsidRPr="00F766A7">
        <w:rPr>
          <w:shd w:val="clear" w:color="auto" w:fill="FFFFFF"/>
        </w:rPr>
        <w:t xml:space="preserve">En línea con lo expuesto, no se comprueba la violación que </w:t>
      </w:r>
      <w:r w:rsidR="00C22A0F" w:rsidRPr="00F766A7">
        <w:rPr>
          <w:shd w:val="clear" w:color="auto" w:fill="FFFFFF"/>
        </w:rPr>
        <w:t>la parte</w:t>
      </w:r>
      <w:r w:rsidRPr="00F766A7">
        <w:rPr>
          <w:shd w:val="clear" w:color="auto" w:fill="FFFFFF"/>
        </w:rPr>
        <w:t xml:space="preserve"> demandante alega, como tampoco se logra probar la ilegalidad del acto de elección, conforme lo allegado al proceso y relacionado como prueba.</w:t>
      </w:r>
    </w:p>
    <w:p w14:paraId="26B02054" w14:textId="77777777" w:rsidR="00FF3262" w:rsidRPr="00F766A7" w:rsidRDefault="00FF3262" w:rsidP="00FF3262">
      <w:pPr>
        <w:pStyle w:val="Default"/>
        <w:spacing w:line="360" w:lineRule="auto"/>
        <w:jc w:val="both"/>
        <w:rPr>
          <w:shd w:val="clear" w:color="auto" w:fill="FFFFFF"/>
        </w:rPr>
      </w:pPr>
      <w:r w:rsidRPr="00F766A7">
        <w:rPr>
          <w:shd w:val="clear" w:color="auto" w:fill="FFFFFF"/>
        </w:rPr>
        <w:t xml:space="preserve"> </w:t>
      </w:r>
    </w:p>
    <w:p w14:paraId="4DD4ECEA" w14:textId="77777777" w:rsidR="00FF3262" w:rsidRPr="00F766A7" w:rsidRDefault="00FF3262" w:rsidP="00FF3262">
      <w:pPr>
        <w:overflowPunct w:val="0"/>
        <w:autoSpaceDE w:val="0"/>
        <w:autoSpaceDN w:val="0"/>
        <w:spacing w:line="360" w:lineRule="auto"/>
        <w:ind w:right="51"/>
        <w:jc w:val="both"/>
        <w:rPr>
          <w:rFonts w:ascii="Arial" w:hAnsi="Arial" w:cs="Arial"/>
          <w:sz w:val="24"/>
          <w:szCs w:val="24"/>
        </w:rPr>
      </w:pPr>
      <w:r w:rsidRPr="00F766A7">
        <w:rPr>
          <w:rFonts w:ascii="Arial" w:hAnsi="Arial" w:cs="Arial"/>
          <w:sz w:val="24"/>
          <w:szCs w:val="24"/>
        </w:rPr>
        <w:t xml:space="preserve">Ello, sin perjuicio de lo que se logre establecer en la sentencia cuando se analicen los cargos de nulidad en confrontación con las pruebas obrantes en el expediente, y advirtiendo que las consideraciones expuestas por la Sala no implican prejuzgamiento respecto de la valoración de las pruebas que hasta el momento hacen parte del proceso. </w:t>
      </w:r>
    </w:p>
    <w:p w14:paraId="7C91A1E6" w14:textId="77777777" w:rsidR="00FF3262" w:rsidRPr="00F766A7" w:rsidRDefault="00FF3262" w:rsidP="00FF3262">
      <w:pPr>
        <w:spacing w:after="0" w:line="360" w:lineRule="auto"/>
        <w:jc w:val="both"/>
        <w:rPr>
          <w:rFonts w:ascii="Arial" w:hAnsi="Arial" w:cs="Arial"/>
          <w:b/>
          <w:bCs/>
          <w:color w:val="000000" w:themeColor="text1"/>
          <w:sz w:val="24"/>
          <w:szCs w:val="24"/>
          <w:lang w:eastAsia="es-ES"/>
        </w:rPr>
      </w:pPr>
      <w:r w:rsidRPr="00F766A7">
        <w:rPr>
          <w:rFonts w:ascii="Arial" w:hAnsi="Arial" w:cs="Arial"/>
          <w:sz w:val="24"/>
          <w:szCs w:val="24"/>
          <w:lang w:eastAsia="es-ES"/>
        </w:rPr>
        <w:t xml:space="preserve">En mérito de lo expuesto, el </w:t>
      </w:r>
      <w:r w:rsidRPr="00F766A7">
        <w:rPr>
          <w:rFonts w:ascii="Arial" w:hAnsi="Arial" w:cs="Arial"/>
          <w:b/>
          <w:bCs/>
          <w:sz w:val="24"/>
          <w:szCs w:val="24"/>
          <w:lang w:eastAsia="es-ES"/>
        </w:rPr>
        <w:t>TRIBUNAL ADMINISTRATIVO DE SANTANDER,</w:t>
      </w:r>
    </w:p>
    <w:p w14:paraId="79FCED09" w14:textId="77777777" w:rsidR="00FF3262" w:rsidRPr="00F766A7" w:rsidRDefault="00FF3262" w:rsidP="00FF3262">
      <w:pPr>
        <w:pStyle w:val="TableParagraph"/>
        <w:spacing w:line="360" w:lineRule="auto"/>
        <w:jc w:val="both"/>
        <w:rPr>
          <w:sz w:val="24"/>
          <w:szCs w:val="24"/>
        </w:rPr>
      </w:pPr>
    </w:p>
    <w:p w14:paraId="668D5887" w14:textId="2630D128" w:rsidR="00FF3262" w:rsidRPr="00F766A7" w:rsidRDefault="00FF3262" w:rsidP="101D251D">
      <w:pPr>
        <w:pStyle w:val="TableParagraph"/>
        <w:spacing w:line="360" w:lineRule="auto"/>
        <w:jc w:val="center"/>
        <w:rPr>
          <w:b/>
          <w:bCs/>
          <w:sz w:val="24"/>
          <w:szCs w:val="24"/>
        </w:rPr>
      </w:pPr>
      <w:r w:rsidRPr="00F766A7">
        <w:rPr>
          <w:b/>
          <w:bCs/>
          <w:sz w:val="24"/>
          <w:szCs w:val="24"/>
        </w:rPr>
        <w:t>RESUELVE:</w:t>
      </w:r>
    </w:p>
    <w:p w14:paraId="2B646811" w14:textId="355C3110" w:rsidR="101D251D" w:rsidRPr="00F766A7" w:rsidRDefault="101D251D" w:rsidP="101D251D">
      <w:pPr>
        <w:pStyle w:val="TableParagraph"/>
        <w:spacing w:line="360" w:lineRule="auto"/>
        <w:jc w:val="center"/>
        <w:rPr>
          <w:b/>
          <w:bCs/>
          <w:sz w:val="24"/>
          <w:szCs w:val="24"/>
        </w:rPr>
      </w:pPr>
    </w:p>
    <w:p w14:paraId="578A2E73" w14:textId="36A96626" w:rsidR="00FF3262" w:rsidRPr="00F766A7" w:rsidRDefault="00FF3262" w:rsidP="00FF3262">
      <w:pPr>
        <w:spacing w:after="0" w:line="360" w:lineRule="auto"/>
        <w:contextualSpacing/>
        <w:jc w:val="both"/>
        <w:rPr>
          <w:rFonts w:ascii="Arial" w:hAnsi="Arial" w:cs="Arial"/>
          <w:sz w:val="24"/>
          <w:szCs w:val="24"/>
        </w:rPr>
      </w:pPr>
      <w:r w:rsidRPr="00F766A7">
        <w:rPr>
          <w:rFonts w:ascii="Arial" w:hAnsi="Arial" w:cs="Arial"/>
          <w:b/>
          <w:bCs/>
          <w:sz w:val="24"/>
          <w:szCs w:val="24"/>
        </w:rPr>
        <w:t xml:space="preserve">PRIMERO: ADMITIR </w:t>
      </w:r>
      <w:r w:rsidRPr="00F766A7">
        <w:rPr>
          <w:rFonts w:ascii="Arial" w:hAnsi="Arial" w:cs="Arial"/>
          <w:sz w:val="24"/>
          <w:szCs w:val="24"/>
        </w:rPr>
        <w:t xml:space="preserve">la demanda presentada en ejercicio del medio de control de </w:t>
      </w:r>
      <w:r w:rsidRPr="00F766A7">
        <w:rPr>
          <w:rFonts w:ascii="Arial" w:hAnsi="Arial" w:cs="Arial"/>
          <w:b/>
          <w:bCs/>
          <w:sz w:val="24"/>
          <w:szCs w:val="24"/>
        </w:rPr>
        <w:t>NULIDAD ELECTORAL</w:t>
      </w:r>
      <w:r w:rsidRPr="00F766A7">
        <w:rPr>
          <w:rFonts w:ascii="Arial" w:hAnsi="Arial" w:cs="Arial"/>
          <w:sz w:val="24"/>
          <w:szCs w:val="24"/>
        </w:rPr>
        <w:t xml:space="preserve">, por la señora </w:t>
      </w:r>
      <w:r w:rsidR="00C22A0F" w:rsidRPr="00F766A7">
        <w:rPr>
          <w:rFonts w:ascii="Arial" w:hAnsi="Arial" w:cs="Arial"/>
          <w:b/>
          <w:bCs/>
          <w:sz w:val="24"/>
          <w:szCs w:val="24"/>
        </w:rPr>
        <w:t>DIANA CAROLINA ESCALANTE PEÑARANDA</w:t>
      </w:r>
      <w:r w:rsidRPr="00F766A7">
        <w:rPr>
          <w:rFonts w:ascii="Arial" w:hAnsi="Arial" w:cs="Arial"/>
          <w:sz w:val="24"/>
          <w:szCs w:val="24"/>
        </w:rPr>
        <w:t xml:space="preserve">, contra </w:t>
      </w:r>
      <w:r w:rsidR="00C22A0F" w:rsidRPr="00F766A7">
        <w:rPr>
          <w:rFonts w:ascii="Arial" w:hAnsi="Arial" w:cs="Arial"/>
          <w:sz w:val="24"/>
          <w:szCs w:val="24"/>
        </w:rPr>
        <w:t xml:space="preserve">la elección de la señora </w:t>
      </w:r>
      <w:r w:rsidR="00C22A0F" w:rsidRPr="00F766A7">
        <w:rPr>
          <w:rFonts w:ascii="Arial" w:hAnsi="Arial" w:cs="Arial"/>
          <w:b/>
          <w:bCs/>
          <w:sz w:val="24"/>
          <w:szCs w:val="24"/>
        </w:rPr>
        <w:t>LEIDY CLEMENCIA VALDIVIESO GALEANO</w:t>
      </w:r>
      <w:r w:rsidRPr="00F766A7">
        <w:rPr>
          <w:rFonts w:ascii="Arial" w:hAnsi="Arial" w:cs="Arial"/>
          <w:sz w:val="24"/>
          <w:szCs w:val="24"/>
        </w:rPr>
        <w:t xml:space="preserve"> como </w:t>
      </w:r>
      <w:r w:rsidR="00C22A0F" w:rsidRPr="00F766A7">
        <w:rPr>
          <w:rFonts w:ascii="Arial" w:hAnsi="Arial" w:cs="Arial"/>
          <w:b/>
          <w:bCs/>
          <w:sz w:val="24"/>
          <w:szCs w:val="24"/>
        </w:rPr>
        <w:t>PERSONERA</w:t>
      </w:r>
      <w:r w:rsidRPr="00F766A7">
        <w:rPr>
          <w:rFonts w:ascii="Arial" w:hAnsi="Arial" w:cs="Arial"/>
          <w:b/>
          <w:bCs/>
          <w:sz w:val="24"/>
          <w:szCs w:val="24"/>
        </w:rPr>
        <w:t xml:space="preserve"> DEL MUNICIPIO DE </w:t>
      </w:r>
      <w:r w:rsidR="00C22A0F" w:rsidRPr="00F766A7">
        <w:rPr>
          <w:rFonts w:ascii="Arial" w:hAnsi="Arial" w:cs="Arial"/>
          <w:b/>
          <w:bCs/>
          <w:sz w:val="24"/>
          <w:szCs w:val="24"/>
        </w:rPr>
        <w:t>GUACAMAYO</w:t>
      </w:r>
      <w:r w:rsidRPr="00F766A7">
        <w:rPr>
          <w:rFonts w:ascii="Arial" w:hAnsi="Arial" w:cs="Arial"/>
          <w:b/>
          <w:bCs/>
          <w:sz w:val="24"/>
          <w:szCs w:val="24"/>
        </w:rPr>
        <w:t xml:space="preserve"> (SANTANDER)</w:t>
      </w:r>
      <w:r w:rsidRPr="00F766A7">
        <w:rPr>
          <w:rFonts w:ascii="Arial" w:hAnsi="Arial" w:cs="Arial"/>
          <w:sz w:val="24"/>
          <w:szCs w:val="24"/>
          <w:lang w:eastAsia="es-CO"/>
        </w:rPr>
        <w:t>.</w:t>
      </w:r>
    </w:p>
    <w:p w14:paraId="6B24D1D5" w14:textId="77777777" w:rsidR="00FF3262" w:rsidRPr="00F766A7" w:rsidRDefault="00FF3262" w:rsidP="00FF3262">
      <w:pPr>
        <w:spacing w:after="0" w:line="360" w:lineRule="auto"/>
        <w:contextualSpacing/>
        <w:jc w:val="both"/>
        <w:rPr>
          <w:rFonts w:ascii="Arial" w:hAnsi="Arial" w:cs="Arial"/>
          <w:sz w:val="24"/>
          <w:szCs w:val="24"/>
          <w:lang w:eastAsia="es-ES"/>
        </w:rPr>
      </w:pPr>
    </w:p>
    <w:p w14:paraId="61C266ED" w14:textId="5ABB12FD" w:rsidR="00FF3262" w:rsidRPr="00F766A7" w:rsidRDefault="00FF3262" w:rsidP="00C22A0F">
      <w:pPr>
        <w:spacing w:after="0" w:line="360" w:lineRule="auto"/>
        <w:jc w:val="both"/>
        <w:rPr>
          <w:rFonts w:ascii="Arial" w:hAnsi="Arial" w:cs="Arial"/>
          <w:sz w:val="24"/>
          <w:szCs w:val="24"/>
          <w:lang w:eastAsia="es-ES"/>
        </w:rPr>
      </w:pPr>
      <w:r w:rsidRPr="00F766A7">
        <w:rPr>
          <w:rFonts w:ascii="Arial" w:hAnsi="Arial" w:cs="Arial"/>
          <w:b/>
          <w:bCs/>
          <w:sz w:val="24"/>
          <w:szCs w:val="24"/>
          <w:lang w:eastAsia="es-ES"/>
        </w:rPr>
        <w:t xml:space="preserve">SEGUNDO: NOTIFICAR </w:t>
      </w:r>
      <w:r w:rsidRPr="00F766A7">
        <w:rPr>
          <w:rFonts w:ascii="Arial" w:hAnsi="Arial" w:cs="Arial"/>
          <w:color w:val="000000" w:themeColor="text1"/>
          <w:sz w:val="24"/>
          <w:szCs w:val="24"/>
          <w:lang w:eastAsia="es-ES"/>
        </w:rPr>
        <w:t>personalmente esta providencia</w:t>
      </w:r>
      <w:r w:rsidRPr="00F766A7">
        <w:rPr>
          <w:rFonts w:ascii="Arial" w:hAnsi="Arial" w:cs="Arial"/>
          <w:sz w:val="24"/>
          <w:szCs w:val="24"/>
          <w:lang w:eastAsia="es-ES"/>
        </w:rPr>
        <w:t xml:space="preserve"> a</w:t>
      </w:r>
      <w:r w:rsidR="00C22A0F" w:rsidRPr="00F766A7">
        <w:rPr>
          <w:rFonts w:ascii="Arial" w:hAnsi="Arial" w:cs="Arial"/>
          <w:sz w:val="24"/>
          <w:szCs w:val="24"/>
          <w:lang w:eastAsia="es-ES"/>
        </w:rPr>
        <w:t xml:space="preserve"> </w:t>
      </w:r>
      <w:r w:rsidRPr="00F766A7">
        <w:rPr>
          <w:rFonts w:ascii="Arial" w:hAnsi="Arial" w:cs="Arial"/>
          <w:sz w:val="24"/>
          <w:szCs w:val="24"/>
          <w:lang w:eastAsia="es-ES"/>
        </w:rPr>
        <w:t>l</w:t>
      </w:r>
      <w:r w:rsidR="00C22A0F" w:rsidRPr="00F766A7">
        <w:rPr>
          <w:rFonts w:ascii="Arial" w:hAnsi="Arial" w:cs="Arial"/>
          <w:sz w:val="24"/>
          <w:szCs w:val="24"/>
          <w:lang w:eastAsia="es-ES"/>
        </w:rPr>
        <w:t>a</w:t>
      </w:r>
      <w:r w:rsidRPr="00F766A7">
        <w:rPr>
          <w:rFonts w:ascii="Arial" w:hAnsi="Arial" w:cs="Arial"/>
          <w:sz w:val="24"/>
          <w:szCs w:val="24"/>
          <w:lang w:eastAsia="es-ES"/>
        </w:rPr>
        <w:t xml:space="preserve"> </w:t>
      </w:r>
      <w:r w:rsidR="00C22A0F" w:rsidRPr="00F766A7">
        <w:rPr>
          <w:rFonts w:ascii="Arial" w:hAnsi="Arial" w:cs="Arial"/>
          <w:sz w:val="24"/>
          <w:szCs w:val="24"/>
          <w:lang w:eastAsia="es-ES"/>
        </w:rPr>
        <w:t xml:space="preserve">señora </w:t>
      </w:r>
      <w:r w:rsidR="00C22A0F" w:rsidRPr="00F766A7">
        <w:rPr>
          <w:rFonts w:ascii="Arial" w:hAnsi="Arial" w:cs="Arial"/>
          <w:b/>
          <w:bCs/>
          <w:sz w:val="24"/>
          <w:szCs w:val="24"/>
          <w:lang w:eastAsia="es-ES"/>
        </w:rPr>
        <w:t>LEIDY CLEMENCIA VALDIVIESO GALEANO</w:t>
      </w:r>
      <w:r w:rsidR="00C22A0F" w:rsidRPr="00F766A7">
        <w:rPr>
          <w:rFonts w:ascii="Arial" w:hAnsi="Arial" w:cs="Arial"/>
          <w:sz w:val="24"/>
          <w:szCs w:val="24"/>
          <w:lang w:eastAsia="es-ES"/>
        </w:rPr>
        <w:t xml:space="preserve"> como </w:t>
      </w:r>
      <w:r w:rsidR="00C22A0F" w:rsidRPr="00F766A7">
        <w:rPr>
          <w:rFonts w:ascii="Arial" w:hAnsi="Arial" w:cs="Arial"/>
          <w:b/>
          <w:bCs/>
          <w:sz w:val="24"/>
          <w:szCs w:val="24"/>
          <w:lang w:eastAsia="es-ES"/>
        </w:rPr>
        <w:t>PERSONERA DEL MUNICIPIO DE GUACAMAYO (SANTANDER</w:t>
      </w:r>
      <w:r w:rsidRPr="00F766A7">
        <w:rPr>
          <w:rFonts w:ascii="Arial" w:hAnsi="Arial" w:cs="Arial"/>
          <w:b/>
          <w:bCs/>
          <w:sz w:val="24"/>
          <w:szCs w:val="24"/>
        </w:rPr>
        <w:t>)</w:t>
      </w:r>
      <w:r w:rsidRPr="00F766A7">
        <w:rPr>
          <w:rFonts w:ascii="Arial" w:hAnsi="Arial" w:cs="Arial"/>
          <w:sz w:val="24"/>
          <w:szCs w:val="24"/>
          <w:lang w:eastAsia="es-ES"/>
        </w:rPr>
        <w:t xml:space="preserve"> atendiendo lo señalado en el literal a), numeral 1º, artículo 277 del CPACA, esto es, a la dirección suministrada por el demandante, que para el caso concreto corresponde al buzón electrónico</w:t>
      </w:r>
      <w:r w:rsidR="00C22A0F" w:rsidRPr="00F766A7">
        <w:rPr>
          <w:rFonts w:ascii="Arial" w:hAnsi="Arial" w:cs="Arial"/>
          <w:sz w:val="24"/>
          <w:szCs w:val="24"/>
          <w:lang w:eastAsia="es-ES"/>
        </w:rPr>
        <w:t xml:space="preserve"> </w:t>
      </w:r>
      <w:hyperlink r:id="rId19" w:history="1">
        <w:r w:rsidR="00C22A0F" w:rsidRPr="00F766A7">
          <w:rPr>
            <w:rStyle w:val="Hipervnculo"/>
            <w:rFonts w:ascii="Arial" w:hAnsi="Arial" w:cs="Arial"/>
            <w:sz w:val="24"/>
            <w:szCs w:val="24"/>
            <w:lang w:eastAsia="es-ES"/>
          </w:rPr>
          <w:t>levalga82@hotmail.com</w:t>
        </w:r>
      </w:hyperlink>
      <w:r w:rsidR="00C22A0F" w:rsidRPr="00F766A7">
        <w:rPr>
          <w:rFonts w:ascii="Arial" w:hAnsi="Arial" w:cs="Arial"/>
          <w:sz w:val="24"/>
          <w:szCs w:val="24"/>
          <w:lang w:eastAsia="es-ES"/>
        </w:rPr>
        <w:t xml:space="preserve">, </w:t>
      </w:r>
      <w:hyperlink r:id="rId20" w:history="1">
        <w:r w:rsidR="00C22A0F" w:rsidRPr="00F766A7">
          <w:rPr>
            <w:rStyle w:val="Hipervnculo"/>
            <w:rFonts w:ascii="Arial" w:hAnsi="Arial" w:cs="Arial"/>
            <w:sz w:val="24"/>
            <w:szCs w:val="24"/>
            <w:lang w:eastAsia="es-ES"/>
          </w:rPr>
          <w:t>personeria@elguacamayo-santander.gov.co</w:t>
        </w:r>
      </w:hyperlink>
    </w:p>
    <w:p w14:paraId="79F38675" w14:textId="77777777" w:rsidR="00FF3262" w:rsidRPr="00F766A7" w:rsidRDefault="00FF3262" w:rsidP="00FF3262">
      <w:pPr>
        <w:spacing w:after="0" w:line="360" w:lineRule="auto"/>
        <w:contextualSpacing/>
        <w:jc w:val="both"/>
        <w:rPr>
          <w:rFonts w:ascii="Arial" w:hAnsi="Arial" w:cs="Arial"/>
          <w:sz w:val="24"/>
          <w:szCs w:val="24"/>
          <w:lang w:val="es-CO" w:eastAsia="es-ES"/>
        </w:rPr>
      </w:pPr>
    </w:p>
    <w:p w14:paraId="0E7A3A15" w14:textId="04F138DC" w:rsidR="00FF3262" w:rsidRPr="00F766A7" w:rsidRDefault="00FF3262" w:rsidP="00FF3262">
      <w:pPr>
        <w:spacing w:after="0" w:line="360" w:lineRule="auto"/>
        <w:contextualSpacing/>
        <w:jc w:val="both"/>
        <w:rPr>
          <w:rFonts w:ascii="Arial" w:hAnsi="Arial" w:cs="Arial"/>
          <w:color w:val="000000" w:themeColor="text1"/>
          <w:sz w:val="24"/>
          <w:szCs w:val="24"/>
          <w:lang w:eastAsia="es-ES"/>
        </w:rPr>
      </w:pPr>
      <w:r w:rsidRPr="00F766A7">
        <w:rPr>
          <w:rFonts w:ascii="Arial" w:hAnsi="Arial" w:cs="Arial"/>
          <w:b/>
          <w:bCs/>
          <w:sz w:val="24"/>
          <w:szCs w:val="24"/>
          <w:lang w:eastAsia="es-ES"/>
        </w:rPr>
        <w:t>TERCERO:</w:t>
      </w:r>
      <w:r w:rsidRPr="00F766A7">
        <w:rPr>
          <w:rFonts w:ascii="Arial" w:hAnsi="Arial" w:cs="Arial"/>
          <w:sz w:val="24"/>
          <w:szCs w:val="24"/>
          <w:lang w:eastAsia="es-ES"/>
        </w:rPr>
        <w:t xml:space="preserve"> </w:t>
      </w:r>
      <w:r w:rsidRPr="00F766A7">
        <w:rPr>
          <w:rStyle w:val="Hipervnculo"/>
          <w:rFonts w:ascii="Arial" w:eastAsiaTheme="majorEastAsia" w:hAnsi="Arial" w:cs="Arial"/>
          <w:b/>
          <w:bCs/>
          <w:color w:val="auto"/>
          <w:sz w:val="24"/>
          <w:szCs w:val="24"/>
          <w:u w:val="none"/>
          <w:lang w:eastAsia="es-ES"/>
        </w:rPr>
        <w:t>NOTIFICAR</w:t>
      </w:r>
      <w:r w:rsidRPr="00F766A7">
        <w:rPr>
          <w:rStyle w:val="Hipervnculo"/>
          <w:rFonts w:ascii="Arial" w:eastAsiaTheme="majorEastAsia" w:hAnsi="Arial" w:cs="Arial"/>
          <w:color w:val="auto"/>
          <w:sz w:val="24"/>
          <w:szCs w:val="24"/>
          <w:u w:val="none"/>
          <w:lang w:eastAsia="es-ES"/>
        </w:rPr>
        <w:t xml:space="preserve"> personalmente de esta providencia a</w:t>
      </w:r>
      <w:r w:rsidR="00C22A0F" w:rsidRPr="00F766A7">
        <w:rPr>
          <w:rStyle w:val="Hipervnculo"/>
          <w:rFonts w:ascii="Arial" w:eastAsiaTheme="majorEastAsia" w:hAnsi="Arial" w:cs="Arial"/>
          <w:color w:val="auto"/>
          <w:sz w:val="24"/>
          <w:szCs w:val="24"/>
          <w:u w:val="none"/>
          <w:lang w:eastAsia="es-ES"/>
        </w:rPr>
        <w:t xml:space="preserve">l </w:t>
      </w:r>
      <w:r w:rsidR="00C22A0F" w:rsidRPr="00F766A7">
        <w:rPr>
          <w:rStyle w:val="Hipervnculo"/>
          <w:rFonts w:ascii="Arial" w:eastAsiaTheme="majorEastAsia" w:hAnsi="Arial" w:cs="Arial"/>
          <w:b/>
          <w:bCs/>
          <w:color w:val="auto"/>
          <w:sz w:val="24"/>
          <w:szCs w:val="24"/>
          <w:u w:val="none"/>
          <w:lang w:eastAsia="es-ES"/>
        </w:rPr>
        <w:t>CONCEJO MUNICIPAL DEL GUACAMAYO, al MUNICIPIO DE GUACAMAYO</w:t>
      </w:r>
      <w:r w:rsidR="004A47D5" w:rsidRPr="00F766A7">
        <w:rPr>
          <w:rStyle w:val="Hipervnculo"/>
          <w:rFonts w:ascii="Arial" w:eastAsiaTheme="majorEastAsia" w:hAnsi="Arial" w:cs="Arial"/>
          <w:b/>
          <w:bCs/>
          <w:color w:val="auto"/>
          <w:sz w:val="24"/>
          <w:szCs w:val="24"/>
          <w:u w:val="none"/>
          <w:lang w:eastAsia="es-ES"/>
        </w:rPr>
        <w:t>,</w:t>
      </w:r>
      <w:r w:rsidR="00C22A0F" w:rsidRPr="00F766A7">
        <w:rPr>
          <w:rStyle w:val="Hipervnculo"/>
          <w:rFonts w:ascii="Arial" w:eastAsiaTheme="majorEastAsia" w:hAnsi="Arial" w:cs="Arial"/>
          <w:b/>
          <w:bCs/>
          <w:color w:val="auto"/>
          <w:sz w:val="24"/>
          <w:szCs w:val="24"/>
          <w:u w:val="none"/>
          <w:lang w:eastAsia="es-ES"/>
        </w:rPr>
        <w:t xml:space="preserve"> a las UNIDADES TÉCNICAS DE BOYACÁ </w:t>
      </w:r>
      <w:r w:rsidRPr="00F766A7">
        <w:rPr>
          <w:rFonts w:ascii="Arial" w:hAnsi="Arial" w:cs="Arial"/>
          <w:b/>
          <w:bCs/>
          <w:color w:val="000000" w:themeColor="text1"/>
          <w:sz w:val="24"/>
          <w:szCs w:val="24"/>
        </w:rPr>
        <w:t>y</w:t>
      </w:r>
      <w:r w:rsidR="00C22A0F" w:rsidRPr="00F766A7">
        <w:rPr>
          <w:rFonts w:ascii="Arial" w:hAnsi="Arial" w:cs="Arial"/>
          <w:b/>
          <w:bCs/>
          <w:color w:val="000000" w:themeColor="text1"/>
          <w:sz w:val="24"/>
          <w:szCs w:val="24"/>
        </w:rPr>
        <w:t xml:space="preserve"> </w:t>
      </w:r>
      <w:r w:rsidRPr="00F766A7">
        <w:rPr>
          <w:rFonts w:ascii="Arial" w:hAnsi="Arial" w:cs="Arial"/>
          <w:b/>
          <w:bCs/>
          <w:color w:val="000000" w:themeColor="text1"/>
          <w:sz w:val="24"/>
          <w:szCs w:val="24"/>
          <w:lang w:eastAsia="es-ES"/>
        </w:rPr>
        <w:t>a la</w:t>
      </w:r>
      <w:r w:rsidRPr="00F766A7">
        <w:rPr>
          <w:rFonts w:ascii="Arial" w:hAnsi="Arial" w:cs="Arial"/>
          <w:color w:val="000000" w:themeColor="text1"/>
          <w:sz w:val="24"/>
          <w:szCs w:val="24"/>
          <w:lang w:eastAsia="es-ES"/>
        </w:rPr>
        <w:t xml:space="preserve"> </w:t>
      </w:r>
      <w:r w:rsidRPr="00F766A7">
        <w:rPr>
          <w:rFonts w:ascii="Arial" w:hAnsi="Arial" w:cs="Arial"/>
          <w:b/>
          <w:bCs/>
          <w:color w:val="000000" w:themeColor="text1"/>
          <w:sz w:val="24"/>
          <w:szCs w:val="24"/>
          <w:lang w:eastAsia="es-ES"/>
        </w:rPr>
        <w:t xml:space="preserve">PROCURADORA 158 JUDICIAL II </w:t>
      </w:r>
      <w:r w:rsidRPr="00F766A7">
        <w:rPr>
          <w:rFonts w:ascii="Arial" w:hAnsi="Arial" w:cs="Arial"/>
          <w:b/>
          <w:bCs/>
          <w:color w:val="000000" w:themeColor="text1"/>
          <w:sz w:val="24"/>
          <w:szCs w:val="24"/>
          <w:lang w:eastAsia="es-ES"/>
        </w:rPr>
        <w:lastRenderedPageBreak/>
        <w:t>PARA ASUNTOS ADMINISTRATIVOS DE BUCARAMANGA</w:t>
      </w:r>
      <w:r w:rsidRPr="00F766A7">
        <w:rPr>
          <w:rFonts w:ascii="Arial" w:hAnsi="Arial" w:cs="Arial"/>
          <w:color w:val="000000" w:themeColor="text1"/>
          <w:sz w:val="24"/>
          <w:szCs w:val="24"/>
          <w:lang w:eastAsia="es-ES"/>
        </w:rPr>
        <w:t>, conforme a lo señalado en el numeral 2º y 3º del artículo 277 en concordancia con el artículo 199</w:t>
      </w:r>
      <w:r w:rsidRPr="00F766A7">
        <w:rPr>
          <w:rStyle w:val="Refdenotaalpie"/>
          <w:rFonts w:ascii="Arial" w:eastAsiaTheme="majorEastAsia" w:hAnsi="Arial" w:cs="Arial"/>
          <w:color w:val="000000" w:themeColor="text1"/>
          <w:sz w:val="24"/>
          <w:szCs w:val="24"/>
        </w:rPr>
        <w:footnoteReference w:id="14"/>
      </w:r>
      <w:r w:rsidRPr="00F766A7">
        <w:rPr>
          <w:rFonts w:ascii="Arial" w:hAnsi="Arial" w:cs="Arial"/>
          <w:color w:val="000000" w:themeColor="text1"/>
          <w:sz w:val="24"/>
          <w:szCs w:val="24"/>
          <w:lang w:eastAsia="es-ES"/>
        </w:rPr>
        <w:t xml:space="preserve"> de la Ley 1437 de 2011, esto es, mediante mensaje de datos dirigido a los buzones de notificaciones judiciales de las respectivas entidades.</w:t>
      </w:r>
    </w:p>
    <w:p w14:paraId="0212E99C" w14:textId="77777777" w:rsidR="00FF3262" w:rsidRPr="00F766A7" w:rsidRDefault="00FF3262" w:rsidP="00FF3262">
      <w:pPr>
        <w:pStyle w:val="Textoindependiente"/>
        <w:spacing w:line="360" w:lineRule="auto"/>
        <w:jc w:val="both"/>
        <w:rPr>
          <w:rFonts w:ascii="Arial" w:eastAsia="Times New Roman" w:hAnsi="Arial" w:cs="Arial"/>
          <w:b/>
          <w:bCs/>
          <w:lang w:eastAsia="es-ES"/>
        </w:rPr>
      </w:pPr>
    </w:p>
    <w:p w14:paraId="2A98BF12" w14:textId="77777777" w:rsidR="00FF3262" w:rsidRPr="00F766A7" w:rsidRDefault="00FF3262" w:rsidP="00FF3262">
      <w:pPr>
        <w:pStyle w:val="Textoindependiente"/>
        <w:spacing w:line="360" w:lineRule="auto"/>
        <w:jc w:val="both"/>
        <w:rPr>
          <w:rFonts w:ascii="Arial" w:eastAsia="Times New Roman" w:hAnsi="Arial" w:cs="Arial"/>
          <w:b/>
          <w:bCs/>
          <w:lang w:eastAsia="es-ES"/>
        </w:rPr>
      </w:pPr>
      <w:r w:rsidRPr="00F766A7">
        <w:rPr>
          <w:rFonts w:ascii="Arial" w:eastAsia="Times New Roman" w:hAnsi="Arial" w:cs="Arial"/>
          <w:b/>
          <w:bCs/>
          <w:lang w:eastAsia="es-ES"/>
        </w:rPr>
        <w:t xml:space="preserve">CUARTO: NOTIFICAR </w:t>
      </w:r>
      <w:r w:rsidRPr="00F766A7">
        <w:rPr>
          <w:rFonts w:ascii="Arial" w:eastAsia="Times New Roman" w:hAnsi="Arial" w:cs="Arial"/>
          <w:lang w:eastAsia="es-ES"/>
        </w:rPr>
        <w:t>por estado la presente providencia a la parte demandante, en los términos del artículo 277, numeral 4º del CPACA.</w:t>
      </w:r>
      <w:r w:rsidRPr="00F766A7">
        <w:rPr>
          <w:rFonts w:ascii="Arial" w:eastAsia="Times New Roman" w:hAnsi="Arial" w:cs="Arial"/>
          <w:b/>
          <w:bCs/>
          <w:lang w:eastAsia="es-ES"/>
        </w:rPr>
        <w:t xml:space="preserve"> </w:t>
      </w:r>
    </w:p>
    <w:p w14:paraId="40E6CE43" w14:textId="77777777" w:rsidR="00FF3262" w:rsidRPr="00F766A7" w:rsidRDefault="00FF3262" w:rsidP="00FF3262">
      <w:pPr>
        <w:pStyle w:val="Textoindependiente"/>
        <w:spacing w:line="360" w:lineRule="auto"/>
        <w:jc w:val="both"/>
        <w:rPr>
          <w:rFonts w:ascii="Arial" w:eastAsia="Times New Roman" w:hAnsi="Arial" w:cs="Arial"/>
          <w:b/>
          <w:bCs/>
          <w:lang w:eastAsia="es-ES"/>
        </w:rPr>
      </w:pPr>
    </w:p>
    <w:p w14:paraId="7183BE13" w14:textId="77777777" w:rsidR="00FF3262" w:rsidRPr="00F766A7" w:rsidRDefault="00FF3262" w:rsidP="00FF3262">
      <w:pPr>
        <w:pStyle w:val="Textoindependiente"/>
        <w:spacing w:line="360" w:lineRule="auto"/>
        <w:jc w:val="both"/>
        <w:rPr>
          <w:rFonts w:ascii="Arial" w:eastAsia="Times New Roman" w:hAnsi="Arial" w:cs="Arial"/>
          <w:b/>
          <w:bCs/>
          <w:lang w:eastAsia="es-ES"/>
        </w:rPr>
      </w:pPr>
      <w:r w:rsidRPr="00F766A7">
        <w:rPr>
          <w:rFonts w:ascii="Arial" w:eastAsia="Times New Roman" w:hAnsi="Arial" w:cs="Arial"/>
          <w:b/>
          <w:bCs/>
          <w:lang w:eastAsia="es-ES"/>
        </w:rPr>
        <w:t>QUINTO: INFORMAR</w:t>
      </w:r>
      <w:r w:rsidRPr="00F766A7">
        <w:rPr>
          <w:rFonts w:ascii="Arial" w:eastAsia="Times New Roman" w:hAnsi="Arial" w:cs="Arial"/>
          <w:lang w:eastAsia="es-ES"/>
        </w:rPr>
        <w:t xml:space="preserve"> a la comunidad de la existencia de este proceso a través del sitio web de la jurisdicción de lo contencioso administrativo, o en su defecto por conducto de otros medios eficaces de comunicación, tales como radio o televisión institucional, de conformidad con el numeral 5º del artículo 277 ibidem.</w:t>
      </w:r>
      <w:r w:rsidRPr="00F766A7">
        <w:rPr>
          <w:rFonts w:ascii="Arial" w:eastAsia="Times New Roman" w:hAnsi="Arial" w:cs="Arial"/>
          <w:b/>
          <w:bCs/>
          <w:lang w:eastAsia="es-ES"/>
        </w:rPr>
        <w:t xml:space="preserve"> </w:t>
      </w:r>
    </w:p>
    <w:p w14:paraId="661FC1A8" w14:textId="77777777" w:rsidR="00FF3262" w:rsidRPr="00F766A7" w:rsidRDefault="00FF3262" w:rsidP="00FF3262">
      <w:pPr>
        <w:pStyle w:val="Textoindependiente"/>
        <w:spacing w:line="360" w:lineRule="auto"/>
        <w:jc w:val="both"/>
        <w:rPr>
          <w:rFonts w:ascii="Arial" w:eastAsia="Times New Roman" w:hAnsi="Arial" w:cs="Arial"/>
          <w:b/>
          <w:bCs/>
          <w:lang w:eastAsia="es-ES"/>
        </w:rPr>
      </w:pPr>
    </w:p>
    <w:p w14:paraId="6B553374" w14:textId="77777777" w:rsidR="00FF3262" w:rsidRPr="00F766A7" w:rsidRDefault="00FF3262" w:rsidP="00FF3262">
      <w:pPr>
        <w:pStyle w:val="Textoindependiente"/>
        <w:spacing w:line="360" w:lineRule="auto"/>
        <w:jc w:val="both"/>
        <w:rPr>
          <w:rFonts w:ascii="Arial" w:eastAsia="Times New Roman" w:hAnsi="Arial" w:cs="Arial"/>
          <w:b/>
          <w:bCs/>
          <w:lang w:eastAsia="es-ES"/>
        </w:rPr>
      </w:pPr>
      <w:r w:rsidRPr="00F766A7">
        <w:rPr>
          <w:rFonts w:ascii="Arial" w:eastAsia="Times New Roman" w:hAnsi="Arial" w:cs="Arial"/>
          <w:b/>
          <w:bCs/>
          <w:lang w:eastAsia="es-ES"/>
        </w:rPr>
        <w:t xml:space="preserve">SEXTO:  </w:t>
      </w:r>
      <w:r w:rsidRPr="00F766A7">
        <w:rPr>
          <w:rFonts w:ascii="Arial" w:eastAsia="Times New Roman" w:hAnsi="Arial" w:cs="Arial"/>
          <w:lang w:eastAsia="es-ES"/>
        </w:rPr>
        <w:t>Acorde con lo establecido en el artículo 279 de la Ley 1437 de 2011, se concede un término de quince (15) días siguientes al día de la notificación del presente auto o al día de la publicación del aviso, según el caso, para contestar la demanda.</w:t>
      </w:r>
      <w:r w:rsidRPr="00F766A7">
        <w:rPr>
          <w:rFonts w:ascii="Arial" w:eastAsia="Times New Roman" w:hAnsi="Arial" w:cs="Arial"/>
          <w:b/>
          <w:bCs/>
          <w:lang w:eastAsia="es-ES"/>
        </w:rPr>
        <w:t xml:space="preserve"> </w:t>
      </w:r>
    </w:p>
    <w:p w14:paraId="3EA3D8C9" w14:textId="77777777" w:rsidR="00FF3262" w:rsidRPr="00F766A7" w:rsidRDefault="00FF3262" w:rsidP="00FF3262">
      <w:pPr>
        <w:pStyle w:val="Textoindependiente"/>
        <w:spacing w:line="360" w:lineRule="auto"/>
        <w:jc w:val="both"/>
        <w:rPr>
          <w:rFonts w:ascii="Arial" w:eastAsia="Times New Roman" w:hAnsi="Arial" w:cs="Arial"/>
          <w:b/>
          <w:bCs/>
          <w:lang w:eastAsia="es-ES"/>
        </w:rPr>
      </w:pPr>
    </w:p>
    <w:p w14:paraId="2EC0635F" w14:textId="640525FA" w:rsidR="00FF3262" w:rsidRPr="00F766A7" w:rsidRDefault="00FF3262" w:rsidP="00FF3262">
      <w:pPr>
        <w:pStyle w:val="Textoindependiente"/>
        <w:spacing w:line="360" w:lineRule="auto"/>
        <w:jc w:val="both"/>
        <w:rPr>
          <w:rFonts w:ascii="Arial" w:eastAsia="Times New Roman" w:hAnsi="Arial" w:cs="Arial"/>
          <w:lang w:eastAsia="es-ES"/>
        </w:rPr>
      </w:pPr>
      <w:r w:rsidRPr="00F766A7">
        <w:rPr>
          <w:rFonts w:ascii="Arial" w:eastAsia="Times New Roman" w:hAnsi="Arial" w:cs="Arial"/>
          <w:b/>
          <w:bCs/>
          <w:lang w:eastAsia="es-ES"/>
        </w:rPr>
        <w:t>SÉPTIMO: REQUERIR a</w:t>
      </w:r>
      <w:r w:rsidR="00C22A0F" w:rsidRPr="00F766A7">
        <w:rPr>
          <w:rFonts w:ascii="Arial" w:eastAsia="Times New Roman" w:hAnsi="Arial" w:cs="Arial"/>
          <w:b/>
          <w:bCs/>
          <w:lang w:eastAsia="es-ES"/>
        </w:rPr>
        <w:t xml:space="preserve">l MUNICIPIO DE GUACAMAYO - CONCEJO MUNICIPAL DEL GUACAMAYO, SANTANDER </w:t>
      </w:r>
      <w:r w:rsidRPr="00F766A7">
        <w:rPr>
          <w:rFonts w:ascii="Arial" w:eastAsia="Times New Roman" w:hAnsi="Arial" w:cs="Arial"/>
          <w:lang w:eastAsia="es-ES"/>
        </w:rPr>
        <w:t>para que, en el término de traslado, aporte el expediente administrativo</w:t>
      </w:r>
      <w:r w:rsidR="00C22A0F" w:rsidRPr="00F766A7">
        <w:rPr>
          <w:rFonts w:ascii="Arial" w:eastAsia="Times New Roman" w:hAnsi="Arial" w:cs="Arial"/>
          <w:lang w:eastAsia="es-ES"/>
        </w:rPr>
        <w:t xml:space="preserve"> del concurso de méritos efectuado para la elección del personero municipal en su totalidad</w:t>
      </w:r>
      <w:r w:rsidRPr="00F766A7">
        <w:rPr>
          <w:rFonts w:ascii="Arial" w:eastAsia="Times New Roman" w:hAnsi="Arial" w:cs="Arial"/>
          <w:lang w:eastAsia="es-ES"/>
        </w:rPr>
        <w:t>.</w:t>
      </w:r>
    </w:p>
    <w:p w14:paraId="25B110E0" w14:textId="77777777" w:rsidR="00FF3262" w:rsidRPr="00F766A7" w:rsidRDefault="00FF3262" w:rsidP="00FF3262">
      <w:pPr>
        <w:pStyle w:val="Textoindependiente"/>
        <w:spacing w:line="360" w:lineRule="auto"/>
        <w:jc w:val="both"/>
        <w:rPr>
          <w:rFonts w:ascii="Arial" w:eastAsia="Times New Roman" w:hAnsi="Arial" w:cs="Arial"/>
          <w:lang w:eastAsia="es-ES"/>
        </w:rPr>
      </w:pPr>
    </w:p>
    <w:p w14:paraId="1BC6EB67" w14:textId="483B869C" w:rsidR="00FF3262" w:rsidRPr="00F766A7" w:rsidRDefault="00FF3262" w:rsidP="00704484">
      <w:pPr>
        <w:pStyle w:val="Textoindependiente"/>
        <w:spacing w:line="360" w:lineRule="auto"/>
        <w:jc w:val="both"/>
        <w:rPr>
          <w:rFonts w:ascii="Arial" w:hAnsi="Arial" w:cs="Arial"/>
          <w:color w:val="000000" w:themeColor="text1"/>
          <w:lang w:val="es-CO" w:eastAsia="es-CO"/>
        </w:rPr>
      </w:pPr>
      <w:r w:rsidRPr="00F766A7">
        <w:rPr>
          <w:rFonts w:ascii="Arial" w:eastAsia="Times New Roman" w:hAnsi="Arial" w:cs="Arial"/>
          <w:b/>
          <w:bCs/>
          <w:lang w:eastAsia="es-ES"/>
        </w:rPr>
        <w:t xml:space="preserve">OCTAVO: RECONOCER </w:t>
      </w:r>
      <w:r w:rsidRPr="00F766A7">
        <w:rPr>
          <w:rFonts w:ascii="Arial" w:eastAsia="Times New Roman" w:hAnsi="Arial" w:cs="Arial"/>
          <w:lang w:eastAsia="es-ES"/>
        </w:rPr>
        <w:t>personería jurídica al</w:t>
      </w:r>
      <w:r w:rsidRPr="00F766A7">
        <w:rPr>
          <w:rFonts w:ascii="Arial" w:hAnsi="Arial" w:cs="Arial"/>
          <w:color w:val="000000" w:themeColor="text1"/>
          <w:lang w:val="es-CO" w:eastAsia="es-CO"/>
        </w:rPr>
        <w:t xml:space="preserve"> abogado </w:t>
      </w:r>
      <w:r w:rsidR="00C22A0F" w:rsidRPr="00F766A7">
        <w:rPr>
          <w:rFonts w:ascii="Arial" w:hAnsi="Arial" w:cs="Arial"/>
          <w:b/>
          <w:bCs/>
          <w:color w:val="000000" w:themeColor="text1"/>
          <w:lang w:eastAsia="es-CO"/>
        </w:rPr>
        <w:t>ROBERTO ARDILA CAÑAS</w:t>
      </w:r>
      <w:r w:rsidR="00C22A0F" w:rsidRPr="00F766A7">
        <w:rPr>
          <w:rFonts w:ascii="Arial" w:hAnsi="Arial" w:cs="Arial"/>
          <w:color w:val="000000" w:themeColor="text1"/>
          <w:lang w:eastAsia="es-CO"/>
        </w:rPr>
        <w:t xml:space="preserve">, </w:t>
      </w:r>
      <w:r w:rsidR="00704484" w:rsidRPr="00F766A7">
        <w:rPr>
          <w:rFonts w:ascii="Arial" w:hAnsi="Arial" w:cs="Arial"/>
          <w:color w:val="000000" w:themeColor="text1"/>
          <w:lang w:eastAsia="es-CO"/>
        </w:rPr>
        <w:t xml:space="preserve">identificado </w:t>
      </w:r>
      <w:r w:rsidR="00C22A0F" w:rsidRPr="00F766A7">
        <w:rPr>
          <w:rFonts w:ascii="Arial" w:hAnsi="Arial" w:cs="Arial"/>
          <w:color w:val="000000" w:themeColor="text1"/>
          <w:lang w:eastAsia="es-CO"/>
        </w:rPr>
        <w:t>con cédula de ciudadanía No. 91.269.210 y T.P. 64.931,</w:t>
      </w:r>
      <w:r w:rsidR="00C22A0F" w:rsidRPr="00F766A7">
        <w:rPr>
          <w:rFonts w:ascii="Arial" w:hAnsi="Arial" w:cs="Arial"/>
          <w:color w:val="000000" w:themeColor="text1"/>
          <w:lang w:val="es-CO" w:eastAsia="es-CO"/>
        </w:rPr>
        <w:t xml:space="preserve"> del Consejo Superior de la Judicatura,</w:t>
      </w:r>
      <w:r w:rsidRPr="00F766A7">
        <w:rPr>
          <w:rFonts w:ascii="Arial" w:hAnsi="Arial" w:cs="Arial"/>
          <w:color w:val="000000" w:themeColor="text1"/>
          <w:lang w:val="es-CO" w:eastAsia="es-CO"/>
        </w:rPr>
        <w:t xml:space="preserve"> </w:t>
      </w:r>
      <w:r w:rsidR="00C22A0F" w:rsidRPr="00F766A7">
        <w:rPr>
          <w:rFonts w:ascii="Arial" w:hAnsi="Arial" w:cs="Arial"/>
          <w:color w:val="000000" w:themeColor="text1"/>
          <w:lang w:val="es-CO" w:eastAsia="es-CO"/>
        </w:rPr>
        <w:t xml:space="preserve">como apoderado de la señora </w:t>
      </w:r>
      <w:r w:rsidR="00C22A0F" w:rsidRPr="00F766A7">
        <w:rPr>
          <w:rFonts w:ascii="Arial" w:hAnsi="Arial" w:cs="Arial"/>
          <w:b/>
          <w:bCs/>
          <w:color w:val="000000" w:themeColor="text1"/>
          <w:lang w:val="es-CO" w:eastAsia="es-CO"/>
        </w:rPr>
        <w:t>LEIDY CLEMENCIA VALDIVIESO GALEANO</w:t>
      </w:r>
      <w:r w:rsidR="00C22A0F" w:rsidRPr="00F766A7">
        <w:rPr>
          <w:rFonts w:ascii="Arial" w:hAnsi="Arial" w:cs="Arial"/>
          <w:color w:val="000000" w:themeColor="text1"/>
          <w:lang w:val="es-CO" w:eastAsia="es-CO"/>
        </w:rPr>
        <w:t xml:space="preserve">, </w:t>
      </w:r>
      <w:r w:rsidRPr="00F766A7">
        <w:rPr>
          <w:rFonts w:ascii="Arial" w:hAnsi="Arial" w:cs="Arial"/>
          <w:color w:val="000000" w:themeColor="text1"/>
          <w:lang w:val="es-CO" w:eastAsia="es-CO"/>
        </w:rPr>
        <w:t>conforme al poder otorgado para el efecto</w:t>
      </w:r>
      <w:r w:rsidR="00C22A0F" w:rsidRPr="00F766A7">
        <w:rPr>
          <w:rFonts w:ascii="Arial" w:hAnsi="Arial" w:cs="Arial"/>
          <w:color w:val="000000" w:themeColor="text1"/>
          <w:lang w:val="es-CO" w:eastAsia="es-CO"/>
        </w:rPr>
        <w:t>.</w:t>
      </w:r>
    </w:p>
    <w:p w14:paraId="7BAF2E53" w14:textId="77777777" w:rsidR="00704484" w:rsidRPr="00F766A7" w:rsidRDefault="00704484" w:rsidP="00704484">
      <w:pPr>
        <w:pStyle w:val="Textoindependiente"/>
        <w:spacing w:line="360" w:lineRule="auto"/>
        <w:jc w:val="both"/>
        <w:rPr>
          <w:rFonts w:ascii="Arial" w:hAnsi="Arial" w:cs="Arial"/>
          <w:color w:val="000000"/>
          <w:lang w:val="es-CO" w:eastAsia="es-CO"/>
        </w:rPr>
      </w:pPr>
    </w:p>
    <w:p w14:paraId="394187E4" w14:textId="77777777" w:rsidR="00FF3262" w:rsidRPr="00F766A7" w:rsidRDefault="00FF3262" w:rsidP="00FF3262">
      <w:pPr>
        <w:pStyle w:val="Textoindependiente"/>
        <w:spacing w:line="360" w:lineRule="auto"/>
        <w:jc w:val="both"/>
        <w:rPr>
          <w:rFonts w:ascii="Arial" w:eastAsia="Times New Roman" w:hAnsi="Arial" w:cs="Arial"/>
          <w:lang w:eastAsia="es-ES"/>
        </w:rPr>
      </w:pPr>
      <w:r w:rsidRPr="00F766A7">
        <w:rPr>
          <w:rFonts w:ascii="Arial" w:eastAsia="Times New Roman" w:hAnsi="Arial" w:cs="Arial"/>
          <w:b/>
          <w:lang w:eastAsia="es-ES"/>
        </w:rPr>
        <w:t>NOVENO:</w:t>
      </w:r>
      <w:r w:rsidRPr="00F766A7">
        <w:rPr>
          <w:rFonts w:ascii="Arial" w:eastAsia="Times New Roman" w:hAnsi="Arial" w:cs="Arial"/>
          <w:lang w:eastAsia="es-ES"/>
        </w:rPr>
        <w:t xml:space="preserve"> Por intermedio de la Auxiliar Judicial del Despacho, efectúense las anotaciones de rigor en el Sistema de Gestión Judicial SAMAI. </w:t>
      </w:r>
    </w:p>
    <w:p w14:paraId="2206F585" w14:textId="77777777" w:rsidR="00FF3262" w:rsidRPr="00F766A7" w:rsidRDefault="00FF3262" w:rsidP="00FF3262">
      <w:pPr>
        <w:pStyle w:val="Textoindependiente"/>
        <w:spacing w:line="360" w:lineRule="auto"/>
        <w:jc w:val="both"/>
        <w:rPr>
          <w:rFonts w:ascii="Arial" w:eastAsia="Times New Roman" w:hAnsi="Arial" w:cs="Arial"/>
          <w:lang w:eastAsia="es-ES"/>
        </w:rPr>
      </w:pPr>
    </w:p>
    <w:p w14:paraId="0005B1EF" w14:textId="77777777" w:rsidR="00FF3262" w:rsidRPr="00F766A7" w:rsidRDefault="00FF3262" w:rsidP="00FF3262">
      <w:pPr>
        <w:pStyle w:val="Textoindependiente"/>
        <w:spacing w:line="360" w:lineRule="auto"/>
        <w:jc w:val="both"/>
        <w:rPr>
          <w:rFonts w:ascii="Arial" w:eastAsia="Times New Roman" w:hAnsi="Arial" w:cs="Arial"/>
          <w:lang w:eastAsia="es-ES"/>
        </w:rPr>
      </w:pPr>
      <w:r w:rsidRPr="00F766A7">
        <w:rPr>
          <w:rFonts w:ascii="Arial" w:eastAsia="Times New Roman" w:hAnsi="Arial" w:cs="Arial"/>
          <w:b/>
          <w:bCs/>
          <w:lang w:eastAsia="es-ES"/>
        </w:rPr>
        <w:t xml:space="preserve">DÉCIMO: NEGAR </w:t>
      </w:r>
      <w:r w:rsidRPr="00F766A7">
        <w:rPr>
          <w:rFonts w:ascii="Arial" w:eastAsia="Times New Roman" w:hAnsi="Arial" w:cs="Arial"/>
          <w:lang w:eastAsia="es-ES"/>
        </w:rPr>
        <w:t>la suspensión provisional solicitada, conforme las razones expuestas en la parte considerativa de esta providencia.</w:t>
      </w:r>
    </w:p>
    <w:p w14:paraId="7587BD4B" w14:textId="77777777" w:rsidR="00FF3262" w:rsidRPr="00F766A7" w:rsidRDefault="00FF3262" w:rsidP="00FF3262">
      <w:pPr>
        <w:pStyle w:val="Textoindependiente"/>
        <w:spacing w:line="360" w:lineRule="auto"/>
        <w:jc w:val="both"/>
        <w:rPr>
          <w:rFonts w:ascii="Arial" w:eastAsia="Times New Roman" w:hAnsi="Arial" w:cs="Arial"/>
          <w:lang w:eastAsia="es-ES"/>
        </w:rPr>
      </w:pPr>
    </w:p>
    <w:p w14:paraId="7375CB2C" w14:textId="77777777" w:rsidR="00FF3262" w:rsidRPr="00F766A7" w:rsidRDefault="00FF3262" w:rsidP="00FF3262">
      <w:pPr>
        <w:pStyle w:val="Textoindependiente"/>
        <w:spacing w:line="360" w:lineRule="auto"/>
        <w:jc w:val="both"/>
        <w:rPr>
          <w:rFonts w:ascii="Arial" w:eastAsia="Times New Roman" w:hAnsi="Arial" w:cs="Arial"/>
          <w:b/>
          <w:bCs/>
          <w:lang w:eastAsia="es-ES"/>
        </w:rPr>
      </w:pPr>
      <w:r w:rsidRPr="00F766A7">
        <w:rPr>
          <w:rFonts w:ascii="Arial" w:eastAsia="Times New Roman" w:hAnsi="Arial" w:cs="Arial"/>
          <w:b/>
          <w:bCs/>
          <w:lang w:eastAsia="es-ES"/>
        </w:rPr>
        <w:t>DÉCIMO PRIMERO: A partir del 22 de enero de 2024,</w:t>
      </w:r>
      <w:r w:rsidRPr="00F766A7">
        <w:rPr>
          <w:rFonts w:ascii="Arial" w:eastAsia="Times New Roman" w:hAnsi="Arial" w:cs="Arial"/>
          <w:lang w:eastAsia="es-ES"/>
        </w:rPr>
        <w:t xml:space="preserve"> de conformidad con las directrices dada por el Consejo Superior de la Judicatura, las partes deberán radicar los memoriales únicamente a través de la ventanilla virtual del aplicativo SAMAI y en virtud del uso de la información y las tecnologías - TICS</w:t>
      </w:r>
      <w:r w:rsidRPr="00F766A7">
        <w:rPr>
          <w:rFonts w:ascii="Arial" w:eastAsia="Times New Roman" w:hAnsi="Arial" w:cs="Arial"/>
          <w:b/>
          <w:bCs/>
          <w:lang w:eastAsia="es-ES"/>
        </w:rPr>
        <w:t xml:space="preserve"> </w:t>
      </w:r>
      <w:hyperlink r:id="rId21">
        <w:r w:rsidRPr="00F766A7">
          <w:rPr>
            <w:rStyle w:val="Hipervnculo"/>
            <w:rFonts w:ascii="Arial" w:hAnsi="Arial" w:cs="Arial"/>
          </w:rPr>
          <w:t xml:space="preserve">Ventanilla virtual | JCA </w:t>
        </w:r>
        <w:r w:rsidRPr="00F766A7">
          <w:rPr>
            <w:rStyle w:val="Hipervnculo"/>
            <w:rFonts w:ascii="Arial" w:hAnsi="Arial" w:cs="Arial"/>
          </w:rPr>
          <w:lastRenderedPageBreak/>
          <w:t>(consejodeestado.gov.co)</w:t>
        </w:r>
      </w:hyperlink>
    </w:p>
    <w:p w14:paraId="09005864" w14:textId="77777777" w:rsidR="00FF3262" w:rsidRPr="00F766A7" w:rsidRDefault="00FF3262" w:rsidP="00FF3262">
      <w:pPr>
        <w:pStyle w:val="Textoindependiente"/>
        <w:spacing w:line="360" w:lineRule="auto"/>
        <w:jc w:val="both"/>
        <w:rPr>
          <w:rFonts w:ascii="Arial" w:eastAsia="Times New Roman" w:hAnsi="Arial" w:cs="Arial"/>
          <w:lang w:eastAsia="es-ES"/>
        </w:rPr>
      </w:pPr>
    </w:p>
    <w:p w14:paraId="6D4B9C1D" w14:textId="77777777" w:rsidR="00FF3262" w:rsidRPr="00F766A7" w:rsidRDefault="00FF3262" w:rsidP="00FF3262">
      <w:pPr>
        <w:pStyle w:val="Textoindependiente"/>
        <w:spacing w:line="360" w:lineRule="auto"/>
        <w:jc w:val="both"/>
        <w:rPr>
          <w:rFonts w:ascii="Arial" w:hAnsi="Arial" w:cs="Arial"/>
          <w:b/>
          <w:bCs/>
          <w:lang w:eastAsia="es-CO"/>
        </w:rPr>
      </w:pPr>
    </w:p>
    <w:p w14:paraId="08B0EFB0" w14:textId="77777777" w:rsidR="00FF3262" w:rsidRPr="00F766A7" w:rsidRDefault="00FF3262" w:rsidP="00FF3262">
      <w:pPr>
        <w:spacing w:after="0" w:line="360" w:lineRule="auto"/>
        <w:jc w:val="center"/>
        <w:textAlignment w:val="baseline"/>
        <w:rPr>
          <w:rFonts w:ascii="Arial" w:hAnsi="Arial" w:cs="Arial"/>
          <w:b/>
          <w:bCs/>
          <w:sz w:val="24"/>
          <w:szCs w:val="24"/>
          <w:lang w:eastAsia="es-CO"/>
        </w:rPr>
      </w:pPr>
      <w:r w:rsidRPr="00F766A7">
        <w:rPr>
          <w:rFonts w:ascii="Arial" w:hAnsi="Arial" w:cs="Arial"/>
          <w:b/>
          <w:bCs/>
          <w:sz w:val="24"/>
          <w:szCs w:val="24"/>
          <w:lang w:eastAsia="es-CO"/>
        </w:rPr>
        <w:t>NOTIFÍQUESE Y CÚMPLASE,</w:t>
      </w:r>
    </w:p>
    <w:p w14:paraId="06E7DCD4" w14:textId="77777777" w:rsidR="00FF3262" w:rsidRPr="00F766A7" w:rsidRDefault="00FF3262" w:rsidP="00FF3262">
      <w:pPr>
        <w:spacing w:after="0" w:line="360" w:lineRule="auto"/>
        <w:jc w:val="center"/>
        <w:textAlignment w:val="baseline"/>
        <w:rPr>
          <w:rFonts w:ascii="Arial" w:hAnsi="Arial" w:cs="Arial"/>
          <w:sz w:val="24"/>
          <w:szCs w:val="24"/>
          <w:lang w:eastAsia="es-CO"/>
        </w:rPr>
      </w:pPr>
    </w:p>
    <w:p w14:paraId="080F52BD" w14:textId="66D3B643" w:rsidR="00FF3262" w:rsidRPr="00F766A7" w:rsidRDefault="00FF3262" w:rsidP="00FF3262">
      <w:pPr>
        <w:pStyle w:val="paragraph"/>
        <w:spacing w:before="0" w:beforeAutospacing="0" w:after="0" w:afterAutospacing="0" w:line="360" w:lineRule="auto"/>
        <w:jc w:val="center"/>
        <w:textAlignment w:val="baseline"/>
        <w:rPr>
          <w:rStyle w:val="normaltextrun"/>
          <w:rFonts w:ascii="Arial" w:hAnsi="Arial" w:cs="Arial"/>
          <w:color w:val="000000" w:themeColor="text1"/>
        </w:rPr>
      </w:pPr>
      <w:r w:rsidRPr="00F766A7">
        <w:rPr>
          <w:rStyle w:val="normaltextrun"/>
          <w:rFonts w:ascii="Arial" w:hAnsi="Arial" w:cs="Arial"/>
          <w:color w:val="000000" w:themeColor="text1"/>
        </w:rPr>
        <w:t xml:space="preserve">Aprobado por la Sala como consta en Acta No. </w:t>
      </w:r>
      <w:r w:rsidR="00F766A7" w:rsidRPr="00F766A7">
        <w:rPr>
          <w:rStyle w:val="normaltextrun"/>
          <w:rFonts w:ascii="Arial" w:hAnsi="Arial" w:cs="Arial"/>
          <w:color w:val="000000" w:themeColor="text1"/>
        </w:rPr>
        <w:t>020</w:t>
      </w:r>
      <w:r w:rsidRPr="00F766A7">
        <w:rPr>
          <w:rStyle w:val="normaltextrun"/>
          <w:rFonts w:ascii="Arial" w:hAnsi="Arial" w:cs="Arial"/>
          <w:color w:val="000000" w:themeColor="text1"/>
        </w:rPr>
        <w:t>/2024.</w:t>
      </w:r>
    </w:p>
    <w:p w14:paraId="4EE5C618" w14:textId="77777777" w:rsidR="00FF3262" w:rsidRPr="00F766A7" w:rsidRDefault="00FF3262" w:rsidP="00FF3262">
      <w:pPr>
        <w:pStyle w:val="paragraph"/>
        <w:spacing w:before="0" w:beforeAutospacing="0" w:after="0" w:afterAutospacing="0" w:line="360" w:lineRule="auto"/>
        <w:jc w:val="center"/>
        <w:textAlignment w:val="baseline"/>
        <w:rPr>
          <w:rFonts w:ascii="Arial" w:hAnsi="Arial" w:cs="Arial"/>
          <w:color w:val="000000" w:themeColor="text1"/>
        </w:rPr>
      </w:pPr>
    </w:p>
    <w:p w14:paraId="5FED71B7" w14:textId="77777777" w:rsidR="00FF3262" w:rsidRPr="00F766A7" w:rsidRDefault="00FF3262" w:rsidP="00FF3262">
      <w:pPr>
        <w:pStyle w:val="paragraph"/>
        <w:spacing w:before="0" w:beforeAutospacing="0" w:after="0" w:afterAutospacing="0" w:line="360" w:lineRule="auto"/>
        <w:jc w:val="both"/>
        <w:textAlignment w:val="baseline"/>
        <w:rPr>
          <w:rStyle w:val="eop"/>
          <w:rFonts w:ascii="Arial" w:hAnsi="Arial" w:cs="Arial"/>
          <w:color w:val="000000" w:themeColor="text1"/>
        </w:rPr>
      </w:pPr>
      <w:r w:rsidRPr="00F766A7">
        <w:rPr>
          <w:rStyle w:val="normaltextrun"/>
          <w:rFonts w:ascii="Arial" w:hAnsi="Arial" w:cs="Arial"/>
          <w:color w:val="000000" w:themeColor="text1"/>
        </w:rPr>
        <w:t>Aprobado en sesión electrónica a través de la herramienta Tecnológica TEAMS, la cual de conformidad con el artículo 186 del CPACA, garantiza su autenticidad, integridad, conservación y posterior consulta de conformidad con la Ley.</w:t>
      </w:r>
      <w:r w:rsidRPr="00F766A7">
        <w:rPr>
          <w:rStyle w:val="eop"/>
          <w:rFonts w:ascii="Arial" w:hAnsi="Arial" w:cs="Arial"/>
          <w:color w:val="000000" w:themeColor="text1"/>
        </w:rPr>
        <w:t> </w:t>
      </w:r>
    </w:p>
    <w:p w14:paraId="33306202" w14:textId="77777777" w:rsidR="00FF3262" w:rsidRPr="00F766A7" w:rsidRDefault="00FF3262" w:rsidP="00FF3262">
      <w:pPr>
        <w:pStyle w:val="paragraph"/>
        <w:spacing w:before="0" w:beforeAutospacing="0" w:after="0" w:afterAutospacing="0" w:line="360" w:lineRule="auto"/>
        <w:jc w:val="both"/>
        <w:textAlignment w:val="baseline"/>
        <w:rPr>
          <w:rStyle w:val="eop"/>
          <w:rFonts w:ascii="Arial" w:hAnsi="Arial" w:cs="Arial"/>
          <w:color w:val="000000" w:themeColor="text1"/>
        </w:rPr>
      </w:pPr>
    </w:p>
    <w:p w14:paraId="622CA91C" w14:textId="77777777" w:rsidR="00FF3262" w:rsidRPr="00F766A7" w:rsidRDefault="00FF3262" w:rsidP="00FF3262">
      <w:pPr>
        <w:pStyle w:val="paragraph"/>
        <w:spacing w:before="0" w:beforeAutospacing="0" w:after="0" w:afterAutospacing="0" w:line="360" w:lineRule="auto"/>
        <w:jc w:val="both"/>
        <w:textAlignment w:val="baseline"/>
        <w:rPr>
          <w:rFonts w:ascii="Arial" w:hAnsi="Arial" w:cs="Arial"/>
          <w:color w:val="000000" w:themeColor="text1"/>
        </w:rPr>
      </w:pPr>
    </w:p>
    <w:p w14:paraId="26816031" w14:textId="4AE02FAE" w:rsidR="00F766A7" w:rsidRPr="00F766A7" w:rsidRDefault="00F766A7" w:rsidP="00F766A7">
      <w:pPr>
        <w:pStyle w:val="Prrafodelista"/>
        <w:numPr>
          <w:ilvl w:val="0"/>
          <w:numId w:val="5"/>
        </w:numPr>
        <w:spacing w:after="0" w:line="360" w:lineRule="auto"/>
        <w:ind w:right="-93"/>
        <w:jc w:val="center"/>
        <w:rPr>
          <w:rFonts w:ascii="Arial" w:hAnsi="Arial" w:cs="Arial"/>
          <w:b/>
          <w:bCs/>
          <w:color w:val="000000" w:themeColor="text1"/>
          <w:sz w:val="24"/>
          <w:szCs w:val="24"/>
        </w:rPr>
      </w:pPr>
      <w:r w:rsidRPr="00F766A7">
        <w:rPr>
          <w:rFonts w:ascii="Arial" w:hAnsi="Arial" w:cs="Arial"/>
          <w:b/>
          <w:bCs/>
          <w:color w:val="000000" w:themeColor="text1"/>
          <w:sz w:val="24"/>
          <w:szCs w:val="24"/>
        </w:rPr>
        <w:t xml:space="preserve">Firmado a través del Sistema Judicial SAMAI- </w:t>
      </w:r>
    </w:p>
    <w:p w14:paraId="666094D3" w14:textId="0BA3D079" w:rsidR="00FF3262" w:rsidRPr="00F766A7" w:rsidRDefault="00FF3262" w:rsidP="00F766A7">
      <w:pPr>
        <w:pStyle w:val="Prrafodelista"/>
        <w:spacing w:after="0" w:line="360" w:lineRule="auto"/>
        <w:ind w:right="-93"/>
        <w:jc w:val="center"/>
        <w:rPr>
          <w:rFonts w:ascii="Arial" w:hAnsi="Arial" w:cs="Arial"/>
          <w:b/>
          <w:bCs/>
          <w:color w:val="000000" w:themeColor="text1"/>
          <w:sz w:val="24"/>
          <w:szCs w:val="24"/>
        </w:rPr>
      </w:pPr>
      <w:r w:rsidRPr="00F766A7">
        <w:rPr>
          <w:rFonts w:ascii="Arial" w:hAnsi="Arial" w:cs="Arial"/>
          <w:b/>
          <w:bCs/>
          <w:color w:val="000000" w:themeColor="text1"/>
          <w:sz w:val="24"/>
          <w:szCs w:val="24"/>
        </w:rPr>
        <w:t>CAROLINA ARIAS FERREIRA</w:t>
      </w:r>
    </w:p>
    <w:p w14:paraId="32B336F8" w14:textId="76ACD76A" w:rsidR="00FF3262" w:rsidRPr="00F766A7" w:rsidRDefault="00FF3262" w:rsidP="00704484">
      <w:pPr>
        <w:spacing w:after="0" w:line="360" w:lineRule="auto"/>
        <w:ind w:right="-93"/>
        <w:jc w:val="center"/>
        <w:rPr>
          <w:rFonts w:ascii="Arial" w:hAnsi="Arial" w:cs="Arial"/>
          <w:bCs/>
          <w:color w:val="000000" w:themeColor="text1"/>
          <w:sz w:val="24"/>
          <w:szCs w:val="24"/>
        </w:rPr>
      </w:pPr>
      <w:r w:rsidRPr="00F766A7">
        <w:rPr>
          <w:rFonts w:ascii="Arial" w:hAnsi="Arial" w:cs="Arial"/>
          <w:bCs/>
          <w:color w:val="000000" w:themeColor="text1"/>
          <w:sz w:val="24"/>
          <w:szCs w:val="24"/>
        </w:rPr>
        <w:t>Magistrada Ponente</w:t>
      </w:r>
    </w:p>
    <w:p w14:paraId="20508995" w14:textId="77777777" w:rsidR="00FF3262" w:rsidRPr="00F766A7" w:rsidRDefault="00FF3262" w:rsidP="00FF3262">
      <w:pPr>
        <w:spacing w:after="0" w:line="360" w:lineRule="auto"/>
        <w:ind w:right="-93"/>
        <w:rPr>
          <w:rFonts w:ascii="Arial" w:hAnsi="Arial" w:cs="Arial"/>
          <w:b/>
          <w:bCs/>
          <w:color w:val="000000" w:themeColor="text1"/>
          <w:sz w:val="24"/>
          <w:szCs w:val="24"/>
        </w:rPr>
      </w:pPr>
    </w:p>
    <w:p w14:paraId="5E201550" w14:textId="77777777" w:rsidR="00F766A7" w:rsidRPr="00F766A7" w:rsidRDefault="00F766A7" w:rsidP="00F766A7">
      <w:pPr>
        <w:pStyle w:val="Prrafodelista"/>
        <w:numPr>
          <w:ilvl w:val="0"/>
          <w:numId w:val="5"/>
        </w:numPr>
        <w:spacing w:after="0" w:line="360" w:lineRule="auto"/>
        <w:ind w:right="-93"/>
        <w:jc w:val="center"/>
        <w:rPr>
          <w:rFonts w:ascii="Arial" w:hAnsi="Arial" w:cs="Arial"/>
          <w:b/>
          <w:bCs/>
          <w:color w:val="000000" w:themeColor="text1"/>
          <w:sz w:val="24"/>
          <w:szCs w:val="24"/>
        </w:rPr>
      </w:pPr>
      <w:r w:rsidRPr="00F766A7">
        <w:rPr>
          <w:rFonts w:ascii="Arial" w:hAnsi="Arial" w:cs="Arial"/>
          <w:b/>
          <w:bCs/>
          <w:color w:val="000000" w:themeColor="text1"/>
          <w:sz w:val="24"/>
          <w:szCs w:val="24"/>
        </w:rPr>
        <w:t xml:space="preserve">Firmado a través del Sistema Judicial SAMAI- </w:t>
      </w:r>
    </w:p>
    <w:p w14:paraId="4CBAE987" w14:textId="77777777" w:rsidR="00FF3262" w:rsidRPr="00F766A7" w:rsidRDefault="00FF3262" w:rsidP="00FF3262">
      <w:pPr>
        <w:spacing w:after="0" w:line="360" w:lineRule="auto"/>
        <w:ind w:right="-567"/>
        <w:jc w:val="center"/>
        <w:rPr>
          <w:rFonts w:ascii="Arial" w:hAnsi="Arial" w:cs="Arial"/>
          <w:b/>
          <w:bCs/>
          <w:color w:val="000000" w:themeColor="text1"/>
          <w:sz w:val="24"/>
          <w:szCs w:val="24"/>
        </w:rPr>
      </w:pPr>
      <w:r w:rsidRPr="00F766A7">
        <w:rPr>
          <w:rFonts w:ascii="Arial" w:hAnsi="Arial" w:cs="Arial"/>
          <w:b/>
          <w:bCs/>
          <w:color w:val="000000" w:themeColor="text1"/>
          <w:sz w:val="24"/>
          <w:szCs w:val="24"/>
        </w:rPr>
        <w:t>LUISA FERNANDA FLÓREZ REYES</w:t>
      </w:r>
    </w:p>
    <w:p w14:paraId="399DB610" w14:textId="77777777" w:rsidR="00FF3262" w:rsidRPr="00F766A7" w:rsidRDefault="00FF3262" w:rsidP="00FF3262">
      <w:pPr>
        <w:spacing w:after="0" w:line="360" w:lineRule="auto"/>
        <w:ind w:right="-93"/>
        <w:jc w:val="center"/>
        <w:rPr>
          <w:rFonts w:ascii="Arial" w:hAnsi="Arial" w:cs="Arial"/>
          <w:bCs/>
          <w:color w:val="000000" w:themeColor="text1"/>
          <w:sz w:val="24"/>
          <w:szCs w:val="24"/>
        </w:rPr>
      </w:pPr>
      <w:r w:rsidRPr="00F766A7">
        <w:rPr>
          <w:rFonts w:ascii="Arial" w:hAnsi="Arial" w:cs="Arial"/>
          <w:bCs/>
          <w:color w:val="000000" w:themeColor="text1"/>
          <w:sz w:val="24"/>
          <w:szCs w:val="24"/>
        </w:rPr>
        <w:t>Magistrada</w:t>
      </w:r>
    </w:p>
    <w:p w14:paraId="725E4B5E" w14:textId="77777777" w:rsidR="00FF3262" w:rsidRPr="00F766A7" w:rsidRDefault="00FF3262" w:rsidP="00FF3262">
      <w:pPr>
        <w:spacing w:after="0" w:line="360" w:lineRule="auto"/>
        <w:ind w:right="-567"/>
        <w:jc w:val="center"/>
        <w:rPr>
          <w:rFonts w:ascii="Arial" w:hAnsi="Arial" w:cs="Arial"/>
          <w:bCs/>
          <w:color w:val="000000" w:themeColor="text1"/>
          <w:sz w:val="24"/>
          <w:szCs w:val="24"/>
        </w:rPr>
      </w:pPr>
    </w:p>
    <w:p w14:paraId="0FDE9547" w14:textId="77777777" w:rsidR="00F766A7" w:rsidRPr="00F766A7" w:rsidRDefault="00F766A7" w:rsidP="00F766A7">
      <w:pPr>
        <w:pStyle w:val="Prrafodelista"/>
        <w:numPr>
          <w:ilvl w:val="0"/>
          <w:numId w:val="5"/>
        </w:numPr>
        <w:spacing w:after="0" w:line="360" w:lineRule="auto"/>
        <w:ind w:right="-93"/>
        <w:jc w:val="center"/>
        <w:rPr>
          <w:rFonts w:ascii="Arial" w:hAnsi="Arial" w:cs="Arial"/>
          <w:b/>
          <w:bCs/>
          <w:color w:val="000000" w:themeColor="text1"/>
          <w:sz w:val="24"/>
          <w:szCs w:val="24"/>
        </w:rPr>
      </w:pPr>
      <w:r w:rsidRPr="00F766A7">
        <w:rPr>
          <w:rFonts w:ascii="Arial" w:hAnsi="Arial" w:cs="Arial"/>
          <w:b/>
          <w:bCs/>
          <w:color w:val="000000" w:themeColor="text1"/>
          <w:sz w:val="24"/>
          <w:szCs w:val="24"/>
        </w:rPr>
        <w:t xml:space="preserve">Firmado a través del Sistema Judicial SAMAI- </w:t>
      </w:r>
    </w:p>
    <w:p w14:paraId="267E40E6" w14:textId="77777777" w:rsidR="00FF3262" w:rsidRPr="00F766A7" w:rsidRDefault="00FF3262" w:rsidP="00FF3262">
      <w:pPr>
        <w:spacing w:after="0" w:line="360" w:lineRule="auto"/>
        <w:ind w:right="-567"/>
        <w:jc w:val="center"/>
        <w:rPr>
          <w:rFonts w:ascii="Arial" w:hAnsi="Arial" w:cs="Arial"/>
          <w:b/>
          <w:bCs/>
          <w:color w:val="000000" w:themeColor="text1"/>
          <w:sz w:val="24"/>
          <w:szCs w:val="24"/>
        </w:rPr>
      </w:pPr>
      <w:r w:rsidRPr="00F766A7">
        <w:rPr>
          <w:rFonts w:ascii="Arial" w:hAnsi="Arial" w:cs="Arial"/>
          <w:b/>
          <w:bCs/>
          <w:color w:val="000000" w:themeColor="text1"/>
          <w:sz w:val="24"/>
          <w:szCs w:val="24"/>
        </w:rPr>
        <w:t>IVÁN MAURICIO MENDOZA SAAVEDRA</w:t>
      </w:r>
    </w:p>
    <w:p w14:paraId="548C72D2" w14:textId="77777777" w:rsidR="00FF3262" w:rsidRPr="00767B4B" w:rsidRDefault="00FF3262" w:rsidP="00FF3262">
      <w:pPr>
        <w:spacing w:after="0" w:line="360" w:lineRule="auto"/>
        <w:ind w:right="-93"/>
        <w:jc w:val="center"/>
        <w:rPr>
          <w:rFonts w:ascii="Arial" w:eastAsia="Arial" w:hAnsi="Arial" w:cs="Arial"/>
          <w:color w:val="000000" w:themeColor="text1"/>
          <w:sz w:val="24"/>
          <w:szCs w:val="24"/>
        </w:rPr>
      </w:pPr>
      <w:r w:rsidRPr="00F766A7">
        <w:rPr>
          <w:rFonts w:ascii="Arial" w:hAnsi="Arial" w:cs="Arial"/>
          <w:bCs/>
          <w:color w:val="000000" w:themeColor="text1"/>
          <w:sz w:val="24"/>
          <w:szCs w:val="24"/>
        </w:rPr>
        <w:t>Magistrado</w:t>
      </w:r>
      <w:bookmarkStart w:id="5" w:name="_GoBack"/>
      <w:bookmarkEnd w:id="5"/>
    </w:p>
    <w:p w14:paraId="2B1DD621" w14:textId="77777777" w:rsidR="00FF3262" w:rsidRDefault="00FF3262" w:rsidP="00FF3262">
      <w:pPr>
        <w:spacing w:after="0" w:line="360" w:lineRule="auto"/>
        <w:jc w:val="both"/>
      </w:pPr>
    </w:p>
    <w:p w14:paraId="32AC82C9" w14:textId="77777777" w:rsidR="00FF3262" w:rsidRDefault="00FF3262" w:rsidP="00FF3262"/>
    <w:p w14:paraId="0667CE30" w14:textId="77777777" w:rsidR="00246762" w:rsidRDefault="00246762"/>
    <w:sectPr w:rsidR="00246762" w:rsidSect="00FF3262">
      <w:headerReference w:type="default" r:id="rId22"/>
      <w:footerReference w:type="default" r:id="rId23"/>
      <w:headerReference w:type="first" r:id="rId24"/>
      <w:footerReference w:type="first" r:id="rId25"/>
      <w:pgSz w:w="12240" w:h="20160" w:code="5"/>
      <w:pgMar w:top="1701" w:right="1701" w:bottom="1701" w:left="1701" w:header="22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4DF1" w14:textId="77777777" w:rsidR="009C3837" w:rsidRDefault="009C3837" w:rsidP="00FF3262">
      <w:pPr>
        <w:spacing w:after="0" w:line="240" w:lineRule="auto"/>
      </w:pPr>
      <w:r>
        <w:separator/>
      </w:r>
    </w:p>
  </w:endnote>
  <w:endnote w:type="continuationSeparator" w:id="0">
    <w:p w14:paraId="50AA31BB" w14:textId="77777777" w:rsidR="009C3837" w:rsidRDefault="009C3837" w:rsidP="00FF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eryliu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351DE007" w14:paraId="2BC6BC4D" w14:textId="77777777" w:rsidTr="351DE007">
      <w:trPr>
        <w:trHeight w:val="300"/>
      </w:trPr>
      <w:tc>
        <w:tcPr>
          <w:tcW w:w="2945" w:type="dxa"/>
        </w:tcPr>
        <w:p w14:paraId="1B878577" w14:textId="77777777" w:rsidR="00C22A0F" w:rsidRDefault="00C22A0F" w:rsidP="351DE007">
          <w:pPr>
            <w:pStyle w:val="Encabezado"/>
            <w:ind w:left="-115"/>
          </w:pPr>
        </w:p>
      </w:tc>
      <w:tc>
        <w:tcPr>
          <w:tcW w:w="2945" w:type="dxa"/>
        </w:tcPr>
        <w:p w14:paraId="3917F9B4" w14:textId="77777777" w:rsidR="00C22A0F" w:rsidRDefault="00C22A0F" w:rsidP="351DE007">
          <w:pPr>
            <w:pStyle w:val="Encabezado"/>
            <w:jc w:val="center"/>
          </w:pPr>
        </w:p>
      </w:tc>
      <w:tc>
        <w:tcPr>
          <w:tcW w:w="2945" w:type="dxa"/>
        </w:tcPr>
        <w:p w14:paraId="67D32F34" w14:textId="77777777" w:rsidR="00C22A0F" w:rsidRDefault="00C22A0F" w:rsidP="351DE007">
          <w:pPr>
            <w:pStyle w:val="Encabezado"/>
            <w:ind w:right="-115"/>
            <w:jc w:val="right"/>
          </w:pPr>
        </w:p>
      </w:tc>
    </w:tr>
  </w:tbl>
  <w:p w14:paraId="0232AAB8" w14:textId="77777777" w:rsidR="00C22A0F" w:rsidRDefault="00C22A0F" w:rsidP="351DE0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B0E0" w14:textId="77777777" w:rsidR="00C22A0F" w:rsidRDefault="00C22A0F">
    <w:pPr>
      <w:pStyle w:val="Piedepgina"/>
    </w:pPr>
    <w:r>
      <w:rPr>
        <w:noProof/>
        <w:lang w:val="es-CO" w:eastAsia="es-CO"/>
      </w:rPr>
      <mc:AlternateContent>
        <mc:Choice Requires="wps">
          <w:drawing>
            <wp:anchor distT="0" distB="0" distL="114300" distR="114300" simplePos="0" relativeHeight="251659264" behindDoc="0" locked="0" layoutInCell="1" allowOverlap="1" wp14:anchorId="6EE29557" wp14:editId="05880DAA">
              <wp:simplePos x="0" y="0"/>
              <wp:positionH relativeFrom="margin">
                <wp:align>center</wp:align>
              </wp:positionH>
              <wp:positionV relativeFrom="paragraph">
                <wp:posOffset>167640</wp:posOffset>
              </wp:positionV>
              <wp:extent cx="4694555" cy="541020"/>
              <wp:effectExtent l="0" t="0" r="1079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555" cy="541020"/>
                      </a:xfrm>
                      <a:prstGeom prst="rect">
                        <a:avLst/>
                      </a:prstGeom>
                      <a:solidFill>
                        <a:sysClr val="window" lastClr="FFFFFF">
                          <a:lumMod val="100000"/>
                          <a:lumOff val="0"/>
                        </a:sysClr>
                      </a:solidFill>
                      <a:ln w="6350">
                        <a:solidFill>
                          <a:srgbClr val="000000"/>
                        </a:solidFill>
                        <a:miter lim="800000"/>
                        <a:headEnd/>
                        <a:tailEnd/>
                      </a:ln>
                    </wps:spPr>
                    <wps:txbx>
                      <w:txbxContent>
                        <w:p w14:paraId="552D515C" w14:textId="77777777" w:rsidR="00C22A0F" w:rsidRPr="003D55ED" w:rsidRDefault="00C22A0F" w:rsidP="004575B7">
                          <w:pPr>
                            <w:pStyle w:val="Sinespaciado"/>
                            <w:jc w:val="center"/>
                            <w:rPr>
                              <w:rFonts w:ascii="Arial" w:hAnsi="Arial" w:cs="Arial"/>
                              <w:b/>
                              <w:i/>
                              <w:sz w:val="16"/>
                              <w:szCs w:val="16"/>
                            </w:rPr>
                          </w:pPr>
                          <w:r w:rsidRPr="003D55ED">
                            <w:rPr>
                              <w:rFonts w:ascii="Arial" w:hAnsi="Arial" w:cs="Arial"/>
                              <w:b/>
                              <w:i/>
                              <w:sz w:val="16"/>
                              <w:szCs w:val="16"/>
                            </w:rPr>
                            <w:t>Rama Judicial del Poder Publico</w:t>
                          </w:r>
                        </w:p>
                        <w:p w14:paraId="46970E17" w14:textId="77777777" w:rsidR="00C22A0F" w:rsidRPr="003D55ED" w:rsidRDefault="00C22A0F" w:rsidP="004575B7">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14:paraId="2C044FC4" w14:textId="77777777" w:rsidR="00C22A0F" w:rsidRPr="003D55ED" w:rsidRDefault="00C22A0F" w:rsidP="004575B7">
                          <w:pPr>
                            <w:pStyle w:val="Sinespaciado"/>
                            <w:jc w:val="center"/>
                            <w:rPr>
                              <w:rFonts w:ascii="Arial" w:hAnsi="Arial" w:cs="Arial"/>
                              <w:b/>
                              <w:i/>
                              <w:sz w:val="16"/>
                              <w:szCs w:val="16"/>
                            </w:rPr>
                          </w:pPr>
                          <w:r w:rsidRPr="003D55ED">
                            <w:rPr>
                              <w:rFonts w:ascii="Arial" w:hAnsi="Arial" w:cs="Arial"/>
                              <w:b/>
                              <w:i/>
                              <w:sz w:val="16"/>
                              <w:szCs w:val="16"/>
                            </w:rPr>
                            <w:t>Consejo de Estado</w:t>
                          </w:r>
                        </w:p>
                        <w:p w14:paraId="3C74C9A7" w14:textId="77777777" w:rsidR="00C22A0F" w:rsidRPr="00B247EE" w:rsidRDefault="00C22A0F" w:rsidP="004575B7">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shapetype id="_x0000_t202" coordsize="21600,21600" o:spt="202" path="m,l,21600r21600,l21600,xe" w14:anchorId="6EE29557">
              <v:stroke joinstyle="miter"/>
              <v:path gradientshapeok="t" o:connecttype="rect"/>
            </v:shapetype>
            <v:shape id="Cuadro de texto 2" style="position:absolute;margin-left:0;margin-top:13.2pt;width:369.65pt;height:4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">
              <v:textbox>
                <w:txbxContent>
                  <w:p w:rsidRPr="003D55ED" w:rsidR="00C22A0F" w:rsidP="004575B7" w:rsidRDefault="00C22A0F" w14:paraId="552D515C" w14:textId="77777777">
                    <w:pPr>
                      <w:pStyle w:val="Sinespaciado"/>
                      <w:jc w:val="center"/>
                      <w:rPr>
                        <w:rFonts w:ascii="Arial" w:hAnsi="Arial" w:cs="Arial"/>
                        <w:b/>
                        <w:i/>
                        <w:sz w:val="16"/>
                        <w:szCs w:val="16"/>
                      </w:rPr>
                    </w:pPr>
                    <w:r w:rsidRPr="003D55ED">
                      <w:rPr>
                        <w:rFonts w:ascii="Arial" w:hAnsi="Arial" w:cs="Arial"/>
                        <w:b/>
                        <w:i/>
                        <w:sz w:val="16"/>
                        <w:szCs w:val="16"/>
                      </w:rPr>
                      <w:t>Rama Judicial del Poder Publico</w:t>
                    </w:r>
                  </w:p>
                  <w:p w:rsidRPr="003D55ED" w:rsidR="00C22A0F" w:rsidP="004575B7" w:rsidRDefault="00C22A0F" w14:paraId="46970E17" w14:textId="77777777">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rsidRPr="003D55ED" w:rsidR="00C22A0F" w:rsidP="004575B7" w:rsidRDefault="00C22A0F" w14:paraId="2C044FC4" w14:textId="77777777">
                    <w:pPr>
                      <w:pStyle w:val="Sinespaciado"/>
                      <w:jc w:val="center"/>
                      <w:rPr>
                        <w:rFonts w:ascii="Arial" w:hAnsi="Arial" w:cs="Arial"/>
                        <w:b/>
                        <w:i/>
                        <w:sz w:val="16"/>
                        <w:szCs w:val="16"/>
                      </w:rPr>
                    </w:pPr>
                    <w:r w:rsidRPr="003D55ED">
                      <w:rPr>
                        <w:rFonts w:ascii="Arial" w:hAnsi="Arial" w:cs="Arial"/>
                        <w:b/>
                        <w:i/>
                        <w:sz w:val="16"/>
                        <w:szCs w:val="16"/>
                      </w:rPr>
                      <w:t>Consejo de Estado</w:t>
                    </w:r>
                  </w:p>
                  <w:p w:rsidRPr="00B247EE" w:rsidR="00C22A0F" w:rsidP="004575B7" w:rsidRDefault="00C22A0F" w14:paraId="3C74C9A7" w14:textId="77777777">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v:textbox>
              <w10:wrap anchorx="margin"/>
            </v:shape>
          </w:pict>
        </mc:Fallback>
      </mc:AlternateContent>
    </w:r>
  </w:p>
  <w:p w14:paraId="4E9971EB" w14:textId="77777777" w:rsidR="00C22A0F" w:rsidRDefault="00C22A0F">
    <w:pPr>
      <w:pStyle w:val="Piedepgina"/>
    </w:pPr>
  </w:p>
  <w:p w14:paraId="6FB4179D" w14:textId="77777777" w:rsidR="00C22A0F" w:rsidRDefault="00C22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90F4" w14:textId="77777777" w:rsidR="009C3837" w:rsidRDefault="009C3837" w:rsidP="00FF3262">
      <w:pPr>
        <w:spacing w:after="0" w:line="240" w:lineRule="auto"/>
      </w:pPr>
      <w:r>
        <w:separator/>
      </w:r>
    </w:p>
  </w:footnote>
  <w:footnote w:type="continuationSeparator" w:id="0">
    <w:p w14:paraId="03696FF5" w14:textId="77777777" w:rsidR="009C3837" w:rsidRDefault="009C3837" w:rsidP="00FF3262">
      <w:pPr>
        <w:spacing w:after="0" w:line="240" w:lineRule="auto"/>
      </w:pPr>
      <w:r>
        <w:continuationSeparator/>
      </w:r>
    </w:p>
  </w:footnote>
  <w:footnote w:id="1">
    <w:p w14:paraId="68E06CE1" w14:textId="60C76FBF" w:rsidR="00FF3262" w:rsidRPr="0069482E" w:rsidRDefault="00FF3262" w:rsidP="00FF3262">
      <w:pPr>
        <w:pStyle w:val="Textonotapie"/>
        <w:rPr>
          <w:rFonts w:ascii="Arial" w:hAnsi="Arial" w:cs="Arial"/>
          <w:sz w:val="16"/>
          <w:szCs w:val="16"/>
        </w:rPr>
      </w:pPr>
      <w:r w:rsidRPr="0069482E">
        <w:rPr>
          <w:rStyle w:val="Refdenotaalpie"/>
          <w:rFonts w:ascii="Arial" w:hAnsi="Arial" w:cs="Arial"/>
          <w:sz w:val="16"/>
          <w:szCs w:val="16"/>
        </w:rPr>
        <w:footnoteRef/>
      </w:r>
      <w:r w:rsidRPr="0069482E">
        <w:rPr>
          <w:rFonts w:ascii="Arial" w:hAnsi="Arial" w:cs="Arial"/>
          <w:sz w:val="16"/>
          <w:szCs w:val="16"/>
        </w:rPr>
        <w:t xml:space="preserve"> Índice </w:t>
      </w:r>
      <w:r>
        <w:rPr>
          <w:rFonts w:ascii="Arial" w:hAnsi="Arial" w:cs="Arial"/>
          <w:sz w:val="16"/>
          <w:szCs w:val="16"/>
        </w:rPr>
        <w:t>1</w:t>
      </w:r>
      <w:r w:rsidR="005B2369">
        <w:rPr>
          <w:rFonts w:ascii="Arial" w:hAnsi="Arial" w:cs="Arial"/>
          <w:sz w:val="16"/>
          <w:szCs w:val="16"/>
        </w:rPr>
        <w:t>2</w:t>
      </w:r>
      <w:r w:rsidRPr="0069482E">
        <w:rPr>
          <w:rFonts w:ascii="Arial" w:hAnsi="Arial" w:cs="Arial"/>
          <w:sz w:val="16"/>
          <w:szCs w:val="16"/>
        </w:rPr>
        <w:t xml:space="preserve"> SAMAI</w:t>
      </w:r>
    </w:p>
  </w:footnote>
  <w:footnote w:id="2">
    <w:p w14:paraId="2715AD21" w14:textId="77777777" w:rsidR="00426643" w:rsidRDefault="00426643" w:rsidP="00426643">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w:t>
      </w:r>
      <w:hyperlink r:id="rId1" w:history="1">
        <w:r>
          <w:rPr>
            <w:rStyle w:val="Hipervnculo"/>
            <w:rFonts w:ascii="Arial" w:hAnsi="Arial" w:cs="Arial"/>
            <w:sz w:val="18"/>
            <w:szCs w:val="18"/>
          </w:rPr>
          <w:t>https://sitios.dane.gov.co/cnpv/app/views/informacion/fichas/68245.pdf</w:t>
        </w:r>
      </w:hyperlink>
      <w:r>
        <w:rPr>
          <w:rFonts w:ascii="Arial" w:hAnsi="Arial" w:cs="Arial"/>
          <w:sz w:val="18"/>
          <w:szCs w:val="18"/>
        </w:rPr>
        <w:t xml:space="preserve"> </w:t>
      </w:r>
    </w:p>
  </w:footnote>
  <w:footnote w:id="3">
    <w:p w14:paraId="1D9B0479" w14:textId="77777777" w:rsidR="00FF3262" w:rsidRPr="00501A3E" w:rsidRDefault="00FF3262" w:rsidP="00FF3262">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En la medida que se exigen para todas las medidas cautelares.</w:t>
      </w:r>
    </w:p>
  </w:footnote>
  <w:footnote w:id="4">
    <w:p w14:paraId="5F0767DA" w14:textId="77777777" w:rsidR="00FF3262" w:rsidRPr="00501A3E" w:rsidRDefault="00FF3262" w:rsidP="00FF3262">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Artículo 229, Ley 1437 de 2011.</w:t>
      </w:r>
    </w:p>
  </w:footnote>
  <w:footnote w:id="5">
    <w:p w14:paraId="3A28047E" w14:textId="77777777" w:rsidR="00FF3262" w:rsidRPr="00501A3E" w:rsidRDefault="00FF3262" w:rsidP="00FF3262">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De conformidad con el parágrafo del artículo 229 del Código de Procedimiento Administrativo y de lo Contencioso Administrativo, las únicas medidas que pueden ser declaradas de oficio por el juez son las “medidas cautelares en los procesos que tengan por finalidad la defensa y protección de los derechos e intereses colectivos</w:t>
      </w:r>
      <w:r w:rsidRPr="00501A3E">
        <w:rPr>
          <w:rStyle w:val="apple-converted-space"/>
          <w:rFonts w:ascii="Arial" w:hAnsi="Arial" w:cs="Arial"/>
          <w:sz w:val="16"/>
          <w:szCs w:val="16"/>
        </w:rPr>
        <w:t> </w:t>
      </w:r>
      <w:r w:rsidRPr="00501A3E">
        <w:rPr>
          <w:rFonts w:ascii="Arial" w:hAnsi="Arial" w:cs="Arial"/>
          <w:sz w:val="16"/>
          <w:szCs w:val="16"/>
        </w:rPr>
        <w:t>del conocimiento de la Jurisdicción de lo Contencioso Administrativo”.</w:t>
      </w:r>
    </w:p>
  </w:footnote>
  <w:footnote w:id="6">
    <w:p w14:paraId="2C4117A3" w14:textId="77777777" w:rsidR="00FF3262" w:rsidRPr="00501A3E" w:rsidRDefault="00FF3262" w:rsidP="00FF3262">
      <w:pPr>
        <w:pStyle w:val="Sinespaciado"/>
        <w:jc w:val="both"/>
        <w:rPr>
          <w:rFonts w:ascii="Arial" w:hAnsi="Arial" w:cs="Arial"/>
          <w:sz w:val="16"/>
          <w:szCs w:val="16"/>
        </w:rPr>
      </w:pPr>
      <w:r w:rsidRPr="00501A3E">
        <w:rPr>
          <w:rStyle w:val="Refdenotaalpie"/>
          <w:rFonts w:ascii="Arial" w:eastAsiaTheme="majorEastAsia" w:hAnsi="Arial" w:cs="Arial"/>
          <w:sz w:val="16"/>
          <w:szCs w:val="16"/>
        </w:rPr>
        <w:footnoteRef/>
      </w:r>
      <w:r w:rsidRPr="00501A3E">
        <w:rPr>
          <w:rFonts w:ascii="Arial" w:hAnsi="Arial" w:cs="Arial"/>
          <w:sz w:val="16"/>
          <w:szCs w:val="16"/>
        </w:rPr>
        <w:t xml:space="preserve"> Artículo 229, Ley 1437 de 2011.</w:t>
      </w:r>
    </w:p>
  </w:footnote>
  <w:footnote w:id="7">
    <w:p w14:paraId="58349517" w14:textId="77777777" w:rsidR="00FF3262" w:rsidRDefault="00FF3262" w:rsidP="00FF3262">
      <w:pPr>
        <w:pStyle w:val="Textonotapie"/>
      </w:pPr>
      <w:r>
        <w:rPr>
          <w:rStyle w:val="Refdenotaalpie"/>
        </w:rPr>
        <w:footnoteRef/>
      </w:r>
      <w:r>
        <w:t xml:space="preserve"> </w:t>
      </w:r>
      <w:r>
        <w:rPr>
          <w:rFonts w:ascii="Arial" w:hAnsi="Arial" w:cs="Arial"/>
          <w:sz w:val="16"/>
          <w:szCs w:val="16"/>
          <w:shd w:val="clear" w:color="auto" w:fill="FFFFFF"/>
          <w:lang w:eastAsia="es-ES"/>
        </w:rPr>
        <w:t>Auto</w:t>
      </w:r>
      <w:r w:rsidRPr="00030CDB">
        <w:rPr>
          <w:rFonts w:ascii="Arial" w:hAnsi="Arial" w:cs="Arial"/>
          <w:sz w:val="16"/>
          <w:szCs w:val="16"/>
          <w:shd w:val="clear" w:color="auto" w:fill="FFFFFF"/>
          <w:lang w:eastAsia="es-ES"/>
        </w:rPr>
        <w:t xml:space="preserve"> de fecha 27 de octubre de 2022 proferida dentro del radicado 11001-03-28-000-2022-00271-00</w:t>
      </w:r>
    </w:p>
  </w:footnote>
  <w:footnote w:id="8">
    <w:p w14:paraId="675CC436" w14:textId="0E3FC10F" w:rsidR="00334B2E" w:rsidRPr="00D71F1B" w:rsidRDefault="00334B2E" w:rsidP="00D71F1B">
      <w:pPr>
        <w:pStyle w:val="Sinespaciado"/>
        <w:jc w:val="both"/>
        <w:rPr>
          <w:rFonts w:ascii="Arial" w:hAnsi="Arial" w:cs="Arial"/>
          <w:sz w:val="16"/>
          <w:szCs w:val="16"/>
        </w:rPr>
      </w:pPr>
      <w:r>
        <w:rPr>
          <w:rStyle w:val="Refdenotaalpie"/>
        </w:rPr>
        <w:footnoteRef/>
      </w:r>
      <w:r>
        <w:t xml:space="preserve"> </w:t>
      </w:r>
      <w:r w:rsidR="001D4D25" w:rsidRPr="00D71F1B">
        <w:rPr>
          <w:rFonts w:ascii="Arial" w:hAnsi="Arial" w:cs="Arial"/>
          <w:sz w:val="16"/>
          <w:szCs w:val="16"/>
        </w:rPr>
        <w:t>Referencia: expedientes D-9237 y D-9238.</w:t>
      </w:r>
      <w:r w:rsidR="009A0BDD" w:rsidRPr="00D71F1B">
        <w:rPr>
          <w:rFonts w:ascii="Arial" w:hAnsi="Arial" w:cs="Arial"/>
          <w:sz w:val="16"/>
          <w:szCs w:val="16"/>
        </w:rPr>
        <w:t xml:space="preserve"> </w:t>
      </w:r>
      <w:r w:rsidR="001D4D25" w:rsidRPr="00D71F1B">
        <w:rPr>
          <w:rFonts w:ascii="Arial" w:hAnsi="Arial" w:cs="Arial"/>
          <w:sz w:val="16"/>
          <w:szCs w:val="16"/>
        </w:rPr>
        <w:t>Demanda de inconstitucionalidad contra el Artículo 35 (parcial) de la Ley 1551 de 2012, modificatorio del Artículo 170 de la Ley 136 de 1994</w:t>
      </w:r>
      <w:r w:rsidR="009A0BDD" w:rsidRPr="00D71F1B">
        <w:rPr>
          <w:rFonts w:ascii="Arial" w:hAnsi="Arial" w:cs="Arial"/>
          <w:sz w:val="16"/>
          <w:szCs w:val="16"/>
        </w:rPr>
        <w:t xml:space="preserve">. </w:t>
      </w:r>
      <w:r w:rsidR="001D4D25" w:rsidRPr="00D71F1B">
        <w:rPr>
          <w:rFonts w:ascii="Arial" w:hAnsi="Arial" w:cs="Arial"/>
          <w:sz w:val="16"/>
          <w:szCs w:val="16"/>
        </w:rPr>
        <w:t>Actores:</w:t>
      </w:r>
      <w:r w:rsidR="009A0BDD" w:rsidRPr="00D71F1B">
        <w:rPr>
          <w:rFonts w:ascii="Arial" w:hAnsi="Arial" w:cs="Arial"/>
          <w:sz w:val="16"/>
          <w:szCs w:val="16"/>
        </w:rPr>
        <w:t xml:space="preserve"> </w:t>
      </w:r>
      <w:r w:rsidR="001D4D25" w:rsidRPr="00D71F1B">
        <w:rPr>
          <w:rFonts w:ascii="Arial" w:hAnsi="Arial" w:cs="Arial"/>
          <w:sz w:val="16"/>
          <w:szCs w:val="16"/>
        </w:rPr>
        <w:t>José Ignacio Arango Bernal.</w:t>
      </w:r>
      <w:r w:rsidR="009A0BDD" w:rsidRPr="00D71F1B">
        <w:rPr>
          <w:rFonts w:ascii="Arial" w:hAnsi="Arial" w:cs="Arial"/>
          <w:sz w:val="16"/>
          <w:szCs w:val="16"/>
        </w:rPr>
        <w:t xml:space="preserve"> </w:t>
      </w:r>
      <w:r w:rsidR="001D4D25" w:rsidRPr="00D71F1B">
        <w:rPr>
          <w:rFonts w:ascii="Arial" w:hAnsi="Arial" w:cs="Arial"/>
          <w:sz w:val="16"/>
          <w:szCs w:val="16"/>
        </w:rPr>
        <w:t>Mauro Antonio Higuita Correa Magistrado Ponente:</w:t>
      </w:r>
      <w:r w:rsidR="009A0BDD" w:rsidRPr="00D71F1B">
        <w:rPr>
          <w:rFonts w:ascii="Arial" w:hAnsi="Arial" w:cs="Arial"/>
          <w:sz w:val="16"/>
          <w:szCs w:val="16"/>
        </w:rPr>
        <w:t xml:space="preserve"> </w:t>
      </w:r>
      <w:r w:rsidR="001D4D25" w:rsidRPr="00D71F1B">
        <w:rPr>
          <w:rFonts w:ascii="Arial" w:hAnsi="Arial" w:cs="Arial"/>
          <w:sz w:val="16"/>
          <w:szCs w:val="16"/>
        </w:rPr>
        <w:t>Luis Guillermo Guerrero Pérez</w:t>
      </w:r>
      <w:r w:rsidR="009A0BDD" w:rsidRPr="00D71F1B">
        <w:rPr>
          <w:rFonts w:ascii="Arial" w:hAnsi="Arial" w:cs="Arial"/>
          <w:sz w:val="16"/>
          <w:szCs w:val="16"/>
        </w:rPr>
        <w:t xml:space="preserve">. </w:t>
      </w:r>
      <w:r w:rsidR="001D4D25" w:rsidRPr="00D71F1B">
        <w:rPr>
          <w:rFonts w:ascii="Arial" w:hAnsi="Arial" w:cs="Arial"/>
          <w:sz w:val="16"/>
          <w:szCs w:val="16"/>
        </w:rPr>
        <w:t>Bogotá D. C.</w:t>
      </w:r>
      <w:r w:rsidR="009A0BDD" w:rsidRPr="00D71F1B">
        <w:rPr>
          <w:rFonts w:ascii="Arial" w:hAnsi="Arial" w:cs="Arial"/>
          <w:sz w:val="16"/>
          <w:szCs w:val="16"/>
        </w:rPr>
        <w:t>, seis</w:t>
      </w:r>
      <w:r w:rsidR="001D4D25" w:rsidRPr="00D71F1B">
        <w:rPr>
          <w:rFonts w:ascii="Arial" w:hAnsi="Arial" w:cs="Arial"/>
          <w:sz w:val="16"/>
          <w:szCs w:val="16"/>
        </w:rPr>
        <w:t xml:space="preserve"> (6) de marzo de dos mil trece (2013)</w:t>
      </w:r>
    </w:p>
  </w:footnote>
  <w:footnote w:id="9">
    <w:p w14:paraId="6144DB78" w14:textId="77777777" w:rsidR="008965F9" w:rsidRPr="00D71F1B" w:rsidRDefault="008965F9" w:rsidP="00D71F1B">
      <w:pPr>
        <w:pStyle w:val="Textonotapie"/>
        <w:jc w:val="both"/>
        <w:rPr>
          <w:rFonts w:ascii="Arial" w:hAnsi="Arial" w:cs="Arial"/>
          <w:sz w:val="16"/>
          <w:szCs w:val="16"/>
        </w:rPr>
      </w:pPr>
      <w:r w:rsidRPr="00D71F1B">
        <w:rPr>
          <w:rStyle w:val="Refdenotaalpie"/>
          <w:rFonts w:ascii="Arial" w:hAnsi="Arial" w:cs="Arial"/>
          <w:sz w:val="16"/>
          <w:szCs w:val="16"/>
        </w:rPr>
        <w:footnoteRef/>
      </w:r>
      <w:r w:rsidRPr="00D71F1B">
        <w:rPr>
          <w:rFonts w:ascii="Arial" w:hAnsi="Arial" w:cs="Arial"/>
          <w:sz w:val="16"/>
          <w:szCs w:val="16"/>
        </w:rPr>
        <w:t xml:space="preserve"> Ver entre otras - Auto del 8 de octubre de 2020 - M.P. Lucy Jeannette Bermúdez </w:t>
      </w:r>
      <w:proofErr w:type="spellStart"/>
      <w:r w:rsidRPr="00D71F1B">
        <w:rPr>
          <w:rFonts w:ascii="Arial" w:hAnsi="Arial" w:cs="Arial"/>
          <w:sz w:val="16"/>
          <w:szCs w:val="16"/>
        </w:rPr>
        <w:t>Bermúdez</w:t>
      </w:r>
      <w:proofErr w:type="spellEnd"/>
      <w:r w:rsidRPr="00D71F1B">
        <w:rPr>
          <w:rFonts w:ascii="Arial" w:hAnsi="Arial" w:cs="Arial"/>
          <w:sz w:val="16"/>
          <w:szCs w:val="16"/>
        </w:rPr>
        <w:t>, Rad.</w:t>
      </w:r>
    </w:p>
    <w:p w14:paraId="29A46974" w14:textId="77777777" w:rsidR="008965F9" w:rsidRDefault="008965F9" w:rsidP="00D71F1B">
      <w:pPr>
        <w:pStyle w:val="Textonotapie"/>
        <w:jc w:val="both"/>
        <w:rPr>
          <w:rFonts w:ascii="Arial" w:hAnsi="Arial" w:cs="Arial"/>
          <w:sz w:val="18"/>
          <w:szCs w:val="18"/>
        </w:rPr>
      </w:pPr>
      <w:r w:rsidRPr="00D71F1B">
        <w:rPr>
          <w:rFonts w:ascii="Arial" w:hAnsi="Arial" w:cs="Arial"/>
          <w:sz w:val="16"/>
          <w:szCs w:val="16"/>
        </w:rPr>
        <w:t>73001-23-33-000-2020-00081-01 y; Auto del 19 de noviembre de 2020, M.P. Carlos Enrique Moreno Rubio, radicado 73001-23-33-000-2020-00327-01 (acumulado).</w:t>
      </w:r>
    </w:p>
  </w:footnote>
  <w:footnote w:id="10">
    <w:p w14:paraId="236E5F55" w14:textId="77777777" w:rsidR="008965F9" w:rsidRDefault="008965F9" w:rsidP="008965F9">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Consejo de Estado - Sala de lo Contencioso Administrativo - Sección Quinta - Consejera ponente: Lucy Jeannette Bermúdez </w:t>
      </w:r>
      <w:proofErr w:type="spellStart"/>
      <w:r>
        <w:rPr>
          <w:rFonts w:ascii="Arial" w:hAnsi="Arial" w:cs="Arial"/>
          <w:sz w:val="18"/>
          <w:szCs w:val="18"/>
        </w:rPr>
        <w:t>Bermúdez</w:t>
      </w:r>
      <w:proofErr w:type="spellEnd"/>
      <w:r>
        <w:rPr>
          <w:rFonts w:ascii="Arial" w:hAnsi="Arial" w:cs="Arial"/>
          <w:sz w:val="18"/>
          <w:szCs w:val="18"/>
        </w:rPr>
        <w:t xml:space="preserve"> - Radicación número: 25000-23-41-000-2020-00409-01 - Actor: Juan Carlos Rojas Cortés - Procurador 199 Judicial I Para Asuntos Administrativos De Girardot - Demandado: </w:t>
      </w:r>
      <w:proofErr w:type="spellStart"/>
      <w:r>
        <w:rPr>
          <w:rFonts w:ascii="Arial" w:hAnsi="Arial" w:cs="Arial"/>
          <w:sz w:val="18"/>
          <w:szCs w:val="18"/>
        </w:rPr>
        <w:t>Hollmann</w:t>
      </w:r>
      <w:proofErr w:type="spellEnd"/>
      <w:r>
        <w:rPr>
          <w:rFonts w:ascii="Arial" w:hAnsi="Arial" w:cs="Arial"/>
          <w:sz w:val="18"/>
          <w:szCs w:val="18"/>
        </w:rPr>
        <w:t xml:space="preserve"> Herman Espitia Sanabria - Personero Municipal De Girardot - Referencia: Nulidad Electoral - La selección de Personero debe ser asistida por personas jurídicas privadas idóneas y acreditadas.- Sentencia De Segunda Instancia</w:t>
      </w:r>
    </w:p>
  </w:footnote>
  <w:footnote w:id="11">
    <w:p w14:paraId="5C4C11B3" w14:textId="77777777" w:rsidR="008965F9" w:rsidRDefault="008965F9" w:rsidP="008965F9">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w:t>
      </w:r>
      <w:proofErr w:type="spellStart"/>
      <w:r>
        <w:rPr>
          <w:rFonts w:ascii="Arial" w:hAnsi="Arial" w:cs="Arial"/>
          <w:sz w:val="18"/>
          <w:szCs w:val="18"/>
        </w:rPr>
        <w:t>Exp</w:t>
      </w:r>
      <w:proofErr w:type="spellEnd"/>
      <w:r>
        <w:rPr>
          <w:rFonts w:ascii="Arial" w:hAnsi="Arial" w:cs="Arial"/>
          <w:sz w:val="18"/>
          <w:szCs w:val="18"/>
        </w:rPr>
        <w:t xml:space="preserve">. Digital – </w:t>
      </w:r>
      <w:proofErr w:type="spellStart"/>
      <w:r>
        <w:rPr>
          <w:rFonts w:ascii="Arial" w:hAnsi="Arial" w:cs="Arial"/>
          <w:sz w:val="18"/>
          <w:szCs w:val="18"/>
        </w:rPr>
        <w:t>Fols</w:t>
      </w:r>
      <w:proofErr w:type="spellEnd"/>
      <w:r>
        <w:rPr>
          <w:rFonts w:ascii="Arial" w:hAnsi="Arial" w:cs="Arial"/>
          <w:sz w:val="18"/>
          <w:szCs w:val="18"/>
        </w:rPr>
        <w:t>. 1 a 6 del archivo 02 denominado &lt;&lt;02 PRUEBAS DEMANDA PERSONERA GUACAMAYO&gt;&gt;.</w:t>
      </w:r>
    </w:p>
  </w:footnote>
  <w:footnote w:id="12">
    <w:p w14:paraId="6D4FE75A" w14:textId="77777777" w:rsidR="008965F9" w:rsidRDefault="008965F9" w:rsidP="008965F9">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color w:val="000000"/>
          <w:sz w:val="18"/>
          <w:szCs w:val="18"/>
          <w:shd w:val="clear" w:color="auto" w:fill="FFFFFF"/>
        </w:rPr>
        <w:t xml:space="preserve">Consejo de Estado - Sala de lo Contencioso Administrativo - Sección Quinta - </w:t>
      </w:r>
      <w:proofErr w:type="gramStart"/>
      <w:r>
        <w:rPr>
          <w:rFonts w:ascii="Arial" w:hAnsi="Arial" w:cs="Arial"/>
          <w:color w:val="000000"/>
          <w:sz w:val="18"/>
          <w:szCs w:val="18"/>
          <w:shd w:val="clear" w:color="auto" w:fill="FFFFFF"/>
        </w:rPr>
        <w:t>Consejero</w:t>
      </w:r>
      <w:proofErr w:type="gramEnd"/>
      <w:r>
        <w:rPr>
          <w:rFonts w:ascii="Arial" w:hAnsi="Arial" w:cs="Arial"/>
          <w:color w:val="000000"/>
          <w:sz w:val="18"/>
          <w:szCs w:val="18"/>
          <w:shd w:val="clear" w:color="auto" w:fill="FFFFFF"/>
        </w:rPr>
        <w:t xml:space="preserve"> ponente: Luis Alberto Álvarez Parra - Bogotá, D.C., veinte (20) de mayo de dos mil veintiuno (2021) - Radicación número: 15001-23-33-000-2020-01934-01 - Actor: </w:t>
      </w:r>
      <w:proofErr w:type="spellStart"/>
      <w:r>
        <w:rPr>
          <w:rFonts w:ascii="Arial" w:hAnsi="Arial" w:cs="Arial"/>
          <w:color w:val="000000"/>
          <w:sz w:val="18"/>
          <w:szCs w:val="18"/>
          <w:shd w:val="clear" w:color="auto" w:fill="FFFFFF"/>
        </w:rPr>
        <w:t>Leonidas</w:t>
      </w:r>
      <w:proofErr w:type="spellEnd"/>
      <w:r>
        <w:rPr>
          <w:rFonts w:ascii="Arial" w:hAnsi="Arial" w:cs="Arial"/>
          <w:color w:val="000000"/>
          <w:sz w:val="18"/>
          <w:szCs w:val="18"/>
          <w:shd w:val="clear" w:color="auto" w:fill="FFFFFF"/>
        </w:rPr>
        <w:t> Laverde Hurtado - Demandado: </w:t>
      </w:r>
      <w:proofErr w:type="spellStart"/>
      <w:r>
        <w:rPr>
          <w:rFonts w:ascii="Arial" w:hAnsi="Arial" w:cs="Arial"/>
          <w:color w:val="000000"/>
          <w:sz w:val="18"/>
          <w:szCs w:val="18"/>
          <w:shd w:val="clear" w:color="auto" w:fill="FFFFFF"/>
        </w:rPr>
        <w:t>Edhy</w:t>
      </w:r>
      <w:proofErr w:type="spellEnd"/>
      <w:r>
        <w:rPr>
          <w:rFonts w:ascii="Arial" w:hAnsi="Arial" w:cs="Arial"/>
          <w:color w:val="000000"/>
          <w:sz w:val="18"/>
          <w:szCs w:val="18"/>
          <w:shd w:val="clear" w:color="auto" w:fill="FFFFFF"/>
        </w:rPr>
        <w:t> Alexandra Cardona Corredor – Personera De Sogamoso- Boyacá.</w:t>
      </w:r>
    </w:p>
  </w:footnote>
  <w:footnote w:id="13">
    <w:p w14:paraId="72141E08" w14:textId="233D2450" w:rsidR="00DB03F9" w:rsidRPr="00DB03F9" w:rsidRDefault="00DB03F9">
      <w:pPr>
        <w:pStyle w:val="Textonotapie"/>
        <w:rPr>
          <w:rFonts w:ascii="Arial" w:hAnsi="Arial" w:cs="Arial"/>
          <w:sz w:val="16"/>
          <w:szCs w:val="16"/>
        </w:rPr>
      </w:pPr>
      <w:r w:rsidRPr="00DB03F9">
        <w:rPr>
          <w:rStyle w:val="Refdenotaalpie"/>
          <w:rFonts w:ascii="Arial" w:hAnsi="Arial" w:cs="Arial"/>
          <w:sz w:val="16"/>
          <w:szCs w:val="16"/>
        </w:rPr>
        <w:footnoteRef/>
      </w:r>
      <w:r w:rsidRPr="00DB03F9">
        <w:rPr>
          <w:rFonts w:ascii="Arial" w:hAnsi="Arial" w:cs="Arial"/>
          <w:sz w:val="16"/>
          <w:szCs w:val="16"/>
        </w:rPr>
        <w:t xml:space="preserve"> Folio</w:t>
      </w:r>
      <w:r>
        <w:rPr>
          <w:rFonts w:ascii="Arial" w:hAnsi="Arial" w:cs="Arial"/>
          <w:sz w:val="16"/>
          <w:szCs w:val="16"/>
        </w:rPr>
        <w:t>s</w:t>
      </w:r>
      <w:r w:rsidRPr="00DB03F9">
        <w:rPr>
          <w:rFonts w:ascii="Arial" w:hAnsi="Arial" w:cs="Arial"/>
          <w:sz w:val="16"/>
          <w:szCs w:val="16"/>
        </w:rPr>
        <w:t xml:space="preserve"> 56-64 PDF 04 expediente digital</w:t>
      </w:r>
    </w:p>
  </w:footnote>
  <w:footnote w:id="14">
    <w:p w14:paraId="2CC722CC" w14:textId="77777777" w:rsidR="00FF3262" w:rsidRPr="00142541" w:rsidRDefault="00FF3262" w:rsidP="00FF3262">
      <w:pPr>
        <w:pStyle w:val="Textonotapie"/>
        <w:rPr>
          <w:rFonts w:ascii="Arial" w:hAnsi="Arial" w:cs="Arial"/>
          <w:sz w:val="18"/>
          <w:szCs w:val="18"/>
          <w:lang w:val="es-MX"/>
        </w:rPr>
      </w:pPr>
      <w:r w:rsidRPr="00142541">
        <w:rPr>
          <w:rStyle w:val="Refdenotaalpie"/>
          <w:rFonts w:ascii="Arial" w:hAnsi="Arial" w:cs="Arial"/>
          <w:sz w:val="18"/>
          <w:szCs w:val="18"/>
        </w:rPr>
        <w:footnoteRef/>
      </w:r>
      <w:r w:rsidRPr="00142541">
        <w:rPr>
          <w:rFonts w:ascii="Arial" w:hAnsi="Arial" w:cs="Arial"/>
          <w:sz w:val="18"/>
          <w:szCs w:val="18"/>
        </w:rPr>
        <w:t xml:space="preserve"> </w:t>
      </w:r>
      <w:r w:rsidRPr="00142541">
        <w:rPr>
          <w:rFonts w:ascii="Arial" w:hAnsi="Arial" w:cs="Arial"/>
          <w:sz w:val="18"/>
          <w:szCs w:val="18"/>
          <w:lang w:val="es-MX"/>
        </w:rPr>
        <w:t>Modificado por el artículo 48 de la Ley 2080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24B2" w14:textId="77777777" w:rsidR="00C22A0F" w:rsidRDefault="00C22A0F" w:rsidP="004575B7">
    <w:pPr>
      <w:pStyle w:val="Encabezado"/>
      <w:spacing w:after="0" w:line="240" w:lineRule="auto"/>
      <w:jc w:val="right"/>
      <w:rPr>
        <w:rFonts w:ascii="Maiandra GD" w:hAnsi="Maiandra GD" w:cs="Arial"/>
        <w:b/>
        <w:bCs/>
        <w:sz w:val="19"/>
        <w:szCs w:val="19"/>
      </w:rPr>
    </w:pPr>
  </w:p>
  <w:p w14:paraId="041BA2C0" w14:textId="77777777" w:rsidR="00C22A0F" w:rsidRDefault="00C22A0F" w:rsidP="00572B53">
    <w:pPr>
      <w:pStyle w:val="Encabezado"/>
      <w:spacing w:after="0" w:line="240" w:lineRule="auto"/>
      <w:jc w:val="right"/>
      <w:rPr>
        <w:rFonts w:ascii="Maiandra GD" w:hAnsi="Maiandra GD" w:cs="Arial"/>
        <w:b/>
        <w:bCs/>
        <w:sz w:val="19"/>
        <w:szCs w:val="19"/>
      </w:rPr>
    </w:pPr>
    <w:r w:rsidRPr="00906C07">
      <w:rPr>
        <w:rFonts w:ascii="Arial" w:hAnsi="Arial" w:cs="Arial"/>
        <w:b/>
        <w:noProof/>
        <w:sz w:val="18"/>
        <w:szCs w:val="18"/>
        <w:lang w:val="es-CO" w:eastAsia="es-CO"/>
      </w:rPr>
      <w:drawing>
        <wp:anchor distT="0" distB="0" distL="114300" distR="114300" simplePos="0" relativeHeight="251673600" behindDoc="1" locked="0" layoutInCell="1" allowOverlap="1" wp14:anchorId="34A3BD0B" wp14:editId="089830A2">
          <wp:simplePos x="0" y="0"/>
          <wp:positionH relativeFrom="column">
            <wp:posOffset>-32385</wp:posOffset>
          </wp:positionH>
          <wp:positionV relativeFrom="paragraph">
            <wp:posOffset>53975</wp:posOffset>
          </wp:positionV>
          <wp:extent cx="2438400" cy="789305"/>
          <wp:effectExtent l="0" t="0" r="0"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89305"/>
                  </a:xfrm>
                  <a:prstGeom prst="rect">
                    <a:avLst/>
                  </a:prstGeom>
                  <a:noFill/>
                </pic:spPr>
              </pic:pic>
            </a:graphicData>
          </a:graphic>
          <wp14:sizeRelH relativeFrom="page">
            <wp14:pctWidth>0</wp14:pctWidth>
          </wp14:sizeRelH>
          <wp14:sizeRelV relativeFrom="page">
            <wp14:pctHeight>0</wp14:pctHeight>
          </wp14:sizeRelV>
        </wp:anchor>
      </w:drawing>
    </w:r>
  </w:p>
  <w:p w14:paraId="333F4A4F" w14:textId="77777777" w:rsidR="00C22A0F" w:rsidRPr="003358DA" w:rsidRDefault="00C22A0F" w:rsidP="00572B53">
    <w:pPr>
      <w:pStyle w:val="Encabezado"/>
      <w:spacing w:after="0" w:line="240" w:lineRule="auto"/>
      <w:jc w:val="right"/>
      <w:rPr>
        <w:rFonts w:ascii="Arial" w:hAnsi="Arial" w:cs="Arial"/>
        <w:b/>
        <w:bCs/>
        <w:sz w:val="18"/>
        <w:szCs w:val="18"/>
      </w:rPr>
    </w:pPr>
    <w:r w:rsidRPr="003358DA">
      <w:rPr>
        <w:rFonts w:ascii="Arial" w:hAnsi="Arial" w:cs="Arial"/>
        <w:b/>
        <w:bCs/>
        <w:sz w:val="18"/>
        <w:szCs w:val="18"/>
      </w:rPr>
      <w:t>Medio de control: Nulidad</w:t>
    </w:r>
    <w:r>
      <w:rPr>
        <w:rFonts w:ascii="Arial" w:hAnsi="Arial" w:cs="Arial"/>
        <w:b/>
        <w:bCs/>
        <w:sz w:val="18"/>
        <w:szCs w:val="18"/>
      </w:rPr>
      <w:t xml:space="preserve"> Electoral</w:t>
    </w:r>
  </w:p>
  <w:p w14:paraId="1E129922" w14:textId="77777777" w:rsidR="00C22A0F" w:rsidRDefault="00C22A0F" w:rsidP="00572B53">
    <w:pPr>
      <w:pStyle w:val="Encabezado"/>
      <w:spacing w:after="0" w:line="240" w:lineRule="auto"/>
      <w:jc w:val="right"/>
      <w:rPr>
        <w:rFonts w:ascii="Arial" w:hAnsi="Arial" w:cs="Arial"/>
        <w:sz w:val="18"/>
        <w:szCs w:val="18"/>
        <w:u w:val="single"/>
      </w:rPr>
    </w:pPr>
    <w:r w:rsidRPr="351DE007">
      <w:rPr>
        <w:rFonts w:ascii="Arial" w:hAnsi="Arial" w:cs="Arial"/>
        <w:sz w:val="18"/>
        <w:szCs w:val="18"/>
        <w:u w:val="single"/>
      </w:rPr>
      <w:t>Auto resuelve admisión y medida provisional</w:t>
    </w:r>
  </w:p>
  <w:p w14:paraId="4A897E6C" w14:textId="037FF026" w:rsidR="00C22A0F" w:rsidRPr="003358DA" w:rsidRDefault="00C22A0F" w:rsidP="00572B53">
    <w:pPr>
      <w:pStyle w:val="Encabezado"/>
      <w:spacing w:after="0" w:line="240" w:lineRule="auto"/>
      <w:jc w:val="right"/>
      <w:rPr>
        <w:rFonts w:ascii="Arial" w:hAnsi="Arial" w:cs="Arial"/>
        <w:sz w:val="18"/>
        <w:szCs w:val="18"/>
      </w:rPr>
    </w:pPr>
    <w:r w:rsidRPr="003358DA">
      <w:rPr>
        <w:rFonts w:ascii="Arial" w:hAnsi="Arial" w:cs="Arial"/>
        <w:b/>
        <w:sz w:val="18"/>
        <w:szCs w:val="18"/>
      </w:rPr>
      <w:t>Demandante:</w:t>
    </w:r>
    <w:r w:rsidRPr="003358DA">
      <w:rPr>
        <w:rFonts w:ascii="Arial" w:hAnsi="Arial" w:cs="Arial"/>
        <w:sz w:val="18"/>
        <w:szCs w:val="18"/>
      </w:rPr>
      <w:t xml:space="preserve"> </w:t>
    </w:r>
    <w:r w:rsidR="002A4018">
      <w:rPr>
        <w:rFonts w:ascii="Arial" w:hAnsi="Arial" w:cs="Arial"/>
        <w:sz w:val="18"/>
        <w:szCs w:val="18"/>
      </w:rPr>
      <w:t>Diana Carolina Escalante</w:t>
    </w:r>
    <w:r>
      <w:rPr>
        <w:rFonts w:ascii="Arial" w:hAnsi="Arial" w:cs="Arial"/>
        <w:sz w:val="18"/>
        <w:szCs w:val="18"/>
      </w:rPr>
      <w:t xml:space="preserve">  </w:t>
    </w:r>
    <w:r w:rsidRPr="003358DA">
      <w:rPr>
        <w:rFonts w:ascii="Arial" w:hAnsi="Arial" w:cs="Arial"/>
        <w:sz w:val="18"/>
        <w:szCs w:val="18"/>
      </w:rPr>
      <w:t xml:space="preserve">  </w:t>
    </w:r>
  </w:p>
  <w:p w14:paraId="17C3E39B" w14:textId="65B9EFDB" w:rsidR="00C22A0F" w:rsidRDefault="00C22A0F" w:rsidP="2B2D8D04">
    <w:pPr>
      <w:pStyle w:val="Encabezado"/>
      <w:spacing w:after="0" w:line="240" w:lineRule="auto"/>
      <w:ind w:left="4956"/>
      <w:jc w:val="right"/>
      <w:rPr>
        <w:rFonts w:ascii="Arial" w:hAnsi="Arial" w:cs="Arial"/>
        <w:sz w:val="18"/>
        <w:szCs w:val="18"/>
      </w:rPr>
    </w:pPr>
    <w:r w:rsidRPr="351DE007">
      <w:rPr>
        <w:rFonts w:ascii="Arial" w:hAnsi="Arial" w:cs="Arial"/>
        <w:b/>
        <w:bCs/>
        <w:sz w:val="18"/>
        <w:szCs w:val="18"/>
      </w:rPr>
      <w:t>Demandado:</w:t>
    </w:r>
    <w:r w:rsidRPr="003358DA">
      <w:rPr>
        <w:rFonts w:ascii="Arial" w:hAnsi="Arial" w:cs="Arial"/>
        <w:sz w:val="18"/>
        <w:szCs w:val="18"/>
      </w:rPr>
      <w:t xml:space="preserve"> </w:t>
    </w:r>
    <w:r w:rsidR="002A4018">
      <w:rPr>
        <w:rFonts w:ascii="Arial" w:hAnsi="Arial" w:cs="Arial"/>
        <w:sz w:val="18"/>
        <w:szCs w:val="18"/>
      </w:rPr>
      <w:t>Municipio de Guacamayo y otros</w:t>
    </w:r>
  </w:p>
  <w:p w14:paraId="50FF7A23" w14:textId="1C35E666" w:rsidR="00C22A0F" w:rsidRDefault="00C22A0F" w:rsidP="00572B53">
    <w:pPr>
      <w:pStyle w:val="Encabezado"/>
      <w:spacing w:after="0" w:line="240" w:lineRule="auto"/>
      <w:jc w:val="right"/>
      <w:rPr>
        <w:rFonts w:ascii="Arial" w:hAnsi="Arial" w:cs="Arial"/>
        <w:sz w:val="18"/>
        <w:szCs w:val="18"/>
      </w:rPr>
    </w:pPr>
    <w:r w:rsidRPr="003358DA">
      <w:rPr>
        <w:rFonts w:ascii="Arial" w:hAnsi="Arial" w:cs="Arial"/>
        <w:b/>
        <w:bCs/>
        <w:sz w:val="18"/>
        <w:szCs w:val="18"/>
      </w:rPr>
      <w:t>Radicado</w:t>
    </w:r>
    <w:r w:rsidRPr="003358DA">
      <w:rPr>
        <w:rFonts w:ascii="Arial" w:hAnsi="Arial" w:cs="Arial"/>
        <w:sz w:val="18"/>
        <w:szCs w:val="18"/>
      </w:rPr>
      <w:t xml:space="preserve">: </w:t>
    </w:r>
    <w:r>
      <w:rPr>
        <w:rFonts w:ascii="Arial" w:hAnsi="Arial" w:cs="Arial"/>
        <w:sz w:val="18"/>
        <w:szCs w:val="18"/>
      </w:rPr>
      <w:t>680012333000-202</w:t>
    </w:r>
    <w:r w:rsidR="002A4018">
      <w:rPr>
        <w:rFonts w:ascii="Arial" w:hAnsi="Arial" w:cs="Arial"/>
        <w:sz w:val="18"/>
        <w:szCs w:val="18"/>
      </w:rPr>
      <w:t>4</w:t>
    </w:r>
    <w:r>
      <w:rPr>
        <w:rFonts w:ascii="Arial" w:hAnsi="Arial" w:cs="Arial"/>
        <w:sz w:val="18"/>
        <w:szCs w:val="18"/>
      </w:rPr>
      <w:t>-00</w:t>
    </w:r>
    <w:r w:rsidR="002A4018">
      <w:rPr>
        <w:rFonts w:ascii="Arial" w:hAnsi="Arial" w:cs="Arial"/>
        <w:sz w:val="18"/>
        <w:szCs w:val="18"/>
      </w:rPr>
      <w:t>176</w:t>
    </w:r>
    <w:r>
      <w:rPr>
        <w:rFonts w:ascii="Arial" w:hAnsi="Arial" w:cs="Arial"/>
        <w:sz w:val="18"/>
        <w:szCs w:val="18"/>
      </w:rPr>
      <w:t>-00</w:t>
    </w:r>
  </w:p>
  <w:p w14:paraId="73FD7FD5" w14:textId="77777777" w:rsidR="00C22A0F" w:rsidRPr="00906C07" w:rsidRDefault="00C22A0F" w:rsidP="004575B7">
    <w:pPr>
      <w:pStyle w:val="Encabezado"/>
      <w:spacing w:after="0" w:line="240" w:lineRule="auto"/>
      <w:jc w:val="right"/>
      <w:rPr>
        <w:rFonts w:ascii="Maiandra GD" w:hAnsi="Maiandra G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069F" w14:textId="77777777" w:rsidR="00C22A0F" w:rsidRDefault="00C22A0F" w:rsidP="004575B7">
    <w:pPr>
      <w:spacing w:after="0" w:line="240" w:lineRule="auto"/>
      <w:jc w:val="center"/>
      <w:rPr>
        <w:rFonts w:asciiTheme="minorHAnsi" w:hAnsiTheme="minorHAnsi"/>
      </w:rPr>
    </w:pPr>
  </w:p>
  <w:p w14:paraId="42AFF3E1" w14:textId="77777777" w:rsidR="00C22A0F" w:rsidRDefault="00C22A0F" w:rsidP="004575B7">
    <w:pPr>
      <w:spacing w:after="0" w:line="240" w:lineRule="auto"/>
      <w:jc w:val="center"/>
      <w:rPr>
        <w:rFonts w:asciiTheme="minorHAnsi" w:hAnsiTheme="minorHAnsi"/>
      </w:rPr>
    </w:pPr>
  </w:p>
  <w:p w14:paraId="732BCACA" w14:textId="77777777" w:rsidR="00C22A0F" w:rsidRPr="00FF7D19" w:rsidRDefault="00C22A0F" w:rsidP="004575B7">
    <w:pPr>
      <w:spacing w:after="0" w:line="240" w:lineRule="auto"/>
      <w:jc w:val="center"/>
      <w:rPr>
        <w:rFonts w:asciiTheme="minorHAnsi" w:hAnsiTheme="minorHAnsi"/>
      </w:rPr>
    </w:pPr>
    <w:r w:rsidRPr="00FF7D19">
      <w:rPr>
        <w:rFonts w:ascii="Arial" w:hAnsi="Arial" w:cs="Arial"/>
        <w:b/>
        <w:i/>
        <w:noProof/>
        <w:sz w:val="16"/>
        <w:szCs w:val="16"/>
        <w:lang w:val="es-CO" w:eastAsia="es-CO"/>
      </w:rPr>
      <w:drawing>
        <wp:anchor distT="0" distB="0" distL="114300" distR="114300" simplePos="0" relativeHeight="251662336" behindDoc="0" locked="0" layoutInCell="1" allowOverlap="1" wp14:anchorId="518E5DF7" wp14:editId="5DB79F86">
          <wp:simplePos x="0" y="0"/>
          <wp:positionH relativeFrom="column">
            <wp:posOffset>3536950</wp:posOffset>
          </wp:positionH>
          <wp:positionV relativeFrom="paragraph">
            <wp:posOffset>9525</wp:posOffset>
          </wp:positionV>
          <wp:extent cx="763984" cy="714375"/>
          <wp:effectExtent l="0" t="0" r="0" b="0"/>
          <wp:wrapNone/>
          <wp:docPr id="1773353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84" cy="71437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val="es-CO" w:eastAsia="es-CO"/>
      </w:rPr>
      <w:drawing>
        <wp:anchor distT="0" distB="0" distL="114300" distR="114300" simplePos="0" relativeHeight="251661312" behindDoc="0" locked="0" layoutInCell="1" allowOverlap="1" wp14:anchorId="686FCCDE" wp14:editId="24133DC9">
          <wp:simplePos x="0" y="0"/>
          <wp:positionH relativeFrom="column">
            <wp:posOffset>2263140</wp:posOffset>
          </wp:positionH>
          <wp:positionV relativeFrom="paragraph">
            <wp:posOffset>9525</wp:posOffset>
          </wp:positionV>
          <wp:extent cx="1051200" cy="695325"/>
          <wp:effectExtent l="0" t="0" r="0" b="0"/>
          <wp:wrapNone/>
          <wp:docPr id="1773353056" name="Imagen 153" descr="Resultado de imagen para escudo consejo de Estad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 descr="Resultado de imagen para escudo consejo de Estado Colombia"/>
                  <pic:cNvPicPr>
                    <a:picLocks noChangeAspect="1" noChangeArrowheads="1"/>
                  </pic:cNvPicPr>
                </pic:nvPicPr>
                <pic:blipFill>
                  <a:blip r:embed="rId2">
                    <a:extLst>
                      <a:ext uri="{28A0092B-C50C-407E-A947-70E740481C1C}">
                        <a14:useLocalDpi xmlns:a14="http://schemas.microsoft.com/office/drawing/2010/main" val="0"/>
                      </a:ext>
                    </a:extLst>
                  </a:blip>
                  <a:srcRect t="21494" r="43172" b="21440"/>
                  <a:stretch>
                    <a:fillRect/>
                  </a:stretch>
                </pic:blipFill>
                <pic:spPr bwMode="auto">
                  <a:xfrm>
                    <a:off x="0" y="0"/>
                    <a:ext cx="1051200" cy="695325"/>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Arial" w:hAnsi="Arial" w:cs="Arial"/>
        <w:b/>
        <w:i/>
        <w:noProof/>
        <w:sz w:val="16"/>
        <w:szCs w:val="16"/>
        <w:lang w:val="es-CO" w:eastAsia="es-CO"/>
      </w:rPr>
      <w:drawing>
        <wp:anchor distT="0" distB="0" distL="114300" distR="114300" simplePos="0" relativeHeight="251660288" behindDoc="0" locked="0" layoutInCell="1" allowOverlap="1" wp14:anchorId="11361965" wp14:editId="6378F535">
          <wp:simplePos x="0" y="0"/>
          <wp:positionH relativeFrom="margin">
            <wp:align>left</wp:align>
          </wp:positionH>
          <wp:positionV relativeFrom="paragraph">
            <wp:posOffset>8255</wp:posOffset>
          </wp:positionV>
          <wp:extent cx="2079171" cy="685800"/>
          <wp:effectExtent l="0" t="0" r="0" b="0"/>
          <wp:wrapNone/>
          <wp:docPr id="31"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6551" cy="688234"/>
                  </a:xfrm>
                  <a:prstGeom prst="rect">
                    <a:avLst/>
                  </a:prstGeom>
                  <a:noFill/>
                </pic:spPr>
              </pic:pic>
            </a:graphicData>
          </a:graphic>
          <wp14:sizeRelH relativeFrom="page">
            <wp14:pctWidth>0</wp14:pctWidth>
          </wp14:sizeRelH>
          <wp14:sizeRelV relativeFrom="page">
            <wp14:pctHeight>0</wp14:pctHeight>
          </wp14:sizeRelV>
        </wp:anchor>
      </w:drawing>
    </w:r>
    <w:r w:rsidRPr="00FF7D19">
      <w:rPr>
        <w:rFonts w:asciiTheme="minorHAnsi" w:hAnsiTheme="minorHAnsi"/>
        <w:noProof/>
        <w:lang w:val="es-CO" w:eastAsia="es-CO"/>
      </w:rPr>
      <w:drawing>
        <wp:anchor distT="0" distB="0" distL="114300" distR="114300" simplePos="0" relativeHeight="251671552" behindDoc="0" locked="0" layoutInCell="1" allowOverlap="1" wp14:anchorId="3263D0F7" wp14:editId="3A545DFC">
          <wp:simplePos x="0" y="0"/>
          <wp:positionH relativeFrom="margin">
            <wp:align>right</wp:align>
          </wp:positionH>
          <wp:positionV relativeFrom="paragraph">
            <wp:posOffset>-212983</wp:posOffset>
          </wp:positionV>
          <wp:extent cx="933957" cy="695325"/>
          <wp:effectExtent l="0" t="0" r="0" b="0"/>
          <wp:wrapNone/>
          <wp:docPr id="1773353058" name="Imagen 177335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957"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F8F3B" w14:textId="77777777" w:rsidR="00C22A0F" w:rsidRPr="00FF7D19" w:rsidRDefault="00C22A0F" w:rsidP="004575B7">
    <w:pPr>
      <w:spacing w:after="0" w:line="240" w:lineRule="auto"/>
      <w:jc w:val="center"/>
      <w:rPr>
        <w:rFonts w:ascii="Arial" w:hAnsi="Arial" w:cs="Arial"/>
        <w:b/>
        <w:i/>
        <w:sz w:val="16"/>
        <w:szCs w:val="16"/>
      </w:rPr>
    </w:pPr>
    <w:r w:rsidRPr="00FF7D19">
      <w:rPr>
        <w:rFonts w:ascii="Arial" w:hAnsi="Arial" w:cs="Arial"/>
        <w:b/>
        <w:i/>
        <w:noProof/>
        <w:sz w:val="16"/>
        <w:szCs w:val="16"/>
        <w:lang w:val="es-CO" w:eastAsia="es-CO"/>
      </w:rPr>
      <w:drawing>
        <wp:anchor distT="0" distB="0" distL="114300" distR="114300" simplePos="0" relativeHeight="251670528" behindDoc="0" locked="0" layoutInCell="1" allowOverlap="1" wp14:anchorId="51A6669C" wp14:editId="77BB553F">
          <wp:simplePos x="0" y="0"/>
          <wp:positionH relativeFrom="column">
            <wp:posOffset>7976235</wp:posOffset>
          </wp:positionH>
          <wp:positionV relativeFrom="paragraph">
            <wp:posOffset>688975</wp:posOffset>
          </wp:positionV>
          <wp:extent cx="1079770" cy="1060315"/>
          <wp:effectExtent l="0" t="0" r="0" b="0"/>
          <wp:wrapNone/>
          <wp:docPr id="1773353059" name="Imagen 177335305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9504" behindDoc="0" locked="0" layoutInCell="1" allowOverlap="1" wp14:anchorId="68C24546" wp14:editId="7FE88423">
          <wp:simplePos x="0" y="0"/>
          <wp:positionH relativeFrom="column">
            <wp:posOffset>7519035</wp:posOffset>
          </wp:positionH>
          <wp:positionV relativeFrom="paragraph">
            <wp:posOffset>231775</wp:posOffset>
          </wp:positionV>
          <wp:extent cx="1079770" cy="1060315"/>
          <wp:effectExtent l="0" t="0" r="0" b="0"/>
          <wp:wrapNone/>
          <wp:docPr id="1773353060" name="Imagen 1773353060"/>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a:stretch>
                    <a:fillRect/>
                  </a:stretch>
                </pic:blipFill>
                <pic:spPr bwMode="auto">
                  <a:xfrm>
                    <a:off x="0" y="0"/>
                    <a:ext cx="1079770" cy="1060315"/>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mc:AlternateContent>
        <mc:Choice Requires="wps">
          <w:drawing>
            <wp:anchor distT="0" distB="0" distL="114300" distR="114300" simplePos="0" relativeHeight="251668480" behindDoc="0" locked="0" layoutInCell="1" allowOverlap="1" wp14:anchorId="162240A2" wp14:editId="3B163B87">
              <wp:simplePos x="0" y="0"/>
              <wp:positionH relativeFrom="column">
                <wp:posOffset>8482330</wp:posOffset>
              </wp:positionH>
              <wp:positionV relativeFrom="paragraph">
                <wp:posOffset>245110</wp:posOffset>
              </wp:positionV>
              <wp:extent cx="1966595" cy="435610"/>
              <wp:effectExtent l="0" t="0" r="14605" b="2159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35610"/>
                      </a:xfrm>
                      <a:prstGeom prst="rect">
                        <a:avLst/>
                      </a:prstGeom>
                      <a:solidFill>
                        <a:srgbClr val="FFFFFF"/>
                      </a:solidFill>
                      <a:ln w="9525">
                        <a:solidFill>
                          <a:srgbClr val="000000"/>
                        </a:solidFill>
                        <a:miter lim="800000"/>
                        <a:headEnd/>
                        <a:tailEnd/>
                      </a:ln>
                    </wps:spPr>
                    <wps:txbx>
                      <w:txbxContent>
                        <w:p w14:paraId="6E8EB34A" w14:textId="77777777" w:rsidR="00C22A0F" w:rsidRPr="002C10B8" w:rsidRDefault="00C22A0F" w:rsidP="004575B7">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type id="_x0000_t202" coordsize="21600,21600" o:spt="202" path="m,l,21600r21600,l21600,xe" w14:anchorId="162240A2">
              <v:stroke joinstyle="miter"/>
              <v:path gradientshapeok="t" o:connecttype="rect"/>
            </v:shapetype>
            <v:shape id="Text Box 1" style="position:absolute;left:0;text-align:left;margin-left:667.9pt;margin-top:19.3pt;width:154.85pt;height:3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">
              <v:textbox>
                <w:txbxContent>
                  <w:p w:rsidRPr="002C10B8" w:rsidR="00C22A0F" w:rsidP="004575B7" w:rsidRDefault="00C22A0F" w14:paraId="6E8EB34A" w14:textId="77777777">
                    <w:pPr>
                      <w:jc w:val="center"/>
                      <w:rPr>
                        <w:rFonts w:ascii="Berylium" w:hAnsi="Berylium" w:cs="Arial"/>
                        <w:b/>
                        <w:sz w:val="46"/>
                        <w:szCs w:val="28"/>
                      </w:rPr>
                    </w:pPr>
                    <w:r w:rsidRPr="002C10B8">
                      <w:rPr>
                        <w:rFonts w:ascii="Berylium" w:hAnsi="Berylium" w:cs="Arial"/>
                        <w:b/>
                        <w:sz w:val="46"/>
                        <w:szCs w:val="28"/>
                      </w:rPr>
                      <w:t>SIGMA</w:t>
                    </w:r>
                    <w:r>
                      <w:rPr>
                        <w:rFonts w:ascii="Berylium" w:hAnsi="Berylium" w:cs="Arial"/>
                        <w:b/>
                        <w:sz w:val="46"/>
                        <w:szCs w:val="28"/>
                      </w:rPr>
                      <w:t>-SGC</w:t>
                    </w:r>
                  </w:p>
                </w:txbxContent>
              </v:textbox>
            </v:shape>
          </w:pict>
        </mc:Fallback>
      </mc:AlternateContent>
    </w:r>
    <w:r w:rsidRPr="00FF7D19">
      <w:rPr>
        <w:rFonts w:ascii="Arial" w:hAnsi="Arial" w:cs="Arial"/>
        <w:b/>
        <w:i/>
        <w:noProof/>
        <w:sz w:val="16"/>
        <w:szCs w:val="16"/>
        <w:lang w:val="es-CO" w:eastAsia="es-CO"/>
      </w:rPr>
      <w:drawing>
        <wp:anchor distT="0" distB="0" distL="114300" distR="114300" simplePos="0" relativeHeight="251667456" behindDoc="1" locked="0" layoutInCell="1" allowOverlap="1" wp14:anchorId="5EF6781E" wp14:editId="306AFB14">
          <wp:simplePos x="0" y="0"/>
          <wp:positionH relativeFrom="column">
            <wp:posOffset>7826375</wp:posOffset>
          </wp:positionH>
          <wp:positionV relativeFrom="paragraph">
            <wp:posOffset>535305</wp:posOffset>
          </wp:positionV>
          <wp:extent cx="1083945" cy="1062990"/>
          <wp:effectExtent l="0" t="0" r="0" b="0"/>
          <wp:wrapNone/>
          <wp:docPr id="1773353061" name="Imagen 177335306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6432" behindDoc="1" locked="0" layoutInCell="1" allowOverlap="1" wp14:anchorId="132F027D" wp14:editId="0D7F2F2F">
          <wp:simplePos x="0" y="0"/>
          <wp:positionH relativeFrom="column">
            <wp:posOffset>7673975</wp:posOffset>
          </wp:positionH>
          <wp:positionV relativeFrom="paragraph">
            <wp:posOffset>382905</wp:posOffset>
          </wp:positionV>
          <wp:extent cx="1083945" cy="1062990"/>
          <wp:effectExtent l="0" t="0" r="0" b="0"/>
          <wp:wrapNone/>
          <wp:docPr id="1773353062" name="Imagen 1773353062"/>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5408" behindDoc="1" locked="0" layoutInCell="1" allowOverlap="1" wp14:anchorId="6341D345" wp14:editId="6F52FCEB">
          <wp:simplePos x="0" y="0"/>
          <wp:positionH relativeFrom="column">
            <wp:posOffset>7521575</wp:posOffset>
          </wp:positionH>
          <wp:positionV relativeFrom="paragraph">
            <wp:posOffset>230505</wp:posOffset>
          </wp:positionV>
          <wp:extent cx="1083945" cy="1062990"/>
          <wp:effectExtent l="0" t="0" r="0" b="0"/>
          <wp:wrapNone/>
          <wp:docPr id="1773353063" name="Imagen 1773353063"/>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4384" behindDoc="1" locked="0" layoutInCell="1" allowOverlap="1" wp14:anchorId="5DBDB111" wp14:editId="513EB004">
          <wp:simplePos x="0" y="0"/>
          <wp:positionH relativeFrom="column">
            <wp:posOffset>7369175</wp:posOffset>
          </wp:positionH>
          <wp:positionV relativeFrom="paragraph">
            <wp:posOffset>78105</wp:posOffset>
          </wp:positionV>
          <wp:extent cx="1083945" cy="1062990"/>
          <wp:effectExtent l="0" t="0" r="0" b="0"/>
          <wp:wrapNone/>
          <wp:docPr id="1773353064" name="Imagen 177335306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Arial" w:hAnsi="Arial" w:cs="Arial"/>
        <w:b/>
        <w:i/>
        <w:noProof/>
        <w:sz w:val="16"/>
        <w:szCs w:val="16"/>
        <w:lang w:val="es-CO" w:eastAsia="es-CO"/>
      </w:rPr>
      <w:drawing>
        <wp:anchor distT="0" distB="0" distL="114300" distR="114300" simplePos="0" relativeHeight="251663360" behindDoc="1" locked="0" layoutInCell="1" allowOverlap="1" wp14:anchorId="6CF3774C" wp14:editId="53348363">
          <wp:simplePos x="0" y="0"/>
          <wp:positionH relativeFrom="column">
            <wp:posOffset>7216775</wp:posOffset>
          </wp:positionH>
          <wp:positionV relativeFrom="paragraph">
            <wp:posOffset>-74295</wp:posOffset>
          </wp:positionV>
          <wp:extent cx="1083945" cy="1062990"/>
          <wp:effectExtent l="0" t="0" r="0" b="0"/>
          <wp:wrapNone/>
          <wp:docPr id="1773353065" name="Imagen 1773353065"/>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cstate="print"/>
                  <a:srcRect/>
                  <a:stretch>
                    <a:fillRect/>
                  </a:stretch>
                </pic:blipFill>
                <pic:spPr bwMode="auto">
                  <a:xfrm>
                    <a:off x="0" y="0"/>
                    <a:ext cx="1083945" cy="1062990"/>
                  </a:xfrm>
                  <a:prstGeom prst="rect">
                    <a:avLst/>
                  </a:prstGeom>
                  <a:noFill/>
                  <a:ln w="9525" algn="in">
                    <a:noFill/>
                    <a:miter lim="800000"/>
                    <a:headEnd/>
                    <a:tailEnd/>
                  </a:ln>
                  <a:effectLst/>
                </pic:spPr>
              </pic:pic>
            </a:graphicData>
          </a:graphic>
        </wp:anchor>
      </w:drawing>
    </w:r>
    <w:r w:rsidRPr="00FF7D19">
      <w:rPr>
        <w:rFonts w:asciiTheme="minorHAnsi" w:hAnsiTheme="minorHAnsi"/>
      </w:rPr>
      <w:tab/>
    </w:r>
    <w:r w:rsidRPr="3B7F1A06">
      <w:rPr>
        <w:rFonts w:ascii="Arial" w:hAnsi="Arial" w:cs="Arial"/>
        <w:b/>
        <w:bCs/>
        <w:i/>
        <w:iCs/>
        <w:sz w:val="16"/>
        <w:szCs w:val="16"/>
      </w:rPr>
      <w:t xml:space="preserve"> </w:t>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r w:rsidRPr="00FF7D19">
      <w:rPr>
        <w:rFonts w:ascii="Arial" w:hAnsi="Arial" w:cs="Arial"/>
        <w:b/>
        <w:i/>
        <w:sz w:val="16"/>
        <w:szCs w:val="16"/>
      </w:rPr>
      <w:tab/>
    </w:r>
  </w:p>
  <w:p w14:paraId="59F6C158" w14:textId="77777777" w:rsidR="00C22A0F" w:rsidRPr="00FF7D19" w:rsidRDefault="00C22A0F" w:rsidP="004575B7">
    <w:pPr>
      <w:tabs>
        <w:tab w:val="center" w:pos="4419"/>
        <w:tab w:val="right" w:pos="8838"/>
      </w:tabs>
      <w:spacing w:after="0" w:line="240" w:lineRule="auto"/>
    </w:pPr>
  </w:p>
  <w:p w14:paraId="6A6430FF" w14:textId="77777777" w:rsidR="00C22A0F" w:rsidRDefault="00C22A0F" w:rsidP="004575B7">
    <w:pPr>
      <w:tabs>
        <w:tab w:val="center" w:pos="4419"/>
        <w:tab w:val="right" w:pos="8838"/>
      </w:tabs>
      <w:spacing w:after="0" w:line="240" w:lineRule="auto"/>
      <w:rPr>
        <w:rFonts w:ascii="Maiandra GD" w:hAnsi="Maiandra GD" w:cs="Arial"/>
        <w:b/>
        <w:bCs/>
        <w:sz w:val="19"/>
        <w:szCs w:val="19"/>
      </w:rPr>
    </w:pPr>
    <w:r w:rsidRPr="00FF7D19">
      <w:rPr>
        <w:rFonts w:ascii="Arial" w:hAnsi="Arial" w:cs="Arial"/>
        <w:b/>
        <w:i/>
        <w:noProof/>
        <w:sz w:val="16"/>
        <w:szCs w:val="16"/>
        <w:lang w:val="es-CO" w:eastAsia="es-CO"/>
      </w:rPr>
      <mc:AlternateContent>
        <mc:Choice Requires="wps">
          <w:drawing>
            <wp:anchor distT="0" distB="0" distL="114300" distR="114300" simplePos="0" relativeHeight="251672576" behindDoc="0" locked="0" layoutInCell="1" allowOverlap="1" wp14:anchorId="20A152A5" wp14:editId="67EC4A12">
              <wp:simplePos x="0" y="0"/>
              <wp:positionH relativeFrom="margin">
                <wp:align>right</wp:align>
              </wp:positionH>
              <wp:positionV relativeFrom="paragraph">
                <wp:posOffset>30480</wp:posOffset>
              </wp:positionV>
              <wp:extent cx="955343" cy="245660"/>
              <wp:effectExtent l="0" t="0" r="16510" b="21590"/>
              <wp:wrapNone/>
              <wp:docPr id="16" name="16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3" cy="245660"/>
                      </a:xfrm>
                      <a:prstGeom prst="rect">
                        <a:avLst/>
                      </a:prstGeom>
                      <a:solidFill>
                        <a:sysClr val="window" lastClr="FFFFFF">
                          <a:lumMod val="100000"/>
                          <a:lumOff val="0"/>
                        </a:sysClr>
                      </a:solidFill>
                      <a:ln w="6350">
                        <a:solidFill>
                          <a:srgbClr val="000000"/>
                        </a:solidFill>
                        <a:miter lim="800000"/>
                        <a:headEnd/>
                        <a:tailEnd/>
                      </a:ln>
                    </wps:spPr>
                    <wps:txbx>
                      <w:txbxContent>
                        <w:p w14:paraId="38E260F8" w14:textId="77777777" w:rsidR="00C22A0F" w:rsidRPr="00794E3C" w:rsidRDefault="00C22A0F" w:rsidP="004575B7">
                          <w:pPr>
                            <w:jc w:val="center"/>
                            <w:rPr>
                              <w:rFonts w:ascii="Arial" w:hAnsi="Arial" w:cs="Arial"/>
                              <w:b/>
                              <w:sz w:val="18"/>
                              <w:szCs w:val="18"/>
                            </w:rPr>
                          </w:pPr>
                          <w:r w:rsidRPr="00794E3C">
                            <w:rPr>
                              <w:rFonts w:ascii="Arial" w:hAnsi="Arial" w:cs="Arial"/>
                              <w:b/>
                              <w:sz w:val="18"/>
                              <w:szCs w:val="18"/>
                            </w:rPr>
                            <w:t>SIGCMA-SGC</w:t>
                          </w:r>
                        </w:p>
                        <w:p w14:paraId="5FAECECD" w14:textId="77777777" w:rsidR="00C22A0F" w:rsidRPr="00794E3C" w:rsidRDefault="00C22A0F" w:rsidP="004575B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shape id="162 Cuadro de texto" style="position:absolute;margin-left:24pt;margin-top:2.4pt;width:75.2pt;height:19.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" w14:anchorId="20A152A5">
              <v:textbox>
                <w:txbxContent>
                  <w:p w:rsidRPr="00794E3C" w:rsidR="00C22A0F" w:rsidP="004575B7" w:rsidRDefault="00C22A0F" w14:paraId="38E260F8" w14:textId="77777777">
                    <w:pPr>
                      <w:jc w:val="center"/>
                      <w:rPr>
                        <w:rFonts w:ascii="Arial" w:hAnsi="Arial" w:cs="Arial"/>
                        <w:b/>
                        <w:sz w:val="18"/>
                        <w:szCs w:val="18"/>
                      </w:rPr>
                    </w:pPr>
                    <w:r w:rsidRPr="00794E3C">
                      <w:rPr>
                        <w:rFonts w:ascii="Arial" w:hAnsi="Arial" w:cs="Arial"/>
                        <w:b/>
                        <w:sz w:val="18"/>
                        <w:szCs w:val="18"/>
                      </w:rPr>
                      <w:t>SIGCMA-SGC</w:t>
                    </w:r>
                  </w:p>
                  <w:p w:rsidRPr="00794E3C" w:rsidR="00C22A0F" w:rsidP="004575B7" w:rsidRDefault="00C22A0F" w14:paraId="5FAECECD" w14:textId="77777777">
                    <w:pPr>
                      <w:rPr>
                        <w:sz w:val="18"/>
                        <w:szCs w:val="18"/>
                      </w:rPr>
                    </w:pPr>
                  </w:p>
                </w:txbxContent>
              </v:textbox>
              <w10:wrap anchorx="margin"/>
            </v:shape>
          </w:pict>
        </mc:Fallback>
      </mc:AlternateContent>
    </w:r>
  </w:p>
  <w:p w14:paraId="20B89349" w14:textId="77777777" w:rsidR="00C22A0F" w:rsidRDefault="00C22A0F" w:rsidP="004575B7">
    <w:pPr>
      <w:tabs>
        <w:tab w:val="center" w:pos="4419"/>
        <w:tab w:val="right" w:pos="8838"/>
      </w:tabs>
      <w:spacing w:after="0" w:line="240" w:lineRule="auto"/>
      <w:rPr>
        <w:rFonts w:ascii="Maiandra GD" w:hAnsi="Maiandra GD" w:cs="Arial"/>
        <w:sz w:val="19"/>
        <w:szCs w:val="19"/>
        <w:u w:val="single"/>
      </w:rPr>
    </w:pPr>
  </w:p>
  <w:p w14:paraId="63F71988" w14:textId="77777777" w:rsidR="00C22A0F" w:rsidRPr="00906C07" w:rsidRDefault="00C22A0F" w:rsidP="004575B7">
    <w:pPr>
      <w:tabs>
        <w:tab w:val="center" w:pos="4419"/>
        <w:tab w:val="right" w:pos="8838"/>
      </w:tabs>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10A7F"/>
    <w:multiLevelType w:val="hybridMultilevel"/>
    <w:tmpl w:val="D11A8684"/>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9816AA"/>
    <w:multiLevelType w:val="hybridMultilevel"/>
    <w:tmpl w:val="F8B289CA"/>
    <w:lvl w:ilvl="0" w:tplc="FFFFFFFF">
      <w:start w:val="1"/>
      <w:numFmt w:val="upperRoman"/>
      <w:lvlText w:val="%1."/>
      <w:lvlJc w:val="left"/>
      <w:pPr>
        <w:ind w:left="1080" w:hanging="72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DF7191"/>
    <w:multiLevelType w:val="hybridMultilevel"/>
    <w:tmpl w:val="F176DD8C"/>
    <w:lvl w:ilvl="0" w:tplc="52A8575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840392"/>
    <w:multiLevelType w:val="multilevel"/>
    <w:tmpl w:val="BA467EB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4" w15:restartNumberingAfterBreak="0">
    <w:nsid w:val="5C3B103D"/>
    <w:multiLevelType w:val="multilevel"/>
    <w:tmpl w:val="259C45E0"/>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62"/>
    <w:rsid w:val="00026B22"/>
    <w:rsid w:val="00063172"/>
    <w:rsid w:val="001D1545"/>
    <w:rsid w:val="001D4D25"/>
    <w:rsid w:val="00246762"/>
    <w:rsid w:val="002A4018"/>
    <w:rsid w:val="00334B2E"/>
    <w:rsid w:val="003A6C94"/>
    <w:rsid w:val="00426643"/>
    <w:rsid w:val="004A47D5"/>
    <w:rsid w:val="005411B9"/>
    <w:rsid w:val="005B2369"/>
    <w:rsid w:val="005D1BE4"/>
    <w:rsid w:val="006964FF"/>
    <w:rsid w:val="006B675A"/>
    <w:rsid w:val="00704484"/>
    <w:rsid w:val="00746D1E"/>
    <w:rsid w:val="0077372D"/>
    <w:rsid w:val="007776FF"/>
    <w:rsid w:val="00785980"/>
    <w:rsid w:val="007F231A"/>
    <w:rsid w:val="008062A3"/>
    <w:rsid w:val="008965F9"/>
    <w:rsid w:val="0096377F"/>
    <w:rsid w:val="009A0BDD"/>
    <w:rsid w:val="009C3837"/>
    <w:rsid w:val="00BE767C"/>
    <w:rsid w:val="00C22A0F"/>
    <w:rsid w:val="00C67B44"/>
    <w:rsid w:val="00D71F1B"/>
    <w:rsid w:val="00DB03F9"/>
    <w:rsid w:val="00E764BF"/>
    <w:rsid w:val="00ED107E"/>
    <w:rsid w:val="00F56E52"/>
    <w:rsid w:val="00F766A7"/>
    <w:rsid w:val="00FF3262"/>
    <w:rsid w:val="101D251D"/>
    <w:rsid w:val="1319C557"/>
    <w:rsid w:val="20C98406"/>
    <w:rsid w:val="3F48C062"/>
    <w:rsid w:val="53DD5279"/>
    <w:rsid w:val="62DF35E0"/>
    <w:rsid w:val="76C3C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D28"/>
  <w15:chartTrackingRefBased/>
  <w15:docId w15:val="{2BC40163-83B9-4596-8107-6AB4F0AC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262"/>
    <w:pPr>
      <w:spacing w:after="200" w:line="276" w:lineRule="auto"/>
    </w:pPr>
    <w:rPr>
      <w:rFonts w:ascii="Calibri" w:eastAsia="Times New Roman" w:hAnsi="Calibri" w:cs="Calibri"/>
      <w:lang w:val="es-ES"/>
    </w:rPr>
  </w:style>
  <w:style w:type="paragraph" w:styleId="Ttulo1">
    <w:name w:val="heading 1"/>
    <w:basedOn w:val="Normal"/>
    <w:next w:val="Normal"/>
    <w:link w:val="Ttulo1Car"/>
    <w:uiPriority w:val="9"/>
    <w:qFormat/>
    <w:rsid w:val="00FF3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3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32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32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32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32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2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2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2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2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32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32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32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32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32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2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2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262"/>
    <w:rPr>
      <w:rFonts w:eastAsiaTheme="majorEastAsia" w:cstheme="majorBidi"/>
      <w:color w:val="272727" w:themeColor="text1" w:themeTint="D8"/>
    </w:rPr>
  </w:style>
  <w:style w:type="paragraph" w:styleId="Ttulo">
    <w:name w:val="Title"/>
    <w:basedOn w:val="Normal"/>
    <w:next w:val="Normal"/>
    <w:link w:val="TtuloCar"/>
    <w:uiPriority w:val="10"/>
    <w:qFormat/>
    <w:rsid w:val="00FF3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2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2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2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262"/>
    <w:pPr>
      <w:spacing w:before="160"/>
      <w:jc w:val="center"/>
    </w:pPr>
    <w:rPr>
      <w:i/>
      <w:iCs/>
      <w:color w:val="404040" w:themeColor="text1" w:themeTint="BF"/>
    </w:rPr>
  </w:style>
  <w:style w:type="character" w:customStyle="1" w:styleId="CitaCar">
    <w:name w:val="Cita Car"/>
    <w:basedOn w:val="Fuentedeprrafopredeter"/>
    <w:link w:val="Cita"/>
    <w:uiPriority w:val="29"/>
    <w:rsid w:val="00FF3262"/>
    <w:rPr>
      <w:i/>
      <w:iCs/>
      <w:color w:val="404040" w:themeColor="text1" w:themeTint="BF"/>
    </w:rPr>
  </w:style>
  <w:style w:type="paragraph" w:styleId="Prrafodelista">
    <w:name w:val="List Paragraph"/>
    <w:aliases w:val="Colorful List - Accent 11,Ha,lp1"/>
    <w:basedOn w:val="Normal"/>
    <w:link w:val="PrrafodelistaCar"/>
    <w:uiPriority w:val="34"/>
    <w:qFormat/>
    <w:rsid w:val="00FF3262"/>
    <w:pPr>
      <w:ind w:left="720"/>
      <w:contextualSpacing/>
    </w:pPr>
  </w:style>
  <w:style w:type="character" w:styleId="nfasisintenso">
    <w:name w:val="Intense Emphasis"/>
    <w:basedOn w:val="Fuentedeprrafopredeter"/>
    <w:uiPriority w:val="21"/>
    <w:qFormat/>
    <w:rsid w:val="00FF3262"/>
    <w:rPr>
      <w:i/>
      <w:iCs/>
      <w:color w:val="0F4761" w:themeColor="accent1" w:themeShade="BF"/>
    </w:rPr>
  </w:style>
  <w:style w:type="paragraph" w:styleId="Citadestacada">
    <w:name w:val="Intense Quote"/>
    <w:basedOn w:val="Normal"/>
    <w:next w:val="Normal"/>
    <w:link w:val="CitadestacadaCar"/>
    <w:uiPriority w:val="30"/>
    <w:qFormat/>
    <w:rsid w:val="00FF3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3262"/>
    <w:rPr>
      <w:i/>
      <w:iCs/>
      <w:color w:val="0F4761" w:themeColor="accent1" w:themeShade="BF"/>
    </w:rPr>
  </w:style>
  <w:style w:type="character" w:styleId="Referenciaintensa">
    <w:name w:val="Intense Reference"/>
    <w:basedOn w:val="Fuentedeprrafopredeter"/>
    <w:uiPriority w:val="32"/>
    <w:qFormat/>
    <w:rsid w:val="00FF3262"/>
    <w:rPr>
      <w:b/>
      <w:bCs/>
      <w:smallCaps/>
      <w:color w:val="0F4761" w:themeColor="accent1" w:themeShade="BF"/>
      <w:spacing w:val="5"/>
    </w:rPr>
  </w:style>
  <w:style w:type="paragraph" w:styleId="Encabezado">
    <w:name w:val="header"/>
    <w:basedOn w:val="Normal"/>
    <w:link w:val="EncabezadoCar"/>
    <w:uiPriority w:val="99"/>
    <w:unhideWhenUsed/>
    <w:rsid w:val="00FF3262"/>
    <w:pPr>
      <w:tabs>
        <w:tab w:val="center" w:pos="4419"/>
        <w:tab w:val="right" w:pos="8838"/>
      </w:tabs>
    </w:pPr>
  </w:style>
  <w:style w:type="character" w:customStyle="1" w:styleId="EncabezadoCar">
    <w:name w:val="Encabezado Car"/>
    <w:basedOn w:val="Fuentedeprrafopredeter"/>
    <w:link w:val="Encabezado"/>
    <w:uiPriority w:val="99"/>
    <w:rsid w:val="00FF3262"/>
    <w:rPr>
      <w:rFonts w:ascii="Calibri" w:eastAsia="Times New Roman" w:hAnsi="Calibri" w:cs="Calibri"/>
      <w:lang w:val="es-ES"/>
    </w:rPr>
  </w:style>
  <w:style w:type="paragraph" w:styleId="Piedepgina">
    <w:name w:val="footer"/>
    <w:basedOn w:val="Normal"/>
    <w:link w:val="PiedepginaCar"/>
    <w:uiPriority w:val="99"/>
    <w:unhideWhenUsed/>
    <w:rsid w:val="00FF3262"/>
    <w:pPr>
      <w:tabs>
        <w:tab w:val="center" w:pos="4419"/>
        <w:tab w:val="right" w:pos="8838"/>
      </w:tabs>
    </w:pPr>
  </w:style>
  <w:style w:type="character" w:customStyle="1" w:styleId="PiedepginaCar">
    <w:name w:val="Pie de página Car"/>
    <w:basedOn w:val="Fuentedeprrafopredeter"/>
    <w:link w:val="Piedepgina"/>
    <w:uiPriority w:val="99"/>
    <w:rsid w:val="00FF3262"/>
    <w:rPr>
      <w:rFonts w:ascii="Calibri" w:eastAsia="Times New Roman" w:hAnsi="Calibri" w:cs="Calibri"/>
      <w:lang w:val="es-ES"/>
    </w:rPr>
  </w:style>
  <w:style w:type="paragraph" w:styleId="Sinespaciado">
    <w:name w:val="No Spacing"/>
    <w:link w:val="SinespaciadoCar"/>
    <w:uiPriority w:val="1"/>
    <w:qFormat/>
    <w:rsid w:val="00FF326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FF326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F3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F3262"/>
    <w:rPr>
      <w:color w:val="467886" w:themeColor="hyperlink"/>
      <w:u w:val="single"/>
    </w:rPr>
  </w:style>
  <w:style w:type="character" w:styleId="Refdenotaalpie">
    <w:name w:val="footnote reference"/>
    <w:aliases w:val="Texto de nota al pie,Ref. de nota al pie 2,Pie de Página,FC,Texto de nota al p,Pie de Pàgina,F,Pie de P_gin,Pie de P_,Texto de nota al pi,Pie de P_g,Footnotes refss,Appel note de bas de page,Footnote number,referencia nota al pie,f,R"/>
    <w:basedOn w:val="Fuentedeprrafopredeter"/>
    <w:link w:val="Piedepagina"/>
    <w:uiPriority w:val="1"/>
    <w:unhideWhenUsed/>
    <w:qFormat/>
    <w:rsid w:val="00FF326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FF3262"/>
    <w:rPr>
      <w:sz w:val="20"/>
      <w:szCs w:val="20"/>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
    <w:uiPriority w:val="99"/>
    <w:unhideWhenUsed/>
    <w:qFormat/>
    <w:rsid w:val="00FF3262"/>
    <w:pPr>
      <w:spacing w:after="0" w:line="240" w:lineRule="auto"/>
    </w:pPr>
    <w:rPr>
      <w:rFonts w:asciiTheme="minorHAnsi" w:eastAsiaTheme="minorHAnsi" w:hAnsiTheme="minorHAnsi" w:cstheme="minorBidi"/>
      <w:sz w:val="20"/>
      <w:szCs w:val="20"/>
      <w:lang w:val="es-CO"/>
    </w:rPr>
  </w:style>
  <w:style w:type="character" w:customStyle="1" w:styleId="TextonotapieCar1">
    <w:name w:val="Texto nota pie Car1"/>
    <w:basedOn w:val="Fuentedeprrafopredeter"/>
    <w:uiPriority w:val="99"/>
    <w:semiHidden/>
    <w:rsid w:val="00FF3262"/>
    <w:rPr>
      <w:rFonts w:ascii="Calibri" w:eastAsia="Times New Roman" w:hAnsi="Calibri" w:cs="Calibri"/>
      <w:sz w:val="20"/>
      <w:szCs w:val="20"/>
      <w:lang w:val="es-ES"/>
    </w:rPr>
  </w:style>
  <w:style w:type="paragraph" w:styleId="Textoindependiente">
    <w:name w:val="Body Text"/>
    <w:basedOn w:val="Normal"/>
    <w:link w:val="TextoindependienteCar"/>
    <w:uiPriority w:val="1"/>
    <w:qFormat/>
    <w:rsid w:val="00FF3262"/>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TextoindependienteCar">
    <w:name w:val="Texto independiente Car"/>
    <w:basedOn w:val="Fuentedeprrafopredeter"/>
    <w:link w:val="Textoindependiente"/>
    <w:uiPriority w:val="1"/>
    <w:rsid w:val="00FF3262"/>
    <w:rPr>
      <w:rFonts w:ascii="Microsoft Sans Serif" w:eastAsia="Microsoft Sans Serif" w:hAnsi="Microsoft Sans Serif" w:cs="Microsoft Sans Serif"/>
      <w:sz w:val="24"/>
      <w:szCs w:val="24"/>
      <w:lang w:val="es-ES"/>
    </w:rPr>
  </w:style>
  <w:style w:type="paragraph" w:customStyle="1" w:styleId="Piedepagina">
    <w:name w:val="Pie de pagina"/>
    <w:aliases w:val="Ref. de nota al pie2"/>
    <w:basedOn w:val="Normal"/>
    <w:link w:val="Refdenotaalpie"/>
    <w:rsid w:val="00FF3262"/>
    <w:pPr>
      <w:spacing w:after="0" w:line="240" w:lineRule="exact"/>
    </w:pPr>
    <w:rPr>
      <w:rFonts w:asciiTheme="minorHAnsi" w:eastAsiaTheme="minorHAnsi" w:hAnsiTheme="minorHAnsi" w:cstheme="minorBidi"/>
      <w:vertAlign w:val="superscript"/>
      <w:lang w:val="es-CO"/>
    </w:rPr>
  </w:style>
  <w:style w:type="paragraph" w:customStyle="1" w:styleId="TableParagraph">
    <w:name w:val="Table Paragraph"/>
    <w:basedOn w:val="Normal"/>
    <w:uiPriority w:val="1"/>
    <w:qFormat/>
    <w:rsid w:val="00FF3262"/>
    <w:pPr>
      <w:widowControl w:val="0"/>
      <w:autoSpaceDE w:val="0"/>
      <w:autoSpaceDN w:val="0"/>
      <w:spacing w:after="0" w:line="240" w:lineRule="auto"/>
    </w:pPr>
    <w:rPr>
      <w:rFonts w:ascii="Arial" w:eastAsia="Arial" w:hAnsi="Arial" w:cs="Arial"/>
    </w:rPr>
  </w:style>
  <w:style w:type="character" w:customStyle="1" w:styleId="PrrafodelistaCar">
    <w:name w:val="Párrafo de lista Car"/>
    <w:aliases w:val="Colorful List - Accent 11 Car,Ha Car,lp1 Car"/>
    <w:link w:val="Prrafodelista"/>
    <w:uiPriority w:val="34"/>
    <w:locked/>
    <w:rsid w:val="00FF3262"/>
  </w:style>
  <w:style w:type="character" w:customStyle="1" w:styleId="apple-converted-space">
    <w:name w:val="apple-converted-space"/>
    <w:rsid w:val="00FF3262"/>
  </w:style>
  <w:style w:type="paragraph" w:customStyle="1" w:styleId="Default">
    <w:name w:val="Default"/>
    <w:rsid w:val="00FF326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F3262"/>
    <w:pPr>
      <w:spacing w:before="100" w:beforeAutospacing="1" w:after="100" w:afterAutospacing="1" w:line="240" w:lineRule="auto"/>
    </w:pPr>
    <w:rPr>
      <w:rFonts w:ascii="Times New Roman" w:hAnsi="Times New Roman" w:cs="Times New Roman"/>
      <w:sz w:val="24"/>
      <w:szCs w:val="24"/>
      <w:lang w:val="es-CO" w:eastAsia="es-CO"/>
    </w:rPr>
  </w:style>
  <w:style w:type="character" w:customStyle="1" w:styleId="normaltextrun">
    <w:name w:val="normaltextrun"/>
    <w:basedOn w:val="Fuentedeprrafopredeter"/>
    <w:rsid w:val="00FF3262"/>
  </w:style>
  <w:style w:type="character" w:customStyle="1" w:styleId="eop">
    <w:name w:val="eop"/>
    <w:basedOn w:val="Fuentedeprrafopredeter"/>
    <w:rsid w:val="00FF3262"/>
  </w:style>
  <w:style w:type="paragraph" w:styleId="NormalWeb">
    <w:name w:val="Normal (Web)"/>
    <w:basedOn w:val="Normal"/>
    <w:uiPriority w:val="99"/>
    <w:unhideWhenUsed/>
    <w:rsid w:val="00FF3262"/>
    <w:pPr>
      <w:spacing w:before="100" w:beforeAutospacing="1" w:after="100" w:afterAutospacing="1" w:line="240" w:lineRule="auto"/>
    </w:pPr>
    <w:rPr>
      <w:rFonts w:ascii="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C22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888">
      <w:bodyDiv w:val="1"/>
      <w:marLeft w:val="0"/>
      <w:marRight w:val="0"/>
      <w:marTop w:val="0"/>
      <w:marBottom w:val="0"/>
      <w:divBdr>
        <w:top w:val="none" w:sz="0" w:space="0" w:color="auto"/>
        <w:left w:val="none" w:sz="0" w:space="0" w:color="auto"/>
        <w:bottom w:val="none" w:sz="0" w:space="0" w:color="auto"/>
        <w:right w:val="none" w:sz="0" w:space="0" w:color="auto"/>
      </w:divBdr>
    </w:div>
    <w:div w:id="303391098">
      <w:bodyDiv w:val="1"/>
      <w:marLeft w:val="0"/>
      <w:marRight w:val="0"/>
      <w:marTop w:val="0"/>
      <w:marBottom w:val="0"/>
      <w:divBdr>
        <w:top w:val="none" w:sz="0" w:space="0" w:color="auto"/>
        <w:left w:val="none" w:sz="0" w:space="0" w:color="auto"/>
        <w:bottom w:val="none" w:sz="0" w:space="0" w:color="auto"/>
        <w:right w:val="none" w:sz="0" w:space="0" w:color="auto"/>
      </w:divBdr>
    </w:div>
    <w:div w:id="538051959">
      <w:bodyDiv w:val="1"/>
      <w:marLeft w:val="0"/>
      <w:marRight w:val="0"/>
      <w:marTop w:val="0"/>
      <w:marBottom w:val="0"/>
      <w:divBdr>
        <w:top w:val="none" w:sz="0" w:space="0" w:color="auto"/>
        <w:left w:val="none" w:sz="0" w:space="0" w:color="auto"/>
        <w:bottom w:val="none" w:sz="0" w:space="0" w:color="auto"/>
        <w:right w:val="none" w:sz="0" w:space="0" w:color="auto"/>
      </w:divBdr>
    </w:div>
    <w:div w:id="542138292">
      <w:bodyDiv w:val="1"/>
      <w:marLeft w:val="0"/>
      <w:marRight w:val="0"/>
      <w:marTop w:val="0"/>
      <w:marBottom w:val="0"/>
      <w:divBdr>
        <w:top w:val="none" w:sz="0" w:space="0" w:color="auto"/>
        <w:left w:val="none" w:sz="0" w:space="0" w:color="auto"/>
        <w:bottom w:val="none" w:sz="0" w:space="0" w:color="auto"/>
        <w:right w:val="none" w:sz="0" w:space="0" w:color="auto"/>
      </w:divBdr>
    </w:div>
    <w:div w:id="894779277">
      <w:bodyDiv w:val="1"/>
      <w:marLeft w:val="0"/>
      <w:marRight w:val="0"/>
      <w:marTop w:val="0"/>
      <w:marBottom w:val="0"/>
      <w:divBdr>
        <w:top w:val="none" w:sz="0" w:space="0" w:color="auto"/>
        <w:left w:val="none" w:sz="0" w:space="0" w:color="auto"/>
        <w:bottom w:val="none" w:sz="0" w:space="0" w:color="auto"/>
        <w:right w:val="none" w:sz="0" w:space="0" w:color="auto"/>
      </w:divBdr>
    </w:div>
    <w:div w:id="1039669669">
      <w:bodyDiv w:val="1"/>
      <w:marLeft w:val="0"/>
      <w:marRight w:val="0"/>
      <w:marTop w:val="0"/>
      <w:marBottom w:val="0"/>
      <w:divBdr>
        <w:top w:val="none" w:sz="0" w:space="0" w:color="auto"/>
        <w:left w:val="none" w:sz="0" w:space="0" w:color="auto"/>
        <w:bottom w:val="none" w:sz="0" w:space="0" w:color="auto"/>
        <w:right w:val="none" w:sz="0" w:space="0" w:color="auto"/>
      </w:divBdr>
    </w:div>
    <w:div w:id="1073314978">
      <w:bodyDiv w:val="1"/>
      <w:marLeft w:val="0"/>
      <w:marRight w:val="0"/>
      <w:marTop w:val="0"/>
      <w:marBottom w:val="0"/>
      <w:divBdr>
        <w:top w:val="none" w:sz="0" w:space="0" w:color="auto"/>
        <w:left w:val="none" w:sz="0" w:space="0" w:color="auto"/>
        <w:bottom w:val="none" w:sz="0" w:space="0" w:color="auto"/>
        <w:right w:val="none" w:sz="0" w:space="0" w:color="auto"/>
      </w:divBdr>
    </w:div>
    <w:div w:id="1173228301">
      <w:bodyDiv w:val="1"/>
      <w:marLeft w:val="0"/>
      <w:marRight w:val="0"/>
      <w:marTop w:val="0"/>
      <w:marBottom w:val="0"/>
      <w:divBdr>
        <w:top w:val="none" w:sz="0" w:space="0" w:color="auto"/>
        <w:left w:val="none" w:sz="0" w:space="0" w:color="auto"/>
        <w:bottom w:val="none" w:sz="0" w:space="0" w:color="auto"/>
        <w:right w:val="none" w:sz="0" w:space="0" w:color="auto"/>
      </w:divBdr>
    </w:div>
    <w:div w:id="1441219003">
      <w:bodyDiv w:val="1"/>
      <w:marLeft w:val="0"/>
      <w:marRight w:val="0"/>
      <w:marTop w:val="0"/>
      <w:marBottom w:val="0"/>
      <w:divBdr>
        <w:top w:val="none" w:sz="0" w:space="0" w:color="auto"/>
        <w:left w:val="none" w:sz="0" w:space="0" w:color="auto"/>
        <w:bottom w:val="none" w:sz="0" w:space="0" w:color="auto"/>
        <w:right w:val="none" w:sz="0" w:space="0" w:color="auto"/>
      </w:divBdr>
    </w:div>
    <w:div w:id="1451624684">
      <w:bodyDiv w:val="1"/>
      <w:marLeft w:val="0"/>
      <w:marRight w:val="0"/>
      <w:marTop w:val="0"/>
      <w:marBottom w:val="0"/>
      <w:divBdr>
        <w:top w:val="none" w:sz="0" w:space="0" w:color="auto"/>
        <w:left w:val="none" w:sz="0" w:space="0" w:color="auto"/>
        <w:bottom w:val="none" w:sz="0" w:space="0" w:color="auto"/>
        <w:right w:val="none" w:sz="0" w:space="0" w:color="auto"/>
      </w:divBdr>
    </w:div>
    <w:div w:id="1549029440">
      <w:bodyDiv w:val="1"/>
      <w:marLeft w:val="0"/>
      <w:marRight w:val="0"/>
      <w:marTop w:val="0"/>
      <w:marBottom w:val="0"/>
      <w:divBdr>
        <w:top w:val="none" w:sz="0" w:space="0" w:color="auto"/>
        <w:left w:val="none" w:sz="0" w:space="0" w:color="auto"/>
        <w:bottom w:val="none" w:sz="0" w:space="0" w:color="auto"/>
        <w:right w:val="none" w:sz="0" w:space="0" w:color="auto"/>
      </w:divBdr>
    </w:div>
    <w:div w:id="1741245580">
      <w:bodyDiv w:val="1"/>
      <w:marLeft w:val="0"/>
      <w:marRight w:val="0"/>
      <w:marTop w:val="0"/>
      <w:marBottom w:val="0"/>
      <w:divBdr>
        <w:top w:val="none" w:sz="0" w:space="0" w:color="auto"/>
        <w:left w:val="none" w:sz="0" w:space="0" w:color="auto"/>
        <w:bottom w:val="none" w:sz="0" w:space="0" w:color="auto"/>
        <w:right w:val="none" w:sz="0" w:space="0" w:color="auto"/>
      </w:divBdr>
    </w:div>
    <w:div w:id="18337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carolinaescalantep@gmail.com" TargetMode="External"/><Relationship Id="rId18" Type="http://schemas.openxmlformats.org/officeDocument/2006/relationships/hyperlink" Target="mailto:eavillamizar@procuraduria.gov.c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latoria.consejodeestado.gov.co:8087/" TargetMode="External"/><Relationship Id="rId7" Type="http://schemas.openxmlformats.org/officeDocument/2006/relationships/settings" Target="settings.xml"/><Relationship Id="rId12" Type="http://schemas.openxmlformats.org/officeDocument/2006/relationships/hyperlink" Target="https://samai.azurewebsites.net/Vistas/Casos/list_procesos.aspx?guid=680012333000202400176006800123" TargetMode="External"/><Relationship Id="rId17" Type="http://schemas.openxmlformats.org/officeDocument/2006/relationships/hyperlink" Target="mailto:jorgenino.utb@gmai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ncejo@elguacamayo-santander.gov.co" TargetMode="External"/><Relationship Id="rId20" Type="http://schemas.openxmlformats.org/officeDocument/2006/relationships/hyperlink" Target="mailto:personeria@elguacamayo-santander.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lcaldia@elguacamayo-santander.gov.c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evalga82@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alga82@hotmail.com"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ios.dane.gov.co/cnpv/app/views/informacion/fichas/682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7161FE03FAB84698F2525E009FC76B" ma:contentTypeVersion="13" ma:contentTypeDescription="Crear nuevo documento." ma:contentTypeScope="" ma:versionID="826978f007624312f7cef6e7d0e8dddb">
  <xsd:schema xmlns:xsd="http://www.w3.org/2001/XMLSchema" xmlns:xs="http://www.w3.org/2001/XMLSchema" xmlns:p="http://schemas.microsoft.com/office/2006/metadata/properties" xmlns:ns2="4ba763a5-d4f3-4fee-8a51-5f35191be000" xmlns:ns3="64613005-f94d-443f-a803-0487ffd5e282" targetNamespace="http://schemas.microsoft.com/office/2006/metadata/properties" ma:root="true" ma:fieldsID="038f21a80db4596a7256b080283b8952" ns2:_="" ns3:_="">
    <xsd:import namespace="4ba763a5-d4f3-4fee-8a51-5f35191be000"/>
    <xsd:import namespace="64613005-f94d-443f-a803-0487ffd5e2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63a5-d4f3-4fee-8a51-5f35191be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13005-f94d-443f-a803-0487ffd5e2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feaf8d-c80c-4059-826e-06c8fa5e2806}" ma:internalName="TaxCatchAll" ma:showField="CatchAllData" ma:web="64613005-f94d-443f-a803-0487ffd5e2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613005-f94d-443f-a803-0487ffd5e282">
      <UserInfo>
        <DisplayName>Integrantes de la PROYECTOS DE SALA CAF</DisplayName>
        <AccountId>102</AccountId>
        <AccountType/>
      </UserInfo>
    </SharedWithUsers>
    <TaxCatchAll xmlns="64613005-f94d-443f-a803-0487ffd5e282" xsi:nil="true"/>
    <lcf76f155ced4ddcb4097134ff3c332f xmlns="4ba763a5-d4f3-4fee-8a51-5f35191be0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ABE3-1EA2-4AAA-AD6A-036E83A7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63a5-d4f3-4fee-8a51-5f35191be000"/>
    <ds:schemaRef ds:uri="64613005-f94d-443f-a803-0487ffd5e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4971E-43AC-4708-B384-D9D7605D303D}">
  <ds:schemaRefs>
    <ds:schemaRef ds:uri="http://schemas.microsoft.com/sharepoint/v3/contenttype/forms"/>
  </ds:schemaRefs>
</ds:datastoreItem>
</file>

<file path=customXml/itemProps3.xml><?xml version="1.0" encoding="utf-8"?>
<ds:datastoreItem xmlns:ds="http://schemas.openxmlformats.org/officeDocument/2006/customXml" ds:itemID="{946F378B-9CA1-45EF-859D-FF26D333B48E}">
  <ds:schemaRefs>
    <ds:schemaRef ds:uri="http://schemas.microsoft.com/office/2006/metadata/properties"/>
    <ds:schemaRef ds:uri="http://schemas.microsoft.com/office/infopath/2007/PartnerControls"/>
    <ds:schemaRef ds:uri="64613005-f94d-443f-a803-0487ffd5e282"/>
    <ds:schemaRef ds:uri="4ba763a5-d4f3-4fee-8a51-5f35191be000"/>
  </ds:schemaRefs>
</ds:datastoreItem>
</file>

<file path=customXml/itemProps4.xml><?xml version="1.0" encoding="utf-8"?>
<ds:datastoreItem xmlns:ds="http://schemas.openxmlformats.org/officeDocument/2006/customXml" ds:itemID="{EC6C591F-19D1-4041-AE6F-C9C7DAE3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3705</Words>
  <Characters>20382</Characters>
  <Application>Microsoft Office Word</Application>
  <DocSecurity>0</DocSecurity>
  <Lines>169</Lines>
  <Paragraphs>48</Paragraphs>
  <ScaleCrop>false</ScaleCrop>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Carolina Martinez Velasquez</dc:creator>
  <cp:keywords/>
  <dc:description/>
  <cp:lastModifiedBy>Laura Yesenia Navarro Lozano</cp:lastModifiedBy>
  <cp:revision>28</cp:revision>
  <dcterms:created xsi:type="dcterms:W3CDTF">2024-04-02T17:42:00Z</dcterms:created>
  <dcterms:modified xsi:type="dcterms:W3CDTF">2024-05-03T14:25:00Z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0x010100CE7161FE03FAB84698F2525E009FC76B</vt:lpwstr>
  </property>
  <property fmtid="{D5CDD505-2E9C-101B-9397-08002B2CF9AE}" pid="3" name="MediaServiceImageTags">
    <vt:lpwstr/>
  </property>
</Properties>
</file>