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1235" w14:textId="77777777" w:rsidR="00342ABD" w:rsidRPr="00787359" w:rsidRDefault="00342ABD" w:rsidP="00342ABD">
      <w:pPr>
        <w:pStyle w:val="Textosinformato"/>
        <w:jc w:val="center"/>
        <w:rPr>
          <w:rFonts w:ascii="Calibri" w:hAnsi="Calibri" w:cs="Verdana"/>
          <w:b/>
          <w:bCs/>
          <w:sz w:val="36"/>
          <w:szCs w:val="36"/>
        </w:rPr>
      </w:pPr>
      <w:r w:rsidRPr="00787359">
        <w:rPr>
          <w:rFonts w:ascii="Calibri" w:hAnsi="Calibri" w:cs="Verdana"/>
          <w:b/>
          <w:bCs/>
          <w:sz w:val="36"/>
          <w:szCs w:val="36"/>
        </w:rPr>
        <w:t>TRIBUNAL ADMINISTRATIVO DE ANTIOQUIA</w:t>
      </w:r>
    </w:p>
    <w:p w14:paraId="5E457CA7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30"/>
          <w:szCs w:val="30"/>
        </w:rPr>
      </w:pPr>
    </w:p>
    <w:p w14:paraId="2ACC072F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28"/>
          <w:szCs w:val="28"/>
        </w:rPr>
      </w:pPr>
      <w:r w:rsidRPr="00787359">
        <w:rPr>
          <w:rFonts w:ascii="Calibri" w:hAnsi="Calibri" w:cs="Verdana"/>
          <w:b/>
          <w:bCs/>
          <w:sz w:val="28"/>
          <w:szCs w:val="28"/>
        </w:rPr>
        <w:t>AVISO A LA COMUNIDAD</w:t>
      </w:r>
    </w:p>
    <w:p w14:paraId="703C5ADB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28"/>
          <w:szCs w:val="28"/>
        </w:rPr>
      </w:pPr>
    </w:p>
    <w:p w14:paraId="56767A05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1A33F267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28"/>
          <w:szCs w:val="28"/>
        </w:rPr>
      </w:pPr>
      <w:r w:rsidRPr="00787359">
        <w:rPr>
          <w:rFonts w:ascii="Calibri" w:hAnsi="Calibri" w:cs="Verdana"/>
          <w:b/>
          <w:bCs/>
          <w:sz w:val="28"/>
          <w:szCs w:val="28"/>
        </w:rPr>
        <w:t xml:space="preserve">PARA LOS EFECTOS DEL NUMERAL 5º DEL ART. 277, DE LA LEY 1437 DE 2011 SE INFORMA </w:t>
      </w:r>
      <w:r w:rsidR="00810D7F">
        <w:rPr>
          <w:rFonts w:ascii="Calibri" w:hAnsi="Calibri" w:cs="Verdana"/>
          <w:b/>
          <w:bCs/>
          <w:sz w:val="28"/>
          <w:szCs w:val="28"/>
        </w:rPr>
        <w:t>A</w:t>
      </w:r>
      <w:r w:rsidRPr="00787359">
        <w:rPr>
          <w:rFonts w:ascii="Calibri" w:hAnsi="Calibri" w:cs="Verdana"/>
          <w:b/>
          <w:bCs/>
          <w:sz w:val="28"/>
          <w:szCs w:val="28"/>
        </w:rPr>
        <w:t xml:space="preserve"> LA COMUNIDAD EN GENERAL LA EXISTENCIA DEL SIGUIENTE PROCESO:</w:t>
      </w:r>
    </w:p>
    <w:p w14:paraId="55E71210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1CACD5F1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2D984822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8447"/>
      </w:tblGrid>
      <w:tr w:rsidR="00342ABD" w:rsidRPr="00787359" w14:paraId="7DF1198D" w14:textId="77777777" w:rsidTr="00B60E1C">
        <w:tc>
          <w:tcPr>
            <w:tcW w:w="1162" w:type="dxa"/>
          </w:tcPr>
          <w:p w14:paraId="46140210" w14:textId="77777777" w:rsidR="00342ABD" w:rsidRPr="00787359" w:rsidRDefault="00342ABD" w:rsidP="00B60E1C">
            <w:pPr>
              <w:rPr>
                <w:rFonts w:ascii="Calibri" w:hAnsi="Calibri" w:cs="Verdana"/>
                <w:position w:val="-6"/>
                <w:sz w:val="18"/>
                <w:szCs w:val="18"/>
              </w:rPr>
            </w:pPr>
            <w:r w:rsidRPr="00787359">
              <w:rPr>
                <w:rFonts w:ascii="Calibri" w:hAnsi="Calibri" w:cs="Verdana"/>
                <w:position w:val="-6"/>
                <w:sz w:val="18"/>
                <w:szCs w:val="18"/>
              </w:rPr>
              <w:t>Demandado:</w:t>
            </w:r>
          </w:p>
        </w:tc>
        <w:tc>
          <w:tcPr>
            <w:tcW w:w="8585" w:type="dxa"/>
            <w:tcBorders>
              <w:bottom w:val="single" w:sz="4" w:space="0" w:color="auto"/>
            </w:tcBorders>
          </w:tcPr>
          <w:p w14:paraId="08A0051F" w14:textId="318FCEA7" w:rsidR="00342ABD" w:rsidRPr="00BF523E" w:rsidRDefault="004D4A2E" w:rsidP="004D4A2E">
            <w:pPr>
              <w:jc w:val="both"/>
              <w:rPr>
                <w:rFonts w:ascii="Calibri" w:hAnsi="Calibri" w:cs="Verdana"/>
                <w:bCs/>
                <w:sz w:val="24"/>
                <w:szCs w:val="24"/>
              </w:rPr>
            </w:pPr>
            <w:r w:rsidRPr="004D4A2E">
              <w:rPr>
                <w:rFonts w:ascii="Calibri" w:hAnsi="Calibri"/>
                <w:bCs/>
                <w:sz w:val="24"/>
                <w:szCs w:val="24"/>
              </w:rPr>
              <w:t>Decreto 0281 del 13 de abril de 2021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, </w:t>
            </w:r>
            <w:r w:rsidRPr="004D4A2E">
              <w:rPr>
                <w:rFonts w:ascii="Calibri" w:hAnsi="Calibri"/>
                <w:bCs/>
                <w:sz w:val="24"/>
                <w:szCs w:val="24"/>
              </w:rPr>
              <w:t>expedido por el señor Alcalde de Medellín</w:t>
            </w:r>
            <w:r w:rsidR="000A0DB5">
              <w:rPr>
                <w:rFonts w:ascii="Calibri" w:hAnsi="Calibri"/>
                <w:bCs/>
                <w:sz w:val="24"/>
                <w:szCs w:val="24"/>
              </w:rPr>
              <w:t xml:space="preserve"> y</w:t>
            </w:r>
            <w:r w:rsidRPr="004D4A2E">
              <w:rPr>
                <w:rFonts w:ascii="Calibri" w:hAnsi="Calibri"/>
                <w:bCs/>
                <w:sz w:val="24"/>
                <w:szCs w:val="24"/>
              </w:rPr>
              <w:t xml:space="preserve"> mediante el cual se nombra al señor JORGE ANDRÉS CARRILLO CARDOSO en el empleo de Libre Nombramiento y Remoción, denominado Gerente General de la EICE Empresas Públicas de Medellín E.S.P.</w:t>
            </w:r>
          </w:p>
        </w:tc>
      </w:tr>
    </w:tbl>
    <w:p w14:paraId="256E2545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0D98830A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  <w:lang w:val="es-ES"/>
        </w:rPr>
      </w:pPr>
    </w:p>
    <w:p w14:paraId="2EE7C83D" w14:textId="027E1422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 xml:space="preserve">FECHA DEL AVISO: </w:t>
      </w:r>
      <w:r w:rsidR="000A0DB5">
        <w:rPr>
          <w:rFonts w:ascii="Calibri" w:hAnsi="Calibri" w:cs="Verdana"/>
          <w:sz w:val="18"/>
          <w:szCs w:val="18"/>
        </w:rPr>
        <w:t>4</w:t>
      </w:r>
      <w:r w:rsidRPr="00787359">
        <w:rPr>
          <w:rFonts w:ascii="Calibri" w:hAnsi="Calibri" w:cs="Verdana"/>
          <w:sz w:val="18"/>
          <w:szCs w:val="18"/>
        </w:rPr>
        <w:t xml:space="preserve"> DE </w:t>
      </w:r>
      <w:r w:rsidR="000A0DB5">
        <w:rPr>
          <w:rFonts w:ascii="Calibri" w:hAnsi="Calibri" w:cs="Verdana"/>
          <w:sz w:val="18"/>
          <w:szCs w:val="18"/>
        </w:rPr>
        <w:t>JUNIO</w:t>
      </w:r>
      <w:r w:rsidR="00810D7F">
        <w:rPr>
          <w:rFonts w:ascii="Calibri" w:hAnsi="Calibri" w:cs="Verdana"/>
          <w:sz w:val="18"/>
          <w:szCs w:val="18"/>
        </w:rPr>
        <w:t xml:space="preserve"> DE 202</w:t>
      </w:r>
      <w:r w:rsidR="000A0DB5">
        <w:rPr>
          <w:rFonts w:ascii="Calibri" w:hAnsi="Calibri" w:cs="Verdana"/>
          <w:sz w:val="18"/>
          <w:szCs w:val="18"/>
        </w:rPr>
        <w:t>1</w:t>
      </w:r>
    </w:p>
    <w:p w14:paraId="0CF98915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ab/>
        <w:t xml:space="preserve">        </w:t>
      </w:r>
    </w:p>
    <w:p w14:paraId="5C0C9197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>Despacho Judicial de origen</w:t>
      </w:r>
      <w:r w:rsidRPr="00787359">
        <w:rPr>
          <w:rFonts w:ascii="Calibri" w:hAnsi="Calibri" w:cs="Verdana"/>
          <w:sz w:val="18"/>
          <w:szCs w:val="18"/>
        </w:rPr>
        <w:tab/>
        <w:t xml:space="preserve">             Naturaleza del proceso </w:t>
      </w:r>
      <w:r w:rsidRPr="00787359">
        <w:rPr>
          <w:rFonts w:ascii="Calibri" w:hAnsi="Calibri" w:cs="Verdana"/>
          <w:sz w:val="18"/>
          <w:szCs w:val="18"/>
        </w:rPr>
        <w:tab/>
        <w:t xml:space="preserve">                  </w:t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  <w:t>Fecha de la providencia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961"/>
        <w:gridCol w:w="2158"/>
      </w:tblGrid>
      <w:tr w:rsidR="00342ABD" w:rsidRPr="00787359" w14:paraId="6031C131" w14:textId="77777777" w:rsidTr="00B60E1C">
        <w:trPr>
          <w:trHeight w:val="463"/>
        </w:trPr>
        <w:tc>
          <w:tcPr>
            <w:tcW w:w="2552" w:type="dxa"/>
          </w:tcPr>
          <w:p w14:paraId="693A3913" w14:textId="77777777" w:rsidR="00342ABD" w:rsidRPr="00787359" w:rsidRDefault="00342ABD" w:rsidP="00B60E1C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>TRIB. ADTIVO ANTIOQUIA</w:t>
            </w:r>
          </w:p>
        </w:tc>
        <w:tc>
          <w:tcPr>
            <w:tcW w:w="4961" w:type="dxa"/>
          </w:tcPr>
          <w:p w14:paraId="79AC8B54" w14:textId="77777777" w:rsidR="00342ABD" w:rsidRPr="00787359" w:rsidRDefault="00342ABD" w:rsidP="00B60E1C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>ACCIÓN ELECTORAL</w:t>
            </w:r>
          </w:p>
        </w:tc>
        <w:tc>
          <w:tcPr>
            <w:tcW w:w="2158" w:type="dxa"/>
          </w:tcPr>
          <w:p w14:paraId="6B6A1843" w14:textId="769C0372" w:rsidR="00342ABD" w:rsidRPr="00787359" w:rsidRDefault="00342ABD" w:rsidP="00BF523E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 xml:space="preserve">                </w:t>
            </w:r>
            <w:r w:rsidR="000A0DB5">
              <w:rPr>
                <w:rFonts w:ascii="Calibri" w:hAnsi="Calibri" w:cs="Verdana"/>
                <w:sz w:val="18"/>
                <w:szCs w:val="18"/>
              </w:rPr>
              <w:t>2</w:t>
            </w:r>
            <w:r w:rsidRPr="00787359">
              <w:rPr>
                <w:rFonts w:ascii="Calibri" w:hAnsi="Calibri" w:cs="Verdana"/>
                <w:sz w:val="18"/>
                <w:szCs w:val="18"/>
              </w:rPr>
              <w:t>-</w:t>
            </w:r>
            <w:r w:rsidR="00810D7F">
              <w:rPr>
                <w:rFonts w:ascii="Calibri" w:hAnsi="Calibri" w:cs="Verdana"/>
                <w:sz w:val="18"/>
                <w:szCs w:val="18"/>
              </w:rPr>
              <w:t>0</w:t>
            </w:r>
            <w:r w:rsidR="000A0DB5">
              <w:rPr>
                <w:rFonts w:ascii="Calibri" w:hAnsi="Calibri" w:cs="Verdana"/>
                <w:sz w:val="18"/>
                <w:szCs w:val="18"/>
              </w:rPr>
              <w:t>6</w:t>
            </w:r>
            <w:r w:rsidRPr="00787359">
              <w:rPr>
                <w:rFonts w:ascii="Calibri" w:hAnsi="Calibri" w:cs="Verdana"/>
                <w:sz w:val="18"/>
                <w:szCs w:val="18"/>
              </w:rPr>
              <w:t>-20</w:t>
            </w:r>
            <w:r w:rsidR="00810D7F">
              <w:rPr>
                <w:rFonts w:ascii="Calibri" w:hAnsi="Calibri" w:cs="Verdana"/>
                <w:sz w:val="18"/>
                <w:szCs w:val="18"/>
              </w:rPr>
              <w:t>2</w:t>
            </w:r>
            <w:r w:rsidR="000A0DB5">
              <w:rPr>
                <w:rFonts w:ascii="Calibri" w:hAnsi="Calibri" w:cs="Verdana"/>
                <w:sz w:val="18"/>
                <w:szCs w:val="18"/>
              </w:rPr>
              <w:t>1</w:t>
            </w:r>
          </w:p>
        </w:tc>
      </w:tr>
    </w:tbl>
    <w:p w14:paraId="6FCD6291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 xml:space="preserve">      </w:t>
      </w:r>
    </w:p>
    <w:p w14:paraId="354B58DA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 xml:space="preserve">Demandante                                         </w:t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</w:r>
      <w:r w:rsidRPr="00787359">
        <w:rPr>
          <w:rFonts w:ascii="Calibri" w:hAnsi="Calibri" w:cs="Verdana"/>
          <w:sz w:val="18"/>
          <w:szCs w:val="18"/>
        </w:rPr>
        <w:tab/>
        <w:t>Demandad</w:t>
      </w:r>
      <w:r>
        <w:rPr>
          <w:rFonts w:ascii="Calibri" w:hAnsi="Calibri" w:cs="Verdana"/>
          <w:sz w:val="18"/>
          <w:szCs w:val="18"/>
        </w:rPr>
        <w:t>o</w:t>
      </w:r>
      <w:r w:rsidRPr="00787359">
        <w:rPr>
          <w:rFonts w:ascii="Calibri" w:hAnsi="Calibri" w:cs="Verdana"/>
          <w:sz w:val="18"/>
          <w:szCs w:val="18"/>
        </w:rPr>
        <w:t xml:space="preserve">                                     </w:t>
      </w:r>
      <w:proofErr w:type="gramStart"/>
      <w:r w:rsidRPr="00787359">
        <w:rPr>
          <w:rFonts w:ascii="Calibri" w:hAnsi="Calibri" w:cs="Verdana"/>
          <w:sz w:val="18"/>
          <w:szCs w:val="18"/>
        </w:rPr>
        <w:tab/>
        <w:t xml:space="preserve">  Radicado</w:t>
      </w:r>
      <w:proofErr w:type="gramEnd"/>
      <w:r w:rsidRPr="00787359">
        <w:rPr>
          <w:rFonts w:ascii="Calibri" w:hAnsi="Calibri" w:cs="Verdana"/>
          <w:sz w:val="18"/>
          <w:szCs w:val="18"/>
        </w:rPr>
        <w:t xml:space="preserve">  del Proceso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3554"/>
        <w:gridCol w:w="1514"/>
        <w:gridCol w:w="1049"/>
      </w:tblGrid>
      <w:tr w:rsidR="00342ABD" w:rsidRPr="00787359" w14:paraId="55889F59" w14:textId="77777777" w:rsidTr="00B60E1C">
        <w:trPr>
          <w:trHeight w:val="463"/>
        </w:trPr>
        <w:tc>
          <w:tcPr>
            <w:tcW w:w="3459" w:type="dxa"/>
          </w:tcPr>
          <w:p w14:paraId="269C668F" w14:textId="13EBD6C3" w:rsidR="00342ABD" w:rsidRPr="00787359" w:rsidRDefault="000A0DB5" w:rsidP="00B60E1C">
            <w:pPr>
              <w:rPr>
                <w:rFonts w:ascii="Calibri" w:hAnsi="Calibri" w:cs="Verdana"/>
                <w:sz w:val="18"/>
                <w:szCs w:val="18"/>
              </w:rPr>
            </w:pPr>
            <w:r w:rsidRPr="000A0DB5">
              <w:rPr>
                <w:rFonts w:ascii="Calibri" w:hAnsi="Calibri" w:cs="Verdana"/>
                <w:sz w:val="18"/>
                <w:szCs w:val="18"/>
              </w:rPr>
              <w:t>HERNÁN DARÍO CADAVID MÁRQUEZ</w:t>
            </w:r>
          </w:p>
        </w:tc>
        <w:tc>
          <w:tcPr>
            <w:tcW w:w="3459" w:type="dxa"/>
          </w:tcPr>
          <w:p w14:paraId="59173ABD" w14:textId="40FF3F51" w:rsidR="00342ABD" w:rsidRPr="00787359" w:rsidRDefault="000A0DB5" w:rsidP="00810D7F">
            <w:pPr>
              <w:rPr>
                <w:rFonts w:ascii="Calibri" w:hAnsi="Calibri" w:cs="Verdana"/>
                <w:sz w:val="18"/>
                <w:szCs w:val="18"/>
              </w:rPr>
            </w:pPr>
            <w:r w:rsidRPr="000A0DB5">
              <w:rPr>
                <w:rFonts w:ascii="Calibri" w:hAnsi="Calibri" w:cs="Verdana"/>
                <w:sz w:val="18"/>
                <w:szCs w:val="18"/>
              </w:rPr>
              <w:t>JORGE ANDRÉS GALLEGO CARDOSO</w:t>
            </w:r>
          </w:p>
        </w:tc>
        <w:tc>
          <w:tcPr>
            <w:tcW w:w="1474" w:type="dxa"/>
          </w:tcPr>
          <w:p w14:paraId="6B3546BD" w14:textId="58172D5A" w:rsidR="00342ABD" w:rsidRPr="00787359" w:rsidRDefault="00342ABD" w:rsidP="00BF523E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>05001 23 33 000 20</w:t>
            </w:r>
            <w:r w:rsidR="00BF523E">
              <w:rPr>
                <w:rFonts w:ascii="Calibri" w:hAnsi="Calibri" w:cs="Verdana"/>
                <w:sz w:val="18"/>
                <w:szCs w:val="18"/>
              </w:rPr>
              <w:t>2</w:t>
            </w:r>
            <w:r w:rsidR="000A0DB5">
              <w:rPr>
                <w:rFonts w:ascii="Calibri" w:hAnsi="Calibri" w:cs="Verdana"/>
                <w:sz w:val="18"/>
                <w:szCs w:val="18"/>
              </w:rPr>
              <w:t>1</w:t>
            </w:r>
            <w:r w:rsidRPr="00787359">
              <w:rPr>
                <w:rFonts w:ascii="Calibri" w:hAnsi="Calibri" w:cs="Verdana"/>
                <w:sz w:val="18"/>
                <w:szCs w:val="18"/>
              </w:rPr>
              <w:t xml:space="preserve"> </w:t>
            </w:r>
            <w:r w:rsidR="00BF523E">
              <w:rPr>
                <w:rFonts w:ascii="Calibri" w:hAnsi="Calibri" w:cs="Verdana"/>
                <w:sz w:val="18"/>
                <w:szCs w:val="18"/>
              </w:rPr>
              <w:t>0</w:t>
            </w:r>
            <w:r w:rsidR="000A0DB5">
              <w:rPr>
                <w:rFonts w:ascii="Calibri" w:hAnsi="Calibri" w:cs="Verdana"/>
                <w:sz w:val="18"/>
                <w:szCs w:val="18"/>
              </w:rPr>
              <w:t>0936</w:t>
            </w:r>
            <w:r w:rsidR="004D5463">
              <w:rPr>
                <w:rFonts w:ascii="Calibri" w:hAnsi="Calibri" w:cs="Verdana"/>
                <w:sz w:val="18"/>
                <w:szCs w:val="18"/>
              </w:rPr>
              <w:t xml:space="preserve"> 00</w:t>
            </w:r>
          </w:p>
        </w:tc>
        <w:tc>
          <w:tcPr>
            <w:tcW w:w="1021" w:type="dxa"/>
          </w:tcPr>
          <w:p w14:paraId="75E7B7F1" w14:textId="19C97F8F" w:rsidR="00342ABD" w:rsidRPr="00787359" w:rsidRDefault="00342ABD" w:rsidP="00B60E1C">
            <w:pPr>
              <w:rPr>
                <w:rFonts w:ascii="Calibri" w:hAnsi="Calibri" w:cs="Verdana"/>
                <w:sz w:val="18"/>
                <w:szCs w:val="18"/>
              </w:rPr>
            </w:pPr>
            <w:r w:rsidRPr="00787359">
              <w:rPr>
                <w:rFonts w:ascii="Calibri" w:hAnsi="Calibri" w:cs="Verdana"/>
                <w:sz w:val="18"/>
                <w:szCs w:val="18"/>
              </w:rPr>
              <w:t>MAG</w:t>
            </w:r>
            <w:r w:rsidR="00343AB8">
              <w:rPr>
                <w:rFonts w:ascii="Calibri" w:hAnsi="Calibri" w:cs="Verdana"/>
                <w:sz w:val="18"/>
                <w:szCs w:val="18"/>
              </w:rPr>
              <w:t>. (E)</w:t>
            </w:r>
            <w:r w:rsidRPr="00787359">
              <w:rPr>
                <w:rFonts w:ascii="Calibri" w:hAnsi="Calibri" w:cs="Verdana"/>
                <w:sz w:val="18"/>
                <w:szCs w:val="18"/>
              </w:rPr>
              <w:t xml:space="preserve">.  </w:t>
            </w:r>
            <w:r w:rsidR="00343AB8">
              <w:rPr>
                <w:rFonts w:ascii="Calibri" w:hAnsi="Calibri" w:cs="Verdana"/>
                <w:sz w:val="18"/>
                <w:szCs w:val="18"/>
              </w:rPr>
              <w:t xml:space="preserve">J.J.A. </w:t>
            </w:r>
          </w:p>
        </w:tc>
      </w:tr>
    </w:tbl>
    <w:p w14:paraId="7555EA7A" w14:textId="77777777" w:rsidR="00342ABD" w:rsidRPr="00787359" w:rsidRDefault="00342ABD" w:rsidP="00342ABD">
      <w:pPr>
        <w:rPr>
          <w:rFonts w:ascii="Calibri" w:hAnsi="Calibri" w:cs="Verdana"/>
          <w:sz w:val="18"/>
          <w:szCs w:val="18"/>
        </w:rPr>
      </w:pPr>
    </w:p>
    <w:p w14:paraId="7C113FA8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</w:p>
    <w:p w14:paraId="3CC3FB41" w14:textId="77777777" w:rsidR="00342ABD" w:rsidRPr="00787359" w:rsidRDefault="00342ABD" w:rsidP="00342ABD">
      <w:pPr>
        <w:jc w:val="both"/>
        <w:rPr>
          <w:rFonts w:ascii="Calibri" w:hAnsi="Calibri" w:cs="Verdana"/>
          <w:sz w:val="22"/>
          <w:szCs w:val="22"/>
        </w:rPr>
      </w:pPr>
      <w:r w:rsidRPr="00787359">
        <w:rPr>
          <w:rFonts w:ascii="Calibri" w:hAnsi="Calibri" w:cs="Verdana"/>
          <w:sz w:val="22"/>
          <w:szCs w:val="22"/>
        </w:rPr>
        <w:t>DENTRO DEL TÉRMINO DE CINCO (5) DÍAS CONTADOS A PARTIR DEL DIA SIGUIENTE AL DE LA P</w:t>
      </w:r>
      <w:r>
        <w:rPr>
          <w:rFonts w:ascii="Calibri" w:hAnsi="Calibri" w:cs="Verdana"/>
          <w:sz w:val="22"/>
          <w:szCs w:val="22"/>
        </w:rPr>
        <w:t xml:space="preserve">UBLICACION DEL PRESENTE AVISO, </w:t>
      </w:r>
      <w:r w:rsidRPr="00787359">
        <w:rPr>
          <w:rFonts w:ascii="Calibri" w:hAnsi="Calibri" w:cs="Verdana"/>
          <w:sz w:val="22"/>
          <w:szCs w:val="22"/>
        </w:rPr>
        <w:t xml:space="preserve">CUALQUIER CIUDADANO CON INTERÉS PODRÁ INTERVENIR IMPUGNANDO O COADYUVANDO LA DEMANDA, O DEFENDIEDO EL ACTO DEMANDADO. </w:t>
      </w:r>
    </w:p>
    <w:p w14:paraId="458AC3C1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3CA88210" wp14:editId="27926247">
            <wp:simplePos x="0" y="0"/>
            <wp:positionH relativeFrom="column">
              <wp:posOffset>4339590</wp:posOffset>
            </wp:positionH>
            <wp:positionV relativeFrom="paragraph">
              <wp:posOffset>58420</wp:posOffset>
            </wp:positionV>
            <wp:extent cx="1352550" cy="901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4A677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</w:p>
    <w:p w14:paraId="36F31DE4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</w:p>
    <w:p w14:paraId="27CE74A5" w14:textId="77777777" w:rsidR="00342ABD" w:rsidRPr="00787359" w:rsidRDefault="00342ABD" w:rsidP="00342ABD">
      <w:pPr>
        <w:rPr>
          <w:rFonts w:ascii="Calibri" w:hAnsi="Calibri" w:cs="Verdana"/>
          <w:sz w:val="22"/>
          <w:szCs w:val="22"/>
        </w:rPr>
      </w:pPr>
    </w:p>
    <w:p w14:paraId="365D95FD" w14:textId="0B5B4DDA" w:rsidR="00342ABD" w:rsidRPr="00787359" w:rsidRDefault="000A0DB5" w:rsidP="00342ABD">
      <w:pPr>
        <w:jc w:val="center"/>
        <w:rPr>
          <w:rFonts w:ascii="Calibri" w:hAnsi="Calibri" w:cs="Verdana"/>
          <w:b/>
          <w:bCs/>
          <w:sz w:val="22"/>
          <w:szCs w:val="22"/>
        </w:rPr>
      </w:pPr>
      <w:r>
        <w:rPr>
          <w:rFonts w:ascii="Calibri" w:hAnsi="Calibri" w:cs="Verdana"/>
          <w:b/>
          <w:bCs/>
          <w:sz w:val="22"/>
          <w:szCs w:val="22"/>
        </w:rPr>
        <w:t>ANGY PLATA ÁLVAREZ</w:t>
      </w:r>
    </w:p>
    <w:p w14:paraId="3F4FDFA8" w14:textId="77777777" w:rsidR="00342ABD" w:rsidRPr="00787359" w:rsidRDefault="00342ABD" w:rsidP="00342ABD">
      <w:pPr>
        <w:jc w:val="center"/>
        <w:rPr>
          <w:rFonts w:ascii="Calibri" w:hAnsi="Calibri" w:cs="Verdana"/>
          <w:b/>
          <w:bCs/>
          <w:sz w:val="22"/>
          <w:szCs w:val="22"/>
        </w:rPr>
      </w:pPr>
      <w:r w:rsidRPr="00787359">
        <w:rPr>
          <w:rFonts w:ascii="Calibri" w:hAnsi="Calibri" w:cs="Verdana"/>
          <w:b/>
          <w:bCs/>
          <w:sz w:val="22"/>
          <w:szCs w:val="22"/>
        </w:rPr>
        <w:t>SECRETARI</w:t>
      </w:r>
      <w:r>
        <w:rPr>
          <w:rFonts w:ascii="Calibri" w:hAnsi="Calibri" w:cs="Verdana"/>
          <w:b/>
          <w:bCs/>
          <w:sz w:val="22"/>
          <w:szCs w:val="22"/>
        </w:rPr>
        <w:t>A</w:t>
      </w:r>
      <w:r w:rsidRPr="00787359">
        <w:rPr>
          <w:rFonts w:ascii="Calibri" w:hAnsi="Calibri" w:cs="Verdana"/>
          <w:b/>
          <w:bCs/>
          <w:sz w:val="22"/>
          <w:szCs w:val="22"/>
        </w:rPr>
        <w:t xml:space="preserve"> GENERAL</w:t>
      </w:r>
    </w:p>
    <w:p w14:paraId="7643F437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27FCC70F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276D65A4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2AE0FA3A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  <w:r w:rsidRPr="00787359">
        <w:rPr>
          <w:rFonts w:ascii="Calibri" w:hAnsi="Calibri" w:cs="Verdana"/>
          <w:sz w:val="18"/>
          <w:szCs w:val="18"/>
        </w:rPr>
        <w:t>Publicado en Página WEB de la Rama Judicial en: Tribunales Administrativos-Antioquia-Secretaría General-Avisos a las comunidades</w:t>
      </w:r>
    </w:p>
    <w:p w14:paraId="13EC5F03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6E05A4B1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698C19C0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3EC4D9E7" w14:textId="77777777" w:rsidR="00342ABD" w:rsidRPr="00787359" w:rsidRDefault="00342ABD" w:rsidP="00342ABD">
      <w:pPr>
        <w:jc w:val="both"/>
        <w:rPr>
          <w:rFonts w:ascii="Calibri" w:hAnsi="Calibri" w:cs="Verdana"/>
          <w:sz w:val="18"/>
          <w:szCs w:val="18"/>
        </w:rPr>
      </w:pPr>
    </w:p>
    <w:p w14:paraId="20E85620" w14:textId="77777777" w:rsidR="00342ABD" w:rsidRPr="00787359" w:rsidRDefault="00342ABD" w:rsidP="00342ABD">
      <w:pPr>
        <w:rPr>
          <w:rFonts w:ascii="Calibri" w:hAnsi="Calibri" w:cs="Verdana"/>
        </w:rPr>
      </w:pPr>
    </w:p>
    <w:p w14:paraId="0C3CCFFC" w14:textId="77777777" w:rsidR="00342ABD" w:rsidRDefault="00342ABD" w:rsidP="00342ABD">
      <w:pPr>
        <w:rPr>
          <w:rFonts w:ascii="Calibri" w:hAnsi="Calibri"/>
        </w:rPr>
      </w:pPr>
    </w:p>
    <w:p w14:paraId="1403BF88" w14:textId="77777777" w:rsidR="00342ABD" w:rsidRDefault="00342ABD" w:rsidP="00342ABD">
      <w:pPr>
        <w:rPr>
          <w:rFonts w:ascii="Calibri" w:hAnsi="Calibri"/>
        </w:rPr>
      </w:pPr>
    </w:p>
    <w:p w14:paraId="6ED774BC" w14:textId="77777777" w:rsidR="00342ABD" w:rsidRDefault="00342ABD" w:rsidP="00342ABD">
      <w:pPr>
        <w:rPr>
          <w:rFonts w:ascii="Calibri" w:hAnsi="Calibri"/>
        </w:rPr>
      </w:pPr>
    </w:p>
    <w:p w14:paraId="5AA63034" w14:textId="77777777" w:rsidR="00342ABD" w:rsidRDefault="00342ABD" w:rsidP="00342ABD">
      <w:pPr>
        <w:rPr>
          <w:rFonts w:ascii="Calibri" w:hAnsi="Calibri"/>
        </w:rPr>
      </w:pPr>
    </w:p>
    <w:p w14:paraId="349427EA" w14:textId="77777777" w:rsidR="00342ABD" w:rsidRDefault="00342ABD" w:rsidP="00342ABD">
      <w:pPr>
        <w:rPr>
          <w:rFonts w:ascii="Calibri" w:hAnsi="Calibri"/>
        </w:rPr>
      </w:pPr>
    </w:p>
    <w:p w14:paraId="32CBFA80" w14:textId="77777777" w:rsidR="00342ABD" w:rsidRDefault="00342ABD" w:rsidP="00342ABD">
      <w:pPr>
        <w:rPr>
          <w:rFonts w:ascii="Calibri" w:hAnsi="Calibri"/>
        </w:rPr>
      </w:pPr>
    </w:p>
    <w:p w14:paraId="5655C6B5" w14:textId="77777777" w:rsidR="00342ABD" w:rsidRDefault="00342ABD" w:rsidP="00342ABD">
      <w:pPr>
        <w:rPr>
          <w:rFonts w:ascii="Calibri" w:hAnsi="Calibri"/>
        </w:rPr>
      </w:pPr>
    </w:p>
    <w:p w14:paraId="33B4EF29" w14:textId="77777777" w:rsidR="00342ABD" w:rsidRDefault="00342ABD" w:rsidP="00342ABD">
      <w:pPr>
        <w:rPr>
          <w:rFonts w:ascii="Calibri" w:hAnsi="Calibri"/>
        </w:rPr>
      </w:pPr>
    </w:p>
    <w:p w14:paraId="3F47D6D4" w14:textId="77777777" w:rsidR="00342ABD" w:rsidRDefault="00342ABD" w:rsidP="00342ABD">
      <w:pPr>
        <w:rPr>
          <w:rFonts w:ascii="Calibri" w:hAnsi="Calibri"/>
        </w:rPr>
      </w:pPr>
    </w:p>
    <w:p w14:paraId="4209622D" w14:textId="77777777" w:rsidR="00342ABD" w:rsidRDefault="00342ABD" w:rsidP="00342ABD">
      <w:pPr>
        <w:rPr>
          <w:rFonts w:ascii="Calibri" w:hAnsi="Calibri"/>
        </w:rPr>
      </w:pPr>
    </w:p>
    <w:p w14:paraId="7D08260B" w14:textId="77777777" w:rsidR="00342ABD" w:rsidRDefault="00342ABD" w:rsidP="00342ABD">
      <w:pPr>
        <w:rPr>
          <w:rFonts w:ascii="Calibri" w:hAnsi="Calibri"/>
        </w:rPr>
      </w:pPr>
    </w:p>
    <w:sectPr w:rsidR="00342ABD" w:rsidSect="000A4690">
      <w:pgSz w:w="12242" w:h="18722" w:code="123"/>
      <w:pgMar w:top="1418" w:right="934" w:bottom="1418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ABD"/>
    <w:rsid w:val="000A0DB5"/>
    <w:rsid w:val="00342ABD"/>
    <w:rsid w:val="00343AB8"/>
    <w:rsid w:val="004D4A2E"/>
    <w:rsid w:val="004D5463"/>
    <w:rsid w:val="00732E6C"/>
    <w:rsid w:val="007D6F78"/>
    <w:rsid w:val="00810D7F"/>
    <w:rsid w:val="00A14AB5"/>
    <w:rsid w:val="00B32567"/>
    <w:rsid w:val="00BF523E"/>
    <w:rsid w:val="00D16E7C"/>
    <w:rsid w:val="00D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4E1C"/>
  <w15:chartTrackingRefBased/>
  <w15:docId w15:val="{BD21343F-F9C4-4F2A-957C-D36BC9CC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BD"/>
    <w:pPr>
      <w:spacing w:after="0" w:line="240" w:lineRule="auto"/>
    </w:pPr>
    <w:rPr>
      <w:rFonts w:ascii="Times New Roman" w:eastAsia="Times New Roman" w:hAnsi="Times New Roman" w:cs="Times New Roman"/>
      <w:spacing w:val="-3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342ABD"/>
    <w:rPr>
      <w:rFonts w:ascii="Courier New" w:hAnsi="Courier New" w:cs="Courier New"/>
      <w:spacing w:val="0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42ABD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10 Tribunal Administrativo - Antioquia - Medellin</dc:creator>
  <cp:keywords/>
  <dc:description/>
  <cp:lastModifiedBy>Cynthia Fuenmayor Mejia</cp:lastModifiedBy>
  <cp:revision>3</cp:revision>
  <cp:lastPrinted>2020-01-21T15:55:00Z</cp:lastPrinted>
  <dcterms:created xsi:type="dcterms:W3CDTF">2021-06-04T17:23:00Z</dcterms:created>
  <dcterms:modified xsi:type="dcterms:W3CDTF">2021-06-04T17:23:00Z</dcterms:modified>
</cp:coreProperties>
</file>