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B7D7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b/>
          <w:szCs w:val="26"/>
        </w:rPr>
        <w:t>REPÚBLICA DE COLOMBIA</w:t>
      </w:r>
    </w:p>
    <w:p w14:paraId="5DA664EE" w14:textId="77777777" w:rsidR="00F32F8D" w:rsidRPr="00F91ACF" w:rsidRDefault="00E65ED3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i/>
          <w:szCs w:val="26"/>
        </w:rPr>
        <w:pict w14:anchorId="780F7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40.5pt" fillcolor="window">
            <v:imagedata r:id="rId6" o:title=""/>
          </v:shape>
        </w:pict>
      </w:r>
    </w:p>
    <w:p w14:paraId="5A5C90DB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b/>
          <w:szCs w:val="26"/>
        </w:rPr>
        <w:t>RAMA JUDICIAL DEL PODER PÚBLICO</w:t>
      </w:r>
    </w:p>
    <w:p w14:paraId="2C2E0836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b/>
          <w:szCs w:val="26"/>
        </w:rPr>
        <w:t>TRIBUNAL ADMINISTRATIVO DE ANTIOQUIA</w:t>
      </w:r>
    </w:p>
    <w:p w14:paraId="7CFDD39C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b/>
          <w:szCs w:val="26"/>
        </w:rPr>
        <w:t>SECRETARÍA GENERAL</w:t>
      </w:r>
    </w:p>
    <w:p w14:paraId="30ABF944" w14:textId="77777777" w:rsidR="00F32F8D" w:rsidRPr="00F91ACF" w:rsidRDefault="00F32F8D" w:rsidP="00F32F8D">
      <w:pPr>
        <w:pBdr>
          <w:bottom w:val="single" w:sz="12" w:space="1" w:color="auto"/>
        </w:pBdr>
        <w:spacing w:line="276" w:lineRule="auto"/>
        <w:jc w:val="center"/>
        <w:rPr>
          <w:rFonts w:ascii="Tahoma" w:hAnsi="Tahoma" w:cs="Tahoma"/>
          <w:b/>
          <w:szCs w:val="26"/>
        </w:rPr>
      </w:pPr>
    </w:p>
    <w:p w14:paraId="50866744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</w:p>
    <w:p w14:paraId="4F347312" w14:textId="77777777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b/>
          <w:szCs w:val="26"/>
        </w:rPr>
      </w:pPr>
      <w:r w:rsidRPr="00F91ACF">
        <w:rPr>
          <w:rFonts w:ascii="Tahoma" w:hAnsi="Tahoma" w:cs="Tahoma"/>
          <w:b/>
          <w:szCs w:val="26"/>
        </w:rPr>
        <w:t>SE INFORMA A LA COMUNIDAD</w:t>
      </w:r>
    </w:p>
    <w:p w14:paraId="2A2F4B70" w14:textId="77777777" w:rsidR="00F32F8D" w:rsidRPr="00F91ACF" w:rsidRDefault="00F32F8D" w:rsidP="00F32F8D">
      <w:pPr>
        <w:spacing w:line="276" w:lineRule="auto"/>
        <w:jc w:val="both"/>
        <w:rPr>
          <w:rFonts w:ascii="Tahoma" w:hAnsi="Tahoma" w:cs="Tahoma"/>
          <w:b/>
          <w:szCs w:val="26"/>
        </w:rPr>
      </w:pPr>
    </w:p>
    <w:p w14:paraId="736DCF9E" w14:textId="77777777" w:rsidR="00F32F8D" w:rsidRPr="00F91ACF" w:rsidRDefault="00F32F8D" w:rsidP="00F32F8D">
      <w:pPr>
        <w:spacing w:line="276" w:lineRule="auto"/>
        <w:jc w:val="both"/>
        <w:rPr>
          <w:rFonts w:ascii="Tahoma" w:hAnsi="Tahoma" w:cs="Tahoma"/>
          <w:szCs w:val="26"/>
        </w:rPr>
      </w:pPr>
    </w:p>
    <w:p w14:paraId="56C2C89F" w14:textId="0257B45A" w:rsidR="00F32F8D" w:rsidRPr="00F91ACF" w:rsidRDefault="00F32F8D" w:rsidP="00F32F8D">
      <w:pPr>
        <w:shd w:val="clear" w:color="auto" w:fill="FFFFFF"/>
        <w:spacing w:line="276" w:lineRule="auto"/>
        <w:jc w:val="both"/>
        <w:rPr>
          <w:rFonts w:ascii="Tahoma" w:hAnsi="Tahoma" w:cs="Tahoma"/>
          <w:b/>
        </w:rPr>
      </w:pPr>
      <w:r w:rsidRPr="00F91ACF">
        <w:rPr>
          <w:rFonts w:ascii="Tahoma" w:hAnsi="Tahoma" w:cs="Tahoma"/>
          <w:szCs w:val="26"/>
        </w:rPr>
        <w:t>Que se encuentra en fijación en lista por el término de 10 días hábiles, el proceso con radicado 05001233300020210</w:t>
      </w:r>
      <w:r w:rsidR="00F91ACF" w:rsidRPr="00F91ACF">
        <w:rPr>
          <w:rFonts w:ascii="Tahoma" w:hAnsi="Tahoma" w:cs="Tahoma"/>
          <w:szCs w:val="26"/>
        </w:rPr>
        <w:t>1023</w:t>
      </w:r>
      <w:r w:rsidRPr="00F91ACF">
        <w:rPr>
          <w:rFonts w:ascii="Tahoma" w:hAnsi="Tahoma" w:cs="Tahoma"/>
          <w:szCs w:val="26"/>
        </w:rPr>
        <w:t xml:space="preserve">00 a cargo del Magistrado Ponente: Dr. GONZALO ZAMBRANO VELANDIA, relativo a la </w:t>
      </w:r>
      <w:r w:rsidRPr="00F91ACF">
        <w:rPr>
          <w:rFonts w:ascii="Tahoma" w:hAnsi="Tahoma" w:cs="Tahoma"/>
          <w:b/>
          <w:szCs w:val="26"/>
        </w:rPr>
        <w:t xml:space="preserve">REVISIÓN DEL </w:t>
      </w:r>
      <w:r w:rsidR="00F91ACF" w:rsidRPr="00F91ACF">
        <w:rPr>
          <w:rFonts w:ascii="Tahoma" w:hAnsi="Tahoma" w:cs="Tahoma"/>
          <w:b/>
          <w:bCs/>
        </w:rPr>
        <w:t>ACUERDO</w:t>
      </w:r>
      <w:r w:rsidR="00F91ACF" w:rsidRPr="00F91ACF">
        <w:rPr>
          <w:rFonts w:ascii="Tahoma" w:hAnsi="Tahoma" w:cs="Tahoma"/>
        </w:rPr>
        <w:t xml:space="preserve"> </w:t>
      </w:r>
      <w:proofErr w:type="spellStart"/>
      <w:r w:rsidR="00F91ACF" w:rsidRPr="00F91ACF">
        <w:rPr>
          <w:rFonts w:ascii="Tahoma" w:hAnsi="Tahoma" w:cs="Tahoma"/>
        </w:rPr>
        <w:t>N°</w:t>
      </w:r>
      <w:proofErr w:type="spellEnd"/>
      <w:r w:rsidR="00F91ACF" w:rsidRPr="00F91ACF">
        <w:rPr>
          <w:rFonts w:ascii="Tahoma" w:hAnsi="Tahoma" w:cs="Tahoma"/>
        </w:rPr>
        <w:t xml:space="preserve"> 003 del quince (15) de mayo de dos mil veintiuno (2021) Expedido por el Concejo Municipal de Valparaíso Antioquia </w:t>
      </w:r>
      <w:r w:rsidR="00F91ACF" w:rsidRPr="00F91ACF">
        <w:rPr>
          <w:rFonts w:ascii="Tahoma" w:hAnsi="Tahoma" w:cs="Tahoma"/>
          <w:i/>
          <w:iCs/>
        </w:rPr>
        <w:t>“POR MEDIO DEL CUAL SE PROHÍBE LOS PLÁSTICOS DE UN SOLO USO EN LA CONTRATACIÓN PÚBLICA DEL MUNICIPIO DE VALPARAÍSO</w:t>
      </w:r>
      <w:r w:rsidR="00F91ACF" w:rsidRPr="00F91ACF">
        <w:rPr>
          <w:rFonts w:ascii="Tahoma" w:hAnsi="Tahoma" w:cs="Tahoma"/>
        </w:rPr>
        <w:t>”, y formulada por el ALCALDE DEL MUNICIPIO DE VALPARAÍSO, en ejercicio de la facultad que le confiere el artículo 80 de la Ley 136 de 1994.</w:t>
      </w:r>
    </w:p>
    <w:p w14:paraId="09976F14" w14:textId="77777777" w:rsidR="00F32F8D" w:rsidRPr="00F91ACF" w:rsidRDefault="00F32F8D" w:rsidP="00F32F8D">
      <w:pPr>
        <w:shd w:val="clear" w:color="auto" w:fill="FFFFFF"/>
        <w:spacing w:line="276" w:lineRule="auto"/>
        <w:jc w:val="both"/>
        <w:rPr>
          <w:rFonts w:ascii="Tahoma" w:hAnsi="Tahoma" w:cs="Tahoma"/>
          <w:b/>
          <w:szCs w:val="26"/>
        </w:rPr>
      </w:pPr>
    </w:p>
    <w:p w14:paraId="118D1AA6" w14:textId="77777777" w:rsidR="00F32F8D" w:rsidRPr="00F91ACF" w:rsidRDefault="00F32F8D" w:rsidP="00F32F8D">
      <w:pPr>
        <w:shd w:val="clear" w:color="auto" w:fill="FFFFFF"/>
        <w:spacing w:line="276" w:lineRule="auto"/>
        <w:jc w:val="both"/>
        <w:rPr>
          <w:rFonts w:ascii="Tahoma" w:hAnsi="Tahoma" w:cs="Tahoma"/>
          <w:szCs w:val="26"/>
        </w:rPr>
      </w:pPr>
      <w:r w:rsidRPr="00F91ACF">
        <w:rPr>
          <w:rFonts w:ascii="Tahoma" w:hAnsi="Tahoma" w:cs="Tahoma"/>
          <w:szCs w:val="26"/>
        </w:rPr>
        <w:t>Conforme al artículo 121 del Decreto 1333 de 1986, durante esta fijación cualquier persona podrá intervenir para defender o impugnar la constitucionalidad o legalidad del acuerdo y solicitar la práctica de pruebas.</w:t>
      </w:r>
    </w:p>
    <w:p w14:paraId="6D44179C" w14:textId="77777777" w:rsidR="00F32F8D" w:rsidRPr="00F91ACF" w:rsidRDefault="00F32F8D" w:rsidP="00F32F8D">
      <w:pPr>
        <w:shd w:val="clear" w:color="auto" w:fill="FFFFFF"/>
        <w:spacing w:line="276" w:lineRule="auto"/>
        <w:jc w:val="both"/>
        <w:rPr>
          <w:rFonts w:ascii="Tahoma" w:hAnsi="Tahoma" w:cs="Tahoma"/>
          <w:szCs w:val="26"/>
        </w:rPr>
      </w:pPr>
    </w:p>
    <w:p w14:paraId="684ABC8C" w14:textId="192986AA" w:rsidR="00F32F8D" w:rsidRDefault="00F32F8D" w:rsidP="00F32F8D">
      <w:pPr>
        <w:shd w:val="clear" w:color="auto" w:fill="FFFFFF"/>
        <w:spacing w:line="276" w:lineRule="auto"/>
        <w:jc w:val="both"/>
        <w:rPr>
          <w:rStyle w:val="Hipervnculo"/>
          <w:rFonts w:ascii="Tahoma" w:hAnsi="Tahoma" w:cs="Tahoma"/>
          <w:color w:val="auto"/>
          <w:szCs w:val="26"/>
        </w:rPr>
      </w:pPr>
      <w:r w:rsidRPr="00F91ACF">
        <w:rPr>
          <w:rFonts w:ascii="Tahoma" w:hAnsi="Tahoma" w:cs="Tahoma"/>
          <w:szCs w:val="26"/>
        </w:rPr>
        <w:t xml:space="preserve">La consulta del proceso y todas las actuaciones surtidas en el mismo, se podrá efectuar con los 23 dígitos del radicado en la </w:t>
      </w:r>
      <w:r w:rsidRPr="00F91ACF">
        <w:rPr>
          <w:rFonts w:ascii="Tahoma" w:hAnsi="Tahoma" w:cs="Tahoma"/>
          <w:szCs w:val="26"/>
          <w:u w:val="single"/>
        </w:rPr>
        <w:t>opción del medio</w:t>
      </w:r>
      <w:r w:rsidRPr="00F91ACF">
        <w:rPr>
          <w:rFonts w:ascii="Tahoma" w:hAnsi="Tahoma" w:cs="Tahoma"/>
          <w:szCs w:val="26"/>
        </w:rPr>
        <w:t xml:space="preserve"> denominada "consulta de procesos", en el siguiente enlace: </w:t>
      </w:r>
      <w:hyperlink r:id="rId7" w:tgtFrame="_blank" w:history="1">
        <w:r w:rsidRPr="00F91ACF">
          <w:rPr>
            <w:rStyle w:val="Hipervnculo"/>
            <w:rFonts w:ascii="Tahoma" w:hAnsi="Tahoma" w:cs="Tahoma"/>
            <w:color w:val="auto"/>
            <w:szCs w:val="26"/>
          </w:rPr>
          <w:t>https://consultaprocesos.ramajudicial.gov.co/procesos/bienvenida</w:t>
        </w:r>
      </w:hyperlink>
    </w:p>
    <w:p w14:paraId="691FEA38" w14:textId="77777777" w:rsidR="00E65ED3" w:rsidRPr="00F91ACF" w:rsidRDefault="00E65ED3" w:rsidP="00F32F8D">
      <w:pPr>
        <w:shd w:val="clear" w:color="auto" w:fill="FFFFFF"/>
        <w:spacing w:line="276" w:lineRule="auto"/>
        <w:jc w:val="both"/>
        <w:rPr>
          <w:rFonts w:ascii="Tahoma" w:hAnsi="Tahoma" w:cs="Tahoma"/>
          <w:szCs w:val="26"/>
        </w:rPr>
      </w:pPr>
    </w:p>
    <w:p w14:paraId="163030E3" w14:textId="77777777" w:rsidR="00F32F8D" w:rsidRPr="00F91ACF" w:rsidRDefault="00F32F8D" w:rsidP="00F32F8D">
      <w:pPr>
        <w:spacing w:line="276" w:lineRule="auto"/>
        <w:jc w:val="both"/>
        <w:rPr>
          <w:rFonts w:ascii="Tahoma" w:hAnsi="Tahoma" w:cs="Tahoma"/>
          <w:szCs w:val="26"/>
        </w:rPr>
      </w:pPr>
    </w:p>
    <w:p w14:paraId="51D028C4" w14:textId="77777777" w:rsidR="00F32F8D" w:rsidRPr="00F91ACF" w:rsidRDefault="00F32F8D" w:rsidP="00F32F8D">
      <w:pPr>
        <w:spacing w:line="276" w:lineRule="auto"/>
        <w:jc w:val="both"/>
        <w:rPr>
          <w:rFonts w:ascii="Tahoma" w:hAnsi="Tahoma" w:cs="Tahoma"/>
          <w:szCs w:val="26"/>
        </w:rPr>
      </w:pPr>
    </w:p>
    <w:p w14:paraId="39B8B8CD" w14:textId="482EF24E" w:rsidR="00F32F8D" w:rsidRPr="00F91ACF" w:rsidRDefault="00F32F8D" w:rsidP="00F32F8D">
      <w:pPr>
        <w:spacing w:line="276" w:lineRule="auto"/>
        <w:jc w:val="both"/>
        <w:rPr>
          <w:rFonts w:ascii="Tahoma" w:hAnsi="Tahoma" w:cs="Tahoma"/>
          <w:szCs w:val="26"/>
        </w:rPr>
      </w:pPr>
      <w:r w:rsidRPr="00F91ACF">
        <w:rPr>
          <w:rFonts w:ascii="Tahoma" w:hAnsi="Tahoma" w:cs="Tahoma"/>
          <w:szCs w:val="26"/>
        </w:rPr>
        <w:t xml:space="preserve">Medellín, </w:t>
      </w:r>
      <w:r w:rsidR="00F91ACF" w:rsidRPr="00F91ACF">
        <w:rPr>
          <w:rFonts w:ascii="Tahoma" w:hAnsi="Tahoma" w:cs="Tahoma"/>
          <w:szCs w:val="26"/>
        </w:rPr>
        <w:t>25 de junio de 2021.</w:t>
      </w:r>
    </w:p>
    <w:p w14:paraId="7E9662E4" w14:textId="076507F6" w:rsidR="00F32F8D" w:rsidRPr="00F91ACF" w:rsidRDefault="00F91ACF" w:rsidP="00F32F8D">
      <w:pPr>
        <w:spacing w:line="276" w:lineRule="auto"/>
        <w:jc w:val="both"/>
        <w:rPr>
          <w:rFonts w:ascii="Tahoma" w:hAnsi="Tahoma" w:cs="Tahoma"/>
          <w:szCs w:val="26"/>
        </w:rPr>
      </w:pPr>
      <w:r w:rsidRPr="00F91ACF">
        <w:rPr>
          <w:rFonts w:ascii="Tahoma" w:hAnsi="Tahoma" w:cs="Tahoma"/>
          <w:noProof/>
          <w:szCs w:val="26"/>
          <w:lang w:val="es-CO" w:eastAsia="es-CO"/>
        </w:rPr>
        <w:drawing>
          <wp:anchor distT="0" distB="0" distL="114300" distR="114300" simplePos="0" relativeHeight="251657216" behindDoc="1" locked="0" layoutInCell="1" allowOverlap="1" wp14:anchorId="703676C6" wp14:editId="49EF25BC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2257425" cy="16002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02297" w14:textId="2D0DD9B0" w:rsidR="00F32F8D" w:rsidRPr="00F91ACF" w:rsidRDefault="00F32F8D" w:rsidP="00F32F8D">
      <w:pPr>
        <w:spacing w:line="276" w:lineRule="auto"/>
        <w:jc w:val="center"/>
        <w:rPr>
          <w:rFonts w:ascii="Tahoma" w:hAnsi="Tahoma" w:cs="Tahoma"/>
          <w:szCs w:val="26"/>
        </w:rPr>
      </w:pPr>
    </w:p>
    <w:sectPr w:rsidR="00F32F8D" w:rsidRPr="00F91ACF" w:rsidSect="00F91AC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B555" w14:textId="77777777" w:rsidR="00F91ACF" w:rsidRDefault="00F91ACF" w:rsidP="00F91ACF">
      <w:r>
        <w:separator/>
      </w:r>
    </w:p>
  </w:endnote>
  <w:endnote w:type="continuationSeparator" w:id="0">
    <w:p w14:paraId="4D44859A" w14:textId="77777777" w:rsidR="00F91ACF" w:rsidRDefault="00F91ACF" w:rsidP="00F9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4583" w14:textId="77777777" w:rsidR="00F91ACF" w:rsidRDefault="00F91ACF" w:rsidP="00F91ACF">
      <w:r>
        <w:separator/>
      </w:r>
    </w:p>
  </w:footnote>
  <w:footnote w:type="continuationSeparator" w:id="0">
    <w:p w14:paraId="41A62FFC" w14:textId="77777777" w:rsidR="00F91ACF" w:rsidRDefault="00F91ACF" w:rsidP="00F9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EBDC" w14:textId="77777777" w:rsidR="00F91ACF" w:rsidRDefault="00F91A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8D"/>
    <w:rsid w:val="00E65ED3"/>
    <w:rsid w:val="00F32F8D"/>
    <w:rsid w:val="00F91ACF"/>
    <w:rsid w:val="00F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8514E4"/>
  <w15:chartTrackingRefBased/>
  <w15:docId w15:val="{7F5A3421-A371-4A63-9697-CD5342DF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F32F8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91A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1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1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AC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onsultaprocesos.ramajudicial.gov.co/procesos/bienveni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Cataño Urrego</dc:creator>
  <cp:keywords/>
  <dc:description/>
  <cp:lastModifiedBy>Daniela Cataño Urrego</cp:lastModifiedBy>
  <cp:revision>3</cp:revision>
  <dcterms:created xsi:type="dcterms:W3CDTF">2021-06-25T13:10:00Z</dcterms:created>
  <dcterms:modified xsi:type="dcterms:W3CDTF">2021-06-25T13:11:00Z</dcterms:modified>
</cp:coreProperties>
</file>