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617677" w14:textId="77777777" w:rsidR="00A272CB" w:rsidRDefault="00A272CB" w:rsidP="00FA0F06">
      <w:pPr>
        <w:spacing w:line="276" w:lineRule="auto"/>
        <w:jc w:val="center"/>
        <w:rPr>
          <w:rFonts w:ascii="Arial" w:hAnsi="Arial"/>
          <w:b/>
          <w:bCs/>
          <w:color w:val="000000" w:themeColor="text1"/>
        </w:rPr>
      </w:pPr>
    </w:p>
    <w:p w14:paraId="45775D16" w14:textId="367E2515" w:rsidR="008F5E26" w:rsidRPr="00534644" w:rsidRDefault="00823E1F" w:rsidP="00FA0F06">
      <w:pPr>
        <w:spacing w:line="276" w:lineRule="auto"/>
        <w:jc w:val="center"/>
        <w:rPr>
          <w:rFonts w:ascii="Arial" w:hAnsi="Arial"/>
          <w:b/>
          <w:bCs/>
          <w:color w:val="000000" w:themeColor="text1"/>
          <w:lang w:eastAsia="es-ES"/>
        </w:rPr>
      </w:pPr>
      <w:r w:rsidRPr="00534644">
        <w:rPr>
          <w:rFonts w:ascii="Arial" w:hAnsi="Arial"/>
          <w:b/>
          <w:bCs/>
          <w:color w:val="000000" w:themeColor="text1"/>
        </w:rPr>
        <w:t>CONSEJO DE ESTADO</w:t>
      </w:r>
    </w:p>
    <w:p w14:paraId="0F3AFE92" w14:textId="77777777" w:rsidR="008F5E26" w:rsidRPr="00534644" w:rsidRDefault="00823E1F" w:rsidP="00FA0F06">
      <w:pPr>
        <w:spacing w:line="276" w:lineRule="auto"/>
        <w:jc w:val="center"/>
        <w:rPr>
          <w:rFonts w:ascii="Arial" w:hAnsi="Arial"/>
          <w:b/>
          <w:bCs/>
          <w:color w:val="000000" w:themeColor="text1"/>
        </w:rPr>
      </w:pPr>
      <w:r w:rsidRPr="00534644">
        <w:rPr>
          <w:rFonts w:ascii="Arial" w:hAnsi="Arial"/>
          <w:b/>
          <w:bCs/>
          <w:color w:val="000000" w:themeColor="text1"/>
        </w:rPr>
        <w:t>SALA DE LO CONTENCIOSO ADMINISTRATIVO</w:t>
      </w:r>
    </w:p>
    <w:p w14:paraId="6544D7E4" w14:textId="77777777" w:rsidR="00823E1F" w:rsidRPr="00534644" w:rsidRDefault="00823E1F" w:rsidP="00FA0F06">
      <w:pPr>
        <w:spacing w:line="276" w:lineRule="auto"/>
        <w:jc w:val="center"/>
        <w:rPr>
          <w:rFonts w:ascii="Arial" w:hAnsi="Arial"/>
          <w:b/>
          <w:bCs/>
          <w:color w:val="000000" w:themeColor="text1"/>
        </w:rPr>
      </w:pPr>
      <w:r w:rsidRPr="00534644">
        <w:rPr>
          <w:rFonts w:ascii="Arial" w:hAnsi="Arial"/>
          <w:b/>
          <w:bCs/>
          <w:color w:val="000000" w:themeColor="text1"/>
        </w:rPr>
        <w:t xml:space="preserve">SECCIÓN </w:t>
      </w:r>
      <w:r w:rsidR="00491888" w:rsidRPr="00534644">
        <w:rPr>
          <w:rFonts w:ascii="Arial" w:hAnsi="Arial"/>
          <w:b/>
          <w:bCs/>
          <w:color w:val="000000" w:themeColor="text1"/>
        </w:rPr>
        <w:t>QUINTA</w:t>
      </w:r>
    </w:p>
    <w:p w14:paraId="1D1B3027" w14:textId="77777777" w:rsidR="00823E1F" w:rsidRPr="00534644" w:rsidRDefault="00823E1F" w:rsidP="00FA0F06">
      <w:pPr>
        <w:spacing w:line="276" w:lineRule="auto"/>
        <w:jc w:val="center"/>
        <w:rPr>
          <w:rFonts w:ascii="Arial" w:hAnsi="Arial"/>
          <w:color w:val="000000" w:themeColor="text1"/>
          <w:lang w:val="es-CO"/>
        </w:rPr>
      </w:pPr>
    </w:p>
    <w:p w14:paraId="37131858" w14:textId="4828286D" w:rsidR="00823E1F" w:rsidRPr="00534644" w:rsidRDefault="00491888" w:rsidP="00FA0F06">
      <w:pPr>
        <w:spacing w:line="276" w:lineRule="auto"/>
        <w:jc w:val="center"/>
        <w:rPr>
          <w:rFonts w:ascii="Arial" w:hAnsi="Arial"/>
          <w:b/>
          <w:bCs/>
          <w:color w:val="000000" w:themeColor="text1"/>
        </w:rPr>
      </w:pPr>
      <w:r w:rsidRPr="00534644">
        <w:rPr>
          <w:rFonts w:ascii="Arial" w:hAnsi="Arial"/>
          <w:b/>
          <w:bCs/>
          <w:color w:val="000000" w:themeColor="text1"/>
        </w:rPr>
        <w:t>M</w:t>
      </w:r>
      <w:r w:rsidR="00046E49" w:rsidRPr="00534644">
        <w:rPr>
          <w:rFonts w:ascii="Arial" w:hAnsi="Arial"/>
          <w:b/>
          <w:bCs/>
          <w:color w:val="000000" w:themeColor="text1"/>
        </w:rPr>
        <w:t>agistrada</w:t>
      </w:r>
      <w:r w:rsidR="00823E1F" w:rsidRPr="00534644">
        <w:rPr>
          <w:rFonts w:ascii="Arial" w:hAnsi="Arial"/>
          <w:b/>
          <w:bCs/>
          <w:color w:val="000000" w:themeColor="text1"/>
        </w:rPr>
        <w:t xml:space="preserve"> </w:t>
      </w:r>
      <w:r w:rsidR="00A301AC">
        <w:rPr>
          <w:rFonts w:ascii="Arial" w:hAnsi="Arial"/>
          <w:b/>
          <w:bCs/>
          <w:color w:val="000000" w:themeColor="text1"/>
        </w:rPr>
        <w:t>p</w:t>
      </w:r>
      <w:r w:rsidR="00046E49" w:rsidRPr="00534644">
        <w:rPr>
          <w:rFonts w:ascii="Arial" w:hAnsi="Arial"/>
          <w:b/>
          <w:bCs/>
          <w:color w:val="000000" w:themeColor="text1"/>
        </w:rPr>
        <w:t>onente</w:t>
      </w:r>
      <w:r w:rsidR="00823E1F" w:rsidRPr="00534644">
        <w:rPr>
          <w:rFonts w:ascii="Arial" w:hAnsi="Arial"/>
          <w:b/>
          <w:bCs/>
          <w:color w:val="000000" w:themeColor="text1"/>
        </w:rPr>
        <w:t xml:space="preserve">: </w:t>
      </w:r>
      <w:r w:rsidRPr="00534644">
        <w:rPr>
          <w:rFonts w:ascii="Arial" w:hAnsi="Arial"/>
          <w:b/>
          <w:bCs/>
          <w:color w:val="000000" w:themeColor="text1"/>
        </w:rPr>
        <w:t xml:space="preserve">LUCY JEANNETTE BERMÚDEZ </w:t>
      </w:r>
      <w:proofErr w:type="spellStart"/>
      <w:r w:rsidRPr="00534644">
        <w:rPr>
          <w:rFonts w:ascii="Arial" w:hAnsi="Arial"/>
          <w:b/>
          <w:bCs/>
          <w:color w:val="000000" w:themeColor="text1"/>
        </w:rPr>
        <w:t>BERMÚDEZ</w:t>
      </w:r>
      <w:proofErr w:type="spellEnd"/>
    </w:p>
    <w:p w14:paraId="7299A914" w14:textId="77777777" w:rsidR="00823E1F" w:rsidRPr="00534644" w:rsidRDefault="00823E1F" w:rsidP="00FA0F06">
      <w:pPr>
        <w:spacing w:line="276" w:lineRule="auto"/>
        <w:jc w:val="center"/>
        <w:rPr>
          <w:rFonts w:ascii="Arial" w:hAnsi="Arial"/>
          <w:b/>
          <w:bCs/>
          <w:color w:val="000000" w:themeColor="text1"/>
        </w:rPr>
      </w:pPr>
    </w:p>
    <w:p w14:paraId="0BF85E8D" w14:textId="72CD3C4D" w:rsidR="00823E1F" w:rsidRPr="00534644" w:rsidRDefault="00823E1F" w:rsidP="00FA0F06">
      <w:pPr>
        <w:spacing w:line="276" w:lineRule="auto"/>
        <w:rPr>
          <w:rFonts w:ascii="Arial" w:hAnsi="Arial"/>
          <w:bCs/>
          <w:color w:val="000000" w:themeColor="text1"/>
        </w:rPr>
      </w:pPr>
      <w:r w:rsidRPr="00534644">
        <w:rPr>
          <w:rFonts w:ascii="Arial" w:hAnsi="Arial"/>
          <w:bCs/>
          <w:color w:val="000000" w:themeColor="text1"/>
        </w:rPr>
        <w:t>Bogotá D.C.</w:t>
      </w:r>
      <w:r w:rsidR="008D7A35" w:rsidRPr="00534644">
        <w:rPr>
          <w:rFonts w:ascii="Arial" w:hAnsi="Arial"/>
          <w:bCs/>
          <w:color w:val="000000" w:themeColor="text1"/>
        </w:rPr>
        <w:t>,</w:t>
      </w:r>
      <w:r w:rsidR="00F86C45">
        <w:rPr>
          <w:rFonts w:ascii="Arial" w:hAnsi="Arial"/>
          <w:bCs/>
          <w:color w:val="000000" w:themeColor="text1"/>
        </w:rPr>
        <w:t xml:space="preserve"> </w:t>
      </w:r>
      <w:r w:rsidR="00A301AC">
        <w:rPr>
          <w:rFonts w:ascii="Arial" w:hAnsi="Arial"/>
          <w:bCs/>
          <w:color w:val="000000" w:themeColor="text1"/>
        </w:rPr>
        <w:t>trece</w:t>
      </w:r>
      <w:r w:rsidR="00F86C45">
        <w:rPr>
          <w:rFonts w:ascii="Arial" w:hAnsi="Arial"/>
          <w:bCs/>
          <w:color w:val="000000" w:themeColor="text1"/>
        </w:rPr>
        <w:t xml:space="preserve"> (1</w:t>
      </w:r>
      <w:r w:rsidR="00A301AC">
        <w:rPr>
          <w:rFonts w:ascii="Arial" w:hAnsi="Arial"/>
          <w:bCs/>
          <w:color w:val="000000" w:themeColor="text1"/>
        </w:rPr>
        <w:t>3</w:t>
      </w:r>
      <w:r w:rsidR="00D03E2E">
        <w:rPr>
          <w:rFonts w:ascii="Arial" w:hAnsi="Arial"/>
          <w:bCs/>
          <w:color w:val="000000" w:themeColor="text1"/>
        </w:rPr>
        <w:t xml:space="preserve">) de </w:t>
      </w:r>
      <w:r w:rsidR="00A301AC">
        <w:rPr>
          <w:rFonts w:ascii="Arial" w:hAnsi="Arial"/>
          <w:bCs/>
          <w:color w:val="000000" w:themeColor="text1"/>
        </w:rPr>
        <w:t>mayo</w:t>
      </w:r>
      <w:r w:rsidR="00B2624B" w:rsidRPr="00534644">
        <w:rPr>
          <w:rFonts w:ascii="Arial" w:hAnsi="Arial"/>
          <w:bCs/>
          <w:color w:val="000000" w:themeColor="text1"/>
        </w:rPr>
        <w:t xml:space="preserve"> </w:t>
      </w:r>
      <w:r w:rsidRPr="00534644">
        <w:rPr>
          <w:rFonts w:ascii="Arial" w:hAnsi="Arial"/>
          <w:bCs/>
          <w:color w:val="000000" w:themeColor="text1"/>
        </w:rPr>
        <w:t xml:space="preserve">de dos mil </w:t>
      </w:r>
      <w:r w:rsidR="003E68E6" w:rsidRPr="00534644">
        <w:rPr>
          <w:rFonts w:ascii="Arial" w:hAnsi="Arial"/>
          <w:bCs/>
          <w:color w:val="000000" w:themeColor="text1"/>
        </w:rPr>
        <w:t>veint</w:t>
      </w:r>
      <w:r w:rsidR="00A301AC">
        <w:rPr>
          <w:rFonts w:ascii="Arial" w:hAnsi="Arial"/>
          <w:bCs/>
          <w:color w:val="000000" w:themeColor="text1"/>
        </w:rPr>
        <w:t>iuno</w:t>
      </w:r>
      <w:r w:rsidRPr="00534644">
        <w:rPr>
          <w:rFonts w:ascii="Arial" w:hAnsi="Arial"/>
          <w:bCs/>
          <w:color w:val="000000" w:themeColor="text1"/>
        </w:rPr>
        <w:t xml:space="preserve"> </w:t>
      </w:r>
      <w:r w:rsidR="00AA03D9" w:rsidRPr="00534644">
        <w:rPr>
          <w:rFonts w:ascii="Arial" w:hAnsi="Arial"/>
          <w:bCs/>
          <w:color w:val="000000" w:themeColor="text1"/>
        </w:rPr>
        <w:t>(20</w:t>
      </w:r>
      <w:r w:rsidR="003E68E6" w:rsidRPr="00534644">
        <w:rPr>
          <w:rFonts w:ascii="Arial" w:hAnsi="Arial"/>
          <w:bCs/>
          <w:color w:val="000000" w:themeColor="text1"/>
        </w:rPr>
        <w:t>2</w:t>
      </w:r>
      <w:r w:rsidR="00A301AC">
        <w:rPr>
          <w:rFonts w:ascii="Arial" w:hAnsi="Arial"/>
          <w:bCs/>
          <w:color w:val="000000" w:themeColor="text1"/>
        </w:rPr>
        <w:t>1</w:t>
      </w:r>
      <w:r w:rsidRPr="00534644">
        <w:rPr>
          <w:rFonts w:ascii="Arial" w:hAnsi="Arial"/>
          <w:bCs/>
          <w:color w:val="000000" w:themeColor="text1"/>
        </w:rPr>
        <w:t>)</w:t>
      </w:r>
    </w:p>
    <w:p w14:paraId="52500B7B" w14:textId="77777777" w:rsidR="00823E1F" w:rsidRPr="00534644" w:rsidRDefault="00823E1F" w:rsidP="00FA0F06">
      <w:pPr>
        <w:spacing w:line="276" w:lineRule="auto"/>
        <w:rPr>
          <w:rFonts w:ascii="Arial" w:hAnsi="Arial"/>
          <w:b/>
          <w:bCs/>
          <w:color w:val="000000" w:themeColor="text1"/>
        </w:rPr>
      </w:pPr>
    </w:p>
    <w:p w14:paraId="63D559BA" w14:textId="77777777" w:rsidR="00823E1F" w:rsidRPr="00534644" w:rsidRDefault="00823E1F" w:rsidP="00FA0F06">
      <w:pPr>
        <w:spacing w:line="276" w:lineRule="auto"/>
        <w:ind w:left="1985" w:hanging="1985"/>
        <w:rPr>
          <w:rFonts w:ascii="Arial" w:hAnsi="Arial"/>
          <w:b/>
          <w:color w:val="000000" w:themeColor="text1"/>
        </w:rPr>
      </w:pPr>
      <w:r w:rsidRPr="00534644">
        <w:rPr>
          <w:rFonts w:ascii="Arial" w:hAnsi="Arial"/>
          <w:b/>
          <w:color w:val="000000" w:themeColor="text1"/>
        </w:rPr>
        <w:t xml:space="preserve">Referencia: </w:t>
      </w:r>
      <w:r w:rsidRPr="00534644">
        <w:rPr>
          <w:rFonts w:ascii="Arial" w:hAnsi="Arial"/>
          <w:b/>
          <w:color w:val="000000" w:themeColor="text1"/>
        </w:rPr>
        <w:tab/>
      </w:r>
      <w:r w:rsidR="00A364C6" w:rsidRPr="00534644">
        <w:rPr>
          <w:rFonts w:ascii="Arial" w:hAnsi="Arial"/>
          <w:color w:val="000000" w:themeColor="text1"/>
        </w:rPr>
        <w:t>ACCIÓN DE TUTELA</w:t>
      </w:r>
    </w:p>
    <w:p w14:paraId="0AE031EE" w14:textId="21E7A06A" w:rsidR="00823E1F" w:rsidRPr="00534644" w:rsidRDefault="00823E1F" w:rsidP="00FA0F06">
      <w:pPr>
        <w:tabs>
          <w:tab w:val="left" w:pos="1985"/>
        </w:tabs>
        <w:spacing w:line="276" w:lineRule="auto"/>
        <w:rPr>
          <w:rFonts w:ascii="Arial" w:hAnsi="Arial"/>
          <w:b/>
          <w:color w:val="000000" w:themeColor="text1"/>
        </w:rPr>
      </w:pPr>
      <w:r w:rsidRPr="00534644">
        <w:rPr>
          <w:rFonts w:ascii="Arial" w:hAnsi="Arial"/>
          <w:b/>
          <w:color w:val="000000" w:themeColor="text1"/>
        </w:rPr>
        <w:t>Radicación:</w:t>
      </w:r>
      <w:r w:rsidRPr="00534644">
        <w:rPr>
          <w:rFonts w:ascii="Arial" w:hAnsi="Arial"/>
          <w:b/>
          <w:color w:val="000000" w:themeColor="text1"/>
        </w:rPr>
        <w:tab/>
      </w:r>
      <w:r w:rsidR="00046E49" w:rsidRPr="00534644">
        <w:rPr>
          <w:rFonts w:ascii="Arial" w:hAnsi="Arial"/>
          <w:color w:val="000000" w:themeColor="text1"/>
        </w:rPr>
        <w:t>11001-03-15-000-20</w:t>
      </w:r>
      <w:r w:rsidR="003E68E6" w:rsidRPr="00534644">
        <w:rPr>
          <w:rFonts w:ascii="Arial" w:hAnsi="Arial"/>
          <w:color w:val="000000" w:themeColor="text1"/>
        </w:rPr>
        <w:t>2</w:t>
      </w:r>
      <w:r w:rsidR="00A301AC">
        <w:rPr>
          <w:rFonts w:ascii="Arial" w:hAnsi="Arial"/>
          <w:color w:val="000000" w:themeColor="text1"/>
        </w:rPr>
        <w:t>1</w:t>
      </w:r>
      <w:r w:rsidR="00046E49" w:rsidRPr="00534644">
        <w:rPr>
          <w:rFonts w:ascii="Arial" w:hAnsi="Arial"/>
          <w:color w:val="000000" w:themeColor="text1"/>
        </w:rPr>
        <w:t>-0</w:t>
      </w:r>
      <w:r w:rsidR="00A301AC">
        <w:rPr>
          <w:rFonts w:ascii="Arial" w:hAnsi="Arial"/>
          <w:color w:val="000000" w:themeColor="text1"/>
        </w:rPr>
        <w:t>2382</w:t>
      </w:r>
      <w:r w:rsidR="00E06072" w:rsidRPr="00534644">
        <w:rPr>
          <w:rFonts w:ascii="Arial" w:hAnsi="Arial"/>
          <w:color w:val="000000" w:themeColor="text1"/>
        </w:rPr>
        <w:t>-00</w:t>
      </w:r>
    </w:p>
    <w:p w14:paraId="55E82684" w14:textId="770FEB79" w:rsidR="00823E1F" w:rsidRPr="00534644" w:rsidRDefault="00823E1F" w:rsidP="00FA0F06">
      <w:pPr>
        <w:tabs>
          <w:tab w:val="left" w:pos="1985"/>
        </w:tabs>
        <w:spacing w:line="276" w:lineRule="auto"/>
        <w:rPr>
          <w:rFonts w:ascii="Arial" w:hAnsi="Arial"/>
          <w:b/>
          <w:color w:val="000000" w:themeColor="text1"/>
        </w:rPr>
      </w:pPr>
      <w:r w:rsidRPr="00534644">
        <w:rPr>
          <w:rFonts w:ascii="Arial" w:hAnsi="Arial"/>
          <w:b/>
          <w:color w:val="000000" w:themeColor="text1"/>
        </w:rPr>
        <w:t>Demandante:</w:t>
      </w:r>
      <w:r w:rsidRPr="00534644">
        <w:rPr>
          <w:rFonts w:ascii="Arial" w:hAnsi="Arial"/>
          <w:b/>
          <w:color w:val="000000" w:themeColor="text1"/>
        </w:rPr>
        <w:tab/>
      </w:r>
      <w:r w:rsidR="007C11D5">
        <w:rPr>
          <w:rFonts w:ascii="Arial" w:hAnsi="Arial"/>
          <w:bCs/>
          <w:color w:val="000000" w:themeColor="text1"/>
        </w:rPr>
        <w:t>SINDY PAOLA ARTEAGA MERCADO</w:t>
      </w:r>
    </w:p>
    <w:p w14:paraId="461A727D" w14:textId="5387BD8A" w:rsidR="00823E1F" w:rsidRDefault="00823E1F" w:rsidP="00FA0F06">
      <w:pPr>
        <w:tabs>
          <w:tab w:val="left" w:pos="1985"/>
        </w:tabs>
        <w:spacing w:line="276" w:lineRule="auto"/>
        <w:ind w:left="1985" w:right="51" w:hanging="1985"/>
        <w:rPr>
          <w:rFonts w:ascii="Arial" w:hAnsi="Arial"/>
          <w:bCs/>
          <w:color w:val="000000" w:themeColor="text1"/>
        </w:rPr>
      </w:pPr>
      <w:r w:rsidRPr="00534644">
        <w:rPr>
          <w:rFonts w:ascii="Arial" w:hAnsi="Arial"/>
          <w:b/>
          <w:color w:val="000000" w:themeColor="text1"/>
        </w:rPr>
        <w:t>Demandado:</w:t>
      </w:r>
      <w:r w:rsidRPr="00534644">
        <w:rPr>
          <w:rFonts w:ascii="Arial" w:hAnsi="Arial"/>
          <w:b/>
          <w:color w:val="000000" w:themeColor="text1"/>
        </w:rPr>
        <w:tab/>
      </w:r>
      <w:r w:rsidR="006A0316">
        <w:rPr>
          <w:rFonts w:ascii="Arial" w:hAnsi="Arial"/>
          <w:bCs/>
          <w:color w:val="000000" w:themeColor="text1"/>
        </w:rPr>
        <w:t>TRIBUNAL ADMINISTRATIVO DE</w:t>
      </w:r>
      <w:r w:rsidR="007C11D5">
        <w:rPr>
          <w:rFonts w:ascii="Arial" w:hAnsi="Arial"/>
          <w:bCs/>
          <w:color w:val="000000" w:themeColor="text1"/>
        </w:rPr>
        <w:t xml:space="preserve"> ANTIOQUIA Y OTRO</w:t>
      </w:r>
    </w:p>
    <w:p w14:paraId="403CACDE" w14:textId="77777777" w:rsidR="00070792" w:rsidRPr="00534644" w:rsidRDefault="00070792" w:rsidP="00FA0F06">
      <w:pPr>
        <w:tabs>
          <w:tab w:val="left" w:pos="1985"/>
        </w:tabs>
        <w:spacing w:line="276" w:lineRule="auto"/>
        <w:ind w:left="1985" w:right="51" w:hanging="1985"/>
        <w:rPr>
          <w:rFonts w:ascii="Arial" w:hAnsi="Arial"/>
          <w:bCs/>
          <w:color w:val="000000" w:themeColor="text1"/>
        </w:rPr>
      </w:pPr>
    </w:p>
    <w:tbl>
      <w:tblPr>
        <w:tblStyle w:val="Tablaconcuadrcula"/>
        <w:tblW w:w="0" w:type="auto"/>
        <w:tblInd w:w="-147" w:type="dxa"/>
        <w:tblLook w:val="04A0" w:firstRow="1" w:lastRow="0" w:firstColumn="1" w:lastColumn="0" w:noHBand="0" w:noVBand="1"/>
      </w:tblPr>
      <w:tblGrid>
        <w:gridCol w:w="2127"/>
        <w:gridCol w:w="7133"/>
      </w:tblGrid>
      <w:tr w:rsidR="00070792" w14:paraId="69CF6FB5" w14:textId="77777777" w:rsidTr="001E74AB">
        <w:tc>
          <w:tcPr>
            <w:tcW w:w="2127" w:type="dxa"/>
            <w:tcBorders>
              <w:top w:val="nil"/>
              <w:left w:val="nil"/>
              <w:bottom w:val="nil"/>
              <w:right w:val="nil"/>
            </w:tcBorders>
          </w:tcPr>
          <w:p w14:paraId="23D2510B" w14:textId="2A7FF59A" w:rsidR="00070792" w:rsidRDefault="00070792" w:rsidP="00FA0F06">
            <w:pPr>
              <w:tabs>
                <w:tab w:val="left" w:pos="1985"/>
              </w:tabs>
              <w:spacing w:line="276" w:lineRule="auto"/>
              <w:ind w:right="51"/>
              <w:rPr>
                <w:rFonts w:ascii="Arial" w:hAnsi="Arial"/>
                <w:bCs/>
                <w:color w:val="000000" w:themeColor="text1"/>
              </w:rPr>
            </w:pPr>
            <w:r w:rsidRPr="00534644">
              <w:rPr>
                <w:rFonts w:ascii="Arial" w:hAnsi="Arial"/>
                <w:b/>
                <w:color w:val="000000" w:themeColor="text1"/>
              </w:rPr>
              <w:t>Temas:</w:t>
            </w:r>
          </w:p>
        </w:tc>
        <w:tc>
          <w:tcPr>
            <w:tcW w:w="7133" w:type="dxa"/>
            <w:tcBorders>
              <w:top w:val="nil"/>
              <w:left w:val="nil"/>
              <w:bottom w:val="nil"/>
              <w:right w:val="nil"/>
            </w:tcBorders>
          </w:tcPr>
          <w:p w14:paraId="567BE365" w14:textId="18089CFD" w:rsidR="00070792" w:rsidRDefault="00070792" w:rsidP="00FA0F06">
            <w:pPr>
              <w:tabs>
                <w:tab w:val="left" w:pos="1985"/>
              </w:tabs>
              <w:spacing w:line="276" w:lineRule="auto"/>
              <w:ind w:right="51"/>
              <w:rPr>
                <w:rFonts w:ascii="Arial" w:hAnsi="Arial"/>
                <w:bCs/>
                <w:color w:val="000000" w:themeColor="text1"/>
              </w:rPr>
            </w:pPr>
            <w:r>
              <w:rPr>
                <w:rFonts w:ascii="Arial" w:eastAsia="Times New Roman" w:hAnsi="Arial"/>
                <w:color w:val="000000"/>
                <w:lang w:val="es-CO"/>
              </w:rPr>
              <w:t>Resuelve sobre la admisión de la solicitud de amparo y niega                                                                                                          solicitud de medida provisional</w:t>
            </w:r>
            <w:r w:rsidR="00DB306A">
              <w:rPr>
                <w:rFonts w:ascii="Arial" w:eastAsia="Times New Roman" w:hAnsi="Arial"/>
                <w:color w:val="000000"/>
                <w:lang w:val="es-CO"/>
              </w:rPr>
              <w:t>.</w:t>
            </w:r>
          </w:p>
        </w:tc>
      </w:tr>
    </w:tbl>
    <w:p w14:paraId="1EFEC361" w14:textId="2E9A1D75" w:rsidR="003E68E6" w:rsidRPr="00534644" w:rsidRDefault="003E68E6" w:rsidP="00070792">
      <w:pPr>
        <w:tabs>
          <w:tab w:val="left" w:pos="5896"/>
        </w:tabs>
        <w:spacing w:line="276" w:lineRule="auto"/>
        <w:ind w:right="51"/>
        <w:rPr>
          <w:rFonts w:ascii="Arial" w:hAnsi="Arial"/>
          <w:b/>
          <w:color w:val="000000" w:themeColor="text1"/>
        </w:rPr>
      </w:pPr>
    </w:p>
    <w:p w14:paraId="6968D456" w14:textId="77777777" w:rsidR="003E68E6" w:rsidRPr="00534644" w:rsidRDefault="003E68E6" w:rsidP="00FA0F06">
      <w:pPr>
        <w:tabs>
          <w:tab w:val="left" w:pos="5896"/>
        </w:tabs>
        <w:spacing w:line="276" w:lineRule="auto"/>
        <w:ind w:left="2829" w:right="51" w:hanging="2829"/>
        <w:rPr>
          <w:rFonts w:ascii="Arial" w:hAnsi="Arial"/>
          <w:b/>
          <w:color w:val="000000" w:themeColor="text1"/>
        </w:rPr>
      </w:pPr>
    </w:p>
    <w:p w14:paraId="467B1653" w14:textId="77777777" w:rsidR="00823E1F" w:rsidRPr="00534644" w:rsidRDefault="00046E49" w:rsidP="00FA0F06">
      <w:pPr>
        <w:pBdr>
          <w:bottom w:val="single" w:sz="12" w:space="0" w:color="auto"/>
        </w:pBdr>
        <w:spacing w:line="276" w:lineRule="auto"/>
        <w:ind w:left="2832" w:hanging="2832"/>
        <w:rPr>
          <w:rFonts w:ascii="Arial" w:hAnsi="Arial"/>
          <w:b/>
          <w:color w:val="000000" w:themeColor="text1"/>
        </w:rPr>
      </w:pPr>
      <w:r w:rsidRPr="00534644">
        <w:rPr>
          <w:rFonts w:ascii="Arial" w:hAnsi="Arial"/>
          <w:b/>
          <w:color w:val="000000" w:themeColor="text1"/>
        </w:rPr>
        <w:t>AUTO</w:t>
      </w:r>
    </w:p>
    <w:p w14:paraId="7B1449F0" w14:textId="77777777" w:rsidR="008F5E26" w:rsidRPr="00534644" w:rsidRDefault="008F5E26" w:rsidP="00FA0F06">
      <w:pPr>
        <w:overflowPunct w:val="0"/>
        <w:autoSpaceDE w:val="0"/>
        <w:autoSpaceDN w:val="0"/>
        <w:adjustRightInd w:val="0"/>
        <w:spacing w:line="276" w:lineRule="auto"/>
        <w:rPr>
          <w:rFonts w:ascii="Arial" w:eastAsia="Times New Roman" w:hAnsi="Arial"/>
          <w:color w:val="000000" w:themeColor="text1"/>
          <w:lang w:val="es-ES_tradnl" w:eastAsia="es-ES"/>
        </w:rPr>
      </w:pPr>
    </w:p>
    <w:p w14:paraId="54656995" w14:textId="10FB523C" w:rsidR="00B2624B" w:rsidRPr="00534644" w:rsidRDefault="00B2624B" w:rsidP="00FA0F06">
      <w:pPr>
        <w:tabs>
          <w:tab w:val="left" w:pos="2760"/>
        </w:tabs>
        <w:spacing w:line="276" w:lineRule="auto"/>
        <w:ind w:hanging="2"/>
        <w:rPr>
          <w:rFonts w:ascii="Arial" w:eastAsia="Arial" w:hAnsi="Arial"/>
          <w:color w:val="000000" w:themeColor="text1"/>
        </w:rPr>
      </w:pPr>
      <w:r w:rsidRPr="00534644">
        <w:rPr>
          <w:rFonts w:ascii="Arial" w:eastAsia="Arial" w:hAnsi="Arial"/>
          <w:color w:val="000000" w:themeColor="text1"/>
        </w:rPr>
        <w:t xml:space="preserve">Mediante </w:t>
      </w:r>
      <w:r w:rsidR="003E68E6" w:rsidRPr="00534644">
        <w:rPr>
          <w:rFonts w:ascii="Arial" w:eastAsia="Arial" w:hAnsi="Arial"/>
          <w:color w:val="000000" w:themeColor="text1"/>
        </w:rPr>
        <w:t>mensaje de datos</w:t>
      </w:r>
      <w:r w:rsidRPr="00534644">
        <w:rPr>
          <w:rFonts w:ascii="Arial" w:eastAsia="Arial" w:hAnsi="Arial"/>
          <w:color w:val="000000" w:themeColor="text1"/>
        </w:rPr>
        <w:t xml:space="preserve"> </w:t>
      </w:r>
      <w:r w:rsidR="003E68E6" w:rsidRPr="00534644">
        <w:rPr>
          <w:rFonts w:ascii="Arial" w:eastAsia="Arial" w:hAnsi="Arial"/>
          <w:color w:val="000000" w:themeColor="text1"/>
        </w:rPr>
        <w:t>enviado</w:t>
      </w:r>
      <w:r w:rsidRPr="00534644">
        <w:rPr>
          <w:rFonts w:ascii="Arial" w:eastAsia="Arial" w:hAnsi="Arial"/>
          <w:color w:val="000000" w:themeColor="text1"/>
        </w:rPr>
        <w:t xml:space="preserve"> </w:t>
      </w:r>
      <w:r w:rsidR="00DF52DA" w:rsidRPr="00534644">
        <w:rPr>
          <w:rFonts w:ascii="Arial" w:eastAsia="Arial" w:hAnsi="Arial"/>
          <w:color w:val="000000" w:themeColor="text1"/>
        </w:rPr>
        <w:t xml:space="preserve">al correo electrónico </w:t>
      </w:r>
      <w:r w:rsidR="00142CE9">
        <w:rPr>
          <w:rFonts w:ascii="Arial" w:eastAsia="Arial" w:hAnsi="Arial"/>
          <w:color w:val="000000" w:themeColor="text1"/>
        </w:rPr>
        <w:t>dispuesto para la recepción de tutelas y hábeas corpus por la Rama Judicial</w:t>
      </w:r>
      <w:r w:rsidR="00DE6377" w:rsidRPr="00534644">
        <w:rPr>
          <w:rFonts w:ascii="Arial" w:eastAsia="Arial" w:hAnsi="Arial"/>
          <w:color w:val="000000" w:themeColor="text1"/>
        </w:rPr>
        <w:t>,</w:t>
      </w:r>
      <w:r w:rsidR="00D03E2E">
        <w:rPr>
          <w:rFonts w:ascii="Arial" w:eastAsia="Arial" w:hAnsi="Arial"/>
          <w:color w:val="000000" w:themeColor="text1"/>
        </w:rPr>
        <w:t xml:space="preserve"> </w:t>
      </w:r>
      <w:r w:rsidR="00B369B1">
        <w:rPr>
          <w:rFonts w:ascii="Arial" w:eastAsia="Arial" w:hAnsi="Arial"/>
          <w:color w:val="000000" w:themeColor="text1"/>
        </w:rPr>
        <w:t xml:space="preserve">la </w:t>
      </w:r>
      <w:r w:rsidR="009E2005">
        <w:rPr>
          <w:rFonts w:ascii="Arial" w:eastAsia="Arial" w:hAnsi="Arial"/>
          <w:color w:val="000000" w:themeColor="text1"/>
        </w:rPr>
        <w:t xml:space="preserve">señora </w:t>
      </w:r>
      <w:proofErr w:type="spellStart"/>
      <w:r w:rsidR="009E2005">
        <w:rPr>
          <w:rFonts w:ascii="Arial" w:eastAsia="Arial" w:hAnsi="Arial"/>
          <w:b/>
          <w:bCs/>
          <w:color w:val="000000" w:themeColor="text1"/>
        </w:rPr>
        <w:t>Sindy</w:t>
      </w:r>
      <w:proofErr w:type="spellEnd"/>
      <w:r w:rsidR="009E2005">
        <w:rPr>
          <w:rFonts w:ascii="Arial" w:eastAsia="Arial" w:hAnsi="Arial"/>
          <w:b/>
          <w:bCs/>
          <w:color w:val="000000" w:themeColor="text1"/>
        </w:rPr>
        <w:t xml:space="preserve"> Paola Arteaga Mercado</w:t>
      </w:r>
      <w:r w:rsidR="00DF52DA" w:rsidRPr="00534644">
        <w:rPr>
          <w:rFonts w:ascii="Arial" w:eastAsia="Arial" w:hAnsi="Arial"/>
          <w:color w:val="000000" w:themeColor="text1"/>
        </w:rPr>
        <w:t>,</w:t>
      </w:r>
      <w:r w:rsidR="005A20EF">
        <w:rPr>
          <w:rFonts w:ascii="Arial" w:eastAsia="Arial" w:hAnsi="Arial"/>
          <w:color w:val="000000" w:themeColor="text1"/>
        </w:rPr>
        <w:t xml:space="preserve"> actuando </w:t>
      </w:r>
      <w:r w:rsidR="00B369B1">
        <w:rPr>
          <w:rFonts w:ascii="Arial" w:eastAsia="Arial" w:hAnsi="Arial"/>
          <w:color w:val="000000" w:themeColor="text1"/>
        </w:rPr>
        <w:t xml:space="preserve">por intermedio </w:t>
      </w:r>
      <w:r w:rsidR="009E2005">
        <w:rPr>
          <w:rFonts w:ascii="Arial" w:eastAsia="Arial" w:hAnsi="Arial"/>
          <w:color w:val="000000" w:themeColor="text1"/>
        </w:rPr>
        <w:t>de apoderado judicial</w:t>
      </w:r>
      <w:r w:rsidR="00DF52DA" w:rsidRPr="00534644">
        <w:rPr>
          <w:rFonts w:ascii="Arial" w:eastAsia="Arial" w:hAnsi="Arial"/>
          <w:color w:val="000000" w:themeColor="text1"/>
        </w:rPr>
        <w:t>,</w:t>
      </w:r>
      <w:r w:rsidRPr="00534644">
        <w:rPr>
          <w:rFonts w:ascii="Arial" w:eastAsia="Arial" w:hAnsi="Arial"/>
          <w:color w:val="000000" w:themeColor="text1"/>
        </w:rPr>
        <w:t xml:space="preserve"> present</w:t>
      </w:r>
      <w:r w:rsidR="00DF52DA" w:rsidRPr="00534644">
        <w:rPr>
          <w:rFonts w:ascii="Arial" w:eastAsia="Arial" w:hAnsi="Arial"/>
          <w:color w:val="000000" w:themeColor="text1"/>
        </w:rPr>
        <w:t>ó</w:t>
      </w:r>
      <w:r w:rsidRPr="00534644">
        <w:rPr>
          <w:rFonts w:ascii="Arial" w:eastAsia="Arial" w:hAnsi="Arial"/>
          <w:color w:val="000000" w:themeColor="text1"/>
        </w:rPr>
        <w:t xml:space="preserve"> acción de tutela contra </w:t>
      </w:r>
      <w:r w:rsidR="00B369B1">
        <w:rPr>
          <w:rFonts w:ascii="Arial" w:eastAsia="Arial" w:hAnsi="Arial"/>
          <w:color w:val="000000" w:themeColor="text1"/>
        </w:rPr>
        <w:t xml:space="preserve">el Tribunal Administrativo de </w:t>
      </w:r>
      <w:r w:rsidR="009E2005">
        <w:rPr>
          <w:rFonts w:ascii="Arial" w:eastAsia="Arial" w:hAnsi="Arial"/>
          <w:color w:val="000000" w:themeColor="text1"/>
        </w:rPr>
        <w:t>Antioquia y el Juzgado Segundo Administrativo Oral de Turbo</w:t>
      </w:r>
      <w:r w:rsidRPr="00534644">
        <w:rPr>
          <w:rFonts w:ascii="Arial" w:eastAsia="Arial" w:hAnsi="Arial"/>
          <w:color w:val="000000" w:themeColor="text1"/>
        </w:rPr>
        <w:t>, con el fin que se le protejan sus derechos fundamentales</w:t>
      </w:r>
      <w:r w:rsidR="00B369B1">
        <w:rPr>
          <w:rFonts w:ascii="Arial" w:eastAsia="Arial" w:hAnsi="Arial"/>
          <w:color w:val="000000" w:themeColor="text1"/>
        </w:rPr>
        <w:t xml:space="preserve"> al debido proceso, de </w:t>
      </w:r>
      <w:r w:rsidR="009E2005">
        <w:rPr>
          <w:rFonts w:ascii="Arial" w:eastAsia="Arial" w:hAnsi="Arial"/>
          <w:color w:val="000000" w:themeColor="text1"/>
        </w:rPr>
        <w:t>defensa y de acceso a la administración de justicia</w:t>
      </w:r>
      <w:r w:rsidR="001E74AB">
        <w:rPr>
          <w:rFonts w:ascii="Arial" w:eastAsia="Arial" w:hAnsi="Arial"/>
          <w:color w:val="000000" w:themeColor="text1"/>
        </w:rPr>
        <w:t>.</w:t>
      </w:r>
    </w:p>
    <w:p w14:paraId="51905A76" w14:textId="77777777" w:rsidR="00B2624B" w:rsidRPr="00534644" w:rsidRDefault="00B2624B" w:rsidP="00FA0F06">
      <w:pPr>
        <w:tabs>
          <w:tab w:val="left" w:pos="2760"/>
        </w:tabs>
        <w:spacing w:line="276" w:lineRule="auto"/>
        <w:ind w:hanging="2"/>
        <w:rPr>
          <w:rFonts w:ascii="Arial" w:eastAsia="Arial" w:hAnsi="Arial"/>
          <w:color w:val="000000" w:themeColor="text1"/>
        </w:rPr>
      </w:pPr>
    </w:p>
    <w:p w14:paraId="3FF026A9" w14:textId="0F62D47F" w:rsidR="00B2624B" w:rsidRPr="001E74AB" w:rsidRDefault="001E74AB" w:rsidP="009E2005">
      <w:pPr>
        <w:spacing w:line="276" w:lineRule="auto"/>
        <w:rPr>
          <w:rFonts w:ascii="Arial" w:hAnsi="Arial"/>
        </w:rPr>
      </w:pPr>
      <w:r>
        <w:rPr>
          <w:rFonts w:ascii="Arial" w:hAnsi="Arial"/>
          <w:bCs/>
        </w:rPr>
        <w:t>En sentir de</w:t>
      </w:r>
      <w:r w:rsidR="00B369B1">
        <w:rPr>
          <w:rFonts w:ascii="Arial" w:hAnsi="Arial"/>
          <w:bCs/>
        </w:rPr>
        <w:t xml:space="preserve"> la </w:t>
      </w:r>
      <w:r>
        <w:rPr>
          <w:rFonts w:ascii="Arial" w:hAnsi="Arial"/>
          <w:bCs/>
        </w:rPr>
        <w:t xml:space="preserve">accionante, las mencionadas garantías constitucionales fueron vulneradas </w:t>
      </w:r>
      <w:r>
        <w:rPr>
          <w:rFonts w:ascii="Arial" w:hAnsi="Arial"/>
        </w:rPr>
        <w:t xml:space="preserve">con ocasión de la </w:t>
      </w:r>
      <w:r w:rsidR="00B369B1">
        <w:rPr>
          <w:rFonts w:ascii="Arial" w:hAnsi="Arial"/>
        </w:rPr>
        <w:t xml:space="preserve">presunta </w:t>
      </w:r>
      <w:r w:rsidR="009E2005">
        <w:rPr>
          <w:rFonts w:ascii="Arial" w:hAnsi="Arial"/>
        </w:rPr>
        <w:t xml:space="preserve">falta de notificación del auto </w:t>
      </w:r>
      <w:proofErr w:type="spellStart"/>
      <w:r w:rsidR="009E2005">
        <w:rPr>
          <w:rFonts w:ascii="Arial" w:hAnsi="Arial"/>
        </w:rPr>
        <w:t>admisorio</w:t>
      </w:r>
      <w:proofErr w:type="spellEnd"/>
      <w:r w:rsidR="009E2005">
        <w:rPr>
          <w:rFonts w:ascii="Arial" w:hAnsi="Arial"/>
        </w:rPr>
        <w:t xml:space="preserve"> de</w:t>
      </w:r>
      <w:r w:rsidR="0046573B">
        <w:rPr>
          <w:rFonts w:ascii="Arial" w:hAnsi="Arial"/>
        </w:rPr>
        <w:t xml:space="preserve">l medio de control </w:t>
      </w:r>
      <w:r w:rsidR="009E2005">
        <w:rPr>
          <w:rFonts w:ascii="Arial" w:hAnsi="Arial"/>
        </w:rPr>
        <w:t>de nulidad simple designad</w:t>
      </w:r>
      <w:r w:rsidR="0046573B">
        <w:rPr>
          <w:rFonts w:ascii="Arial" w:hAnsi="Arial"/>
        </w:rPr>
        <w:t>o</w:t>
      </w:r>
      <w:r w:rsidR="009E2005">
        <w:rPr>
          <w:rFonts w:ascii="Arial" w:hAnsi="Arial"/>
        </w:rPr>
        <w:t xml:space="preserve"> con el número </w:t>
      </w:r>
      <w:r w:rsidR="0046573B">
        <w:rPr>
          <w:rFonts w:ascii="Arial" w:hAnsi="Arial"/>
        </w:rPr>
        <w:t xml:space="preserve">de radicado </w:t>
      </w:r>
      <w:r w:rsidR="009E2005">
        <w:rPr>
          <w:rFonts w:ascii="Arial" w:hAnsi="Arial"/>
        </w:rPr>
        <w:t xml:space="preserve">05837-33-33-002-2019-00683-00, en </w:t>
      </w:r>
      <w:r w:rsidR="0046573B">
        <w:rPr>
          <w:rFonts w:ascii="Arial" w:hAnsi="Arial"/>
        </w:rPr>
        <w:t>el que</w:t>
      </w:r>
      <w:r w:rsidR="009E2005">
        <w:rPr>
          <w:rFonts w:ascii="Arial" w:hAnsi="Arial"/>
        </w:rPr>
        <w:t xml:space="preserve"> se persigue la declaratoria de nulidad del Decreto N° 044 de 27 de mayo de 2019 </w:t>
      </w:r>
      <w:r w:rsidR="009E2005" w:rsidRPr="009E2005">
        <w:rPr>
          <w:rFonts w:ascii="Arial" w:hAnsi="Arial"/>
          <w:i/>
          <w:iCs/>
        </w:rPr>
        <w:t xml:space="preserve">“Por el cual se establece la planta de personal de la Alcaldía Municipal de </w:t>
      </w:r>
      <w:proofErr w:type="spellStart"/>
      <w:r w:rsidR="009E2005" w:rsidRPr="009E2005">
        <w:rPr>
          <w:rFonts w:ascii="Arial" w:hAnsi="Arial"/>
          <w:i/>
          <w:iCs/>
        </w:rPr>
        <w:t>Carepa</w:t>
      </w:r>
      <w:proofErr w:type="spellEnd"/>
      <w:r w:rsidR="009E2005" w:rsidRPr="009E2005">
        <w:rPr>
          <w:rFonts w:ascii="Arial" w:hAnsi="Arial"/>
          <w:i/>
          <w:iCs/>
        </w:rPr>
        <w:t>, Antioquia y se dictan otras disposiciones”.</w:t>
      </w:r>
    </w:p>
    <w:p w14:paraId="60F0811C" w14:textId="77777777" w:rsidR="00222465" w:rsidRPr="00222465" w:rsidRDefault="00222465" w:rsidP="00FA0F06">
      <w:pPr>
        <w:tabs>
          <w:tab w:val="left" w:pos="2760"/>
        </w:tabs>
        <w:spacing w:line="276" w:lineRule="auto"/>
        <w:rPr>
          <w:rFonts w:ascii="Arial" w:eastAsia="Arial" w:hAnsi="Arial"/>
          <w:color w:val="000000" w:themeColor="text1"/>
        </w:rPr>
      </w:pPr>
    </w:p>
    <w:p w14:paraId="7B07EEB8" w14:textId="3073C893" w:rsidR="00B2624B" w:rsidRPr="00534644" w:rsidRDefault="006358AE" w:rsidP="00FA0F06">
      <w:pPr>
        <w:tabs>
          <w:tab w:val="left" w:pos="2760"/>
        </w:tabs>
        <w:spacing w:line="276" w:lineRule="auto"/>
        <w:ind w:hanging="2"/>
        <w:rPr>
          <w:rFonts w:ascii="Arial" w:eastAsia="Arial" w:hAnsi="Arial"/>
          <w:color w:val="000000" w:themeColor="text1"/>
        </w:rPr>
      </w:pPr>
      <w:r>
        <w:rPr>
          <w:rFonts w:ascii="Arial" w:eastAsia="Arial" w:hAnsi="Arial"/>
          <w:color w:val="000000" w:themeColor="text1"/>
        </w:rPr>
        <w:t>Conforme</w:t>
      </w:r>
      <w:r w:rsidR="00B2624B" w:rsidRPr="00534644">
        <w:rPr>
          <w:rFonts w:ascii="Arial" w:eastAsia="Arial" w:hAnsi="Arial"/>
          <w:color w:val="000000" w:themeColor="text1"/>
        </w:rPr>
        <w:t xml:space="preserve"> el numeral </w:t>
      </w:r>
      <w:r w:rsidR="00B369B1">
        <w:rPr>
          <w:rFonts w:ascii="Arial" w:eastAsia="Arial" w:hAnsi="Arial"/>
          <w:color w:val="000000" w:themeColor="text1"/>
        </w:rPr>
        <w:t>quint</w:t>
      </w:r>
      <w:r w:rsidR="00222465">
        <w:rPr>
          <w:rFonts w:ascii="Arial" w:eastAsia="Arial" w:hAnsi="Arial"/>
          <w:color w:val="000000" w:themeColor="text1"/>
        </w:rPr>
        <w:t>o</w:t>
      </w:r>
      <w:r w:rsidR="003261E0" w:rsidRPr="00534644">
        <w:rPr>
          <w:rFonts w:ascii="Arial" w:eastAsia="Arial" w:hAnsi="Arial"/>
          <w:color w:val="000000" w:themeColor="text1"/>
        </w:rPr>
        <w:t xml:space="preserve"> del</w:t>
      </w:r>
      <w:r w:rsidR="00B2624B" w:rsidRPr="00534644">
        <w:rPr>
          <w:rFonts w:ascii="Arial" w:eastAsia="Arial" w:hAnsi="Arial"/>
          <w:color w:val="000000" w:themeColor="text1"/>
        </w:rPr>
        <w:t xml:space="preserve"> artículo 2.2.3.1.2.1 del Decreto 1069 de 2015 (modificado por el artículo 1º del Decreto </w:t>
      </w:r>
      <w:r w:rsidR="0046573B">
        <w:rPr>
          <w:rFonts w:ascii="Arial" w:eastAsia="Arial" w:hAnsi="Arial"/>
          <w:color w:val="000000" w:themeColor="text1"/>
        </w:rPr>
        <w:t>333</w:t>
      </w:r>
      <w:r w:rsidR="00B2624B" w:rsidRPr="00534644">
        <w:rPr>
          <w:rFonts w:ascii="Arial" w:eastAsia="Arial" w:hAnsi="Arial"/>
          <w:color w:val="000000" w:themeColor="text1"/>
        </w:rPr>
        <w:t xml:space="preserve"> de 2</w:t>
      </w:r>
      <w:r w:rsidR="0046573B">
        <w:rPr>
          <w:rFonts w:ascii="Arial" w:eastAsia="Arial" w:hAnsi="Arial"/>
          <w:color w:val="000000" w:themeColor="text1"/>
        </w:rPr>
        <w:t>021</w:t>
      </w:r>
      <w:r w:rsidR="00B2624B" w:rsidRPr="00534644">
        <w:rPr>
          <w:rFonts w:ascii="Arial" w:eastAsia="Arial" w:hAnsi="Arial"/>
          <w:color w:val="000000" w:themeColor="text1"/>
        </w:rPr>
        <w:t xml:space="preserve">) </w:t>
      </w:r>
      <w:r w:rsidR="00B2624B" w:rsidRPr="009E2005">
        <w:rPr>
          <w:rFonts w:ascii="Arial" w:eastAsia="Arial" w:hAnsi="Arial"/>
          <w:color w:val="000000" w:themeColor="text1"/>
        </w:rPr>
        <w:t>"</w:t>
      </w:r>
      <w:r w:rsidR="00B2624B" w:rsidRPr="009E2005">
        <w:rPr>
          <w:rFonts w:ascii="Arial" w:eastAsia="Arial" w:hAnsi="Arial"/>
          <w:i/>
          <w:color w:val="000000" w:themeColor="text1"/>
        </w:rPr>
        <w:t xml:space="preserve">Por el cual </w:t>
      </w:r>
      <w:r w:rsidR="00D22D3D" w:rsidRPr="009E2005">
        <w:rPr>
          <w:rFonts w:ascii="Arial" w:eastAsia="Arial" w:hAnsi="Arial"/>
          <w:i/>
          <w:color w:val="000000" w:themeColor="text1"/>
        </w:rPr>
        <w:t xml:space="preserve">se </w:t>
      </w:r>
      <w:r w:rsidR="00B2624B" w:rsidRPr="009E2005">
        <w:rPr>
          <w:rFonts w:ascii="Arial" w:eastAsia="Arial" w:hAnsi="Arial"/>
          <w:i/>
          <w:color w:val="000000" w:themeColor="text1"/>
        </w:rPr>
        <w:t>establecen reglas para el reparto de la acción de tutela</w:t>
      </w:r>
      <w:r w:rsidR="00B2624B" w:rsidRPr="009E2005">
        <w:rPr>
          <w:rFonts w:ascii="Arial" w:eastAsia="Arial" w:hAnsi="Arial"/>
          <w:color w:val="000000" w:themeColor="text1"/>
        </w:rPr>
        <w:t>"</w:t>
      </w:r>
      <w:r w:rsidR="00B2624B" w:rsidRPr="00534644">
        <w:rPr>
          <w:rFonts w:ascii="Arial" w:eastAsia="Arial" w:hAnsi="Arial"/>
          <w:color w:val="000000" w:themeColor="text1"/>
        </w:rPr>
        <w:t xml:space="preserve">, </w:t>
      </w:r>
      <w:r w:rsidRPr="00534644">
        <w:rPr>
          <w:rFonts w:ascii="Arial" w:eastAsia="Arial" w:hAnsi="Arial"/>
          <w:color w:val="000000" w:themeColor="text1"/>
        </w:rPr>
        <w:t xml:space="preserve">es competente esta Sección para conocer y </w:t>
      </w:r>
      <w:r>
        <w:rPr>
          <w:rFonts w:ascii="Arial" w:eastAsia="Arial" w:hAnsi="Arial"/>
          <w:color w:val="000000" w:themeColor="text1"/>
        </w:rPr>
        <w:t xml:space="preserve">fallar </w:t>
      </w:r>
      <w:r w:rsidR="00B2624B" w:rsidRPr="00534644">
        <w:rPr>
          <w:rFonts w:ascii="Arial" w:eastAsia="Arial" w:hAnsi="Arial"/>
          <w:color w:val="000000" w:themeColor="text1"/>
        </w:rPr>
        <w:t xml:space="preserve">la presente </w:t>
      </w:r>
      <w:r>
        <w:rPr>
          <w:rFonts w:ascii="Arial" w:eastAsia="Arial" w:hAnsi="Arial"/>
          <w:color w:val="000000" w:themeColor="text1"/>
        </w:rPr>
        <w:t>acción</w:t>
      </w:r>
      <w:r w:rsidR="00B2624B" w:rsidRPr="00534644">
        <w:rPr>
          <w:rFonts w:ascii="Arial" w:eastAsia="Arial" w:hAnsi="Arial"/>
          <w:color w:val="000000" w:themeColor="text1"/>
        </w:rPr>
        <w:t xml:space="preserve"> dirigida contra</w:t>
      </w:r>
      <w:r w:rsidR="00F77EBF">
        <w:rPr>
          <w:rFonts w:ascii="Arial" w:eastAsia="Arial" w:hAnsi="Arial"/>
          <w:color w:val="000000" w:themeColor="text1"/>
        </w:rPr>
        <w:t xml:space="preserve"> </w:t>
      </w:r>
      <w:r w:rsidR="00B369B1">
        <w:rPr>
          <w:rFonts w:ascii="Arial" w:eastAsia="Arial" w:hAnsi="Arial"/>
          <w:color w:val="000000" w:themeColor="text1"/>
        </w:rPr>
        <w:t xml:space="preserve">el Tribunal Administrativo de </w:t>
      </w:r>
      <w:r w:rsidR="009E2005">
        <w:rPr>
          <w:rFonts w:ascii="Arial" w:eastAsia="Arial" w:hAnsi="Arial"/>
          <w:color w:val="000000" w:themeColor="text1"/>
        </w:rPr>
        <w:t>Antioquia</w:t>
      </w:r>
      <w:r>
        <w:rPr>
          <w:rFonts w:ascii="Arial" w:eastAsia="Arial" w:hAnsi="Arial"/>
          <w:color w:val="000000" w:themeColor="text1"/>
        </w:rPr>
        <w:t>.</w:t>
      </w:r>
    </w:p>
    <w:p w14:paraId="7A5DF410" w14:textId="77777777" w:rsidR="00B2624B" w:rsidRPr="00534644" w:rsidRDefault="00B2624B" w:rsidP="00FA0F06">
      <w:pPr>
        <w:tabs>
          <w:tab w:val="left" w:pos="2760"/>
        </w:tabs>
        <w:spacing w:line="276" w:lineRule="auto"/>
        <w:ind w:hanging="2"/>
        <w:rPr>
          <w:rFonts w:ascii="Arial" w:eastAsia="Arial" w:hAnsi="Arial"/>
          <w:color w:val="000000" w:themeColor="text1"/>
        </w:rPr>
      </w:pPr>
    </w:p>
    <w:p w14:paraId="01690752" w14:textId="77777777" w:rsidR="00B2624B" w:rsidRPr="00534644" w:rsidRDefault="00B2624B" w:rsidP="00FA0F06">
      <w:pPr>
        <w:tabs>
          <w:tab w:val="left" w:pos="2760"/>
        </w:tabs>
        <w:spacing w:line="276" w:lineRule="auto"/>
        <w:ind w:hanging="2"/>
        <w:rPr>
          <w:rFonts w:ascii="Arial" w:eastAsia="Arial" w:hAnsi="Arial"/>
          <w:color w:val="000000" w:themeColor="text1"/>
        </w:rPr>
      </w:pPr>
      <w:r w:rsidRPr="00534644">
        <w:rPr>
          <w:rFonts w:ascii="Arial" w:eastAsia="Arial" w:hAnsi="Arial"/>
          <w:color w:val="000000" w:themeColor="text1"/>
        </w:rPr>
        <w:t xml:space="preserve">Como la solicitud cumple con los requisitos que señala el artículo 14 del Decreto 2591 de 1991, será admitida. </w:t>
      </w:r>
    </w:p>
    <w:p w14:paraId="354A91DB" w14:textId="77777777" w:rsidR="00B2624B" w:rsidRPr="00534644" w:rsidRDefault="00B2624B" w:rsidP="00FA0F06">
      <w:pPr>
        <w:tabs>
          <w:tab w:val="left" w:pos="2760"/>
        </w:tabs>
        <w:spacing w:line="276" w:lineRule="auto"/>
        <w:ind w:hanging="2"/>
        <w:rPr>
          <w:rFonts w:ascii="Arial" w:eastAsia="Arial" w:hAnsi="Arial"/>
          <w:color w:val="000000" w:themeColor="text1"/>
        </w:rPr>
      </w:pPr>
    </w:p>
    <w:p w14:paraId="4874A498" w14:textId="00D74053" w:rsidR="009E2005" w:rsidRDefault="00B2624B" w:rsidP="00A54ACC">
      <w:pPr>
        <w:tabs>
          <w:tab w:val="left" w:pos="2760"/>
        </w:tabs>
        <w:spacing w:line="276" w:lineRule="auto"/>
        <w:ind w:hanging="2"/>
        <w:rPr>
          <w:rFonts w:ascii="Arial" w:eastAsia="Arial" w:hAnsi="Arial"/>
          <w:color w:val="000000" w:themeColor="text1"/>
        </w:rPr>
      </w:pPr>
      <w:r w:rsidRPr="00534644">
        <w:rPr>
          <w:rFonts w:ascii="Arial" w:eastAsia="Arial" w:hAnsi="Arial"/>
          <w:color w:val="000000" w:themeColor="text1"/>
        </w:rPr>
        <w:lastRenderedPageBreak/>
        <w:t>En ese sentido, se ordenará vincular a la presente acción</w:t>
      </w:r>
      <w:r w:rsidR="00560806">
        <w:rPr>
          <w:rFonts w:ascii="Arial" w:eastAsia="Arial" w:hAnsi="Arial"/>
          <w:color w:val="000000" w:themeColor="text1"/>
        </w:rPr>
        <w:t xml:space="preserve"> constitucional</w:t>
      </w:r>
      <w:r w:rsidRPr="00534644">
        <w:rPr>
          <w:rFonts w:ascii="Arial" w:eastAsia="Arial" w:hAnsi="Arial"/>
          <w:color w:val="000000" w:themeColor="text1"/>
        </w:rPr>
        <w:t>, como demandad</w:t>
      </w:r>
      <w:r w:rsidR="00817ED6">
        <w:rPr>
          <w:rFonts w:ascii="Arial" w:eastAsia="Arial" w:hAnsi="Arial"/>
          <w:color w:val="000000" w:themeColor="text1"/>
        </w:rPr>
        <w:t xml:space="preserve">os a los magistrados del Tribunal Administrativo de </w:t>
      </w:r>
      <w:r w:rsidR="009E2005">
        <w:rPr>
          <w:rFonts w:ascii="Arial" w:eastAsia="Arial" w:hAnsi="Arial"/>
          <w:color w:val="000000" w:themeColor="text1"/>
        </w:rPr>
        <w:t>Antioquia y al Juzgado Segundo Administrativo Oral de Turbo</w:t>
      </w:r>
      <w:r w:rsidR="00222465">
        <w:rPr>
          <w:rFonts w:ascii="Arial" w:eastAsia="Arial" w:hAnsi="Arial"/>
          <w:color w:val="000000" w:themeColor="text1"/>
        </w:rPr>
        <w:t>.</w:t>
      </w:r>
      <w:r w:rsidR="00F86C45">
        <w:rPr>
          <w:rFonts w:ascii="Arial" w:eastAsia="Arial" w:hAnsi="Arial"/>
          <w:color w:val="000000" w:themeColor="text1"/>
        </w:rPr>
        <w:t xml:space="preserve"> </w:t>
      </w:r>
    </w:p>
    <w:p w14:paraId="1F1EE026" w14:textId="77777777" w:rsidR="009E2005" w:rsidRDefault="009E2005" w:rsidP="00A54ACC">
      <w:pPr>
        <w:tabs>
          <w:tab w:val="left" w:pos="2760"/>
        </w:tabs>
        <w:spacing w:line="276" w:lineRule="auto"/>
        <w:ind w:hanging="2"/>
        <w:rPr>
          <w:rFonts w:ascii="Arial" w:eastAsia="Arial" w:hAnsi="Arial"/>
          <w:color w:val="000000" w:themeColor="text1"/>
        </w:rPr>
      </w:pPr>
    </w:p>
    <w:p w14:paraId="3786EB01" w14:textId="4E6FCBB4" w:rsidR="00BA69DD" w:rsidRDefault="00F86C45" w:rsidP="00A54ACC">
      <w:pPr>
        <w:tabs>
          <w:tab w:val="left" w:pos="2760"/>
        </w:tabs>
        <w:spacing w:line="276" w:lineRule="auto"/>
        <w:ind w:hanging="2"/>
        <w:rPr>
          <w:rFonts w:ascii="Arial" w:eastAsia="Arial" w:hAnsi="Arial"/>
          <w:color w:val="000000" w:themeColor="text1"/>
        </w:rPr>
      </w:pPr>
      <w:r>
        <w:rPr>
          <w:rFonts w:ascii="Arial" w:eastAsia="Arial" w:hAnsi="Arial"/>
          <w:color w:val="000000" w:themeColor="text1"/>
        </w:rPr>
        <w:t>Por otro lado, atendiendo los hechos plasmados en el escrito de amparo, el Despacho estima pertinente vincular a</w:t>
      </w:r>
      <w:r w:rsidR="009E2005">
        <w:rPr>
          <w:rFonts w:ascii="Arial" w:eastAsia="Arial" w:hAnsi="Arial"/>
          <w:color w:val="000000" w:themeColor="text1"/>
        </w:rPr>
        <w:t xml:space="preserve">l municipio de </w:t>
      </w:r>
      <w:proofErr w:type="spellStart"/>
      <w:r w:rsidR="009E2005">
        <w:rPr>
          <w:rFonts w:ascii="Arial" w:eastAsia="Arial" w:hAnsi="Arial"/>
          <w:color w:val="000000" w:themeColor="text1"/>
        </w:rPr>
        <w:t>Carepa</w:t>
      </w:r>
      <w:proofErr w:type="spellEnd"/>
      <w:r w:rsidR="007F2AFF">
        <w:rPr>
          <w:rFonts w:ascii="Arial" w:eastAsia="Arial" w:hAnsi="Arial"/>
          <w:color w:val="000000" w:themeColor="text1"/>
        </w:rPr>
        <w:t xml:space="preserve"> - </w:t>
      </w:r>
      <w:r w:rsidR="009E2005">
        <w:rPr>
          <w:rFonts w:ascii="Arial" w:eastAsia="Arial" w:hAnsi="Arial"/>
          <w:color w:val="000000" w:themeColor="text1"/>
        </w:rPr>
        <w:t xml:space="preserve">Antioquia, al señor Fernando Ruiz Murillo y al Procurador General de Antioquia, este último en atención a la presunta vigilancia que se la ha solicitado </w:t>
      </w:r>
      <w:r w:rsidR="007F2AFF">
        <w:rPr>
          <w:rFonts w:ascii="Arial" w:eastAsia="Arial" w:hAnsi="Arial"/>
          <w:color w:val="000000" w:themeColor="text1"/>
        </w:rPr>
        <w:t xml:space="preserve">sobre </w:t>
      </w:r>
      <w:r w:rsidR="009E2005">
        <w:rPr>
          <w:rFonts w:ascii="Arial" w:eastAsia="Arial" w:hAnsi="Arial"/>
          <w:color w:val="000000" w:themeColor="text1"/>
        </w:rPr>
        <w:t xml:space="preserve">el proceso de nulidad simple designado con el radicado </w:t>
      </w:r>
      <w:r w:rsidR="009E2005">
        <w:rPr>
          <w:rFonts w:ascii="Arial" w:hAnsi="Arial"/>
        </w:rPr>
        <w:t>05837-33-33-002-2019-00683-00</w:t>
      </w:r>
      <w:r w:rsidR="009F2BA7">
        <w:rPr>
          <w:rFonts w:ascii="Arial" w:hAnsi="Arial"/>
        </w:rPr>
        <w:t>.</w:t>
      </w:r>
    </w:p>
    <w:p w14:paraId="29C2C55F" w14:textId="25A10F9D" w:rsidR="00867668" w:rsidRDefault="00867668" w:rsidP="00A54ACC">
      <w:pPr>
        <w:tabs>
          <w:tab w:val="left" w:pos="2760"/>
        </w:tabs>
        <w:spacing w:line="276" w:lineRule="auto"/>
        <w:ind w:hanging="2"/>
        <w:rPr>
          <w:rFonts w:ascii="Arial" w:eastAsia="Arial" w:hAnsi="Arial"/>
          <w:color w:val="000000" w:themeColor="text1"/>
        </w:rPr>
      </w:pPr>
    </w:p>
    <w:p w14:paraId="2EE0CF88" w14:textId="55EDA116" w:rsidR="00867668" w:rsidRDefault="00867668" w:rsidP="00A54ACC">
      <w:pPr>
        <w:tabs>
          <w:tab w:val="left" w:pos="2760"/>
        </w:tabs>
        <w:spacing w:line="276" w:lineRule="auto"/>
        <w:ind w:hanging="2"/>
        <w:rPr>
          <w:rFonts w:ascii="Arial" w:eastAsia="Arial" w:hAnsi="Arial"/>
          <w:color w:val="000000" w:themeColor="text1"/>
        </w:rPr>
      </w:pPr>
      <w:r>
        <w:rPr>
          <w:rFonts w:ascii="Arial" w:eastAsia="Arial" w:hAnsi="Arial"/>
          <w:color w:val="000000" w:themeColor="text1"/>
        </w:rPr>
        <w:t>Del mismo modo</w:t>
      </w:r>
      <w:r w:rsidR="00692707">
        <w:rPr>
          <w:rFonts w:ascii="Arial" w:eastAsia="Arial" w:hAnsi="Arial"/>
          <w:color w:val="000000" w:themeColor="text1"/>
        </w:rPr>
        <w:t>;</w:t>
      </w:r>
      <w:r>
        <w:rPr>
          <w:rFonts w:ascii="Arial" w:eastAsia="Arial" w:hAnsi="Arial"/>
          <w:color w:val="000000" w:themeColor="text1"/>
        </w:rPr>
        <w:t xml:space="preserve"> se tiene que la acción de tutela refiere a un grupo de personas que comparecieron en el mencionado contencioso, en su calidad de interesados, así como </w:t>
      </w:r>
      <w:r w:rsidR="00692707">
        <w:rPr>
          <w:rFonts w:ascii="Arial" w:eastAsia="Arial" w:hAnsi="Arial"/>
          <w:color w:val="000000" w:themeColor="text1"/>
        </w:rPr>
        <w:t xml:space="preserve">también </w:t>
      </w:r>
      <w:r>
        <w:rPr>
          <w:rFonts w:ascii="Arial" w:eastAsia="Arial" w:hAnsi="Arial"/>
          <w:color w:val="000000" w:themeColor="text1"/>
        </w:rPr>
        <w:t>existe</w:t>
      </w:r>
      <w:r w:rsidR="00692707">
        <w:rPr>
          <w:rFonts w:ascii="Arial" w:eastAsia="Arial" w:hAnsi="Arial"/>
          <w:color w:val="000000" w:themeColor="text1"/>
        </w:rPr>
        <w:t>n</w:t>
      </w:r>
      <w:r>
        <w:rPr>
          <w:rFonts w:ascii="Arial" w:eastAsia="Arial" w:hAnsi="Arial"/>
          <w:color w:val="000000" w:themeColor="text1"/>
        </w:rPr>
        <w:t xml:space="preserve"> </w:t>
      </w:r>
      <w:r w:rsidR="00692707">
        <w:rPr>
          <w:rFonts w:ascii="Arial" w:eastAsia="Arial" w:hAnsi="Arial"/>
          <w:color w:val="000000" w:themeColor="text1"/>
        </w:rPr>
        <w:t>otros ciudadanos</w:t>
      </w:r>
      <w:r>
        <w:rPr>
          <w:rFonts w:ascii="Arial" w:eastAsia="Arial" w:hAnsi="Arial"/>
          <w:color w:val="000000" w:themeColor="text1"/>
        </w:rPr>
        <w:t xml:space="preserve"> que eventualmente se pueden ver afectadas por la decisión</w:t>
      </w:r>
      <w:r w:rsidR="00692707">
        <w:rPr>
          <w:rFonts w:ascii="Arial" w:eastAsia="Arial" w:hAnsi="Arial"/>
          <w:color w:val="000000" w:themeColor="text1"/>
        </w:rPr>
        <w:t xml:space="preserve"> del medio de control; el Despacho dispondrá que la Secretaría del Juzgado Segundo Administrativo Oral de Turbo, la Secretaría del Tribunal Administrativo de Antioquia y la Secretaría General de esta Corporación procedan a realizar una publicación en la página web correspondiente en la que pongan en conocimiento de la comunidad en general la existencia de la presente acción de tutela, a efectos que, si a bien lo estiman pertinente, realicen las intervenciones a que haya lugar.</w:t>
      </w:r>
    </w:p>
    <w:p w14:paraId="08A4641B" w14:textId="1849A408" w:rsidR="00867668" w:rsidRDefault="00867668" w:rsidP="00A54ACC">
      <w:pPr>
        <w:tabs>
          <w:tab w:val="left" w:pos="2760"/>
        </w:tabs>
        <w:spacing w:line="276" w:lineRule="auto"/>
        <w:ind w:hanging="2"/>
        <w:rPr>
          <w:rFonts w:ascii="Arial" w:eastAsia="Arial" w:hAnsi="Arial"/>
          <w:color w:val="000000" w:themeColor="text1"/>
        </w:rPr>
      </w:pPr>
    </w:p>
    <w:p w14:paraId="1534BD06" w14:textId="0C5483C1" w:rsidR="00201478" w:rsidRPr="00692707" w:rsidRDefault="00692707" w:rsidP="00A54ACC">
      <w:pPr>
        <w:tabs>
          <w:tab w:val="left" w:pos="2760"/>
        </w:tabs>
        <w:spacing w:line="276" w:lineRule="auto"/>
        <w:ind w:hanging="2"/>
        <w:rPr>
          <w:rFonts w:ascii="Arial" w:hAnsi="Arial"/>
        </w:rPr>
      </w:pPr>
      <w:r>
        <w:rPr>
          <w:rFonts w:ascii="Arial" w:eastAsia="Arial" w:hAnsi="Arial"/>
          <w:color w:val="000000" w:themeColor="text1"/>
        </w:rPr>
        <w:t xml:space="preserve">Ahora bien, atendiendo el principio de necesidad de la prueba, el Despacho dispondrá que tanto </w:t>
      </w:r>
      <w:r>
        <w:rPr>
          <w:rFonts w:ascii="Arial" w:eastAsia="Arial" w:hAnsi="Arial"/>
          <w:color w:val="000000" w:themeColor="text1"/>
        </w:rPr>
        <w:t>la Secretaría del Juzgado Segundo Administrativo Oral de Turbo</w:t>
      </w:r>
      <w:r>
        <w:rPr>
          <w:rFonts w:ascii="Arial" w:eastAsia="Arial" w:hAnsi="Arial"/>
          <w:color w:val="000000" w:themeColor="text1"/>
        </w:rPr>
        <w:t xml:space="preserve"> como</w:t>
      </w:r>
      <w:r>
        <w:rPr>
          <w:rFonts w:ascii="Arial" w:eastAsia="Arial" w:hAnsi="Arial"/>
          <w:color w:val="000000" w:themeColor="text1"/>
        </w:rPr>
        <w:t xml:space="preserve"> la Secretaría del Tribunal Administrativo de Antioquia</w:t>
      </w:r>
      <w:r>
        <w:rPr>
          <w:rFonts w:ascii="Arial" w:eastAsia="Arial" w:hAnsi="Arial"/>
          <w:color w:val="000000" w:themeColor="text1"/>
        </w:rPr>
        <w:t xml:space="preserve">, deberán remitir con destino a este trámite constitucional el expediente completo, correspondiente al medio de control de nulidad y restablecimiento del derecho radicado </w:t>
      </w:r>
      <w:r>
        <w:rPr>
          <w:rFonts w:ascii="Arial" w:hAnsi="Arial"/>
        </w:rPr>
        <w:t>05837-33-33-002-2019-00683-00</w:t>
      </w:r>
      <w:r>
        <w:rPr>
          <w:rFonts w:ascii="Arial" w:hAnsi="Arial"/>
        </w:rPr>
        <w:t>.</w:t>
      </w:r>
    </w:p>
    <w:p w14:paraId="5264DA58" w14:textId="0D1AB375" w:rsidR="00B2624B" w:rsidRDefault="00B2624B" w:rsidP="008B5171">
      <w:pPr>
        <w:tabs>
          <w:tab w:val="left" w:pos="2760"/>
        </w:tabs>
        <w:spacing w:line="276" w:lineRule="auto"/>
        <w:rPr>
          <w:rFonts w:ascii="Arial" w:eastAsia="Arial" w:hAnsi="Arial"/>
          <w:color w:val="000000" w:themeColor="text1"/>
        </w:rPr>
      </w:pPr>
    </w:p>
    <w:p w14:paraId="14EE850B" w14:textId="77777777" w:rsidR="00222465" w:rsidRPr="00534644" w:rsidRDefault="00222465" w:rsidP="00222465">
      <w:pPr>
        <w:tabs>
          <w:tab w:val="left" w:pos="2760"/>
        </w:tabs>
        <w:spacing w:line="276" w:lineRule="auto"/>
        <w:ind w:hanging="2"/>
        <w:rPr>
          <w:rFonts w:ascii="Arial" w:eastAsia="Arial" w:hAnsi="Arial"/>
          <w:b/>
          <w:color w:val="000000" w:themeColor="text1"/>
          <w:lang w:val="es-CO"/>
        </w:rPr>
      </w:pPr>
      <w:r w:rsidRPr="00534644">
        <w:rPr>
          <w:rFonts w:ascii="Arial" w:eastAsia="Arial" w:hAnsi="Arial"/>
          <w:b/>
          <w:color w:val="000000" w:themeColor="text1"/>
          <w:lang w:val="es-CO"/>
        </w:rPr>
        <w:t>De la solicitud de la medida provisional</w:t>
      </w:r>
    </w:p>
    <w:p w14:paraId="1D72C453" w14:textId="77777777" w:rsidR="00222465" w:rsidRPr="00534644" w:rsidRDefault="00222465" w:rsidP="00222465">
      <w:pPr>
        <w:tabs>
          <w:tab w:val="left" w:pos="2760"/>
        </w:tabs>
        <w:spacing w:line="276" w:lineRule="auto"/>
        <w:ind w:hanging="2"/>
        <w:rPr>
          <w:rFonts w:ascii="Arial" w:eastAsia="Arial" w:hAnsi="Arial"/>
          <w:color w:val="000000" w:themeColor="text1"/>
          <w:lang w:val="es-CO"/>
        </w:rPr>
      </w:pPr>
    </w:p>
    <w:p w14:paraId="56E26903" w14:textId="77777777" w:rsidR="00222465" w:rsidRPr="00534644" w:rsidRDefault="00222465" w:rsidP="00222465">
      <w:pPr>
        <w:tabs>
          <w:tab w:val="left" w:pos="2760"/>
        </w:tabs>
        <w:spacing w:line="276" w:lineRule="auto"/>
        <w:ind w:hanging="2"/>
        <w:rPr>
          <w:rFonts w:ascii="Arial" w:eastAsia="Arial" w:hAnsi="Arial"/>
          <w:color w:val="000000" w:themeColor="text1"/>
        </w:rPr>
      </w:pPr>
      <w:r w:rsidRPr="00534644">
        <w:rPr>
          <w:rFonts w:ascii="Arial" w:eastAsia="Arial" w:hAnsi="Arial"/>
          <w:color w:val="000000" w:themeColor="text1"/>
        </w:rPr>
        <w:t>Con el libelo introductorio la parte actora solicitó lo siguiente:</w:t>
      </w:r>
    </w:p>
    <w:p w14:paraId="46E36F28" w14:textId="77777777" w:rsidR="00222465" w:rsidRPr="00534644" w:rsidRDefault="00222465" w:rsidP="00222465">
      <w:pPr>
        <w:tabs>
          <w:tab w:val="left" w:pos="2760"/>
        </w:tabs>
        <w:spacing w:line="276" w:lineRule="auto"/>
        <w:ind w:left="4" w:hanging="2"/>
        <w:rPr>
          <w:rFonts w:ascii="Arial" w:eastAsia="Arial" w:hAnsi="Arial"/>
          <w:color w:val="000000" w:themeColor="text1"/>
          <w:sz w:val="22"/>
        </w:rPr>
      </w:pPr>
    </w:p>
    <w:p w14:paraId="635DFE09" w14:textId="1E6501B3" w:rsidR="00222465" w:rsidRPr="00534644" w:rsidRDefault="00222465" w:rsidP="00201478">
      <w:pPr>
        <w:tabs>
          <w:tab w:val="left" w:pos="2760"/>
        </w:tabs>
        <w:spacing w:line="276" w:lineRule="auto"/>
        <w:ind w:left="851" w:hanging="2"/>
        <w:rPr>
          <w:rFonts w:ascii="Arial" w:eastAsia="Arial" w:hAnsi="Arial"/>
          <w:color w:val="000000" w:themeColor="text1"/>
          <w:sz w:val="22"/>
        </w:rPr>
      </w:pPr>
      <w:r w:rsidRPr="00534644">
        <w:rPr>
          <w:rFonts w:ascii="Arial" w:eastAsia="Arial" w:hAnsi="Arial"/>
          <w:color w:val="000000" w:themeColor="text1"/>
          <w:sz w:val="22"/>
        </w:rPr>
        <w:tab/>
        <w:t>“</w:t>
      </w:r>
      <w:r w:rsidR="00201478">
        <w:rPr>
          <w:rFonts w:ascii="Arial" w:eastAsia="Arial" w:hAnsi="Arial"/>
          <w:color w:val="000000" w:themeColor="text1"/>
          <w:sz w:val="22"/>
        </w:rPr>
        <w:t>…</w:t>
      </w:r>
      <w:r w:rsidR="00201478" w:rsidRPr="00201478">
        <w:rPr>
          <w:rFonts w:ascii="Arial" w:eastAsia="Arial" w:hAnsi="Arial"/>
          <w:color w:val="000000" w:themeColor="text1"/>
          <w:sz w:val="22"/>
        </w:rPr>
        <w:t>que se ordene al Juzgado Segundo Administrativo de Turbo, la suspensión del</w:t>
      </w:r>
      <w:r w:rsidR="00201478">
        <w:rPr>
          <w:rFonts w:ascii="Arial" w:eastAsia="Arial" w:hAnsi="Arial"/>
          <w:color w:val="000000" w:themeColor="text1"/>
          <w:sz w:val="22"/>
        </w:rPr>
        <w:t xml:space="preserve"> </w:t>
      </w:r>
      <w:r w:rsidR="00201478" w:rsidRPr="00201478">
        <w:rPr>
          <w:rFonts w:ascii="Arial" w:eastAsia="Arial" w:hAnsi="Arial"/>
          <w:color w:val="000000" w:themeColor="text1"/>
          <w:sz w:val="22"/>
        </w:rPr>
        <w:t>proceso y de cualquier actuación al interior de este hasta que se falle la presente acció</w:t>
      </w:r>
      <w:r w:rsidR="00201478">
        <w:rPr>
          <w:rFonts w:ascii="Arial" w:eastAsia="Arial" w:hAnsi="Arial"/>
          <w:color w:val="000000" w:themeColor="text1"/>
          <w:sz w:val="22"/>
        </w:rPr>
        <w:t xml:space="preserve">n </w:t>
      </w:r>
      <w:r w:rsidR="00201478" w:rsidRPr="00201478">
        <w:rPr>
          <w:rFonts w:ascii="Arial" w:eastAsia="Arial" w:hAnsi="Arial"/>
          <w:color w:val="000000" w:themeColor="text1"/>
          <w:sz w:val="22"/>
        </w:rPr>
        <w:t>constitucional.</w:t>
      </w:r>
      <w:r>
        <w:rPr>
          <w:rFonts w:ascii="Arial" w:eastAsia="Arial" w:hAnsi="Arial"/>
          <w:color w:val="000000" w:themeColor="text1"/>
          <w:sz w:val="22"/>
        </w:rPr>
        <w:t>”.</w:t>
      </w:r>
    </w:p>
    <w:p w14:paraId="5A2564CE" w14:textId="77777777" w:rsidR="00222465" w:rsidRPr="00534644" w:rsidRDefault="00222465" w:rsidP="00222465">
      <w:pPr>
        <w:tabs>
          <w:tab w:val="left" w:pos="2760"/>
        </w:tabs>
        <w:spacing w:line="276" w:lineRule="auto"/>
        <w:ind w:hanging="2"/>
        <w:rPr>
          <w:rFonts w:ascii="Arial" w:eastAsia="Arial" w:hAnsi="Arial"/>
          <w:color w:val="000000" w:themeColor="text1"/>
        </w:rPr>
      </w:pPr>
    </w:p>
    <w:p w14:paraId="67991AC2" w14:textId="77777777" w:rsidR="00222465" w:rsidRPr="00534644" w:rsidRDefault="00222465" w:rsidP="00222465">
      <w:pPr>
        <w:tabs>
          <w:tab w:val="left" w:pos="2760"/>
        </w:tabs>
        <w:spacing w:line="276" w:lineRule="auto"/>
        <w:ind w:hanging="2"/>
        <w:rPr>
          <w:rFonts w:ascii="Arial" w:eastAsia="Arial" w:hAnsi="Arial"/>
          <w:color w:val="000000" w:themeColor="text1"/>
          <w:lang w:val="es-MX"/>
        </w:rPr>
      </w:pPr>
      <w:r w:rsidRPr="00534644">
        <w:rPr>
          <w:rFonts w:ascii="Arial" w:eastAsia="Arial" w:hAnsi="Arial"/>
          <w:color w:val="000000" w:themeColor="text1"/>
        </w:rPr>
        <w:t xml:space="preserve">Las medidas provisionales dentro de la acción de tutela </w:t>
      </w:r>
      <w:r w:rsidRPr="00534644">
        <w:rPr>
          <w:rFonts w:ascii="Arial" w:eastAsia="Arial" w:hAnsi="Arial"/>
          <w:iCs/>
          <w:color w:val="000000" w:themeColor="text1"/>
        </w:rPr>
        <w:t xml:space="preserve">están reguladas en el </w:t>
      </w:r>
      <w:r w:rsidRPr="00534644">
        <w:rPr>
          <w:rFonts w:ascii="Arial" w:eastAsia="Arial" w:hAnsi="Arial"/>
          <w:color w:val="000000" w:themeColor="text1"/>
          <w:lang w:val="es-MX"/>
        </w:rPr>
        <w:t xml:space="preserve">artículo 7º del Decreto 2591 de 1991, que prevé lo siguiente: </w:t>
      </w:r>
    </w:p>
    <w:p w14:paraId="77A48234" w14:textId="77777777" w:rsidR="00222465" w:rsidRPr="00534644" w:rsidRDefault="00222465" w:rsidP="00222465">
      <w:pPr>
        <w:tabs>
          <w:tab w:val="left" w:pos="2760"/>
        </w:tabs>
        <w:spacing w:line="276" w:lineRule="auto"/>
        <w:ind w:hanging="2"/>
        <w:rPr>
          <w:rFonts w:ascii="Arial" w:eastAsia="Arial" w:hAnsi="Arial"/>
          <w:color w:val="000000" w:themeColor="text1"/>
          <w:lang w:val="es-MX"/>
        </w:rPr>
      </w:pPr>
    </w:p>
    <w:p w14:paraId="7D23FD26" w14:textId="77777777" w:rsidR="00222465" w:rsidRPr="00534644" w:rsidRDefault="00222465" w:rsidP="00222465">
      <w:pPr>
        <w:tabs>
          <w:tab w:val="left" w:pos="2760"/>
        </w:tabs>
        <w:spacing w:line="276" w:lineRule="auto"/>
        <w:ind w:left="851" w:hanging="2"/>
        <w:rPr>
          <w:rFonts w:ascii="Arial" w:eastAsia="Arial" w:hAnsi="Arial"/>
          <w:color w:val="000000" w:themeColor="text1"/>
          <w:sz w:val="22"/>
        </w:rPr>
      </w:pPr>
      <w:bookmarkStart w:id="0" w:name="7"/>
      <w:r w:rsidRPr="00534644">
        <w:rPr>
          <w:rFonts w:ascii="Arial" w:eastAsia="Arial" w:hAnsi="Arial"/>
          <w:b/>
          <w:color w:val="000000" w:themeColor="text1"/>
          <w:sz w:val="22"/>
        </w:rPr>
        <w:t>“ARTÍCULO 7o. MEDIDAS PROVISIONALES PARA PROTEGER UN DERECHO</w:t>
      </w:r>
      <w:r w:rsidRPr="00534644">
        <w:rPr>
          <w:rFonts w:ascii="Arial" w:eastAsia="Arial" w:hAnsi="Arial"/>
          <w:color w:val="000000" w:themeColor="text1"/>
          <w:sz w:val="22"/>
        </w:rPr>
        <w:t>.</w:t>
      </w:r>
      <w:bookmarkEnd w:id="0"/>
      <w:r w:rsidRPr="00534644">
        <w:rPr>
          <w:rFonts w:ascii="Arial" w:eastAsia="Arial" w:hAnsi="Arial"/>
          <w:color w:val="000000" w:themeColor="text1"/>
          <w:sz w:val="22"/>
        </w:rPr>
        <w:t xml:space="preserve"> Desde la presentación de la solicitud, cuando el juez expresamente lo considere necesario y urgente para proteger el derecho, suspenderá la aplicación del acto concreto que lo amenace o vulnere.</w:t>
      </w:r>
    </w:p>
    <w:p w14:paraId="68B3892C" w14:textId="77777777" w:rsidR="00222465" w:rsidRPr="00534644" w:rsidRDefault="00222465" w:rsidP="00222465">
      <w:pPr>
        <w:tabs>
          <w:tab w:val="left" w:pos="2760"/>
        </w:tabs>
        <w:spacing w:line="276" w:lineRule="auto"/>
        <w:ind w:left="851" w:hanging="2"/>
        <w:rPr>
          <w:rFonts w:ascii="Arial" w:eastAsia="Arial" w:hAnsi="Arial"/>
          <w:color w:val="000000" w:themeColor="text1"/>
          <w:sz w:val="22"/>
        </w:rPr>
      </w:pPr>
    </w:p>
    <w:p w14:paraId="4AA24C41" w14:textId="77777777" w:rsidR="00222465" w:rsidRPr="00534644" w:rsidRDefault="00222465" w:rsidP="00222465">
      <w:pPr>
        <w:tabs>
          <w:tab w:val="left" w:pos="2760"/>
        </w:tabs>
        <w:spacing w:line="276" w:lineRule="auto"/>
        <w:ind w:left="851" w:hanging="2"/>
        <w:rPr>
          <w:rFonts w:ascii="Arial" w:eastAsia="Arial" w:hAnsi="Arial"/>
          <w:color w:val="000000" w:themeColor="text1"/>
          <w:sz w:val="22"/>
        </w:rPr>
      </w:pPr>
      <w:r w:rsidRPr="00534644">
        <w:rPr>
          <w:rFonts w:ascii="Arial" w:eastAsia="Arial" w:hAnsi="Arial"/>
          <w:color w:val="000000" w:themeColor="text1"/>
          <w:sz w:val="22"/>
        </w:rPr>
        <w:t xml:space="preserve">Sin embargo, </w:t>
      </w:r>
      <w:r w:rsidRPr="00534644">
        <w:rPr>
          <w:rFonts w:ascii="Arial" w:eastAsia="Arial" w:hAnsi="Arial"/>
          <w:b/>
          <w:color w:val="000000" w:themeColor="text1"/>
          <w:sz w:val="22"/>
          <w:u w:val="single"/>
        </w:rPr>
        <w:t>a petición de parte</w:t>
      </w:r>
      <w:r w:rsidRPr="00534644">
        <w:rPr>
          <w:rFonts w:ascii="Arial" w:eastAsia="Arial" w:hAnsi="Arial"/>
          <w:color w:val="000000" w:themeColor="text1"/>
          <w:sz w:val="22"/>
        </w:rPr>
        <w:t xml:space="preserve"> o de oficio, </w:t>
      </w:r>
      <w:r w:rsidRPr="00534644">
        <w:rPr>
          <w:rFonts w:ascii="Arial" w:eastAsia="Arial" w:hAnsi="Arial"/>
          <w:b/>
          <w:color w:val="000000" w:themeColor="text1"/>
          <w:sz w:val="22"/>
          <w:u w:val="single"/>
        </w:rPr>
        <w:t>se podrá disponer la ejecución o la continuidad de la ejecución, para evitar perjuicios ciertos e inminentes al interés público</w:t>
      </w:r>
      <w:r w:rsidRPr="00534644">
        <w:rPr>
          <w:rFonts w:ascii="Arial" w:eastAsia="Arial" w:hAnsi="Arial"/>
          <w:b/>
          <w:color w:val="000000" w:themeColor="text1"/>
          <w:sz w:val="22"/>
        </w:rPr>
        <w:t xml:space="preserve">. </w:t>
      </w:r>
      <w:r w:rsidRPr="00534644">
        <w:rPr>
          <w:rFonts w:ascii="Arial" w:eastAsia="Arial" w:hAnsi="Arial"/>
          <w:color w:val="000000" w:themeColor="text1"/>
          <w:sz w:val="22"/>
        </w:rPr>
        <w:t xml:space="preserve">En todo caso el juez podrá ordenar lo que considere procedente para </w:t>
      </w:r>
      <w:r w:rsidRPr="00534644">
        <w:rPr>
          <w:rFonts w:ascii="Arial" w:eastAsia="Arial" w:hAnsi="Arial"/>
          <w:color w:val="000000" w:themeColor="text1"/>
          <w:sz w:val="22"/>
        </w:rPr>
        <w:lastRenderedPageBreak/>
        <w:t xml:space="preserve">proteger los derechos y no hacer ilusorio el efecto de un eventual fallo a favor del solicitante. </w:t>
      </w:r>
    </w:p>
    <w:p w14:paraId="4F542956" w14:textId="77777777" w:rsidR="00222465" w:rsidRPr="00534644" w:rsidRDefault="00222465" w:rsidP="00222465">
      <w:pPr>
        <w:tabs>
          <w:tab w:val="left" w:pos="2760"/>
        </w:tabs>
        <w:spacing w:line="276" w:lineRule="auto"/>
        <w:ind w:left="851" w:hanging="2"/>
        <w:rPr>
          <w:rFonts w:ascii="Arial" w:eastAsia="Arial" w:hAnsi="Arial"/>
          <w:color w:val="000000" w:themeColor="text1"/>
          <w:sz w:val="22"/>
        </w:rPr>
      </w:pPr>
    </w:p>
    <w:p w14:paraId="6AC2AC45" w14:textId="77777777" w:rsidR="00222465" w:rsidRPr="00534644" w:rsidRDefault="00222465" w:rsidP="00222465">
      <w:pPr>
        <w:tabs>
          <w:tab w:val="left" w:pos="2760"/>
        </w:tabs>
        <w:spacing w:line="276" w:lineRule="auto"/>
        <w:ind w:left="851" w:hanging="2"/>
        <w:rPr>
          <w:rFonts w:ascii="Arial" w:eastAsia="Arial" w:hAnsi="Arial"/>
          <w:color w:val="000000" w:themeColor="text1"/>
          <w:sz w:val="22"/>
        </w:rPr>
      </w:pPr>
      <w:r w:rsidRPr="00534644">
        <w:rPr>
          <w:rFonts w:ascii="Arial" w:eastAsia="Arial" w:hAnsi="Arial"/>
          <w:color w:val="000000" w:themeColor="text1"/>
          <w:sz w:val="22"/>
        </w:rPr>
        <w:t xml:space="preserve">La suspensión de la aplicación se notificará inmediatamente a aquél contra quien se hubiere hecho la solicitud por el medio más expedito posible. </w:t>
      </w:r>
    </w:p>
    <w:p w14:paraId="4957BFB6" w14:textId="77777777" w:rsidR="00222465" w:rsidRPr="00534644" w:rsidRDefault="00222465" w:rsidP="00222465">
      <w:pPr>
        <w:tabs>
          <w:tab w:val="left" w:pos="2760"/>
        </w:tabs>
        <w:spacing w:line="276" w:lineRule="auto"/>
        <w:ind w:left="851" w:hanging="2"/>
        <w:rPr>
          <w:rFonts w:ascii="Arial" w:eastAsia="Arial" w:hAnsi="Arial"/>
          <w:color w:val="000000" w:themeColor="text1"/>
          <w:sz w:val="22"/>
        </w:rPr>
      </w:pPr>
    </w:p>
    <w:p w14:paraId="4662917E" w14:textId="77777777" w:rsidR="00222465" w:rsidRPr="00534644" w:rsidRDefault="00222465" w:rsidP="00222465">
      <w:pPr>
        <w:tabs>
          <w:tab w:val="left" w:pos="2760"/>
        </w:tabs>
        <w:spacing w:line="276" w:lineRule="auto"/>
        <w:ind w:left="851" w:hanging="2"/>
        <w:rPr>
          <w:rFonts w:ascii="Arial" w:eastAsia="Arial" w:hAnsi="Arial"/>
          <w:i/>
          <w:color w:val="000000" w:themeColor="text1"/>
          <w:sz w:val="22"/>
        </w:rPr>
      </w:pPr>
      <w:r w:rsidRPr="00534644">
        <w:rPr>
          <w:rFonts w:ascii="Arial" w:eastAsia="Arial" w:hAnsi="Arial"/>
          <w:color w:val="000000" w:themeColor="text1"/>
          <w:sz w:val="22"/>
        </w:rPr>
        <w:t xml:space="preserve">El juez también podrá, de oficio o </w:t>
      </w:r>
      <w:r w:rsidRPr="00534644">
        <w:rPr>
          <w:rFonts w:ascii="Arial" w:eastAsia="Arial" w:hAnsi="Arial"/>
          <w:b/>
          <w:color w:val="000000" w:themeColor="text1"/>
          <w:sz w:val="22"/>
          <w:u w:val="single"/>
        </w:rPr>
        <w:t>a petición de parte, dictar cualquier medida de conservación o seguridad encaminada a proteger el derecho</w:t>
      </w:r>
      <w:r w:rsidRPr="00534644">
        <w:rPr>
          <w:rFonts w:ascii="Arial" w:eastAsia="Arial" w:hAnsi="Arial"/>
          <w:color w:val="000000" w:themeColor="text1"/>
          <w:sz w:val="22"/>
        </w:rPr>
        <w:t xml:space="preserve"> o a evitar que se produzcan otros daños como consecuencia de los hechos realizados, todo de conformidad con las circunstancias del caso”. (Negrilla y subrayado fuera del texto original)</w:t>
      </w:r>
    </w:p>
    <w:p w14:paraId="4E746996" w14:textId="77777777" w:rsidR="00222465" w:rsidRPr="00534644" w:rsidRDefault="00222465" w:rsidP="00222465">
      <w:pPr>
        <w:tabs>
          <w:tab w:val="left" w:pos="2760"/>
        </w:tabs>
        <w:spacing w:line="276" w:lineRule="auto"/>
        <w:ind w:hanging="2"/>
        <w:rPr>
          <w:rFonts w:ascii="Arial" w:eastAsia="Arial" w:hAnsi="Arial"/>
          <w:color w:val="000000" w:themeColor="text1"/>
        </w:rPr>
      </w:pPr>
    </w:p>
    <w:p w14:paraId="63037F06" w14:textId="77777777" w:rsidR="00222465" w:rsidRPr="00534644" w:rsidRDefault="00222465" w:rsidP="00222465">
      <w:pPr>
        <w:tabs>
          <w:tab w:val="left" w:pos="2760"/>
        </w:tabs>
        <w:spacing w:line="276" w:lineRule="auto"/>
        <w:ind w:hanging="2"/>
        <w:rPr>
          <w:rFonts w:ascii="Arial" w:eastAsia="Arial" w:hAnsi="Arial"/>
          <w:color w:val="000000" w:themeColor="text1"/>
        </w:rPr>
      </w:pPr>
      <w:r w:rsidRPr="00534644">
        <w:rPr>
          <w:rFonts w:ascii="Arial" w:eastAsia="Arial" w:hAnsi="Arial"/>
          <w:color w:val="000000" w:themeColor="text1"/>
        </w:rPr>
        <w:t>Se advierte entonces, que el juez podrá de oficio o a petición de parte, por resolución debidamente fundada, hacer cesar en cualquier momento las causas de vulneración de los derechos fundamentales.</w:t>
      </w:r>
    </w:p>
    <w:p w14:paraId="182CF9BA" w14:textId="77777777" w:rsidR="00222465" w:rsidRPr="00534644" w:rsidRDefault="00222465" w:rsidP="00222465">
      <w:pPr>
        <w:tabs>
          <w:tab w:val="left" w:pos="2760"/>
        </w:tabs>
        <w:spacing w:line="276" w:lineRule="auto"/>
        <w:ind w:hanging="2"/>
        <w:rPr>
          <w:rFonts w:ascii="Arial" w:eastAsia="Arial" w:hAnsi="Arial"/>
          <w:color w:val="000000" w:themeColor="text1"/>
          <w:lang w:val="es-MX"/>
        </w:rPr>
      </w:pPr>
    </w:p>
    <w:p w14:paraId="1075014E" w14:textId="77777777" w:rsidR="00222465" w:rsidRPr="00534644" w:rsidRDefault="00222465" w:rsidP="00222465">
      <w:pPr>
        <w:tabs>
          <w:tab w:val="left" w:pos="2760"/>
        </w:tabs>
        <w:spacing w:line="276" w:lineRule="auto"/>
        <w:ind w:hanging="2"/>
        <w:rPr>
          <w:rFonts w:ascii="Arial" w:eastAsia="Arial" w:hAnsi="Arial"/>
          <w:b/>
          <w:color w:val="000000" w:themeColor="text1"/>
        </w:rPr>
      </w:pPr>
      <w:r w:rsidRPr="00534644">
        <w:rPr>
          <w:rFonts w:ascii="Arial" w:eastAsia="Arial" w:hAnsi="Arial"/>
          <w:color w:val="000000" w:themeColor="text1"/>
          <w:lang w:val="es-MX"/>
        </w:rPr>
        <w:t xml:space="preserve">Ahora bien, para su </w:t>
      </w:r>
      <w:r w:rsidRPr="00534644">
        <w:rPr>
          <w:rFonts w:ascii="Arial" w:eastAsia="Arial" w:hAnsi="Arial"/>
          <w:color w:val="000000" w:themeColor="text1"/>
        </w:rPr>
        <w:t xml:space="preserve">procedencia se deben cumplir con los siguientes presupuestos: </w:t>
      </w:r>
      <w:r w:rsidRPr="00DC1A8A">
        <w:rPr>
          <w:rFonts w:ascii="Arial" w:eastAsia="Arial" w:hAnsi="Arial"/>
          <w:b/>
          <w:bCs/>
          <w:color w:val="000000" w:themeColor="text1"/>
        </w:rPr>
        <w:t>i)</w:t>
      </w:r>
      <w:r w:rsidRPr="00534644">
        <w:rPr>
          <w:rFonts w:ascii="Arial" w:eastAsia="Arial" w:hAnsi="Arial"/>
          <w:color w:val="000000" w:themeColor="text1"/>
        </w:rPr>
        <w:t xml:space="preserve"> que se evidencie de manera clara, directa y precisa, la amenaza o vulneración del derecho fundamental que demanda protección; y, </w:t>
      </w:r>
      <w:r w:rsidRPr="00DC1A8A">
        <w:rPr>
          <w:rFonts w:ascii="Arial" w:eastAsia="Arial" w:hAnsi="Arial"/>
          <w:b/>
          <w:bCs/>
          <w:color w:val="000000" w:themeColor="text1"/>
        </w:rPr>
        <w:t>ii)</w:t>
      </w:r>
      <w:r w:rsidRPr="00534644">
        <w:rPr>
          <w:rFonts w:ascii="Arial" w:eastAsia="Arial" w:hAnsi="Arial"/>
          <w:color w:val="000000" w:themeColor="text1"/>
        </w:rPr>
        <w:t xml:space="preserve"> se demuestre que es necesaria y urgente la medida provisional debido al alto grado de afectación existente o de inminente ocurrencia de un daño mayor sobre los derechos presuntamente quebrantados.</w:t>
      </w:r>
    </w:p>
    <w:p w14:paraId="73BFD1AB" w14:textId="77777777" w:rsidR="00222465" w:rsidRPr="00534644" w:rsidRDefault="00222465" w:rsidP="00222465">
      <w:pPr>
        <w:tabs>
          <w:tab w:val="left" w:pos="2760"/>
        </w:tabs>
        <w:spacing w:line="276" w:lineRule="auto"/>
        <w:rPr>
          <w:rFonts w:ascii="Arial" w:eastAsia="Arial" w:hAnsi="Arial"/>
          <w:color w:val="000000" w:themeColor="text1"/>
        </w:rPr>
      </w:pPr>
    </w:p>
    <w:p w14:paraId="20DB8023" w14:textId="1A83559F" w:rsidR="00222465" w:rsidRPr="00534644" w:rsidRDefault="00222465" w:rsidP="00222465">
      <w:pPr>
        <w:tabs>
          <w:tab w:val="left" w:pos="2760"/>
        </w:tabs>
        <w:spacing w:line="276" w:lineRule="auto"/>
        <w:ind w:hanging="2"/>
        <w:rPr>
          <w:rFonts w:ascii="Arial" w:eastAsia="Arial" w:hAnsi="Arial"/>
          <w:color w:val="000000" w:themeColor="text1"/>
        </w:rPr>
      </w:pPr>
      <w:r w:rsidRPr="00534644">
        <w:rPr>
          <w:rFonts w:ascii="Arial" w:eastAsia="Arial" w:hAnsi="Arial"/>
          <w:color w:val="000000" w:themeColor="text1"/>
        </w:rPr>
        <w:t>La medida provisional que se solicita en este caso tiene como propósito suspender</w:t>
      </w:r>
      <w:r w:rsidR="00B93F50">
        <w:rPr>
          <w:rFonts w:ascii="Arial" w:eastAsia="Arial" w:hAnsi="Arial"/>
          <w:color w:val="000000" w:themeColor="text1"/>
        </w:rPr>
        <w:t xml:space="preserve"> toda actuación dentro del proceso de nulidad simple</w:t>
      </w:r>
      <w:r w:rsidR="008C18E3">
        <w:rPr>
          <w:rFonts w:ascii="Arial" w:eastAsia="Arial" w:hAnsi="Arial"/>
          <w:color w:val="000000" w:themeColor="text1"/>
        </w:rPr>
        <w:t xml:space="preserve"> designad</w:t>
      </w:r>
      <w:r w:rsidR="00B93F50">
        <w:rPr>
          <w:rFonts w:ascii="Arial" w:eastAsia="Arial" w:hAnsi="Arial"/>
          <w:color w:val="000000" w:themeColor="text1"/>
        </w:rPr>
        <w:t>o</w:t>
      </w:r>
      <w:r w:rsidR="008C18E3">
        <w:rPr>
          <w:rFonts w:ascii="Arial" w:eastAsia="Arial" w:hAnsi="Arial"/>
          <w:color w:val="000000" w:themeColor="text1"/>
        </w:rPr>
        <w:t xml:space="preserve"> con el número de radicado</w:t>
      </w:r>
      <w:r w:rsidR="00B93F50">
        <w:rPr>
          <w:rFonts w:ascii="Arial" w:eastAsia="Arial" w:hAnsi="Arial"/>
          <w:color w:val="000000" w:themeColor="text1"/>
        </w:rPr>
        <w:t xml:space="preserve"> </w:t>
      </w:r>
      <w:r w:rsidR="00B93F50">
        <w:rPr>
          <w:rFonts w:ascii="Arial" w:hAnsi="Arial"/>
        </w:rPr>
        <w:t>05837-33-33-002-2019-00683-00</w:t>
      </w:r>
      <w:r w:rsidR="008C18E3">
        <w:rPr>
          <w:rFonts w:ascii="Arial" w:hAnsi="Arial"/>
        </w:rPr>
        <w:t>.</w:t>
      </w:r>
    </w:p>
    <w:p w14:paraId="1FCF91AA" w14:textId="77777777" w:rsidR="00222465" w:rsidRPr="00534644" w:rsidRDefault="00222465" w:rsidP="00222465">
      <w:pPr>
        <w:tabs>
          <w:tab w:val="left" w:pos="2760"/>
        </w:tabs>
        <w:spacing w:line="276" w:lineRule="auto"/>
        <w:rPr>
          <w:rFonts w:ascii="Arial" w:eastAsia="Arial" w:hAnsi="Arial"/>
          <w:color w:val="000000" w:themeColor="text1"/>
        </w:rPr>
      </w:pPr>
    </w:p>
    <w:p w14:paraId="7913DD27" w14:textId="75FF1DDF" w:rsidR="00222465" w:rsidRPr="00534644" w:rsidRDefault="00222465" w:rsidP="00222465">
      <w:pPr>
        <w:tabs>
          <w:tab w:val="left" w:pos="2760"/>
        </w:tabs>
        <w:spacing w:line="276" w:lineRule="auto"/>
        <w:ind w:hanging="2"/>
        <w:rPr>
          <w:rFonts w:ascii="Arial" w:eastAsia="Arial" w:hAnsi="Arial"/>
          <w:color w:val="000000" w:themeColor="text1"/>
        </w:rPr>
      </w:pPr>
      <w:r w:rsidRPr="00534644">
        <w:rPr>
          <w:rFonts w:ascii="Arial" w:eastAsia="Arial" w:hAnsi="Arial"/>
          <w:color w:val="000000" w:themeColor="text1"/>
        </w:rPr>
        <w:t>Las especiales características del asunto imponen al Despacho hacer referencia a la interpretación constitucional que enmarca las medidas provisionales que son solicitadas dentro de acciones de tutela, para decidir sobre su procedencia en este evento.</w:t>
      </w:r>
    </w:p>
    <w:p w14:paraId="0A181C6E" w14:textId="77777777" w:rsidR="00222465" w:rsidRPr="00534644" w:rsidRDefault="00222465" w:rsidP="00222465">
      <w:pPr>
        <w:tabs>
          <w:tab w:val="left" w:pos="2760"/>
        </w:tabs>
        <w:spacing w:line="276" w:lineRule="auto"/>
        <w:ind w:hanging="2"/>
        <w:rPr>
          <w:rFonts w:ascii="Arial" w:eastAsia="Arial" w:hAnsi="Arial"/>
          <w:color w:val="000000" w:themeColor="text1"/>
        </w:rPr>
      </w:pPr>
    </w:p>
    <w:p w14:paraId="5A0753CB" w14:textId="77777777" w:rsidR="00222465" w:rsidRPr="00534644" w:rsidRDefault="00222465" w:rsidP="00222465">
      <w:pPr>
        <w:tabs>
          <w:tab w:val="left" w:pos="2760"/>
        </w:tabs>
        <w:spacing w:line="276" w:lineRule="auto"/>
        <w:ind w:hanging="2"/>
        <w:rPr>
          <w:rFonts w:ascii="Arial" w:eastAsia="Arial" w:hAnsi="Arial"/>
          <w:color w:val="000000" w:themeColor="text1"/>
        </w:rPr>
      </w:pPr>
      <w:r w:rsidRPr="00534644">
        <w:rPr>
          <w:rFonts w:ascii="Arial" w:eastAsia="Arial" w:hAnsi="Arial"/>
          <w:color w:val="000000" w:themeColor="text1"/>
        </w:rPr>
        <w:t>Sobre el tema de suspensión de actos presuntamente violatorios de derechos fundamentales como medida provisional de protección en el marco de las acciones de tutela, la Corte Constitucional en sentencia SU-695 de 2015 precisó que:</w:t>
      </w:r>
    </w:p>
    <w:p w14:paraId="6626768C" w14:textId="77777777" w:rsidR="00222465" w:rsidRPr="00534644" w:rsidRDefault="00222465" w:rsidP="00222465">
      <w:pPr>
        <w:tabs>
          <w:tab w:val="left" w:pos="2760"/>
        </w:tabs>
        <w:spacing w:line="276" w:lineRule="auto"/>
        <w:ind w:hanging="2"/>
        <w:rPr>
          <w:rFonts w:ascii="Arial" w:eastAsia="Arial" w:hAnsi="Arial"/>
          <w:color w:val="000000" w:themeColor="text1"/>
        </w:rPr>
      </w:pPr>
    </w:p>
    <w:p w14:paraId="6C9ED6F6" w14:textId="77777777" w:rsidR="00222465" w:rsidRDefault="00222465" w:rsidP="00222465">
      <w:pPr>
        <w:shd w:val="clear" w:color="auto" w:fill="FFFFFF"/>
        <w:spacing w:line="276" w:lineRule="auto"/>
        <w:ind w:left="567"/>
        <w:rPr>
          <w:rFonts w:ascii="Arial" w:hAnsi="Arial"/>
          <w:color w:val="000000" w:themeColor="text1"/>
          <w:sz w:val="22"/>
          <w:szCs w:val="22"/>
          <w:lang w:val="es-CO" w:eastAsia="zh-CN"/>
        </w:rPr>
      </w:pPr>
      <w:r w:rsidRPr="00534644">
        <w:rPr>
          <w:rFonts w:ascii="Arial" w:hAnsi="Arial"/>
          <w:color w:val="000000" w:themeColor="text1"/>
          <w:sz w:val="22"/>
          <w:szCs w:val="22"/>
        </w:rPr>
        <w:t>“…las medidas provisionales buscan evitar que la amenaza contra el derecho fundamental se convierta en violación o, habiéndose constatado la existencia de una violación, ésta se torne más gravosa y las mismas pueden ser adoptadas durante el trámite del proceso o en la sentencia, toda vez que “</w:t>
      </w:r>
      <w:r w:rsidRPr="00534644">
        <w:rPr>
          <w:rFonts w:ascii="Arial" w:hAnsi="Arial"/>
          <w:i/>
          <w:iCs/>
          <w:color w:val="000000" w:themeColor="text1"/>
          <w:sz w:val="22"/>
          <w:szCs w:val="22"/>
        </w:rPr>
        <w:t>únicamente durante el trámite o al momento de dictar la sentencia, se puede apreciar la urgencia y necesidad de la medida</w:t>
      </w:r>
      <w:r w:rsidRPr="00534644">
        <w:rPr>
          <w:rFonts w:ascii="Arial" w:hAnsi="Arial"/>
          <w:color w:val="000000" w:themeColor="text1"/>
          <w:sz w:val="22"/>
          <w:szCs w:val="22"/>
        </w:rPr>
        <w:t>”</w:t>
      </w:r>
      <w:r w:rsidRPr="00534644">
        <w:rPr>
          <w:rStyle w:val="Refdenotaalpie"/>
          <w:rFonts w:ascii="Arial" w:hAnsi="Arial"/>
          <w:color w:val="000000" w:themeColor="text1"/>
          <w:sz w:val="22"/>
          <w:szCs w:val="22"/>
        </w:rPr>
        <w:footnoteReference w:id="1"/>
      </w:r>
      <w:r w:rsidRPr="00534644">
        <w:rPr>
          <w:rFonts w:ascii="Arial" w:hAnsi="Arial"/>
          <w:color w:val="000000" w:themeColor="text1"/>
          <w:sz w:val="22"/>
          <w:szCs w:val="22"/>
          <w:lang w:val="es-CO" w:eastAsia="zh-CN"/>
        </w:rPr>
        <w:t>.</w:t>
      </w:r>
    </w:p>
    <w:p w14:paraId="24A9901C" w14:textId="77777777" w:rsidR="00222465" w:rsidRPr="00534644" w:rsidRDefault="00222465" w:rsidP="00222465">
      <w:pPr>
        <w:shd w:val="clear" w:color="auto" w:fill="FFFFFF"/>
        <w:spacing w:line="276" w:lineRule="auto"/>
        <w:ind w:left="567"/>
        <w:rPr>
          <w:rFonts w:ascii="Arial" w:hAnsi="Arial"/>
          <w:color w:val="000000" w:themeColor="text1"/>
          <w:sz w:val="22"/>
          <w:szCs w:val="22"/>
          <w:lang w:val="es-CO" w:eastAsia="zh-CN"/>
        </w:rPr>
      </w:pPr>
    </w:p>
    <w:p w14:paraId="180A35A6" w14:textId="77777777" w:rsidR="00222465" w:rsidRPr="00534644" w:rsidRDefault="00222465" w:rsidP="00222465">
      <w:pPr>
        <w:shd w:val="clear" w:color="auto" w:fill="FFFFFF"/>
        <w:spacing w:line="276" w:lineRule="auto"/>
        <w:ind w:left="567"/>
        <w:rPr>
          <w:rFonts w:ascii="Arial" w:hAnsi="Arial"/>
          <w:color w:val="000000" w:themeColor="text1"/>
          <w:sz w:val="22"/>
          <w:szCs w:val="22"/>
        </w:rPr>
      </w:pPr>
      <w:r w:rsidRPr="00534644">
        <w:rPr>
          <w:rFonts w:ascii="Arial" w:hAnsi="Arial"/>
          <w:color w:val="000000" w:themeColor="text1"/>
          <w:sz w:val="22"/>
          <w:szCs w:val="22"/>
        </w:rPr>
        <w:lastRenderedPageBreak/>
        <w:t>Esta Corporación ha establecido que la suspensión del acto violatorio o amenazador de un derecho fundamental “</w:t>
      </w:r>
      <w:r w:rsidRPr="00534644">
        <w:rPr>
          <w:rFonts w:ascii="Arial" w:hAnsi="Arial"/>
          <w:i/>
          <w:iCs/>
          <w:color w:val="000000" w:themeColor="text1"/>
          <w:sz w:val="22"/>
          <w:szCs w:val="22"/>
        </w:rPr>
        <w:t>tiene como único objetivo la protección del derecho fundamental conculcado o gravemente amenazado y, obviamente, evitar que se causen mayores perjuicios o daños a la persona contra quien se dirige el acto</w:t>
      </w:r>
      <w:r w:rsidRPr="00534644">
        <w:rPr>
          <w:rFonts w:ascii="Arial" w:hAnsi="Arial"/>
          <w:color w:val="000000" w:themeColor="text1"/>
          <w:sz w:val="22"/>
          <w:szCs w:val="22"/>
        </w:rPr>
        <w:t>”</w:t>
      </w:r>
      <w:r w:rsidRPr="00534644">
        <w:rPr>
          <w:rStyle w:val="Refdenotaalpie"/>
          <w:rFonts w:ascii="Arial" w:hAnsi="Arial"/>
          <w:color w:val="000000" w:themeColor="text1"/>
          <w:sz w:val="22"/>
          <w:szCs w:val="22"/>
        </w:rPr>
        <w:footnoteReference w:id="2"/>
      </w:r>
      <w:r w:rsidRPr="00534644">
        <w:rPr>
          <w:rFonts w:ascii="Arial" w:hAnsi="Arial"/>
          <w:color w:val="000000" w:themeColor="text1"/>
          <w:sz w:val="22"/>
          <w:szCs w:val="22"/>
        </w:rPr>
        <w:t>. Igualmente, se ha considerado que “</w:t>
      </w:r>
      <w:r w:rsidRPr="00534644">
        <w:rPr>
          <w:rFonts w:ascii="Arial" w:hAnsi="Arial"/>
          <w:i/>
          <w:iCs/>
          <w:color w:val="000000" w:themeColor="text1"/>
          <w:sz w:val="22"/>
          <w:szCs w:val="22"/>
        </w:rPr>
        <w:t>el juez de tutela puede ordenar todo lo que considere procedente para proteger los derechos fundamentales y no hacer ilusorio el efecto de un eventual fallo a favor del solicitante</w:t>
      </w:r>
      <w:r w:rsidRPr="00534644">
        <w:rPr>
          <w:rFonts w:ascii="Arial" w:hAnsi="Arial"/>
          <w:color w:val="000000" w:themeColor="text1"/>
          <w:sz w:val="22"/>
          <w:szCs w:val="22"/>
        </w:rPr>
        <w:t>”</w:t>
      </w:r>
      <w:r w:rsidRPr="00534644">
        <w:rPr>
          <w:rStyle w:val="Refdenotaalpie"/>
          <w:rFonts w:ascii="Arial" w:hAnsi="Arial"/>
          <w:color w:val="000000" w:themeColor="text1"/>
          <w:sz w:val="22"/>
          <w:szCs w:val="22"/>
        </w:rPr>
        <w:footnoteReference w:id="3"/>
      </w:r>
      <w:r w:rsidRPr="00534644">
        <w:rPr>
          <w:rFonts w:ascii="Arial" w:hAnsi="Arial"/>
          <w:color w:val="000000" w:themeColor="text1"/>
          <w:sz w:val="22"/>
          <w:szCs w:val="22"/>
        </w:rPr>
        <w:t>.</w:t>
      </w:r>
      <w:r>
        <w:rPr>
          <w:rFonts w:ascii="Arial" w:hAnsi="Arial"/>
          <w:color w:val="000000" w:themeColor="text1"/>
          <w:sz w:val="22"/>
          <w:szCs w:val="22"/>
        </w:rPr>
        <w:t>”.</w:t>
      </w:r>
    </w:p>
    <w:p w14:paraId="5AB8F2FA" w14:textId="77777777" w:rsidR="00222465" w:rsidRPr="00534644" w:rsidRDefault="00222465" w:rsidP="00222465">
      <w:pPr>
        <w:tabs>
          <w:tab w:val="left" w:pos="2760"/>
        </w:tabs>
        <w:spacing w:line="276" w:lineRule="auto"/>
        <w:ind w:hanging="2"/>
        <w:rPr>
          <w:rFonts w:ascii="Arial" w:eastAsia="Arial" w:hAnsi="Arial"/>
          <w:iCs/>
          <w:color w:val="000000" w:themeColor="text1"/>
          <w:sz w:val="22"/>
          <w:szCs w:val="22"/>
        </w:rPr>
      </w:pPr>
    </w:p>
    <w:p w14:paraId="044E3A37" w14:textId="77777777" w:rsidR="00222465" w:rsidRPr="00534644" w:rsidRDefault="00222465" w:rsidP="00222465">
      <w:pPr>
        <w:spacing w:line="276" w:lineRule="auto"/>
        <w:rPr>
          <w:rFonts w:ascii="Arial" w:hAnsi="Arial"/>
          <w:color w:val="000000" w:themeColor="text1"/>
          <w:lang w:eastAsia="es-ES"/>
        </w:rPr>
      </w:pPr>
      <w:r w:rsidRPr="00534644">
        <w:rPr>
          <w:rFonts w:ascii="Arial" w:hAnsi="Arial"/>
          <w:color w:val="000000" w:themeColor="text1"/>
          <w:lang w:eastAsia="es-ES"/>
        </w:rPr>
        <w:t xml:space="preserve">En esa medida, corresponde determinar </w:t>
      </w:r>
      <w:r w:rsidRPr="00534644">
        <w:rPr>
          <w:rFonts w:ascii="Arial" w:hAnsi="Arial"/>
          <w:b/>
          <w:color w:val="000000" w:themeColor="text1"/>
          <w:lang w:eastAsia="es-ES"/>
        </w:rPr>
        <w:t>si es clara, directa y precisa la amenaza o vulneración del derecho fundamental que demanda protección</w:t>
      </w:r>
      <w:r w:rsidRPr="00534644">
        <w:rPr>
          <w:rFonts w:ascii="Arial" w:hAnsi="Arial"/>
          <w:color w:val="000000" w:themeColor="text1"/>
          <w:lang w:eastAsia="es-ES"/>
        </w:rPr>
        <w:t xml:space="preserve"> o, </w:t>
      </w:r>
      <w:r w:rsidRPr="00534644">
        <w:rPr>
          <w:rFonts w:ascii="Arial" w:hAnsi="Arial"/>
          <w:b/>
          <w:color w:val="000000" w:themeColor="text1"/>
          <w:lang w:eastAsia="es-ES"/>
        </w:rPr>
        <w:t>que sea necesaria y urgente dictar la medida provisional,</w:t>
      </w:r>
      <w:r w:rsidRPr="00534644">
        <w:rPr>
          <w:rFonts w:ascii="Arial" w:hAnsi="Arial"/>
          <w:color w:val="000000" w:themeColor="text1"/>
          <w:lang w:eastAsia="es-ES"/>
        </w:rPr>
        <w:t xml:space="preserve"> debido al alto grado de afectación existente o de inminente ocurrencia de un daño mayor sobre los derechos presuntamente quebrantados.</w:t>
      </w:r>
    </w:p>
    <w:p w14:paraId="481BF7D8" w14:textId="77777777" w:rsidR="00222465" w:rsidRPr="00534644" w:rsidRDefault="00222465" w:rsidP="00222465">
      <w:pPr>
        <w:spacing w:line="276" w:lineRule="auto"/>
        <w:rPr>
          <w:rFonts w:ascii="Arial" w:hAnsi="Arial"/>
          <w:color w:val="000000" w:themeColor="text1"/>
          <w:lang w:eastAsia="es-ES"/>
        </w:rPr>
      </w:pPr>
    </w:p>
    <w:p w14:paraId="4A801BAF" w14:textId="511AC9B5" w:rsidR="00454CD8" w:rsidRPr="00B93F50" w:rsidRDefault="00222465" w:rsidP="00B93F50">
      <w:pPr>
        <w:spacing w:line="276" w:lineRule="auto"/>
        <w:rPr>
          <w:rFonts w:ascii="Arial" w:hAnsi="Arial"/>
        </w:rPr>
      </w:pPr>
      <w:r w:rsidRPr="00534644">
        <w:rPr>
          <w:rFonts w:ascii="Arial" w:hAnsi="Arial"/>
          <w:color w:val="000000" w:themeColor="text1"/>
          <w:lang w:eastAsia="es-ES"/>
        </w:rPr>
        <w:t>Al respecto, advierte el Despacho que la presunta vulneración de los derechos fundamentales de</w:t>
      </w:r>
      <w:r w:rsidR="008C18E3">
        <w:rPr>
          <w:rFonts w:ascii="Arial" w:hAnsi="Arial"/>
          <w:color w:val="000000" w:themeColor="text1"/>
          <w:lang w:eastAsia="es-ES"/>
        </w:rPr>
        <w:t xml:space="preserve"> la </w:t>
      </w:r>
      <w:r w:rsidR="00B93F50">
        <w:rPr>
          <w:rFonts w:ascii="Arial" w:hAnsi="Arial"/>
          <w:color w:val="000000" w:themeColor="text1"/>
          <w:lang w:eastAsia="es-ES"/>
        </w:rPr>
        <w:t xml:space="preserve">señora </w:t>
      </w:r>
      <w:proofErr w:type="spellStart"/>
      <w:r w:rsidR="00B93F50">
        <w:rPr>
          <w:rFonts w:ascii="Arial" w:hAnsi="Arial"/>
          <w:color w:val="000000" w:themeColor="text1"/>
          <w:lang w:eastAsia="es-ES"/>
        </w:rPr>
        <w:t>Sindy</w:t>
      </w:r>
      <w:proofErr w:type="spellEnd"/>
      <w:r w:rsidR="00B93F50">
        <w:rPr>
          <w:rFonts w:ascii="Arial" w:hAnsi="Arial"/>
          <w:color w:val="000000" w:themeColor="text1"/>
          <w:lang w:eastAsia="es-ES"/>
        </w:rPr>
        <w:t xml:space="preserve"> Paola Arteaga Mercado </w:t>
      </w:r>
      <w:r w:rsidRPr="00534644">
        <w:rPr>
          <w:rFonts w:ascii="Arial" w:hAnsi="Arial"/>
          <w:color w:val="000000" w:themeColor="text1"/>
          <w:lang w:eastAsia="es-ES"/>
        </w:rPr>
        <w:t xml:space="preserve">deriva de la </w:t>
      </w:r>
      <w:r w:rsidR="007F2AFF">
        <w:rPr>
          <w:rFonts w:ascii="Arial" w:hAnsi="Arial"/>
          <w:color w:val="000000" w:themeColor="text1"/>
          <w:lang w:eastAsia="es-ES"/>
        </w:rPr>
        <w:t>supuesta</w:t>
      </w:r>
      <w:r w:rsidR="008C18E3">
        <w:rPr>
          <w:rFonts w:ascii="Arial" w:hAnsi="Arial"/>
          <w:color w:val="000000" w:themeColor="text1"/>
          <w:lang w:eastAsia="es-ES"/>
        </w:rPr>
        <w:t xml:space="preserve"> </w:t>
      </w:r>
      <w:r w:rsidR="00B93F50">
        <w:rPr>
          <w:rFonts w:ascii="Arial" w:hAnsi="Arial"/>
          <w:color w:val="000000" w:themeColor="text1"/>
          <w:lang w:eastAsia="es-ES"/>
        </w:rPr>
        <w:t xml:space="preserve">falta de </w:t>
      </w:r>
      <w:r w:rsidR="008C18E3">
        <w:rPr>
          <w:rFonts w:ascii="Arial" w:hAnsi="Arial"/>
          <w:color w:val="000000" w:themeColor="text1"/>
          <w:lang w:eastAsia="es-ES"/>
        </w:rPr>
        <w:t xml:space="preserve">notificación </w:t>
      </w:r>
      <w:r w:rsidR="00B93F50">
        <w:rPr>
          <w:rFonts w:ascii="Arial" w:hAnsi="Arial"/>
          <w:color w:val="000000" w:themeColor="text1"/>
          <w:lang w:eastAsia="es-ES"/>
        </w:rPr>
        <w:t xml:space="preserve">del auto </w:t>
      </w:r>
      <w:proofErr w:type="spellStart"/>
      <w:r w:rsidR="00B93F50">
        <w:rPr>
          <w:rFonts w:ascii="Arial" w:hAnsi="Arial"/>
          <w:color w:val="000000" w:themeColor="text1"/>
          <w:lang w:eastAsia="es-ES"/>
        </w:rPr>
        <w:t>admisorio</w:t>
      </w:r>
      <w:proofErr w:type="spellEnd"/>
      <w:r w:rsidR="00B93F50">
        <w:rPr>
          <w:rFonts w:ascii="Arial" w:hAnsi="Arial"/>
          <w:color w:val="000000" w:themeColor="text1"/>
          <w:lang w:eastAsia="es-ES"/>
        </w:rPr>
        <w:t xml:space="preserve"> de la demanda de nulidad simple presentada contra el Decreto N° 044 </w:t>
      </w:r>
      <w:r w:rsidR="00B93F50">
        <w:rPr>
          <w:rFonts w:ascii="Arial" w:hAnsi="Arial"/>
        </w:rPr>
        <w:t xml:space="preserve">de 27 de mayo de 2019 </w:t>
      </w:r>
      <w:r w:rsidR="00B93F50" w:rsidRPr="009E2005">
        <w:rPr>
          <w:rFonts w:ascii="Arial" w:hAnsi="Arial"/>
          <w:i/>
          <w:iCs/>
        </w:rPr>
        <w:t xml:space="preserve">“Por el cual se establece la planta de personal de la Alcaldía Municipal de </w:t>
      </w:r>
      <w:proofErr w:type="spellStart"/>
      <w:r w:rsidR="00B93F50" w:rsidRPr="009E2005">
        <w:rPr>
          <w:rFonts w:ascii="Arial" w:hAnsi="Arial"/>
          <w:i/>
          <w:iCs/>
        </w:rPr>
        <w:t>Carepa</w:t>
      </w:r>
      <w:proofErr w:type="spellEnd"/>
      <w:r w:rsidR="00B93F50" w:rsidRPr="009E2005">
        <w:rPr>
          <w:rFonts w:ascii="Arial" w:hAnsi="Arial"/>
          <w:i/>
          <w:iCs/>
        </w:rPr>
        <w:t>, Antioquia y se dictan otras disposiciones”</w:t>
      </w:r>
      <w:r w:rsidR="008C18E3">
        <w:rPr>
          <w:rFonts w:ascii="Arial" w:hAnsi="Arial"/>
          <w:color w:val="000000" w:themeColor="text1"/>
          <w:lang w:eastAsia="es-ES"/>
        </w:rPr>
        <w:t>.</w:t>
      </w:r>
    </w:p>
    <w:p w14:paraId="7F39F06E" w14:textId="77777777" w:rsidR="00454CD8" w:rsidRDefault="00454CD8" w:rsidP="00222465">
      <w:pPr>
        <w:pStyle w:val="Sinespaciado"/>
        <w:spacing w:line="276" w:lineRule="auto"/>
        <w:jc w:val="both"/>
        <w:rPr>
          <w:rFonts w:ascii="Arial" w:hAnsi="Arial" w:cs="Arial"/>
          <w:color w:val="000000" w:themeColor="text1"/>
          <w:sz w:val="24"/>
          <w:szCs w:val="24"/>
          <w:lang w:eastAsia="es-ES"/>
        </w:rPr>
      </w:pPr>
    </w:p>
    <w:p w14:paraId="183673D6" w14:textId="3F650856" w:rsidR="005273FB" w:rsidRDefault="008C18E3" w:rsidP="00222465">
      <w:pPr>
        <w:spacing w:line="276" w:lineRule="auto"/>
        <w:rPr>
          <w:rFonts w:ascii="Arial" w:hAnsi="Arial"/>
          <w:color w:val="000000" w:themeColor="text1"/>
          <w:lang w:eastAsia="es-ES"/>
        </w:rPr>
      </w:pPr>
      <w:r>
        <w:rPr>
          <w:rFonts w:ascii="Arial" w:hAnsi="Arial"/>
          <w:color w:val="000000" w:themeColor="text1"/>
          <w:lang w:eastAsia="es-ES"/>
        </w:rPr>
        <w:t xml:space="preserve">No obstante, la accionante no </w:t>
      </w:r>
      <w:r w:rsidR="006E21E6">
        <w:rPr>
          <w:rFonts w:ascii="Arial" w:hAnsi="Arial"/>
          <w:color w:val="000000" w:themeColor="text1"/>
          <w:lang w:eastAsia="es-ES"/>
        </w:rPr>
        <w:t>probó de forma si quiera sumaria que no se le hubiese efectuado tal notificación o que lo definido al interior de dicho proceso pudiere llegar a generarle algún tipo de afectación, toda vez que - pese a que refiere un acápite de anexos dentro del escrito de tutela que se echan de menos – en el expediente no reposa documento alguno que permita acreditar el interés que le surte al interior de dicho medio de control</w:t>
      </w:r>
      <w:r>
        <w:rPr>
          <w:rFonts w:ascii="Arial" w:hAnsi="Arial"/>
          <w:color w:val="000000" w:themeColor="text1"/>
          <w:lang w:eastAsia="es-ES"/>
        </w:rPr>
        <w:t>.</w:t>
      </w:r>
      <w:r w:rsidR="00D92A42">
        <w:rPr>
          <w:rFonts w:ascii="Arial" w:hAnsi="Arial"/>
          <w:color w:val="000000" w:themeColor="text1"/>
          <w:lang w:eastAsia="es-ES"/>
        </w:rPr>
        <w:t xml:space="preserve"> De ese modo, no tiene el despacho elementos de juicio que le permitan determinar si es viable o no decretar la medida provisional o si se trata de simples aseveraciones de la actora.</w:t>
      </w:r>
    </w:p>
    <w:p w14:paraId="261AE588" w14:textId="77777777" w:rsidR="005273FB" w:rsidRDefault="005273FB" w:rsidP="00222465">
      <w:pPr>
        <w:spacing w:line="276" w:lineRule="auto"/>
        <w:rPr>
          <w:rFonts w:ascii="Arial" w:hAnsi="Arial"/>
          <w:color w:val="000000" w:themeColor="text1"/>
          <w:lang w:eastAsia="es-ES"/>
        </w:rPr>
      </w:pPr>
    </w:p>
    <w:p w14:paraId="77A7259A" w14:textId="05E4D767" w:rsidR="00222465" w:rsidRPr="00534644" w:rsidRDefault="005273FB" w:rsidP="00222465">
      <w:pPr>
        <w:spacing w:line="276" w:lineRule="auto"/>
        <w:rPr>
          <w:rFonts w:ascii="Arial" w:hAnsi="Arial"/>
          <w:color w:val="000000" w:themeColor="text1"/>
          <w:lang w:eastAsia="es-ES"/>
        </w:rPr>
      </w:pPr>
      <w:r>
        <w:rPr>
          <w:rFonts w:ascii="Arial" w:hAnsi="Arial"/>
          <w:color w:val="000000" w:themeColor="text1"/>
          <w:lang w:eastAsia="es-ES"/>
        </w:rPr>
        <w:t>Por lo expuesto,</w:t>
      </w:r>
      <w:r w:rsidR="00222465" w:rsidRPr="00534644">
        <w:rPr>
          <w:rFonts w:ascii="Arial" w:hAnsi="Arial"/>
          <w:color w:val="000000" w:themeColor="text1"/>
          <w:lang w:eastAsia="es-ES"/>
        </w:rPr>
        <w:t xml:space="preserve"> es necesario efectuar un estudio de fondo en el que se constate si lo </w:t>
      </w:r>
      <w:r w:rsidR="00D92A42">
        <w:rPr>
          <w:rFonts w:ascii="Arial" w:hAnsi="Arial"/>
          <w:color w:val="000000" w:themeColor="text1"/>
          <w:lang w:eastAsia="es-ES"/>
        </w:rPr>
        <w:t xml:space="preserve">manifestado por la </w:t>
      </w:r>
      <w:proofErr w:type="spellStart"/>
      <w:r w:rsidR="00D92A42">
        <w:rPr>
          <w:rFonts w:ascii="Arial" w:hAnsi="Arial"/>
          <w:color w:val="000000" w:themeColor="text1"/>
          <w:lang w:eastAsia="es-ES"/>
        </w:rPr>
        <w:t>tutelante</w:t>
      </w:r>
      <w:proofErr w:type="spellEnd"/>
      <w:r w:rsidR="00D92A42">
        <w:rPr>
          <w:rFonts w:ascii="Arial" w:hAnsi="Arial"/>
          <w:color w:val="000000" w:themeColor="text1"/>
          <w:lang w:eastAsia="es-ES"/>
        </w:rPr>
        <w:t xml:space="preserve"> ocurrió y si conforme a ello resultan o no transgredidas las garantías constitucionales que alegó en su escrito de amparo.</w:t>
      </w:r>
    </w:p>
    <w:p w14:paraId="625A8DC3" w14:textId="77777777" w:rsidR="00222465" w:rsidRPr="00534644" w:rsidRDefault="00222465" w:rsidP="00222465">
      <w:pPr>
        <w:tabs>
          <w:tab w:val="left" w:pos="2760"/>
        </w:tabs>
        <w:spacing w:line="276" w:lineRule="auto"/>
        <w:ind w:hanging="2"/>
        <w:rPr>
          <w:rFonts w:ascii="Arial" w:eastAsia="Arial" w:hAnsi="Arial"/>
          <w:color w:val="000000" w:themeColor="text1"/>
        </w:rPr>
      </w:pPr>
    </w:p>
    <w:p w14:paraId="46FD65C1" w14:textId="0BB8FE99" w:rsidR="00222465" w:rsidRPr="00534644" w:rsidRDefault="00222465" w:rsidP="00222465">
      <w:pPr>
        <w:spacing w:line="276" w:lineRule="auto"/>
        <w:rPr>
          <w:rFonts w:ascii="Arial" w:hAnsi="Arial"/>
          <w:color w:val="000000" w:themeColor="text1"/>
          <w:lang w:eastAsia="es-ES"/>
        </w:rPr>
      </w:pPr>
      <w:r w:rsidRPr="00534644">
        <w:rPr>
          <w:rFonts w:ascii="Arial" w:hAnsi="Arial"/>
          <w:color w:val="000000" w:themeColor="text1"/>
          <w:lang w:eastAsia="es-ES"/>
        </w:rPr>
        <w:t>De lo anterior, se advierte que el tema objeto de debate es necesario resolverlo en la sentencia del proceso, una vez se haya</w:t>
      </w:r>
      <w:r w:rsidR="007F2AFF">
        <w:rPr>
          <w:rFonts w:ascii="Arial" w:hAnsi="Arial"/>
          <w:color w:val="000000" w:themeColor="text1"/>
          <w:lang w:eastAsia="es-ES"/>
        </w:rPr>
        <w:t>n</w:t>
      </w:r>
      <w:r w:rsidRPr="00534644">
        <w:rPr>
          <w:rFonts w:ascii="Arial" w:hAnsi="Arial"/>
          <w:color w:val="000000" w:themeColor="text1"/>
          <w:lang w:eastAsia="es-ES"/>
        </w:rPr>
        <w:t xml:space="preserve"> vinculado</w:t>
      </w:r>
      <w:r w:rsidR="006E21E6">
        <w:rPr>
          <w:rFonts w:ascii="Arial" w:hAnsi="Arial"/>
          <w:color w:val="000000" w:themeColor="text1"/>
          <w:lang w:eastAsia="es-ES"/>
        </w:rPr>
        <w:t xml:space="preserve"> a las autoridades judiciales demandadas </w:t>
      </w:r>
      <w:r w:rsidRPr="00534644">
        <w:rPr>
          <w:rFonts w:ascii="Arial" w:hAnsi="Arial"/>
          <w:color w:val="000000" w:themeColor="text1"/>
          <w:lang w:eastAsia="es-ES"/>
        </w:rPr>
        <w:t>con el fin de que rinda</w:t>
      </w:r>
      <w:r w:rsidR="006E21E6">
        <w:rPr>
          <w:rFonts w:ascii="Arial" w:hAnsi="Arial"/>
          <w:color w:val="000000" w:themeColor="text1"/>
          <w:lang w:eastAsia="es-ES"/>
        </w:rPr>
        <w:t>n</w:t>
      </w:r>
      <w:r w:rsidRPr="00534644">
        <w:rPr>
          <w:rFonts w:ascii="Arial" w:hAnsi="Arial"/>
          <w:color w:val="000000" w:themeColor="text1"/>
          <w:lang w:eastAsia="es-ES"/>
        </w:rPr>
        <w:t xml:space="preserve"> el informe pertinente, para que de esa manera ejerza</w:t>
      </w:r>
      <w:r w:rsidR="006E21E6">
        <w:rPr>
          <w:rFonts w:ascii="Arial" w:hAnsi="Arial"/>
          <w:color w:val="000000" w:themeColor="text1"/>
          <w:lang w:eastAsia="es-ES"/>
        </w:rPr>
        <w:t>n</w:t>
      </w:r>
      <w:r w:rsidRPr="00534644">
        <w:rPr>
          <w:rFonts w:ascii="Arial" w:hAnsi="Arial"/>
          <w:color w:val="000000" w:themeColor="text1"/>
          <w:lang w:eastAsia="es-ES"/>
        </w:rPr>
        <w:t xml:space="preserve"> su derecho de defensa. A partir de esos supuestos, el Despacho al estudiar los argumentos de ambas partes, podrá adoptar la decisión que en derecho corresponda.</w:t>
      </w:r>
    </w:p>
    <w:p w14:paraId="023576E2" w14:textId="77777777" w:rsidR="00222465" w:rsidRPr="00534644" w:rsidRDefault="00222465" w:rsidP="00222465">
      <w:pPr>
        <w:tabs>
          <w:tab w:val="left" w:pos="2760"/>
        </w:tabs>
        <w:spacing w:line="276" w:lineRule="auto"/>
        <w:rPr>
          <w:rFonts w:ascii="Arial" w:eastAsia="Arial" w:hAnsi="Arial"/>
          <w:color w:val="000000" w:themeColor="text1"/>
        </w:rPr>
      </w:pPr>
    </w:p>
    <w:p w14:paraId="16B90902" w14:textId="2CE22FC4" w:rsidR="00A54ACC" w:rsidRPr="00222465" w:rsidRDefault="00222465" w:rsidP="00222465">
      <w:pPr>
        <w:spacing w:line="276" w:lineRule="auto"/>
        <w:rPr>
          <w:rFonts w:ascii="Arial" w:hAnsi="Arial"/>
          <w:color w:val="000000" w:themeColor="text1"/>
          <w:lang w:eastAsia="es-ES"/>
        </w:rPr>
      </w:pPr>
      <w:r w:rsidRPr="00534644">
        <w:rPr>
          <w:rFonts w:ascii="Arial" w:hAnsi="Arial"/>
          <w:color w:val="000000" w:themeColor="text1"/>
          <w:lang w:eastAsia="es-ES"/>
        </w:rPr>
        <w:t xml:space="preserve">En consecuencia, </w:t>
      </w:r>
      <w:r w:rsidRPr="00534644">
        <w:rPr>
          <w:rFonts w:ascii="Arial" w:hAnsi="Arial"/>
          <w:bCs/>
          <w:color w:val="000000" w:themeColor="text1"/>
          <w:lang w:eastAsia="es-ES"/>
        </w:rPr>
        <w:t xml:space="preserve">se denegará la solicitud de la medida provisional pretendida por </w:t>
      </w:r>
      <w:r w:rsidR="00D92A42">
        <w:rPr>
          <w:rFonts w:ascii="Arial" w:hAnsi="Arial"/>
          <w:bCs/>
          <w:color w:val="000000" w:themeColor="text1"/>
          <w:lang w:eastAsia="es-ES"/>
        </w:rPr>
        <w:t xml:space="preserve">la </w:t>
      </w:r>
      <w:r w:rsidR="006E21E6">
        <w:rPr>
          <w:rFonts w:ascii="Arial" w:hAnsi="Arial"/>
          <w:bCs/>
          <w:color w:val="000000" w:themeColor="text1"/>
          <w:lang w:eastAsia="es-ES"/>
        </w:rPr>
        <w:t xml:space="preserve">señora </w:t>
      </w:r>
      <w:proofErr w:type="spellStart"/>
      <w:r w:rsidR="006E21E6">
        <w:rPr>
          <w:rFonts w:ascii="Arial" w:hAnsi="Arial"/>
          <w:bCs/>
          <w:color w:val="000000" w:themeColor="text1"/>
          <w:lang w:eastAsia="es-ES"/>
        </w:rPr>
        <w:t>Sindy</w:t>
      </w:r>
      <w:proofErr w:type="spellEnd"/>
      <w:r w:rsidR="006E21E6">
        <w:rPr>
          <w:rFonts w:ascii="Arial" w:hAnsi="Arial"/>
          <w:bCs/>
          <w:color w:val="000000" w:themeColor="text1"/>
          <w:lang w:eastAsia="es-ES"/>
        </w:rPr>
        <w:t xml:space="preserve"> Paola Arteaga Mercado</w:t>
      </w:r>
      <w:r w:rsidR="00D92A42">
        <w:rPr>
          <w:rFonts w:ascii="Arial" w:hAnsi="Arial"/>
          <w:bCs/>
          <w:color w:val="000000" w:themeColor="text1"/>
          <w:lang w:eastAsia="es-ES"/>
        </w:rPr>
        <w:t>,</w:t>
      </w:r>
      <w:r w:rsidR="005273FB">
        <w:rPr>
          <w:rFonts w:ascii="Arial" w:hAnsi="Arial"/>
          <w:bCs/>
          <w:color w:val="000000" w:themeColor="text1"/>
          <w:lang w:eastAsia="es-ES"/>
        </w:rPr>
        <w:t xml:space="preserve"> </w:t>
      </w:r>
      <w:r w:rsidRPr="00534644">
        <w:rPr>
          <w:rFonts w:ascii="Arial" w:hAnsi="Arial"/>
          <w:bCs/>
          <w:color w:val="000000" w:themeColor="text1"/>
          <w:lang w:eastAsia="es-ES"/>
        </w:rPr>
        <w:t>conforme a los argumentos expuestos.</w:t>
      </w:r>
    </w:p>
    <w:p w14:paraId="40C14EC8" w14:textId="77777777" w:rsidR="00222465" w:rsidRPr="00534644" w:rsidRDefault="00222465" w:rsidP="008B5171">
      <w:pPr>
        <w:tabs>
          <w:tab w:val="left" w:pos="2760"/>
        </w:tabs>
        <w:spacing w:line="276" w:lineRule="auto"/>
        <w:rPr>
          <w:rFonts w:ascii="Arial" w:eastAsia="Arial" w:hAnsi="Arial"/>
          <w:color w:val="000000" w:themeColor="text1"/>
        </w:rPr>
      </w:pPr>
    </w:p>
    <w:p w14:paraId="02194EEB" w14:textId="77777777" w:rsidR="00B2624B" w:rsidRPr="00534644" w:rsidRDefault="00B2624B" w:rsidP="00FA0F06">
      <w:pPr>
        <w:tabs>
          <w:tab w:val="left" w:pos="2760"/>
        </w:tabs>
        <w:spacing w:line="276" w:lineRule="auto"/>
        <w:ind w:hanging="2"/>
        <w:rPr>
          <w:rFonts w:ascii="Arial" w:eastAsia="Arial" w:hAnsi="Arial"/>
          <w:color w:val="000000" w:themeColor="text1"/>
          <w:lang w:val="es-CO"/>
        </w:rPr>
      </w:pPr>
      <w:r w:rsidRPr="00534644">
        <w:rPr>
          <w:rFonts w:ascii="Arial" w:eastAsia="Arial" w:hAnsi="Arial"/>
          <w:color w:val="000000" w:themeColor="text1"/>
          <w:lang w:val="es-CO"/>
        </w:rPr>
        <w:t xml:space="preserve">En mérito de lo expuesto, se </w:t>
      </w:r>
    </w:p>
    <w:p w14:paraId="1FF544E5" w14:textId="77777777" w:rsidR="00B2624B" w:rsidRPr="00534644" w:rsidRDefault="00B2624B" w:rsidP="00FA0F06">
      <w:pPr>
        <w:tabs>
          <w:tab w:val="left" w:pos="2760"/>
        </w:tabs>
        <w:spacing w:line="276" w:lineRule="auto"/>
        <w:ind w:hanging="2"/>
        <w:rPr>
          <w:rFonts w:ascii="Arial" w:eastAsia="Arial" w:hAnsi="Arial"/>
          <w:color w:val="000000" w:themeColor="text1"/>
        </w:rPr>
      </w:pPr>
    </w:p>
    <w:p w14:paraId="1F60CF86" w14:textId="77777777" w:rsidR="00B2624B" w:rsidRPr="00534644" w:rsidRDefault="00B2624B" w:rsidP="00FA0F06">
      <w:pPr>
        <w:tabs>
          <w:tab w:val="left" w:pos="2760"/>
        </w:tabs>
        <w:spacing w:line="276" w:lineRule="auto"/>
        <w:ind w:hanging="2"/>
        <w:jc w:val="center"/>
        <w:rPr>
          <w:rFonts w:ascii="Arial" w:eastAsia="Arial" w:hAnsi="Arial"/>
          <w:color w:val="000000" w:themeColor="text1"/>
        </w:rPr>
      </w:pPr>
      <w:r w:rsidRPr="00534644">
        <w:rPr>
          <w:rFonts w:ascii="Arial" w:eastAsia="Arial" w:hAnsi="Arial"/>
          <w:b/>
          <w:color w:val="000000" w:themeColor="text1"/>
        </w:rPr>
        <w:t>RESUELVE:</w:t>
      </w:r>
    </w:p>
    <w:p w14:paraId="6006195A" w14:textId="77777777" w:rsidR="00B2624B" w:rsidRPr="00534644" w:rsidRDefault="00B2624B" w:rsidP="00FA0F06">
      <w:pPr>
        <w:tabs>
          <w:tab w:val="left" w:pos="2760"/>
        </w:tabs>
        <w:spacing w:line="276" w:lineRule="auto"/>
        <w:ind w:hanging="2"/>
        <w:rPr>
          <w:rFonts w:ascii="Arial" w:eastAsia="Arial" w:hAnsi="Arial"/>
          <w:color w:val="000000" w:themeColor="text1"/>
        </w:rPr>
      </w:pPr>
    </w:p>
    <w:p w14:paraId="5651E13A" w14:textId="0CFD1363" w:rsidR="0077382C" w:rsidRPr="00534644" w:rsidRDefault="0077382C" w:rsidP="0077382C">
      <w:pPr>
        <w:tabs>
          <w:tab w:val="left" w:pos="2760"/>
        </w:tabs>
        <w:spacing w:line="276" w:lineRule="auto"/>
        <w:ind w:hanging="2"/>
        <w:rPr>
          <w:rFonts w:ascii="Arial" w:eastAsia="Arial" w:hAnsi="Arial"/>
          <w:color w:val="000000" w:themeColor="text1"/>
        </w:rPr>
      </w:pPr>
      <w:r w:rsidRPr="00534644">
        <w:rPr>
          <w:rFonts w:ascii="Arial" w:eastAsia="Arial" w:hAnsi="Arial"/>
          <w:b/>
          <w:color w:val="000000" w:themeColor="text1"/>
        </w:rPr>
        <w:t>Primero</w:t>
      </w:r>
      <w:r>
        <w:rPr>
          <w:rFonts w:ascii="Arial" w:eastAsia="Arial" w:hAnsi="Arial"/>
          <w:b/>
          <w:color w:val="000000" w:themeColor="text1"/>
        </w:rPr>
        <w:t>:</w:t>
      </w:r>
      <w:r w:rsidRPr="00534644">
        <w:rPr>
          <w:rFonts w:ascii="Arial" w:eastAsia="Arial" w:hAnsi="Arial"/>
          <w:b/>
          <w:color w:val="000000" w:themeColor="text1"/>
        </w:rPr>
        <w:t xml:space="preserve"> Admitir</w:t>
      </w:r>
      <w:r w:rsidRPr="00534644">
        <w:rPr>
          <w:rFonts w:ascii="Arial" w:eastAsia="Arial" w:hAnsi="Arial"/>
          <w:color w:val="000000" w:themeColor="text1"/>
        </w:rPr>
        <w:t xml:space="preserve"> la</w:t>
      </w:r>
      <w:r>
        <w:rPr>
          <w:rFonts w:ascii="Arial" w:eastAsia="Arial" w:hAnsi="Arial"/>
          <w:color w:val="000000" w:themeColor="text1"/>
        </w:rPr>
        <w:t xml:space="preserve"> acción de</w:t>
      </w:r>
      <w:r w:rsidRPr="00534644">
        <w:rPr>
          <w:rFonts w:ascii="Arial" w:eastAsia="Arial" w:hAnsi="Arial"/>
          <w:color w:val="000000" w:themeColor="text1"/>
        </w:rPr>
        <w:t xml:space="preserve"> tutela interpuesta por </w:t>
      </w:r>
      <w:r w:rsidR="006E21E6">
        <w:rPr>
          <w:rFonts w:ascii="Arial" w:eastAsia="Arial" w:hAnsi="Arial"/>
          <w:color w:val="000000" w:themeColor="text1"/>
        </w:rPr>
        <w:t xml:space="preserve">señora </w:t>
      </w:r>
      <w:proofErr w:type="spellStart"/>
      <w:r w:rsidR="006E21E6" w:rsidRPr="006E21E6">
        <w:rPr>
          <w:rFonts w:ascii="Arial" w:eastAsia="Arial" w:hAnsi="Arial"/>
          <w:b/>
          <w:bCs/>
          <w:color w:val="000000" w:themeColor="text1"/>
        </w:rPr>
        <w:t>Sindy</w:t>
      </w:r>
      <w:proofErr w:type="spellEnd"/>
      <w:r w:rsidR="006E21E6" w:rsidRPr="006E21E6">
        <w:rPr>
          <w:rFonts w:ascii="Arial" w:eastAsia="Arial" w:hAnsi="Arial"/>
          <w:b/>
          <w:bCs/>
          <w:color w:val="000000" w:themeColor="text1"/>
        </w:rPr>
        <w:t xml:space="preserve"> Paola Arteaga Mercado</w:t>
      </w:r>
      <w:r w:rsidRPr="00534644">
        <w:rPr>
          <w:rFonts w:ascii="Arial" w:eastAsia="Arial" w:hAnsi="Arial"/>
          <w:color w:val="000000" w:themeColor="text1"/>
        </w:rPr>
        <w:t xml:space="preserve">, </w:t>
      </w:r>
      <w:r>
        <w:rPr>
          <w:rFonts w:ascii="Arial" w:eastAsia="Arial" w:hAnsi="Arial"/>
          <w:color w:val="000000" w:themeColor="text1"/>
        </w:rPr>
        <w:t xml:space="preserve">contra el </w:t>
      </w:r>
      <w:r w:rsidR="00D92A42">
        <w:rPr>
          <w:rFonts w:ascii="Arial" w:eastAsia="Arial" w:hAnsi="Arial"/>
          <w:color w:val="000000" w:themeColor="text1"/>
        </w:rPr>
        <w:t xml:space="preserve">Tribunal Administrativo de </w:t>
      </w:r>
      <w:r w:rsidR="006E21E6">
        <w:rPr>
          <w:rFonts w:ascii="Arial" w:eastAsia="Arial" w:hAnsi="Arial"/>
          <w:color w:val="000000" w:themeColor="text1"/>
        </w:rPr>
        <w:t>Antioquia y el Juzgado Segundo Administrativo Oral de Turbo</w:t>
      </w:r>
      <w:r w:rsidRPr="00534644">
        <w:rPr>
          <w:rFonts w:ascii="Arial" w:eastAsia="Arial" w:hAnsi="Arial"/>
          <w:color w:val="000000" w:themeColor="text1"/>
        </w:rPr>
        <w:t>.</w:t>
      </w:r>
    </w:p>
    <w:p w14:paraId="1E3A5998" w14:textId="77777777" w:rsidR="0077382C" w:rsidRPr="00534644" w:rsidRDefault="0077382C" w:rsidP="0077382C">
      <w:pPr>
        <w:tabs>
          <w:tab w:val="left" w:pos="2760"/>
        </w:tabs>
        <w:spacing w:line="276" w:lineRule="auto"/>
        <w:ind w:hanging="2"/>
        <w:rPr>
          <w:rFonts w:ascii="Arial" w:eastAsia="Arial" w:hAnsi="Arial"/>
          <w:color w:val="000000" w:themeColor="text1"/>
        </w:rPr>
      </w:pPr>
    </w:p>
    <w:p w14:paraId="3F8BE8CC" w14:textId="598C8161" w:rsidR="0077382C" w:rsidRPr="00534644" w:rsidRDefault="0077382C" w:rsidP="0077382C">
      <w:pPr>
        <w:tabs>
          <w:tab w:val="left" w:pos="2760"/>
        </w:tabs>
        <w:spacing w:line="276" w:lineRule="auto"/>
        <w:ind w:hanging="2"/>
        <w:rPr>
          <w:rFonts w:ascii="Arial" w:eastAsia="Arial" w:hAnsi="Arial"/>
          <w:color w:val="000000" w:themeColor="text1"/>
        </w:rPr>
      </w:pPr>
      <w:r w:rsidRPr="00534644">
        <w:rPr>
          <w:rFonts w:ascii="Arial" w:eastAsia="Arial" w:hAnsi="Arial"/>
          <w:b/>
          <w:color w:val="000000" w:themeColor="text1"/>
        </w:rPr>
        <w:t>Segundo</w:t>
      </w:r>
      <w:r>
        <w:rPr>
          <w:rFonts w:ascii="Arial" w:eastAsia="Arial" w:hAnsi="Arial"/>
          <w:b/>
          <w:color w:val="000000" w:themeColor="text1"/>
        </w:rPr>
        <w:t>:</w:t>
      </w:r>
      <w:r w:rsidRPr="00534644">
        <w:rPr>
          <w:rFonts w:ascii="Arial" w:eastAsia="Arial" w:hAnsi="Arial"/>
          <w:b/>
          <w:color w:val="000000" w:themeColor="text1"/>
        </w:rPr>
        <w:t xml:space="preserve"> Notificar </w:t>
      </w:r>
      <w:r w:rsidRPr="00534644">
        <w:rPr>
          <w:rFonts w:ascii="Arial" w:eastAsia="Arial" w:hAnsi="Arial"/>
          <w:color w:val="000000" w:themeColor="text1"/>
        </w:rPr>
        <w:t xml:space="preserve">por el medio más expedito y eficaz </w:t>
      </w:r>
      <w:r w:rsidRPr="00534644">
        <w:rPr>
          <w:rFonts w:ascii="Arial" w:eastAsia="Arial" w:hAnsi="Arial"/>
          <w:bCs/>
          <w:color w:val="000000" w:themeColor="text1"/>
        </w:rPr>
        <w:t>a</w:t>
      </w:r>
      <w:r>
        <w:rPr>
          <w:rFonts w:ascii="Arial" w:eastAsia="Arial" w:hAnsi="Arial"/>
          <w:bCs/>
          <w:color w:val="000000" w:themeColor="text1"/>
        </w:rPr>
        <w:t xml:space="preserve">l </w:t>
      </w:r>
      <w:r w:rsidR="00D92A42">
        <w:rPr>
          <w:rFonts w:ascii="Arial" w:eastAsia="Arial" w:hAnsi="Arial"/>
          <w:bCs/>
          <w:color w:val="000000" w:themeColor="text1"/>
        </w:rPr>
        <w:t xml:space="preserve">Tribunal Administrativo de </w:t>
      </w:r>
      <w:r w:rsidR="006E21E6">
        <w:rPr>
          <w:rFonts w:ascii="Arial" w:eastAsia="Arial" w:hAnsi="Arial"/>
          <w:bCs/>
          <w:color w:val="000000" w:themeColor="text1"/>
        </w:rPr>
        <w:t xml:space="preserve">Antioquia y al </w:t>
      </w:r>
      <w:r w:rsidR="006E21E6">
        <w:rPr>
          <w:rFonts w:ascii="Arial" w:eastAsia="Arial" w:hAnsi="Arial"/>
          <w:color w:val="000000" w:themeColor="text1"/>
        </w:rPr>
        <w:t>Juzgado Segundo Administrativo Oral de Turbo</w:t>
      </w:r>
      <w:r w:rsidRPr="00534644">
        <w:rPr>
          <w:rFonts w:ascii="Arial" w:eastAsia="Arial" w:hAnsi="Arial"/>
          <w:color w:val="000000" w:themeColor="text1"/>
        </w:rPr>
        <w:t xml:space="preserve">, </w:t>
      </w:r>
      <w:r w:rsidR="006E21E6">
        <w:rPr>
          <w:rFonts w:ascii="Arial" w:eastAsia="Arial" w:hAnsi="Arial"/>
          <w:color w:val="000000" w:themeColor="text1"/>
        </w:rPr>
        <w:t>los</w:t>
      </w:r>
      <w:r>
        <w:rPr>
          <w:rFonts w:ascii="Arial" w:eastAsia="Arial" w:hAnsi="Arial"/>
          <w:color w:val="000000" w:themeColor="text1"/>
        </w:rPr>
        <w:t xml:space="preserve"> cual</w:t>
      </w:r>
      <w:r w:rsidR="006E21E6">
        <w:rPr>
          <w:rFonts w:ascii="Arial" w:eastAsia="Arial" w:hAnsi="Arial"/>
          <w:color w:val="000000" w:themeColor="text1"/>
        </w:rPr>
        <w:t>es</w:t>
      </w:r>
      <w:r>
        <w:rPr>
          <w:rFonts w:ascii="Arial" w:eastAsia="Arial" w:hAnsi="Arial"/>
          <w:color w:val="000000" w:themeColor="text1"/>
        </w:rPr>
        <w:t xml:space="preserve"> </w:t>
      </w:r>
      <w:r w:rsidRPr="00534644">
        <w:rPr>
          <w:rFonts w:ascii="Arial" w:eastAsia="Arial" w:hAnsi="Arial"/>
          <w:color w:val="000000" w:themeColor="text1"/>
        </w:rPr>
        <w:t>podrá</w:t>
      </w:r>
      <w:r w:rsidR="006E21E6">
        <w:rPr>
          <w:rFonts w:ascii="Arial" w:eastAsia="Arial" w:hAnsi="Arial"/>
          <w:color w:val="000000" w:themeColor="text1"/>
        </w:rPr>
        <w:t>n</w:t>
      </w:r>
      <w:r w:rsidRPr="00534644">
        <w:rPr>
          <w:rFonts w:ascii="Arial" w:eastAsia="Arial" w:hAnsi="Arial"/>
          <w:color w:val="000000" w:themeColor="text1"/>
        </w:rPr>
        <w:t xml:space="preserve"> contestar la presente tutela y allegar los documentos que pretenda</w:t>
      </w:r>
      <w:r w:rsidR="006E21E6">
        <w:rPr>
          <w:rFonts w:ascii="Arial" w:eastAsia="Arial" w:hAnsi="Arial"/>
          <w:color w:val="000000" w:themeColor="text1"/>
        </w:rPr>
        <w:t>n</w:t>
      </w:r>
      <w:r w:rsidRPr="00534644">
        <w:rPr>
          <w:rFonts w:ascii="Arial" w:eastAsia="Arial" w:hAnsi="Arial"/>
          <w:color w:val="000000" w:themeColor="text1"/>
        </w:rPr>
        <w:t xml:space="preserve"> hacer valer como pruebas, dentro de los tres (3) días siguientes al recibo del respectivo oficio.</w:t>
      </w:r>
    </w:p>
    <w:p w14:paraId="756EA602" w14:textId="77777777" w:rsidR="0077382C" w:rsidRPr="00534644" w:rsidRDefault="0077382C" w:rsidP="0077382C">
      <w:pPr>
        <w:tabs>
          <w:tab w:val="left" w:pos="2760"/>
        </w:tabs>
        <w:spacing w:line="276" w:lineRule="auto"/>
        <w:ind w:hanging="2"/>
        <w:rPr>
          <w:rFonts w:ascii="Arial" w:eastAsia="Arial" w:hAnsi="Arial"/>
          <w:color w:val="000000" w:themeColor="text1"/>
        </w:rPr>
      </w:pPr>
    </w:p>
    <w:p w14:paraId="30E39B01" w14:textId="4D34AD3E" w:rsidR="0077382C" w:rsidRPr="00534644" w:rsidRDefault="0077382C" w:rsidP="0077382C">
      <w:pPr>
        <w:spacing w:line="276" w:lineRule="auto"/>
        <w:rPr>
          <w:rFonts w:ascii="Arial" w:eastAsia="Times New Roman" w:hAnsi="Arial"/>
          <w:bCs/>
          <w:color w:val="000000" w:themeColor="text1"/>
          <w:lang w:val="es-ES_tradnl" w:eastAsia="es-ES"/>
        </w:rPr>
      </w:pPr>
      <w:r w:rsidRPr="00534644">
        <w:rPr>
          <w:rFonts w:ascii="Arial" w:eastAsia="Times New Roman" w:hAnsi="Arial"/>
          <w:bCs/>
          <w:color w:val="000000" w:themeColor="text1"/>
          <w:lang w:val="es-ES_tradnl" w:eastAsia="es-ES"/>
        </w:rPr>
        <w:t>Para efectos de presentación de la contestación o cualquier otro documento, la</w:t>
      </w:r>
      <w:r w:rsidR="006E21E6">
        <w:rPr>
          <w:rFonts w:ascii="Arial" w:eastAsia="Times New Roman" w:hAnsi="Arial"/>
          <w:bCs/>
          <w:color w:val="000000" w:themeColor="text1"/>
          <w:lang w:val="es-ES_tradnl" w:eastAsia="es-ES"/>
        </w:rPr>
        <w:t>s</w:t>
      </w:r>
      <w:r w:rsidRPr="00534644">
        <w:rPr>
          <w:rFonts w:ascii="Arial" w:eastAsia="Times New Roman" w:hAnsi="Arial"/>
          <w:bCs/>
          <w:color w:val="000000" w:themeColor="text1"/>
          <w:lang w:val="es-ES_tradnl" w:eastAsia="es-ES"/>
        </w:rPr>
        <w:t xml:space="preserve"> autoridad</w:t>
      </w:r>
      <w:r w:rsidR="00EF4DA7">
        <w:rPr>
          <w:rFonts w:ascii="Arial" w:eastAsia="Times New Roman" w:hAnsi="Arial"/>
          <w:bCs/>
          <w:color w:val="000000" w:themeColor="text1"/>
          <w:lang w:val="es-ES_tradnl" w:eastAsia="es-ES"/>
        </w:rPr>
        <w:t>es</w:t>
      </w:r>
      <w:r w:rsidR="004E41C4">
        <w:rPr>
          <w:rFonts w:ascii="Arial" w:eastAsia="Times New Roman" w:hAnsi="Arial"/>
          <w:bCs/>
          <w:color w:val="000000" w:themeColor="text1"/>
          <w:lang w:val="es-ES_tradnl" w:eastAsia="es-ES"/>
        </w:rPr>
        <w:t xml:space="preserve"> judicial</w:t>
      </w:r>
      <w:r w:rsidR="00EF4DA7">
        <w:rPr>
          <w:rFonts w:ascii="Arial" w:eastAsia="Times New Roman" w:hAnsi="Arial"/>
          <w:bCs/>
          <w:color w:val="000000" w:themeColor="text1"/>
          <w:lang w:val="es-ES_tradnl" w:eastAsia="es-ES"/>
        </w:rPr>
        <w:t>es</w:t>
      </w:r>
      <w:r w:rsidRPr="00534644">
        <w:rPr>
          <w:rFonts w:ascii="Arial" w:eastAsia="Times New Roman" w:hAnsi="Arial"/>
          <w:bCs/>
          <w:color w:val="000000" w:themeColor="text1"/>
          <w:lang w:val="es-ES_tradnl" w:eastAsia="es-ES"/>
        </w:rPr>
        <w:t xml:space="preserve"> accionada</w:t>
      </w:r>
      <w:r w:rsidR="00EF4DA7">
        <w:rPr>
          <w:rFonts w:ascii="Arial" w:eastAsia="Times New Roman" w:hAnsi="Arial"/>
          <w:bCs/>
          <w:color w:val="000000" w:themeColor="text1"/>
          <w:lang w:val="es-ES_tradnl" w:eastAsia="es-ES"/>
        </w:rPr>
        <w:t>s</w:t>
      </w:r>
      <w:r w:rsidRPr="00534644">
        <w:rPr>
          <w:rFonts w:ascii="Arial" w:eastAsia="Times New Roman" w:hAnsi="Arial"/>
          <w:bCs/>
          <w:color w:val="000000" w:themeColor="text1"/>
          <w:lang w:val="es-ES_tradnl" w:eastAsia="es-ES"/>
        </w:rPr>
        <w:t>, podrá</w:t>
      </w:r>
      <w:r w:rsidR="00EF4DA7">
        <w:rPr>
          <w:rFonts w:ascii="Arial" w:eastAsia="Times New Roman" w:hAnsi="Arial"/>
          <w:bCs/>
          <w:color w:val="000000" w:themeColor="text1"/>
          <w:lang w:val="es-ES_tradnl" w:eastAsia="es-ES"/>
        </w:rPr>
        <w:t>n</w:t>
      </w:r>
      <w:r w:rsidRPr="00534644">
        <w:rPr>
          <w:rFonts w:ascii="Arial" w:eastAsia="Times New Roman" w:hAnsi="Arial"/>
          <w:bCs/>
          <w:color w:val="000000" w:themeColor="text1"/>
          <w:lang w:val="es-ES_tradnl" w:eastAsia="es-ES"/>
        </w:rPr>
        <w:t xml:space="preserve"> radicarlos vía correo electrónico dirigido al siguiente buzón: </w:t>
      </w:r>
      <w:hyperlink r:id="rId8" w:history="1">
        <w:r w:rsidR="00EF4DA7" w:rsidRPr="00DB0291">
          <w:rPr>
            <w:rStyle w:val="Hipervnculo"/>
            <w:rFonts w:ascii="Arial" w:eastAsia="Times New Roman" w:hAnsi="Arial"/>
            <w:bCs/>
            <w:lang w:val="es-ES_tradnl" w:eastAsia="es-ES"/>
          </w:rPr>
          <w:t>secgeneral@consejodeestado.gov.co</w:t>
        </w:r>
      </w:hyperlink>
      <w:r>
        <w:rPr>
          <w:rFonts w:ascii="Arial" w:eastAsia="Times New Roman" w:hAnsi="Arial"/>
          <w:bCs/>
          <w:lang w:val="es-ES_tradnl" w:eastAsia="es-ES"/>
        </w:rPr>
        <w:t>.</w:t>
      </w:r>
    </w:p>
    <w:p w14:paraId="4A064E31" w14:textId="77777777" w:rsidR="0077382C" w:rsidRPr="00534644" w:rsidRDefault="0077382C" w:rsidP="0077382C">
      <w:pPr>
        <w:tabs>
          <w:tab w:val="left" w:pos="2760"/>
        </w:tabs>
        <w:spacing w:line="276" w:lineRule="auto"/>
        <w:ind w:hanging="2"/>
        <w:rPr>
          <w:rFonts w:ascii="Arial" w:eastAsia="Arial" w:hAnsi="Arial"/>
          <w:color w:val="000000" w:themeColor="text1"/>
        </w:rPr>
      </w:pPr>
    </w:p>
    <w:p w14:paraId="7DEC8451" w14:textId="0972AA39" w:rsidR="0059275E" w:rsidRPr="0059275E" w:rsidRDefault="0092417C" w:rsidP="0059275E">
      <w:pPr>
        <w:tabs>
          <w:tab w:val="left" w:pos="2760"/>
        </w:tabs>
        <w:spacing w:line="276" w:lineRule="auto"/>
        <w:ind w:hanging="2"/>
        <w:rPr>
          <w:rFonts w:ascii="Arial" w:eastAsia="Arial" w:hAnsi="Arial"/>
          <w:color w:val="000000" w:themeColor="text1"/>
        </w:rPr>
      </w:pPr>
      <w:r>
        <w:rPr>
          <w:rFonts w:ascii="Arial" w:eastAsia="Arial" w:hAnsi="Arial"/>
          <w:b/>
          <w:color w:val="000000" w:themeColor="text1"/>
        </w:rPr>
        <w:t>Tercero</w:t>
      </w:r>
      <w:r w:rsidR="0077382C">
        <w:rPr>
          <w:rFonts w:ascii="Arial" w:eastAsia="Arial" w:hAnsi="Arial"/>
          <w:b/>
          <w:color w:val="000000" w:themeColor="text1"/>
        </w:rPr>
        <w:t xml:space="preserve">: </w:t>
      </w:r>
      <w:r w:rsidR="0059275E" w:rsidRPr="0059275E">
        <w:rPr>
          <w:rFonts w:ascii="Arial" w:eastAsia="Arial" w:hAnsi="Arial"/>
          <w:b/>
          <w:color w:val="000000" w:themeColor="text1"/>
        </w:rPr>
        <w:t>Comunicar</w:t>
      </w:r>
      <w:r w:rsidR="0059275E" w:rsidRPr="0059275E">
        <w:rPr>
          <w:rFonts w:ascii="Arial" w:eastAsia="Arial" w:hAnsi="Arial"/>
          <w:color w:val="000000" w:themeColor="text1"/>
        </w:rPr>
        <w:t xml:space="preserve"> al </w:t>
      </w:r>
      <w:r w:rsidR="0059275E">
        <w:rPr>
          <w:rFonts w:ascii="Arial" w:eastAsia="Arial" w:hAnsi="Arial"/>
          <w:color w:val="000000" w:themeColor="text1"/>
        </w:rPr>
        <w:t xml:space="preserve">Municipio de </w:t>
      </w:r>
      <w:proofErr w:type="spellStart"/>
      <w:r w:rsidR="0059275E">
        <w:rPr>
          <w:rFonts w:ascii="Arial" w:eastAsia="Arial" w:hAnsi="Arial"/>
          <w:color w:val="000000" w:themeColor="text1"/>
        </w:rPr>
        <w:t>Carepa</w:t>
      </w:r>
      <w:proofErr w:type="spellEnd"/>
      <w:r w:rsidR="0059275E">
        <w:rPr>
          <w:rFonts w:ascii="Arial" w:eastAsia="Arial" w:hAnsi="Arial"/>
          <w:color w:val="000000" w:themeColor="text1"/>
        </w:rPr>
        <w:t xml:space="preserve"> </w:t>
      </w:r>
      <w:r w:rsidR="007F2AFF">
        <w:rPr>
          <w:rFonts w:ascii="Arial" w:eastAsia="Arial" w:hAnsi="Arial"/>
          <w:color w:val="000000" w:themeColor="text1"/>
        </w:rPr>
        <w:t xml:space="preserve">- </w:t>
      </w:r>
      <w:r w:rsidR="0059275E">
        <w:rPr>
          <w:rFonts w:ascii="Arial" w:eastAsia="Arial" w:hAnsi="Arial"/>
          <w:color w:val="000000" w:themeColor="text1"/>
        </w:rPr>
        <w:t>Antioquia, al Procurador General de Antioquia y al señor Fernando Ruiz Murillo</w:t>
      </w:r>
      <w:r w:rsidR="0059275E" w:rsidRPr="0059275E">
        <w:rPr>
          <w:rFonts w:ascii="Arial" w:eastAsia="Arial" w:hAnsi="Arial"/>
          <w:color w:val="000000" w:themeColor="text1"/>
        </w:rPr>
        <w:t>, advirtiéndoles que podrán contestar la tutela y allegar los documentos que pretendan hacer valer como pruebas, dentro de los tres (3) días siguientes al recibo del respectivo oficio.</w:t>
      </w:r>
    </w:p>
    <w:p w14:paraId="759D0AE3" w14:textId="77777777" w:rsidR="0059275E" w:rsidRPr="0059275E" w:rsidRDefault="0059275E" w:rsidP="0059275E">
      <w:pPr>
        <w:tabs>
          <w:tab w:val="left" w:pos="2760"/>
        </w:tabs>
        <w:spacing w:line="276" w:lineRule="auto"/>
        <w:ind w:hanging="2"/>
        <w:rPr>
          <w:rFonts w:ascii="Arial" w:eastAsia="Arial" w:hAnsi="Arial"/>
          <w:color w:val="000000" w:themeColor="text1"/>
        </w:rPr>
      </w:pPr>
    </w:p>
    <w:p w14:paraId="24B7A339" w14:textId="7687E285" w:rsidR="0059275E" w:rsidRPr="0059275E" w:rsidRDefault="0059275E" w:rsidP="0059275E">
      <w:pPr>
        <w:tabs>
          <w:tab w:val="left" w:pos="2760"/>
        </w:tabs>
        <w:spacing w:line="276" w:lineRule="auto"/>
        <w:ind w:hanging="2"/>
        <w:rPr>
          <w:rFonts w:ascii="Arial" w:eastAsia="Arial" w:hAnsi="Arial"/>
          <w:color w:val="000000" w:themeColor="text1"/>
        </w:rPr>
      </w:pPr>
      <w:r w:rsidRPr="0059275E">
        <w:rPr>
          <w:rFonts w:ascii="Arial" w:eastAsia="Arial" w:hAnsi="Arial"/>
          <w:color w:val="000000" w:themeColor="text1"/>
        </w:rPr>
        <w:t>Con el fin de notificar a</w:t>
      </w:r>
      <w:r>
        <w:rPr>
          <w:rFonts w:ascii="Arial" w:eastAsia="Arial" w:hAnsi="Arial"/>
          <w:color w:val="000000" w:themeColor="text1"/>
        </w:rPr>
        <w:t>l señor Fernando Ruiz Murillo</w:t>
      </w:r>
      <w:r w:rsidRPr="0059275E">
        <w:rPr>
          <w:rFonts w:ascii="Arial" w:eastAsia="Arial" w:hAnsi="Arial"/>
          <w:color w:val="000000" w:themeColor="text1"/>
        </w:rPr>
        <w:t xml:space="preserve">, </w:t>
      </w:r>
      <w:r w:rsidRPr="0059275E">
        <w:rPr>
          <w:rFonts w:ascii="Arial" w:eastAsia="Arial" w:hAnsi="Arial"/>
          <w:b/>
          <w:bCs/>
          <w:color w:val="000000" w:themeColor="text1"/>
        </w:rPr>
        <w:t>requiérase</w:t>
      </w:r>
      <w:r w:rsidRPr="0059275E">
        <w:rPr>
          <w:rFonts w:ascii="Arial" w:eastAsia="Arial" w:hAnsi="Arial"/>
          <w:color w:val="000000" w:themeColor="text1"/>
        </w:rPr>
        <w:t xml:space="preserve"> su dirección física o de correo electrónico, de forma preferente esta última, al Tribunal Administrativo de</w:t>
      </w:r>
      <w:r>
        <w:rPr>
          <w:rFonts w:ascii="Arial" w:eastAsia="Arial" w:hAnsi="Arial"/>
          <w:color w:val="000000" w:themeColor="text1"/>
        </w:rPr>
        <w:t xml:space="preserve"> Antioquia, al Juzgado Segundo Administrativo Oral de Turbo</w:t>
      </w:r>
      <w:r w:rsidRPr="0059275E">
        <w:rPr>
          <w:rFonts w:ascii="Arial" w:eastAsia="Arial" w:hAnsi="Arial"/>
          <w:color w:val="000000" w:themeColor="text1"/>
        </w:rPr>
        <w:t xml:space="preserve"> y a la parte accionante.</w:t>
      </w:r>
    </w:p>
    <w:p w14:paraId="33FD85D1" w14:textId="77777777" w:rsidR="0059275E" w:rsidRPr="0059275E" w:rsidRDefault="0059275E" w:rsidP="0059275E">
      <w:pPr>
        <w:tabs>
          <w:tab w:val="left" w:pos="2760"/>
        </w:tabs>
        <w:spacing w:line="276" w:lineRule="auto"/>
        <w:ind w:hanging="2"/>
        <w:rPr>
          <w:rFonts w:ascii="Arial" w:eastAsia="Arial" w:hAnsi="Arial"/>
          <w:color w:val="000000" w:themeColor="text1"/>
        </w:rPr>
      </w:pPr>
    </w:p>
    <w:p w14:paraId="034FB7DA" w14:textId="14F0577C" w:rsidR="00EF4DA7" w:rsidRPr="0059275E" w:rsidRDefault="0059275E" w:rsidP="0059275E">
      <w:pPr>
        <w:spacing w:line="276" w:lineRule="auto"/>
        <w:rPr>
          <w:rFonts w:ascii="Arial" w:eastAsia="Times New Roman" w:hAnsi="Arial"/>
          <w:bCs/>
          <w:lang w:val="es-ES_tradnl" w:eastAsia="es-ES"/>
        </w:rPr>
      </w:pPr>
      <w:r w:rsidRPr="0059275E">
        <w:rPr>
          <w:rFonts w:ascii="Arial" w:eastAsia="Times New Roman" w:hAnsi="Arial"/>
          <w:bCs/>
          <w:color w:val="000000" w:themeColor="text1"/>
          <w:lang w:val="es-ES_tradnl" w:eastAsia="es-ES"/>
        </w:rPr>
        <w:t xml:space="preserve">Para efectos de presentación de sus escritos de intervención o cualquier otro documento que pretendan allegar, podrán ser radicados vía correo electrónico dirigido al siguiente buzón: </w:t>
      </w:r>
      <w:hyperlink r:id="rId9" w:history="1">
        <w:r w:rsidRPr="0059275E">
          <w:rPr>
            <w:rFonts w:ascii="Arial" w:eastAsia="Times New Roman" w:hAnsi="Arial"/>
            <w:bCs/>
            <w:color w:val="0563C1"/>
            <w:u w:val="single"/>
            <w:lang w:val="es-ES_tradnl" w:eastAsia="es-ES"/>
          </w:rPr>
          <w:t>secgeneral@consejodeestado.gov.co</w:t>
        </w:r>
      </w:hyperlink>
      <w:r w:rsidRPr="0059275E">
        <w:rPr>
          <w:rFonts w:ascii="Arial" w:eastAsia="Times New Roman" w:hAnsi="Arial"/>
          <w:bCs/>
          <w:lang w:val="es-ES_tradnl" w:eastAsia="es-ES"/>
        </w:rPr>
        <w:t>.</w:t>
      </w:r>
    </w:p>
    <w:p w14:paraId="313C44B2" w14:textId="77777777" w:rsidR="00EF4DA7" w:rsidRDefault="00EF4DA7" w:rsidP="0077382C">
      <w:pPr>
        <w:tabs>
          <w:tab w:val="left" w:pos="2760"/>
        </w:tabs>
        <w:spacing w:line="276" w:lineRule="auto"/>
        <w:ind w:hanging="2"/>
        <w:rPr>
          <w:rFonts w:ascii="Arial" w:eastAsia="Arial" w:hAnsi="Arial"/>
          <w:b/>
          <w:color w:val="000000" w:themeColor="text1"/>
        </w:rPr>
      </w:pPr>
    </w:p>
    <w:p w14:paraId="7680D570" w14:textId="58034E54" w:rsidR="00692707" w:rsidRDefault="0059275E" w:rsidP="0077382C">
      <w:pPr>
        <w:tabs>
          <w:tab w:val="left" w:pos="2760"/>
        </w:tabs>
        <w:spacing w:line="276" w:lineRule="auto"/>
        <w:ind w:hanging="2"/>
        <w:rPr>
          <w:rFonts w:ascii="Arial" w:eastAsia="Arial" w:hAnsi="Arial"/>
          <w:color w:val="000000" w:themeColor="text1"/>
        </w:rPr>
      </w:pPr>
      <w:r w:rsidRPr="0059275E">
        <w:rPr>
          <w:rFonts w:ascii="Arial" w:eastAsia="Arial" w:hAnsi="Arial"/>
          <w:b/>
          <w:bCs/>
          <w:color w:val="000000" w:themeColor="text1"/>
        </w:rPr>
        <w:t>Cuarto:</w:t>
      </w:r>
      <w:r>
        <w:rPr>
          <w:rFonts w:ascii="Arial" w:eastAsia="Arial" w:hAnsi="Arial"/>
          <w:color w:val="000000" w:themeColor="text1"/>
        </w:rPr>
        <w:t xml:space="preserve"> </w:t>
      </w:r>
      <w:r w:rsidR="00692707">
        <w:rPr>
          <w:rFonts w:ascii="Arial" w:eastAsia="Arial" w:hAnsi="Arial"/>
          <w:b/>
          <w:bCs/>
          <w:color w:val="000000" w:themeColor="text1"/>
        </w:rPr>
        <w:t>Ordenar</w:t>
      </w:r>
      <w:r w:rsidR="00692707">
        <w:rPr>
          <w:rFonts w:ascii="Arial" w:eastAsia="Arial" w:hAnsi="Arial"/>
          <w:color w:val="000000" w:themeColor="text1"/>
        </w:rPr>
        <w:t xml:space="preserve"> a la </w:t>
      </w:r>
      <w:r w:rsidR="00692707">
        <w:rPr>
          <w:rFonts w:ascii="Arial" w:eastAsia="Arial" w:hAnsi="Arial"/>
          <w:color w:val="000000" w:themeColor="text1"/>
        </w:rPr>
        <w:t>Secretaría del Juzgado Segundo Administrativo Oral de Turbo, la Secretaría del Tribunal Administrativo de Antioquia y la Secretaría General de esta Corporación procedan a realizar una publicación en la página web correspondiente en la que pongan en conocimiento de la comunidad en general la existencia de la presente acción de tutela, a efectos que, si a bien lo estiman pertinente, realicen las intervenciones a que haya lugar</w:t>
      </w:r>
      <w:r w:rsidR="00ED6A44">
        <w:rPr>
          <w:rFonts w:ascii="Arial" w:eastAsia="Arial" w:hAnsi="Arial"/>
          <w:color w:val="000000" w:themeColor="text1"/>
        </w:rPr>
        <w:t>.</w:t>
      </w:r>
    </w:p>
    <w:p w14:paraId="11E0CFF3" w14:textId="7896522C" w:rsidR="00ED6A44" w:rsidRDefault="00ED6A44" w:rsidP="0077382C">
      <w:pPr>
        <w:tabs>
          <w:tab w:val="left" w:pos="2760"/>
        </w:tabs>
        <w:spacing w:line="276" w:lineRule="auto"/>
        <w:ind w:hanging="2"/>
        <w:rPr>
          <w:rFonts w:ascii="Arial" w:eastAsia="Arial" w:hAnsi="Arial"/>
          <w:color w:val="000000" w:themeColor="text1"/>
        </w:rPr>
      </w:pPr>
    </w:p>
    <w:p w14:paraId="0A60492B" w14:textId="77777777" w:rsidR="00ED6A44" w:rsidRPr="0059275E" w:rsidRDefault="00ED6A44" w:rsidP="00ED6A44">
      <w:pPr>
        <w:spacing w:line="276" w:lineRule="auto"/>
        <w:rPr>
          <w:rFonts w:ascii="Arial" w:eastAsia="Times New Roman" w:hAnsi="Arial"/>
          <w:bCs/>
          <w:lang w:val="es-ES_tradnl" w:eastAsia="es-ES"/>
        </w:rPr>
      </w:pPr>
      <w:r w:rsidRPr="0059275E">
        <w:rPr>
          <w:rFonts w:ascii="Arial" w:eastAsia="Times New Roman" w:hAnsi="Arial"/>
          <w:bCs/>
          <w:color w:val="000000" w:themeColor="text1"/>
          <w:lang w:val="es-ES_tradnl" w:eastAsia="es-ES"/>
        </w:rPr>
        <w:t xml:space="preserve">Para efectos de presentación de sus escritos de intervención o cualquier otro documento que pretendan allegar, podrán ser radicados vía correo electrónico dirigido al siguiente buzón: </w:t>
      </w:r>
      <w:hyperlink r:id="rId10" w:history="1">
        <w:r w:rsidRPr="0059275E">
          <w:rPr>
            <w:rFonts w:ascii="Arial" w:eastAsia="Times New Roman" w:hAnsi="Arial"/>
            <w:bCs/>
            <w:color w:val="0563C1"/>
            <w:u w:val="single"/>
            <w:lang w:val="es-ES_tradnl" w:eastAsia="es-ES"/>
          </w:rPr>
          <w:t>secgeneral@consejodeestado.gov.co</w:t>
        </w:r>
      </w:hyperlink>
      <w:r w:rsidRPr="0059275E">
        <w:rPr>
          <w:rFonts w:ascii="Arial" w:eastAsia="Times New Roman" w:hAnsi="Arial"/>
          <w:bCs/>
          <w:lang w:val="es-ES_tradnl" w:eastAsia="es-ES"/>
        </w:rPr>
        <w:t>.</w:t>
      </w:r>
    </w:p>
    <w:p w14:paraId="0082DE66" w14:textId="77777777" w:rsidR="00692707" w:rsidRDefault="00692707" w:rsidP="0077382C">
      <w:pPr>
        <w:tabs>
          <w:tab w:val="left" w:pos="2760"/>
        </w:tabs>
        <w:spacing w:line="276" w:lineRule="auto"/>
        <w:ind w:hanging="2"/>
        <w:rPr>
          <w:rFonts w:ascii="Arial" w:eastAsia="Arial" w:hAnsi="Arial"/>
          <w:color w:val="000000" w:themeColor="text1"/>
        </w:rPr>
      </w:pPr>
    </w:p>
    <w:p w14:paraId="6EF29367" w14:textId="3A086709" w:rsidR="0077382C" w:rsidRPr="00534644" w:rsidRDefault="00ED6A44" w:rsidP="0077382C">
      <w:pPr>
        <w:tabs>
          <w:tab w:val="left" w:pos="2760"/>
        </w:tabs>
        <w:spacing w:line="276" w:lineRule="auto"/>
        <w:ind w:hanging="2"/>
        <w:rPr>
          <w:rFonts w:ascii="Arial" w:eastAsia="Arial" w:hAnsi="Arial"/>
          <w:b/>
          <w:color w:val="000000" w:themeColor="text1"/>
        </w:rPr>
      </w:pPr>
      <w:r>
        <w:rPr>
          <w:rFonts w:ascii="Arial" w:eastAsia="Arial" w:hAnsi="Arial"/>
          <w:b/>
          <w:bCs/>
          <w:color w:val="000000" w:themeColor="text1"/>
        </w:rPr>
        <w:t xml:space="preserve">Quinto: </w:t>
      </w:r>
      <w:r w:rsidR="0077382C" w:rsidRPr="00534644">
        <w:rPr>
          <w:rFonts w:ascii="Arial" w:eastAsia="Arial" w:hAnsi="Arial"/>
          <w:color w:val="000000" w:themeColor="text1"/>
        </w:rPr>
        <w:t>Tener como pruebas los documentos aportados con la solicitud de amparo, con el valor probatorio que les corresponda según la ley.</w:t>
      </w:r>
    </w:p>
    <w:p w14:paraId="2C841342" w14:textId="77777777" w:rsidR="00F86C45" w:rsidRDefault="00F86C45" w:rsidP="0059275E">
      <w:pPr>
        <w:tabs>
          <w:tab w:val="left" w:pos="2760"/>
        </w:tabs>
        <w:spacing w:line="276" w:lineRule="auto"/>
        <w:rPr>
          <w:rFonts w:ascii="Arial" w:eastAsia="Arial" w:hAnsi="Arial"/>
          <w:color w:val="000000" w:themeColor="text1"/>
        </w:rPr>
      </w:pPr>
    </w:p>
    <w:p w14:paraId="30CC4EE2" w14:textId="2B4119AE" w:rsidR="00E3139C" w:rsidRDefault="00ED6A44" w:rsidP="0077382C">
      <w:pPr>
        <w:tabs>
          <w:tab w:val="left" w:pos="2760"/>
        </w:tabs>
        <w:spacing w:line="276" w:lineRule="auto"/>
        <w:ind w:hanging="2"/>
        <w:rPr>
          <w:rFonts w:ascii="Arial" w:eastAsia="Arial" w:hAnsi="Arial"/>
          <w:color w:val="000000" w:themeColor="text1"/>
        </w:rPr>
      </w:pPr>
      <w:r>
        <w:rPr>
          <w:rFonts w:ascii="Arial" w:eastAsia="Arial" w:hAnsi="Arial"/>
          <w:b/>
          <w:color w:val="000000" w:themeColor="text1"/>
        </w:rPr>
        <w:t>Sexto:</w:t>
      </w:r>
      <w:r w:rsidR="00F86C45">
        <w:rPr>
          <w:rFonts w:ascii="Arial" w:eastAsia="Arial" w:hAnsi="Arial"/>
          <w:b/>
          <w:color w:val="000000" w:themeColor="text1"/>
        </w:rPr>
        <w:t xml:space="preserve"> </w:t>
      </w:r>
      <w:r w:rsidR="0059275E">
        <w:rPr>
          <w:rFonts w:ascii="Arial" w:eastAsia="Arial" w:hAnsi="Arial"/>
          <w:b/>
          <w:bCs/>
          <w:color w:val="000000" w:themeColor="text1"/>
        </w:rPr>
        <w:t xml:space="preserve">Solicitar </w:t>
      </w:r>
      <w:r>
        <w:rPr>
          <w:rFonts w:ascii="Arial" w:eastAsia="Arial" w:hAnsi="Arial"/>
          <w:color w:val="000000" w:themeColor="text1"/>
        </w:rPr>
        <w:t>a la Secretaría del Juzgado Segundo Administrativo Oral de Turbo</w:t>
      </w:r>
      <w:r>
        <w:rPr>
          <w:rFonts w:ascii="Arial" w:eastAsia="Arial" w:hAnsi="Arial"/>
          <w:color w:val="000000" w:themeColor="text1"/>
        </w:rPr>
        <w:t xml:space="preserve"> y a</w:t>
      </w:r>
      <w:r>
        <w:rPr>
          <w:rFonts w:ascii="Arial" w:eastAsia="Arial" w:hAnsi="Arial"/>
          <w:color w:val="000000" w:themeColor="text1"/>
        </w:rPr>
        <w:t xml:space="preserve"> la Secretaría del Tribunal Administrativo de Antioquia</w:t>
      </w:r>
      <w:r>
        <w:rPr>
          <w:rFonts w:ascii="Arial" w:eastAsia="Arial" w:hAnsi="Arial"/>
          <w:color w:val="000000" w:themeColor="text1"/>
        </w:rPr>
        <w:t xml:space="preserve"> remitir por correo electrónico y al buzón citado en líneas anteriores, el expediente </w:t>
      </w:r>
      <w:r>
        <w:rPr>
          <w:rFonts w:ascii="Arial" w:eastAsia="Arial" w:hAnsi="Arial"/>
          <w:color w:val="000000" w:themeColor="text1"/>
        </w:rPr>
        <w:t xml:space="preserve">correspondiente al medio de control de nulidad y restablecimiento del derecho radicado </w:t>
      </w:r>
      <w:r>
        <w:rPr>
          <w:rFonts w:ascii="Arial" w:hAnsi="Arial"/>
        </w:rPr>
        <w:t>05837-33-33-002-2019-00683-00</w:t>
      </w:r>
      <w:r>
        <w:rPr>
          <w:rFonts w:ascii="Arial" w:hAnsi="Arial"/>
        </w:rPr>
        <w:t xml:space="preserve"> y sobre el cual versa la presente acción de tutela.</w:t>
      </w:r>
    </w:p>
    <w:p w14:paraId="4A09FC14" w14:textId="77777777" w:rsidR="00ED6A44" w:rsidRDefault="00ED6A44" w:rsidP="0077382C">
      <w:pPr>
        <w:tabs>
          <w:tab w:val="left" w:pos="2760"/>
        </w:tabs>
        <w:spacing w:line="276" w:lineRule="auto"/>
        <w:ind w:hanging="2"/>
        <w:rPr>
          <w:rFonts w:ascii="Arial" w:eastAsia="Arial" w:hAnsi="Arial"/>
          <w:b/>
          <w:color w:val="000000" w:themeColor="text1"/>
        </w:rPr>
      </w:pPr>
    </w:p>
    <w:p w14:paraId="6E556648" w14:textId="6D03E147" w:rsidR="0077382C" w:rsidRPr="00534644" w:rsidRDefault="005B4EEE" w:rsidP="0077382C">
      <w:pPr>
        <w:tabs>
          <w:tab w:val="left" w:pos="2760"/>
        </w:tabs>
        <w:spacing w:line="276" w:lineRule="auto"/>
        <w:ind w:hanging="2"/>
        <w:rPr>
          <w:rFonts w:ascii="Arial" w:eastAsia="Arial" w:hAnsi="Arial"/>
          <w:color w:val="000000" w:themeColor="text1"/>
        </w:rPr>
      </w:pPr>
      <w:r>
        <w:rPr>
          <w:rFonts w:ascii="Arial" w:eastAsia="Arial" w:hAnsi="Arial"/>
          <w:b/>
          <w:color w:val="000000" w:themeColor="text1"/>
        </w:rPr>
        <w:t>S</w:t>
      </w:r>
      <w:r w:rsidR="00ED6A44">
        <w:rPr>
          <w:rFonts w:ascii="Arial" w:eastAsia="Arial" w:hAnsi="Arial"/>
          <w:b/>
          <w:color w:val="000000" w:themeColor="text1"/>
        </w:rPr>
        <w:t>éptimo</w:t>
      </w:r>
      <w:r>
        <w:rPr>
          <w:rFonts w:ascii="Arial" w:eastAsia="Arial" w:hAnsi="Arial"/>
          <w:b/>
          <w:color w:val="000000" w:themeColor="text1"/>
        </w:rPr>
        <w:t xml:space="preserve">: </w:t>
      </w:r>
      <w:r w:rsidR="0077382C" w:rsidRPr="00534644">
        <w:rPr>
          <w:rFonts w:ascii="Arial" w:eastAsia="Arial" w:hAnsi="Arial"/>
          <w:b/>
          <w:color w:val="000000" w:themeColor="text1"/>
        </w:rPr>
        <w:t xml:space="preserve">Ordenar </w:t>
      </w:r>
      <w:r w:rsidR="0077382C" w:rsidRPr="00534644">
        <w:rPr>
          <w:rFonts w:ascii="Arial" w:eastAsia="Arial" w:hAnsi="Arial"/>
          <w:color w:val="000000" w:themeColor="text1"/>
        </w:rPr>
        <w:t>mantener</w:t>
      </w:r>
      <w:r w:rsidR="0077382C" w:rsidRPr="00534644">
        <w:rPr>
          <w:rFonts w:ascii="Arial" w:eastAsia="Arial" w:hAnsi="Arial"/>
          <w:b/>
          <w:color w:val="000000" w:themeColor="text1"/>
        </w:rPr>
        <w:t xml:space="preserve"> </w:t>
      </w:r>
      <w:r w:rsidR="0077382C" w:rsidRPr="00534644">
        <w:rPr>
          <w:rFonts w:ascii="Arial" w:eastAsia="Arial" w:hAnsi="Arial"/>
          <w:color w:val="000000" w:themeColor="text1"/>
        </w:rPr>
        <w:t>el expediente de la acción constitucional en la Secretaría General de esta Corporación hasta que se cumplan los términos mencionados en las órdenes.</w:t>
      </w:r>
    </w:p>
    <w:p w14:paraId="5D41BA63" w14:textId="77777777" w:rsidR="0077382C" w:rsidRPr="00534644" w:rsidRDefault="0077382C" w:rsidP="0077382C">
      <w:pPr>
        <w:tabs>
          <w:tab w:val="left" w:pos="2760"/>
        </w:tabs>
        <w:spacing w:line="276" w:lineRule="auto"/>
        <w:rPr>
          <w:rFonts w:ascii="Arial" w:eastAsia="Arial" w:hAnsi="Arial"/>
          <w:b/>
          <w:color w:val="000000" w:themeColor="text1"/>
        </w:rPr>
      </w:pPr>
    </w:p>
    <w:p w14:paraId="15E4C4B7" w14:textId="3B3544DE" w:rsidR="0077382C" w:rsidRDefault="00ED6A44" w:rsidP="0059275E">
      <w:pPr>
        <w:tabs>
          <w:tab w:val="left" w:pos="2760"/>
        </w:tabs>
        <w:spacing w:line="276" w:lineRule="auto"/>
        <w:ind w:hanging="2"/>
        <w:rPr>
          <w:rFonts w:ascii="Arial" w:eastAsia="Arial" w:hAnsi="Arial"/>
          <w:color w:val="000000" w:themeColor="text1"/>
        </w:rPr>
      </w:pPr>
      <w:r>
        <w:rPr>
          <w:rFonts w:ascii="Arial" w:eastAsia="Arial" w:hAnsi="Arial"/>
          <w:b/>
          <w:color w:val="000000" w:themeColor="text1"/>
        </w:rPr>
        <w:t>Octavo</w:t>
      </w:r>
      <w:r w:rsidR="0077382C">
        <w:rPr>
          <w:rFonts w:ascii="Arial" w:eastAsia="Arial" w:hAnsi="Arial"/>
          <w:b/>
          <w:color w:val="000000" w:themeColor="text1"/>
        </w:rPr>
        <w:t xml:space="preserve">: </w:t>
      </w:r>
      <w:r w:rsidR="0077382C" w:rsidRPr="00534644">
        <w:rPr>
          <w:rFonts w:ascii="Arial" w:eastAsia="Arial" w:hAnsi="Arial"/>
          <w:b/>
          <w:color w:val="000000" w:themeColor="text1"/>
        </w:rPr>
        <w:t>Denegar</w:t>
      </w:r>
      <w:r w:rsidR="0077382C" w:rsidRPr="00534644">
        <w:rPr>
          <w:rFonts w:ascii="Arial" w:eastAsia="Arial" w:hAnsi="Arial"/>
          <w:color w:val="000000" w:themeColor="text1"/>
        </w:rPr>
        <w:t xml:space="preserve"> la medida provisional solicitada por </w:t>
      </w:r>
      <w:r w:rsidR="005B4EEE">
        <w:rPr>
          <w:rFonts w:ascii="Arial" w:eastAsia="Arial" w:hAnsi="Arial"/>
          <w:color w:val="000000" w:themeColor="text1"/>
        </w:rPr>
        <w:t xml:space="preserve">la </w:t>
      </w:r>
      <w:r w:rsidR="007F2AFF">
        <w:rPr>
          <w:rFonts w:ascii="Arial" w:eastAsia="Arial" w:hAnsi="Arial"/>
          <w:color w:val="000000" w:themeColor="text1"/>
        </w:rPr>
        <w:t xml:space="preserve">señora </w:t>
      </w:r>
      <w:proofErr w:type="spellStart"/>
      <w:r w:rsidR="007F2AFF">
        <w:rPr>
          <w:rFonts w:ascii="Arial" w:eastAsia="Arial" w:hAnsi="Arial"/>
          <w:color w:val="000000" w:themeColor="text1"/>
        </w:rPr>
        <w:t>Sindy</w:t>
      </w:r>
      <w:proofErr w:type="spellEnd"/>
      <w:r w:rsidR="007F2AFF">
        <w:rPr>
          <w:rFonts w:ascii="Arial" w:eastAsia="Arial" w:hAnsi="Arial"/>
          <w:color w:val="000000" w:themeColor="text1"/>
        </w:rPr>
        <w:t xml:space="preserve"> Paola Arteaga Mercado</w:t>
      </w:r>
      <w:r w:rsidR="005B4EEE">
        <w:rPr>
          <w:rFonts w:ascii="Arial" w:eastAsia="Arial" w:hAnsi="Arial"/>
          <w:color w:val="000000" w:themeColor="text1"/>
        </w:rPr>
        <w:t xml:space="preserve">, </w:t>
      </w:r>
      <w:r w:rsidR="0077382C" w:rsidRPr="00534644">
        <w:rPr>
          <w:rFonts w:ascii="Arial" w:eastAsia="Arial" w:hAnsi="Arial"/>
          <w:color w:val="000000" w:themeColor="text1"/>
        </w:rPr>
        <w:t>por las razones expuestas en la parte considerativa de esta providencia</w:t>
      </w:r>
    </w:p>
    <w:p w14:paraId="4D3646E7" w14:textId="77777777" w:rsidR="0059275E" w:rsidRPr="0059275E" w:rsidRDefault="0059275E" w:rsidP="0059275E">
      <w:pPr>
        <w:tabs>
          <w:tab w:val="left" w:pos="2760"/>
        </w:tabs>
        <w:spacing w:line="276" w:lineRule="auto"/>
        <w:ind w:hanging="2"/>
        <w:rPr>
          <w:rFonts w:ascii="Arial" w:eastAsia="Arial" w:hAnsi="Arial"/>
          <w:color w:val="000000" w:themeColor="text1"/>
        </w:rPr>
      </w:pPr>
    </w:p>
    <w:p w14:paraId="045B6E2F" w14:textId="1080A954" w:rsidR="0077382C" w:rsidRPr="00534644" w:rsidRDefault="00ED6A44" w:rsidP="0077382C">
      <w:pPr>
        <w:tabs>
          <w:tab w:val="left" w:pos="2760"/>
        </w:tabs>
        <w:spacing w:line="276" w:lineRule="auto"/>
        <w:ind w:hanging="2"/>
        <w:rPr>
          <w:rFonts w:ascii="Arial" w:eastAsia="Arial" w:hAnsi="Arial"/>
          <w:color w:val="000000" w:themeColor="text1"/>
        </w:rPr>
      </w:pPr>
      <w:r>
        <w:rPr>
          <w:rFonts w:ascii="Arial" w:eastAsia="Arial" w:hAnsi="Arial"/>
          <w:b/>
          <w:color w:val="000000" w:themeColor="text1"/>
        </w:rPr>
        <w:t>Noveno</w:t>
      </w:r>
      <w:r w:rsidR="0077382C" w:rsidRPr="00534644">
        <w:rPr>
          <w:rFonts w:ascii="Arial" w:eastAsia="Arial" w:hAnsi="Arial"/>
          <w:b/>
          <w:color w:val="000000" w:themeColor="text1"/>
        </w:rPr>
        <w:t>: Notificar</w:t>
      </w:r>
      <w:r w:rsidR="0077382C" w:rsidRPr="00534644">
        <w:rPr>
          <w:rFonts w:ascii="Arial" w:eastAsia="Arial" w:hAnsi="Arial"/>
          <w:color w:val="000000" w:themeColor="text1"/>
        </w:rPr>
        <w:t xml:space="preserve"> por el medio más expedito y eficaz a la</w:t>
      </w:r>
      <w:r w:rsidR="00627D7C">
        <w:rPr>
          <w:rFonts w:ascii="Arial" w:eastAsia="Arial" w:hAnsi="Arial"/>
          <w:color w:val="000000" w:themeColor="text1"/>
        </w:rPr>
        <w:t xml:space="preserve"> </w:t>
      </w:r>
      <w:proofErr w:type="spellStart"/>
      <w:r w:rsidR="0077382C" w:rsidRPr="00534644">
        <w:rPr>
          <w:rFonts w:ascii="Arial" w:eastAsia="Arial" w:hAnsi="Arial"/>
          <w:color w:val="000000" w:themeColor="text1"/>
        </w:rPr>
        <w:t>tutelante</w:t>
      </w:r>
      <w:proofErr w:type="spellEnd"/>
      <w:r w:rsidR="0077382C" w:rsidRPr="00534644">
        <w:rPr>
          <w:rFonts w:ascii="Arial" w:eastAsia="Arial" w:hAnsi="Arial"/>
          <w:color w:val="000000" w:themeColor="text1"/>
        </w:rPr>
        <w:t xml:space="preserve">. </w:t>
      </w:r>
    </w:p>
    <w:p w14:paraId="2F281455" w14:textId="10118B57" w:rsidR="00010B38" w:rsidRDefault="00010B38" w:rsidP="00E52AF6">
      <w:pPr>
        <w:tabs>
          <w:tab w:val="left" w:pos="2760"/>
        </w:tabs>
        <w:spacing w:line="276" w:lineRule="auto"/>
        <w:rPr>
          <w:rFonts w:ascii="Arial" w:eastAsia="Arial" w:hAnsi="Arial"/>
          <w:color w:val="000000" w:themeColor="text1"/>
        </w:rPr>
      </w:pPr>
    </w:p>
    <w:p w14:paraId="0C1B4141" w14:textId="02FE0410" w:rsidR="00627D7C" w:rsidRDefault="00ED6A44" w:rsidP="00E52AF6">
      <w:pPr>
        <w:tabs>
          <w:tab w:val="left" w:pos="2760"/>
        </w:tabs>
        <w:spacing w:line="276" w:lineRule="auto"/>
        <w:rPr>
          <w:rFonts w:ascii="Arial" w:eastAsia="Arial" w:hAnsi="Arial"/>
          <w:color w:val="000000" w:themeColor="text1"/>
        </w:rPr>
      </w:pPr>
      <w:r>
        <w:rPr>
          <w:rFonts w:ascii="Arial" w:eastAsia="Arial" w:hAnsi="Arial"/>
          <w:b/>
          <w:bCs/>
          <w:color w:val="000000" w:themeColor="text1"/>
        </w:rPr>
        <w:t>Décimo</w:t>
      </w:r>
      <w:r w:rsidR="00627D7C" w:rsidRPr="00627D7C">
        <w:rPr>
          <w:rFonts w:ascii="Arial" w:eastAsia="Arial" w:hAnsi="Arial"/>
          <w:b/>
          <w:bCs/>
          <w:color w:val="000000" w:themeColor="text1"/>
        </w:rPr>
        <w:t>:</w:t>
      </w:r>
      <w:r w:rsidR="00627D7C">
        <w:rPr>
          <w:rFonts w:ascii="Arial" w:eastAsia="Arial" w:hAnsi="Arial"/>
          <w:color w:val="000000" w:themeColor="text1"/>
        </w:rPr>
        <w:t xml:space="preserve"> </w:t>
      </w:r>
      <w:r w:rsidR="00627D7C">
        <w:rPr>
          <w:rFonts w:ascii="Arial" w:hAnsi="Arial"/>
          <w:b/>
        </w:rPr>
        <w:t>Reconocer personería</w:t>
      </w:r>
      <w:r w:rsidR="00627D7C">
        <w:rPr>
          <w:rFonts w:ascii="Arial" w:hAnsi="Arial"/>
        </w:rPr>
        <w:t xml:space="preserve"> al abogado </w:t>
      </w:r>
      <w:r w:rsidR="00627D7C" w:rsidRPr="00627D7C">
        <w:rPr>
          <w:rFonts w:ascii="Arial" w:hAnsi="Arial"/>
          <w:b/>
          <w:bCs/>
        </w:rPr>
        <w:t>Daniel Gómez Loaiza</w:t>
      </w:r>
      <w:r w:rsidR="00627D7C">
        <w:rPr>
          <w:rFonts w:ascii="Arial" w:hAnsi="Arial"/>
        </w:rPr>
        <w:t xml:space="preserve"> quien se identifica con la tarjeta profesional No. 265.456 del CSJ, en los términos del poder aportado al presente trámite constitucional.</w:t>
      </w:r>
    </w:p>
    <w:p w14:paraId="6837C4D1" w14:textId="77777777" w:rsidR="00627D7C" w:rsidRPr="00534644" w:rsidRDefault="00627D7C" w:rsidP="00E52AF6">
      <w:pPr>
        <w:tabs>
          <w:tab w:val="left" w:pos="2760"/>
        </w:tabs>
        <w:spacing w:line="276" w:lineRule="auto"/>
        <w:rPr>
          <w:rFonts w:ascii="Arial" w:eastAsia="Arial" w:hAnsi="Arial"/>
          <w:color w:val="000000" w:themeColor="text1"/>
        </w:rPr>
      </w:pPr>
    </w:p>
    <w:p w14:paraId="2D05A434" w14:textId="5F6C95DA" w:rsidR="00B2624B" w:rsidRDefault="00B2624B" w:rsidP="00A272CB">
      <w:pPr>
        <w:tabs>
          <w:tab w:val="left" w:pos="2760"/>
        </w:tabs>
        <w:spacing w:line="276" w:lineRule="auto"/>
        <w:ind w:hanging="2"/>
        <w:rPr>
          <w:rFonts w:ascii="Arial" w:eastAsia="Arial" w:hAnsi="Arial"/>
          <w:color w:val="000000" w:themeColor="text1"/>
        </w:rPr>
      </w:pPr>
      <w:r w:rsidRPr="00534644">
        <w:rPr>
          <w:rFonts w:ascii="Arial" w:eastAsia="Arial" w:hAnsi="Arial"/>
          <w:b/>
          <w:color w:val="000000" w:themeColor="text1"/>
        </w:rPr>
        <w:t>NOTIFÍQUESE Y CÚMPLASE.</w:t>
      </w:r>
    </w:p>
    <w:p w14:paraId="63BDBA1D" w14:textId="560A72EB" w:rsidR="00A272CB" w:rsidRDefault="00A272CB" w:rsidP="00A272CB">
      <w:pPr>
        <w:tabs>
          <w:tab w:val="left" w:pos="2760"/>
        </w:tabs>
        <w:spacing w:line="276" w:lineRule="auto"/>
        <w:ind w:hanging="2"/>
        <w:rPr>
          <w:rFonts w:ascii="Arial" w:eastAsia="Arial" w:hAnsi="Arial"/>
          <w:color w:val="000000" w:themeColor="text1"/>
        </w:rPr>
      </w:pPr>
    </w:p>
    <w:p w14:paraId="69E78A58" w14:textId="72B33E2A" w:rsidR="00A272CB" w:rsidRDefault="00A272CB" w:rsidP="00A272CB">
      <w:pPr>
        <w:tabs>
          <w:tab w:val="left" w:pos="2760"/>
        </w:tabs>
        <w:spacing w:line="276" w:lineRule="auto"/>
        <w:ind w:hanging="2"/>
        <w:rPr>
          <w:rFonts w:ascii="Arial" w:eastAsia="Arial" w:hAnsi="Arial"/>
          <w:color w:val="000000" w:themeColor="text1"/>
        </w:rPr>
      </w:pPr>
    </w:p>
    <w:p w14:paraId="6164B62F" w14:textId="77777777" w:rsidR="00A272CB" w:rsidRPr="00534644" w:rsidRDefault="00A272CB" w:rsidP="00A272CB">
      <w:pPr>
        <w:tabs>
          <w:tab w:val="left" w:pos="2760"/>
        </w:tabs>
        <w:spacing w:line="276" w:lineRule="auto"/>
        <w:ind w:hanging="2"/>
        <w:rPr>
          <w:rFonts w:ascii="Arial" w:eastAsia="Arial" w:hAnsi="Arial"/>
          <w:color w:val="000000" w:themeColor="text1"/>
        </w:rPr>
      </w:pPr>
    </w:p>
    <w:p w14:paraId="4C791D9B" w14:textId="77777777" w:rsidR="00B2624B" w:rsidRPr="00534644" w:rsidRDefault="00B2624B" w:rsidP="00FA0F06">
      <w:pPr>
        <w:tabs>
          <w:tab w:val="left" w:pos="2760"/>
        </w:tabs>
        <w:spacing w:line="276" w:lineRule="auto"/>
        <w:ind w:hanging="2"/>
        <w:jc w:val="center"/>
        <w:rPr>
          <w:rFonts w:ascii="Arial" w:eastAsia="Arial" w:hAnsi="Arial"/>
          <w:color w:val="000000" w:themeColor="text1"/>
          <w:lang w:val="es-ES_tradnl"/>
        </w:rPr>
      </w:pPr>
      <w:r w:rsidRPr="00534644">
        <w:rPr>
          <w:rFonts w:ascii="Arial" w:eastAsia="Arial" w:hAnsi="Arial"/>
          <w:b/>
          <w:color w:val="000000" w:themeColor="text1"/>
        </w:rPr>
        <w:t xml:space="preserve">LUCY JEANNETTE BERMÚDEZ </w:t>
      </w:r>
      <w:proofErr w:type="spellStart"/>
      <w:r w:rsidRPr="00534644">
        <w:rPr>
          <w:rFonts w:ascii="Arial" w:eastAsia="Arial" w:hAnsi="Arial"/>
          <w:b/>
          <w:color w:val="000000" w:themeColor="text1"/>
        </w:rPr>
        <w:t>BERMÚDEZ</w:t>
      </w:r>
      <w:proofErr w:type="spellEnd"/>
      <w:r w:rsidRPr="00534644">
        <w:rPr>
          <w:rFonts w:ascii="Arial" w:eastAsia="Arial" w:hAnsi="Arial"/>
          <w:b/>
          <w:color w:val="000000" w:themeColor="text1"/>
        </w:rPr>
        <w:br/>
        <w:t>Magistrada</w:t>
      </w:r>
    </w:p>
    <w:p w14:paraId="5D719E6C" w14:textId="6F3129ED" w:rsidR="00491888" w:rsidRPr="00534644" w:rsidRDefault="00491888" w:rsidP="00FA0F06">
      <w:pPr>
        <w:tabs>
          <w:tab w:val="left" w:pos="2760"/>
        </w:tabs>
        <w:spacing w:line="276" w:lineRule="auto"/>
        <w:ind w:hanging="2"/>
        <w:rPr>
          <w:rFonts w:ascii="Arial" w:eastAsia="Times New Roman" w:hAnsi="Arial"/>
          <w:color w:val="000000" w:themeColor="text1"/>
          <w:lang w:val="es-ES_tradnl" w:eastAsia="es-ES"/>
        </w:rPr>
      </w:pPr>
    </w:p>
    <w:p w14:paraId="4C22615B" w14:textId="5D8FD1E0" w:rsidR="009F30A4" w:rsidRPr="003F5B8C" w:rsidRDefault="009F30A4" w:rsidP="003F5B8C">
      <w:pPr>
        <w:spacing w:line="276" w:lineRule="auto"/>
        <w:rPr>
          <w:rFonts w:ascii="Arial" w:eastAsia="Arial" w:hAnsi="Arial"/>
          <w:color w:val="000000" w:themeColor="text1"/>
          <w:sz w:val="22"/>
          <w:szCs w:val="22"/>
          <w:lang w:val="es-ES_tradnl"/>
        </w:rPr>
      </w:pPr>
      <w:r w:rsidRPr="00534644">
        <w:rPr>
          <w:rFonts w:ascii="Arial" w:eastAsia="Arial" w:hAnsi="Arial"/>
          <w:color w:val="000000" w:themeColor="text1"/>
          <w:sz w:val="22"/>
          <w:szCs w:val="22"/>
          <w:lang w:val="es-ES_tradnl"/>
        </w:rPr>
        <w:t>“Este documento fue firmado electrónicamente. Usted puede consultar la providencia oficial con el número de radicación en http://relatoria.consejodeestado.gov.co:8081”</w:t>
      </w:r>
    </w:p>
    <w:sectPr w:rsidR="009F30A4" w:rsidRPr="003F5B8C" w:rsidSect="00DE4448">
      <w:headerReference w:type="default" r:id="rId11"/>
      <w:footerReference w:type="default" r:id="rId12"/>
      <w:pgSz w:w="12242" w:h="18722" w:code="14"/>
      <w:pgMar w:top="2495" w:right="1418" w:bottom="204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6A3905" w14:textId="77777777" w:rsidR="005C7703" w:rsidRDefault="005C7703" w:rsidP="00117091">
      <w:r>
        <w:separator/>
      </w:r>
    </w:p>
  </w:endnote>
  <w:endnote w:type="continuationSeparator" w:id="0">
    <w:p w14:paraId="58FE1A98" w14:textId="77777777" w:rsidR="005C7703" w:rsidRDefault="005C7703"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7ACD5" w14:textId="77777777" w:rsidR="00983431" w:rsidRPr="00A936D6" w:rsidRDefault="00983431" w:rsidP="00983431">
    <w:pPr>
      <w:tabs>
        <w:tab w:val="center" w:pos="4252"/>
        <w:tab w:val="right" w:pos="8504"/>
      </w:tabs>
      <w:contextualSpacing/>
      <w:jc w:val="center"/>
      <w:rPr>
        <w:color w:val="767171"/>
        <w:sz w:val="20"/>
        <w:szCs w:val="20"/>
      </w:rPr>
    </w:pPr>
    <w:r w:rsidRPr="00A86013">
      <w:rPr>
        <w:rFonts w:ascii="Arial" w:hAnsi="Arial"/>
        <w:sz w:val="20"/>
        <w:szCs w:val="20"/>
      </w:rPr>
      <w:fldChar w:fldCharType="begin"/>
    </w:r>
    <w:r w:rsidRPr="00A86013">
      <w:rPr>
        <w:rFonts w:ascii="Arial" w:hAnsi="Arial"/>
        <w:sz w:val="20"/>
        <w:szCs w:val="20"/>
      </w:rPr>
      <w:instrText xml:space="preserve"> PAGE   \* MERGEFORMAT </w:instrText>
    </w:r>
    <w:r w:rsidRPr="00A86013">
      <w:rPr>
        <w:rFonts w:ascii="Arial" w:hAnsi="Arial"/>
        <w:sz w:val="20"/>
        <w:szCs w:val="20"/>
      </w:rPr>
      <w:fldChar w:fldCharType="separate"/>
    </w:r>
    <w:r w:rsidR="006B797B">
      <w:rPr>
        <w:rFonts w:ascii="Arial" w:hAnsi="Arial"/>
        <w:noProof/>
        <w:sz w:val="20"/>
        <w:szCs w:val="20"/>
      </w:rPr>
      <w:t>2</w:t>
    </w:r>
    <w:r w:rsidRPr="00A86013">
      <w:rPr>
        <w:rFonts w:ascii="Arial" w:hAnsi="Arial"/>
        <w:sz w:val="20"/>
        <w:szCs w:val="20"/>
      </w:rPr>
      <w:fldChar w:fldCharType="end"/>
    </w:r>
    <w:r w:rsidRPr="00A86013">
      <w:rPr>
        <w:rFonts w:ascii="Arial" w:hAnsi="Arial"/>
      </w:rPr>
      <w:t xml:space="preserve"> </w:t>
    </w:r>
    <w:r w:rsidRPr="00A86013">
      <w:rPr>
        <w:rFonts w:ascii="Arial" w:hAnsi="Arial"/>
      </w:rPr>
      <w:fldChar w:fldCharType="begin"/>
    </w:r>
    <w:r w:rsidRPr="00A86013">
      <w:rPr>
        <w:rFonts w:ascii="Arial" w:hAnsi="Arial"/>
      </w:rPr>
      <w:instrText xml:space="preserve"> INCLUDEPICTURE "https://acuameunier.com/wp-content/uploads/2014/11/icontec-iqnet.png" \* MERGEFORMATINET </w:instrText>
    </w:r>
    <w:r w:rsidRPr="00A86013">
      <w:rPr>
        <w:rFonts w:ascii="Arial" w:hAnsi="Arial"/>
      </w:rPr>
      <w:fldChar w:fldCharType="separate"/>
    </w:r>
    <w:r w:rsidRPr="00A86013">
      <w:rPr>
        <w:rFonts w:ascii="Arial" w:hAnsi="Arial"/>
      </w:rPr>
      <w:fldChar w:fldCharType="begin"/>
    </w:r>
    <w:r w:rsidRPr="00A86013">
      <w:rPr>
        <w:rFonts w:ascii="Arial" w:hAnsi="Arial"/>
      </w:rPr>
      <w:instrText xml:space="preserve"> INCLUDEPICTURE  "https://acuameunier.com/wp-content/uploads/2014/11/icontec-iqnet.png" \* MERGEFORMATINET </w:instrText>
    </w:r>
    <w:r w:rsidRPr="00A86013">
      <w:rPr>
        <w:rFonts w:ascii="Arial" w:hAnsi="Arial"/>
      </w:rPr>
      <w:fldChar w:fldCharType="separate"/>
    </w:r>
    <w:r>
      <w:rPr>
        <w:rFonts w:ascii="Arial" w:hAnsi="Arial"/>
      </w:rPr>
      <w:fldChar w:fldCharType="begin"/>
    </w:r>
    <w:r>
      <w:rPr>
        <w:rFonts w:ascii="Arial" w:hAnsi="Arial"/>
      </w:rPr>
      <w:instrText xml:space="preserve"> INCLUDEPICTURE  "https://acuameunier.com/wp-content/uploads/2014/11/icontec-iqnet.png" \* MERGEFORMATINET </w:instrText>
    </w:r>
    <w:r>
      <w:rPr>
        <w:rFonts w:ascii="Arial" w:hAnsi="Arial"/>
      </w:rPr>
      <w:fldChar w:fldCharType="separate"/>
    </w:r>
    <w:r>
      <w:rPr>
        <w:rFonts w:ascii="Arial" w:hAnsi="Arial"/>
      </w:rPr>
      <w:fldChar w:fldCharType="begin"/>
    </w:r>
    <w:r>
      <w:rPr>
        <w:rFonts w:ascii="Arial" w:hAnsi="Arial"/>
      </w:rPr>
      <w:instrText xml:space="preserve"> INCLUDEPICTURE  "https://acuameunier.com/wp-content/uploads/2014/11/icontec-iqnet.png" \* MERGEFORMATINET </w:instrText>
    </w:r>
    <w:r>
      <w:rPr>
        <w:rFonts w:ascii="Arial" w:hAnsi="Arial"/>
      </w:rPr>
      <w:fldChar w:fldCharType="separate"/>
    </w:r>
    <w:r>
      <w:rPr>
        <w:rFonts w:ascii="Arial" w:hAnsi="Arial"/>
      </w:rPr>
      <w:fldChar w:fldCharType="begin"/>
    </w:r>
    <w:r>
      <w:rPr>
        <w:rFonts w:ascii="Arial" w:hAnsi="Arial"/>
      </w:rPr>
      <w:instrText xml:space="preserve"> INCLUDEPICTURE  "https://acuameunier.com/wp-content/uploads/2014/11/icontec-iqnet.png" \* MERGEFORMATINET </w:instrText>
    </w:r>
    <w:r>
      <w:rPr>
        <w:rFonts w:ascii="Arial" w:hAnsi="Arial"/>
      </w:rPr>
      <w:fldChar w:fldCharType="separate"/>
    </w:r>
    <w:r w:rsidR="001403E8">
      <w:rPr>
        <w:rFonts w:ascii="Arial" w:hAnsi="Arial"/>
      </w:rPr>
      <w:fldChar w:fldCharType="begin"/>
    </w:r>
    <w:r w:rsidR="001403E8">
      <w:rPr>
        <w:rFonts w:ascii="Arial" w:hAnsi="Arial"/>
      </w:rPr>
      <w:instrText xml:space="preserve"> INCLUDEPICTURE  "https://acuameunier.com/wp-content/uploads/2014/11/icontec-iqnet.png" \* MERGEFORMATINET </w:instrText>
    </w:r>
    <w:r w:rsidR="001403E8">
      <w:rPr>
        <w:rFonts w:ascii="Arial" w:hAnsi="Arial"/>
      </w:rPr>
      <w:fldChar w:fldCharType="separate"/>
    </w:r>
    <w:r w:rsidR="00E50D7C">
      <w:rPr>
        <w:rFonts w:ascii="Arial" w:hAnsi="Arial"/>
      </w:rPr>
      <w:fldChar w:fldCharType="begin"/>
    </w:r>
    <w:r w:rsidR="00E50D7C">
      <w:rPr>
        <w:rFonts w:ascii="Arial" w:hAnsi="Arial"/>
      </w:rPr>
      <w:instrText xml:space="preserve"> INCLUDEPICTURE  "https://acuameunier.com/wp-content/uploads/2014/11/icontec-iqnet.png" \* MERGEFORMATINET </w:instrText>
    </w:r>
    <w:r w:rsidR="00E50D7C">
      <w:rPr>
        <w:rFonts w:ascii="Arial" w:hAnsi="Arial"/>
      </w:rPr>
      <w:fldChar w:fldCharType="separate"/>
    </w:r>
    <w:r w:rsidR="00CE7A3B">
      <w:rPr>
        <w:rFonts w:ascii="Arial" w:hAnsi="Arial"/>
      </w:rPr>
      <w:fldChar w:fldCharType="begin"/>
    </w:r>
    <w:r w:rsidR="00CE7A3B">
      <w:rPr>
        <w:rFonts w:ascii="Arial" w:hAnsi="Arial"/>
      </w:rPr>
      <w:instrText xml:space="preserve"> INCLUDEPICTURE  "https://acuameunier.com/wp-content/uploads/2014/11/icontec-iqnet.png" \* MERGEFORMATINET </w:instrText>
    </w:r>
    <w:r w:rsidR="00CE7A3B">
      <w:rPr>
        <w:rFonts w:ascii="Arial" w:hAnsi="Arial"/>
      </w:rPr>
      <w:fldChar w:fldCharType="separate"/>
    </w:r>
    <w:r w:rsidR="00FE4D15">
      <w:rPr>
        <w:rFonts w:ascii="Arial" w:hAnsi="Arial"/>
      </w:rPr>
      <w:fldChar w:fldCharType="begin"/>
    </w:r>
    <w:r w:rsidR="00FE4D15">
      <w:rPr>
        <w:rFonts w:ascii="Arial" w:hAnsi="Arial"/>
      </w:rPr>
      <w:instrText xml:space="preserve"> INCLUDEPICTURE  "https://acuameunier.com/wp-content/uploads/2014/11/icontec-iqnet.png" \* MERGEFORMATINET </w:instrText>
    </w:r>
    <w:r w:rsidR="00FE4D15">
      <w:rPr>
        <w:rFonts w:ascii="Arial" w:hAnsi="Arial"/>
      </w:rPr>
      <w:fldChar w:fldCharType="separate"/>
    </w:r>
    <w:r w:rsidR="00D123E4">
      <w:rPr>
        <w:rFonts w:ascii="Arial" w:hAnsi="Arial"/>
      </w:rPr>
      <w:fldChar w:fldCharType="begin"/>
    </w:r>
    <w:r w:rsidR="00D123E4">
      <w:rPr>
        <w:rFonts w:ascii="Arial" w:hAnsi="Arial"/>
      </w:rPr>
      <w:instrText xml:space="preserve"> INCLUDEPICTURE  "https://acuameunier.com/wp-content/uploads/2014/11/icontec-iqnet.png" \* MERGEFORMATINET </w:instrText>
    </w:r>
    <w:r w:rsidR="00D123E4">
      <w:rPr>
        <w:rFonts w:ascii="Arial" w:hAnsi="Arial"/>
      </w:rPr>
      <w:fldChar w:fldCharType="separate"/>
    </w:r>
    <w:r w:rsidR="00797679">
      <w:rPr>
        <w:rFonts w:ascii="Arial" w:hAnsi="Arial"/>
      </w:rPr>
      <w:fldChar w:fldCharType="begin"/>
    </w:r>
    <w:r w:rsidR="00797679">
      <w:rPr>
        <w:rFonts w:ascii="Arial" w:hAnsi="Arial"/>
      </w:rPr>
      <w:instrText xml:space="preserve"> INCLUDEPICTURE  "https://acuameunier.com/wp-content/uploads/2014/11/icontec-iqnet.png" \* MERGEFORMATINET </w:instrText>
    </w:r>
    <w:r w:rsidR="00797679">
      <w:rPr>
        <w:rFonts w:ascii="Arial" w:hAnsi="Arial"/>
      </w:rPr>
      <w:fldChar w:fldCharType="separate"/>
    </w:r>
    <w:r w:rsidR="009F1D6E">
      <w:rPr>
        <w:rFonts w:ascii="Arial" w:hAnsi="Arial"/>
      </w:rPr>
      <w:fldChar w:fldCharType="begin"/>
    </w:r>
    <w:r w:rsidR="009F1D6E">
      <w:rPr>
        <w:rFonts w:ascii="Arial" w:hAnsi="Arial"/>
      </w:rPr>
      <w:instrText xml:space="preserve"> INCLUDEPICTURE  "https://acuameunier.com/wp-content/uploads/2014/11/icontec-iqnet.png" \* MERGEFORMATINET </w:instrText>
    </w:r>
    <w:r w:rsidR="009F1D6E">
      <w:rPr>
        <w:rFonts w:ascii="Arial" w:hAnsi="Arial"/>
      </w:rPr>
      <w:fldChar w:fldCharType="separate"/>
    </w:r>
    <w:r w:rsidR="00816279">
      <w:rPr>
        <w:rFonts w:ascii="Arial" w:hAnsi="Arial"/>
      </w:rPr>
      <w:fldChar w:fldCharType="begin"/>
    </w:r>
    <w:r w:rsidR="00816279">
      <w:rPr>
        <w:rFonts w:ascii="Arial" w:hAnsi="Arial"/>
      </w:rPr>
      <w:instrText xml:space="preserve"> INCLUDEPICTURE  "https://acuameunier.com/wp-content/uploads/2014/11/icontec-iqnet.png" \* MERGEFORMATINET </w:instrText>
    </w:r>
    <w:r w:rsidR="00816279">
      <w:rPr>
        <w:rFonts w:ascii="Arial" w:hAnsi="Arial"/>
      </w:rPr>
      <w:fldChar w:fldCharType="separate"/>
    </w:r>
    <w:r w:rsidR="006B797B">
      <w:rPr>
        <w:rFonts w:ascii="Arial" w:hAnsi="Arial"/>
      </w:rPr>
      <w:fldChar w:fldCharType="begin"/>
    </w:r>
    <w:r w:rsidR="006B797B">
      <w:rPr>
        <w:rFonts w:ascii="Arial" w:hAnsi="Arial"/>
      </w:rPr>
      <w:instrText xml:space="preserve"> INCLUDEPICTURE  "https://acuameunier.com/wp-content/uploads/2014/11/icontec-iqnet.png" \* MERGEFORMATINET </w:instrText>
    </w:r>
    <w:r w:rsidR="006B797B">
      <w:rPr>
        <w:rFonts w:ascii="Arial" w:hAnsi="Arial"/>
      </w:rPr>
      <w:fldChar w:fldCharType="separate"/>
    </w:r>
    <w:r w:rsidR="00AA1092">
      <w:rPr>
        <w:rFonts w:ascii="Arial" w:hAnsi="Arial"/>
      </w:rPr>
      <w:fldChar w:fldCharType="begin"/>
    </w:r>
    <w:r w:rsidR="00AA1092">
      <w:rPr>
        <w:rFonts w:ascii="Arial" w:hAnsi="Arial"/>
      </w:rPr>
      <w:instrText xml:space="preserve"> INCLUDEPICTURE  "https://acuameunier.com/wp-content/uploads/2014/11/icontec-iqnet.png" \* MERGEFORMATINET </w:instrText>
    </w:r>
    <w:r w:rsidR="00AA1092">
      <w:rPr>
        <w:rFonts w:ascii="Arial" w:hAnsi="Arial"/>
      </w:rPr>
      <w:fldChar w:fldCharType="separate"/>
    </w:r>
    <w:r w:rsidR="00407517">
      <w:rPr>
        <w:rFonts w:ascii="Arial" w:hAnsi="Arial"/>
      </w:rPr>
      <w:fldChar w:fldCharType="begin"/>
    </w:r>
    <w:r w:rsidR="00407517">
      <w:rPr>
        <w:rFonts w:ascii="Arial" w:hAnsi="Arial"/>
      </w:rPr>
      <w:instrText xml:space="preserve"> INCLUDEPICTURE  "https://acuameunier.com/wp-content/uploads/2014/11/icontec-iqnet.png" \* MERGEFORMATINET </w:instrText>
    </w:r>
    <w:r w:rsidR="00407517">
      <w:rPr>
        <w:rFonts w:ascii="Arial" w:hAnsi="Arial"/>
      </w:rPr>
      <w:fldChar w:fldCharType="separate"/>
    </w:r>
    <w:r w:rsidR="005202EE">
      <w:rPr>
        <w:rFonts w:ascii="Arial" w:hAnsi="Arial"/>
        <w:noProof/>
      </w:rPr>
      <w:fldChar w:fldCharType="begin"/>
    </w:r>
    <w:r w:rsidR="005202EE">
      <w:rPr>
        <w:rFonts w:ascii="Arial" w:hAnsi="Arial"/>
        <w:noProof/>
      </w:rPr>
      <w:instrText xml:space="preserve"> INCLUDEPICTURE  "https://acuameunier.com/wp-content/uploads/2014/11/icontec-iqnet.png" \* MERGEFORMATINET </w:instrText>
    </w:r>
    <w:r w:rsidR="005202EE">
      <w:rPr>
        <w:rFonts w:ascii="Arial" w:hAnsi="Arial"/>
        <w:noProof/>
      </w:rPr>
      <w:fldChar w:fldCharType="separate"/>
    </w:r>
    <w:r w:rsidR="008D0EE3">
      <w:rPr>
        <w:rFonts w:ascii="Arial" w:hAnsi="Arial"/>
        <w:noProof/>
      </w:rPr>
      <w:fldChar w:fldCharType="begin"/>
    </w:r>
    <w:r w:rsidR="008D0EE3">
      <w:rPr>
        <w:rFonts w:ascii="Arial" w:hAnsi="Arial"/>
        <w:noProof/>
      </w:rPr>
      <w:instrText xml:space="preserve"> INCLUDEPICTURE  "https://acuameunier.com/wp-content/uploads/2014/11/icontec-iqnet.png" \* MERGEFORMATINET </w:instrText>
    </w:r>
    <w:r w:rsidR="008D0EE3">
      <w:rPr>
        <w:rFonts w:ascii="Arial" w:hAnsi="Arial"/>
        <w:noProof/>
      </w:rPr>
      <w:fldChar w:fldCharType="separate"/>
    </w:r>
    <w:r w:rsidR="00E10AA4">
      <w:rPr>
        <w:rFonts w:ascii="Arial" w:hAnsi="Arial"/>
        <w:noProof/>
      </w:rPr>
      <w:fldChar w:fldCharType="begin"/>
    </w:r>
    <w:r w:rsidR="00E10AA4">
      <w:rPr>
        <w:rFonts w:ascii="Arial" w:hAnsi="Arial"/>
        <w:noProof/>
      </w:rPr>
      <w:instrText xml:space="preserve"> INCLUDEPICTURE  "https://acuameunier.com/wp-content/uploads/2014/11/icontec-iqnet.png" \* MERGEFORMATINET </w:instrText>
    </w:r>
    <w:r w:rsidR="00E10AA4">
      <w:rPr>
        <w:rFonts w:ascii="Arial" w:hAnsi="Arial"/>
        <w:noProof/>
      </w:rPr>
      <w:fldChar w:fldCharType="separate"/>
    </w:r>
    <w:r w:rsidR="0096378A">
      <w:rPr>
        <w:rFonts w:ascii="Arial" w:hAnsi="Arial"/>
        <w:noProof/>
      </w:rPr>
      <w:fldChar w:fldCharType="begin"/>
    </w:r>
    <w:r w:rsidR="0096378A">
      <w:rPr>
        <w:rFonts w:ascii="Arial" w:hAnsi="Arial"/>
        <w:noProof/>
      </w:rPr>
      <w:instrText xml:space="preserve"> INCLUDEPICTURE  "https://acuameunier.com/wp-content/uploads/2014/11/icontec-iqnet.png" \* MERGEFORMATINET </w:instrText>
    </w:r>
    <w:r w:rsidR="0096378A">
      <w:rPr>
        <w:rFonts w:ascii="Arial" w:hAnsi="Arial"/>
        <w:noProof/>
      </w:rPr>
      <w:fldChar w:fldCharType="separate"/>
    </w:r>
    <w:r w:rsidR="007E40AC">
      <w:rPr>
        <w:rFonts w:ascii="Arial" w:hAnsi="Arial"/>
        <w:noProof/>
      </w:rPr>
      <w:fldChar w:fldCharType="begin"/>
    </w:r>
    <w:r w:rsidR="007E40AC">
      <w:rPr>
        <w:rFonts w:ascii="Arial" w:hAnsi="Arial"/>
        <w:noProof/>
      </w:rPr>
      <w:instrText xml:space="preserve"> INCLUDEPICTURE  "https://acuameunier.com/wp-content/uploads/2014/11/icontec-iqnet.png" \* MERGEFORMATINET </w:instrText>
    </w:r>
    <w:r w:rsidR="007E40AC">
      <w:rPr>
        <w:rFonts w:ascii="Arial" w:hAnsi="Arial"/>
        <w:noProof/>
      </w:rPr>
      <w:fldChar w:fldCharType="separate"/>
    </w:r>
    <w:r w:rsidR="007C0624">
      <w:rPr>
        <w:rFonts w:ascii="Arial" w:hAnsi="Arial"/>
        <w:noProof/>
      </w:rPr>
      <w:fldChar w:fldCharType="begin"/>
    </w:r>
    <w:r w:rsidR="007C0624">
      <w:rPr>
        <w:rFonts w:ascii="Arial" w:hAnsi="Arial"/>
        <w:noProof/>
      </w:rPr>
      <w:instrText xml:space="preserve"> INCLUDEPICTURE  "https://acuameunier.com/wp-content/uploads/2014/11/icontec-iqnet.png" \* MERGEFORMATINET </w:instrText>
    </w:r>
    <w:r w:rsidR="007C0624">
      <w:rPr>
        <w:rFonts w:ascii="Arial" w:hAnsi="Arial"/>
        <w:noProof/>
      </w:rPr>
      <w:fldChar w:fldCharType="separate"/>
    </w:r>
    <w:r w:rsidR="00495D67">
      <w:rPr>
        <w:rFonts w:ascii="Arial" w:hAnsi="Arial"/>
        <w:noProof/>
      </w:rPr>
      <w:fldChar w:fldCharType="begin"/>
    </w:r>
    <w:r w:rsidR="00495D67">
      <w:rPr>
        <w:rFonts w:ascii="Arial" w:hAnsi="Arial"/>
        <w:noProof/>
      </w:rPr>
      <w:instrText xml:space="preserve"> INCLUDEPICTURE  "https://acuameunier.com/wp-content/uploads/2014/11/icontec-iqnet.png" \* MERGEFORMATINET </w:instrText>
    </w:r>
    <w:r w:rsidR="00495D67">
      <w:rPr>
        <w:rFonts w:ascii="Arial" w:hAnsi="Arial"/>
        <w:noProof/>
      </w:rPr>
      <w:fldChar w:fldCharType="separate"/>
    </w:r>
    <w:r w:rsidR="00FF14C8">
      <w:rPr>
        <w:rFonts w:ascii="Arial" w:hAnsi="Arial"/>
        <w:noProof/>
      </w:rPr>
      <w:fldChar w:fldCharType="begin"/>
    </w:r>
    <w:r w:rsidR="00FF14C8">
      <w:rPr>
        <w:rFonts w:ascii="Arial" w:hAnsi="Arial"/>
        <w:noProof/>
      </w:rPr>
      <w:instrText xml:space="preserve"> INCLUDEPICTURE  "https://acuameunier.com/wp-content/uploads/2014/11/icontec-iqnet.png" \* MERGEFORMATINET </w:instrText>
    </w:r>
    <w:r w:rsidR="00FF14C8">
      <w:rPr>
        <w:rFonts w:ascii="Arial" w:hAnsi="Arial"/>
        <w:noProof/>
      </w:rPr>
      <w:fldChar w:fldCharType="separate"/>
    </w:r>
    <w:r w:rsidR="00C71CDA">
      <w:rPr>
        <w:rFonts w:ascii="Arial" w:hAnsi="Arial"/>
        <w:noProof/>
      </w:rPr>
      <w:fldChar w:fldCharType="begin"/>
    </w:r>
    <w:r w:rsidR="00C71CDA">
      <w:rPr>
        <w:rFonts w:ascii="Arial" w:hAnsi="Arial"/>
        <w:noProof/>
      </w:rPr>
      <w:instrText xml:space="preserve"> INCLUDEPICTURE  "https://acuameunier.com/wp-content/uploads/2014/11/icontec-iqnet.png" \* MERGEFORMATINET </w:instrText>
    </w:r>
    <w:r w:rsidR="00C71CDA">
      <w:rPr>
        <w:rFonts w:ascii="Arial" w:hAnsi="Arial"/>
        <w:noProof/>
      </w:rPr>
      <w:fldChar w:fldCharType="separate"/>
    </w:r>
    <w:r w:rsidR="00796BA4">
      <w:rPr>
        <w:rFonts w:ascii="Arial" w:hAnsi="Arial"/>
        <w:noProof/>
      </w:rPr>
      <w:fldChar w:fldCharType="begin"/>
    </w:r>
    <w:r w:rsidR="00796BA4">
      <w:rPr>
        <w:rFonts w:ascii="Arial" w:hAnsi="Arial"/>
        <w:noProof/>
      </w:rPr>
      <w:instrText xml:space="preserve"> INCLUDEPICTURE  "https://acuameunier.com/wp-content/uploads/2014/11/icontec-iqnet.png" \* MERGEFORMATINET </w:instrText>
    </w:r>
    <w:r w:rsidR="00796BA4">
      <w:rPr>
        <w:rFonts w:ascii="Arial" w:hAnsi="Arial"/>
        <w:noProof/>
      </w:rPr>
      <w:fldChar w:fldCharType="separate"/>
    </w:r>
    <w:r w:rsidR="006719A7">
      <w:rPr>
        <w:rFonts w:ascii="Arial" w:hAnsi="Arial"/>
        <w:noProof/>
      </w:rPr>
      <w:fldChar w:fldCharType="begin"/>
    </w:r>
    <w:r w:rsidR="006719A7">
      <w:rPr>
        <w:rFonts w:ascii="Arial" w:hAnsi="Arial"/>
        <w:noProof/>
      </w:rPr>
      <w:instrText xml:space="preserve"> INCLUDEPICTURE  "https://acuameunier.com/wp-content/uploads/2014/11/icontec-iqnet.png" \* MERGEFORMATINET </w:instrText>
    </w:r>
    <w:r w:rsidR="006719A7">
      <w:rPr>
        <w:rFonts w:ascii="Arial" w:hAnsi="Arial"/>
        <w:noProof/>
      </w:rPr>
      <w:fldChar w:fldCharType="separate"/>
    </w:r>
    <w:r w:rsidR="00A870DD">
      <w:rPr>
        <w:rFonts w:ascii="Arial" w:hAnsi="Arial"/>
        <w:noProof/>
      </w:rPr>
      <w:fldChar w:fldCharType="begin"/>
    </w:r>
    <w:r w:rsidR="00A870DD">
      <w:rPr>
        <w:rFonts w:ascii="Arial" w:hAnsi="Arial"/>
        <w:noProof/>
      </w:rPr>
      <w:instrText xml:space="preserve"> INCLUDEPICTURE  "https://acuameunier.com/wp-content/uploads/2014/11/icontec-iqnet.png" \* MERGEFORMATINET </w:instrText>
    </w:r>
    <w:r w:rsidR="00A870DD">
      <w:rPr>
        <w:rFonts w:ascii="Arial" w:hAnsi="Arial"/>
        <w:noProof/>
      </w:rPr>
      <w:fldChar w:fldCharType="separate"/>
    </w:r>
    <w:r w:rsidR="00304D71">
      <w:rPr>
        <w:rFonts w:ascii="Arial" w:hAnsi="Arial"/>
        <w:noProof/>
      </w:rPr>
      <w:fldChar w:fldCharType="begin"/>
    </w:r>
    <w:r w:rsidR="00304D71">
      <w:rPr>
        <w:rFonts w:ascii="Arial" w:hAnsi="Arial"/>
        <w:noProof/>
      </w:rPr>
      <w:instrText xml:space="preserve"> INCLUDEPICTURE  "https://acuameunier.com/wp-content/uploads/2014/11/icontec-iqnet.png" \* MERGEFORMATINET </w:instrText>
    </w:r>
    <w:r w:rsidR="00304D71">
      <w:rPr>
        <w:rFonts w:ascii="Arial" w:hAnsi="Arial"/>
        <w:noProof/>
      </w:rPr>
      <w:fldChar w:fldCharType="separate"/>
    </w:r>
    <w:r w:rsidR="00E53065">
      <w:rPr>
        <w:rFonts w:ascii="Arial" w:hAnsi="Arial"/>
        <w:noProof/>
      </w:rPr>
      <w:fldChar w:fldCharType="begin"/>
    </w:r>
    <w:r w:rsidR="00E53065">
      <w:rPr>
        <w:rFonts w:ascii="Arial" w:hAnsi="Arial"/>
        <w:noProof/>
      </w:rPr>
      <w:instrText xml:space="preserve"> INCLUDEPICTURE  "https://acuameunier.com/wp-content/uploads/2014/11/icontec-iqnet.png" \* MERGEFORMATINET </w:instrText>
    </w:r>
    <w:r w:rsidR="00E53065">
      <w:rPr>
        <w:rFonts w:ascii="Arial" w:hAnsi="Arial"/>
        <w:noProof/>
      </w:rPr>
      <w:fldChar w:fldCharType="separate"/>
    </w:r>
    <w:r w:rsidR="002211E5">
      <w:rPr>
        <w:rFonts w:ascii="Arial" w:hAnsi="Arial"/>
        <w:noProof/>
      </w:rPr>
      <w:fldChar w:fldCharType="begin"/>
    </w:r>
    <w:r w:rsidR="002211E5">
      <w:rPr>
        <w:rFonts w:ascii="Arial" w:hAnsi="Arial"/>
        <w:noProof/>
      </w:rPr>
      <w:instrText xml:space="preserve"> INCLUDEPICTURE  "https://acuameunier.com/wp-content/uploads/2014/11/icontec-iqnet.png" \* MERGEFORMATINET </w:instrText>
    </w:r>
    <w:r w:rsidR="002211E5">
      <w:rPr>
        <w:rFonts w:ascii="Arial" w:hAnsi="Arial"/>
        <w:noProof/>
      </w:rPr>
      <w:fldChar w:fldCharType="separate"/>
    </w:r>
    <w:r w:rsidR="005C7703">
      <w:rPr>
        <w:rFonts w:ascii="Arial" w:hAnsi="Arial"/>
        <w:noProof/>
      </w:rPr>
      <w:fldChar w:fldCharType="begin"/>
    </w:r>
    <w:r w:rsidR="005C7703">
      <w:rPr>
        <w:rFonts w:ascii="Arial" w:hAnsi="Arial"/>
        <w:noProof/>
      </w:rPr>
      <w:instrText xml:space="preserve"> </w:instrText>
    </w:r>
    <w:r w:rsidR="005C7703">
      <w:rPr>
        <w:rFonts w:ascii="Arial" w:hAnsi="Arial"/>
        <w:noProof/>
      </w:rPr>
      <w:instrText>INCLUDEPICTURE  "https://acuameunier.com/wp-content/uploads/2014/11/icontec-iqnet.png" \* MERGEFORMATINET</w:instrText>
    </w:r>
    <w:r w:rsidR="005C7703">
      <w:rPr>
        <w:rFonts w:ascii="Arial" w:hAnsi="Arial"/>
        <w:noProof/>
      </w:rPr>
      <w:instrText xml:space="preserve"> </w:instrText>
    </w:r>
    <w:r w:rsidR="005C7703">
      <w:rPr>
        <w:rFonts w:ascii="Arial" w:hAnsi="Arial"/>
        <w:noProof/>
      </w:rPr>
      <w:fldChar w:fldCharType="separate"/>
    </w:r>
    <w:r w:rsidR="005C7703">
      <w:rPr>
        <w:rFonts w:ascii="Arial" w:hAnsi="Arial"/>
        <w:noProof/>
      </w:rPr>
      <w:pict w14:anchorId="27C147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4.4pt;height:49.8pt;mso-width-percent:0;mso-height-percent:0;mso-width-percent:0;mso-height-percent:0">
          <v:imagedata r:id="rId1" r:href="rId2"/>
        </v:shape>
      </w:pict>
    </w:r>
    <w:r w:rsidR="005C7703">
      <w:rPr>
        <w:rFonts w:ascii="Arial" w:hAnsi="Arial"/>
        <w:noProof/>
      </w:rPr>
      <w:fldChar w:fldCharType="end"/>
    </w:r>
    <w:r w:rsidR="002211E5">
      <w:rPr>
        <w:rFonts w:ascii="Arial" w:hAnsi="Arial"/>
        <w:noProof/>
      </w:rPr>
      <w:fldChar w:fldCharType="end"/>
    </w:r>
    <w:r w:rsidR="00E53065">
      <w:rPr>
        <w:rFonts w:ascii="Arial" w:hAnsi="Arial"/>
        <w:noProof/>
      </w:rPr>
      <w:fldChar w:fldCharType="end"/>
    </w:r>
    <w:r w:rsidR="00304D71">
      <w:rPr>
        <w:rFonts w:ascii="Arial" w:hAnsi="Arial"/>
        <w:noProof/>
      </w:rPr>
      <w:fldChar w:fldCharType="end"/>
    </w:r>
    <w:r w:rsidR="00A870DD">
      <w:rPr>
        <w:rFonts w:ascii="Arial" w:hAnsi="Arial"/>
        <w:noProof/>
      </w:rPr>
      <w:fldChar w:fldCharType="end"/>
    </w:r>
    <w:r w:rsidR="006719A7">
      <w:rPr>
        <w:rFonts w:ascii="Arial" w:hAnsi="Arial"/>
        <w:noProof/>
      </w:rPr>
      <w:fldChar w:fldCharType="end"/>
    </w:r>
    <w:r w:rsidR="00796BA4">
      <w:rPr>
        <w:rFonts w:ascii="Arial" w:hAnsi="Arial"/>
        <w:noProof/>
      </w:rPr>
      <w:fldChar w:fldCharType="end"/>
    </w:r>
    <w:r w:rsidR="00C71CDA">
      <w:rPr>
        <w:rFonts w:ascii="Arial" w:hAnsi="Arial"/>
        <w:noProof/>
      </w:rPr>
      <w:fldChar w:fldCharType="end"/>
    </w:r>
    <w:r w:rsidR="00FF14C8">
      <w:rPr>
        <w:rFonts w:ascii="Arial" w:hAnsi="Arial"/>
        <w:noProof/>
      </w:rPr>
      <w:fldChar w:fldCharType="end"/>
    </w:r>
    <w:r w:rsidR="00495D67">
      <w:rPr>
        <w:rFonts w:ascii="Arial" w:hAnsi="Arial"/>
        <w:noProof/>
      </w:rPr>
      <w:fldChar w:fldCharType="end"/>
    </w:r>
    <w:r w:rsidR="007C0624">
      <w:rPr>
        <w:rFonts w:ascii="Arial" w:hAnsi="Arial"/>
        <w:noProof/>
      </w:rPr>
      <w:fldChar w:fldCharType="end"/>
    </w:r>
    <w:r w:rsidR="007E40AC">
      <w:rPr>
        <w:rFonts w:ascii="Arial" w:hAnsi="Arial"/>
        <w:noProof/>
      </w:rPr>
      <w:fldChar w:fldCharType="end"/>
    </w:r>
    <w:r w:rsidR="0096378A">
      <w:rPr>
        <w:rFonts w:ascii="Arial" w:hAnsi="Arial"/>
        <w:noProof/>
      </w:rPr>
      <w:fldChar w:fldCharType="end"/>
    </w:r>
    <w:r w:rsidR="00E10AA4">
      <w:rPr>
        <w:rFonts w:ascii="Arial" w:hAnsi="Arial"/>
        <w:noProof/>
      </w:rPr>
      <w:fldChar w:fldCharType="end"/>
    </w:r>
    <w:r w:rsidR="008D0EE3">
      <w:rPr>
        <w:rFonts w:ascii="Arial" w:hAnsi="Arial"/>
        <w:noProof/>
      </w:rPr>
      <w:fldChar w:fldCharType="end"/>
    </w:r>
    <w:r w:rsidR="005202EE">
      <w:rPr>
        <w:rFonts w:ascii="Arial" w:hAnsi="Arial"/>
        <w:noProof/>
      </w:rPr>
      <w:fldChar w:fldCharType="end"/>
    </w:r>
    <w:r w:rsidR="00407517">
      <w:rPr>
        <w:rFonts w:ascii="Arial" w:hAnsi="Arial"/>
      </w:rPr>
      <w:fldChar w:fldCharType="end"/>
    </w:r>
    <w:r w:rsidR="00AA1092">
      <w:rPr>
        <w:rFonts w:ascii="Arial" w:hAnsi="Arial"/>
      </w:rPr>
      <w:fldChar w:fldCharType="end"/>
    </w:r>
    <w:r w:rsidR="006B797B">
      <w:rPr>
        <w:rFonts w:ascii="Arial" w:hAnsi="Arial"/>
      </w:rPr>
      <w:fldChar w:fldCharType="end"/>
    </w:r>
    <w:r w:rsidR="00816279">
      <w:rPr>
        <w:rFonts w:ascii="Arial" w:hAnsi="Arial"/>
      </w:rPr>
      <w:fldChar w:fldCharType="end"/>
    </w:r>
    <w:r w:rsidR="009F1D6E">
      <w:rPr>
        <w:rFonts w:ascii="Arial" w:hAnsi="Arial"/>
      </w:rPr>
      <w:fldChar w:fldCharType="end"/>
    </w:r>
    <w:r w:rsidR="00797679">
      <w:rPr>
        <w:rFonts w:ascii="Arial" w:hAnsi="Arial"/>
      </w:rPr>
      <w:fldChar w:fldCharType="end"/>
    </w:r>
    <w:r w:rsidR="00D123E4">
      <w:rPr>
        <w:rFonts w:ascii="Arial" w:hAnsi="Arial"/>
      </w:rPr>
      <w:fldChar w:fldCharType="end"/>
    </w:r>
    <w:r w:rsidR="00FE4D15">
      <w:rPr>
        <w:rFonts w:ascii="Arial" w:hAnsi="Arial"/>
      </w:rPr>
      <w:fldChar w:fldCharType="end"/>
    </w:r>
    <w:r w:rsidR="00CE7A3B">
      <w:rPr>
        <w:rFonts w:ascii="Arial" w:hAnsi="Arial"/>
      </w:rPr>
      <w:fldChar w:fldCharType="end"/>
    </w:r>
    <w:r w:rsidR="00E50D7C">
      <w:rPr>
        <w:rFonts w:ascii="Arial" w:hAnsi="Arial"/>
      </w:rPr>
      <w:fldChar w:fldCharType="end"/>
    </w:r>
    <w:r w:rsidR="001403E8">
      <w:rPr>
        <w:rFonts w:ascii="Arial" w:hAnsi="Arial"/>
      </w:rPr>
      <w:fldChar w:fldCharType="end"/>
    </w:r>
    <w:r>
      <w:rPr>
        <w:rFonts w:ascii="Arial" w:hAnsi="Arial"/>
      </w:rPr>
      <w:fldChar w:fldCharType="end"/>
    </w:r>
    <w:r>
      <w:rPr>
        <w:rFonts w:ascii="Arial" w:hAnsi="Arial"/>
      </w:rPr>
      <w:fldChar w:fldCharType="end"/>
    </w:r>
    <w:r>
      <w:rPr>
        <w:rFonts w:ascii="Arial" w:hAnsi="Arial"/>
      </w:rPr>
      <w:fldChar w:fldCharType="end"/>
    </w:r>
    <w:r w:rsidRPr="00A86013">
      <w:rPr>
        <w:rFonts w:ascii="Arial" w:hAnsi="Arial"/>
      </w:rPr>
      <w:fldChar w:fldCharType="end"/>
    </w:r>
    <w:r w:rsidRPr="00A86013">
      <w:rPr>
        <w:rFonts w:ascii="Arial" w:hAnsi="Arial"/>
      </w:rPr>
      <w:fldChar w:fldCharType="end"/>
    </w:r>
    <w:r w:rsidRPr="00A86013">
      <w:rPr>
        <w:rFonts w:ascii="Arial" w:hAnsi="Arial"/>
      </w:rPr>
      <w:tab/>
    </w:r>
    <w:r w:rsidRPr="00A936D6">
      <w:rPr>
        <w:color w:val="767171"/>
        <w:sz w:val="20"/>
        <w:szCs w:val="20"/>
      </w:rPr>
      <w:t>Calle 12 No. 7-65 – Tel: (57-1) 350-6700 – Bogotá D.C. – Colombia</w:t>
    </w:r>
  </w:p>
  <w:p w14:paraId="12FE554D" w14:textId="77777777" w:rsidR="00983431" w:rsidRPr="00117091" w:rsidRDefault="00983431" w:rsidP="00983431">
    <w:pPr>
      <w:pStyle w:val="Piedepgina"/>
      <w:jc w:val="center"/>
      <w:rPr>
        <w:color w:val="767171"/>
        <w:sz w:val="20"/>
        <w:szCs w:val="20"/>
      </w:rPr>
    </w:pPr>
    <w:r w:rsidRPr="00A936D6">
      <w:rPr>
        <w:color w:val="767171"/>
        <w:sz w:val="20"/>
        <w:szCs w:val="20"/>
      </w:rPr>
      <w:t>www.consejodeestado.gov.co</w:t>
    </w:r>
  </w:p>
  <w:p w14:paraId="421B306E" w14:textId="77777777" w:rsidR="00117091" w:rsidRPr="00117091" w:rsidRDefault="00117091" w:rsidP="00117091">
    <w:pPr>
      <w:pStyle w:val="Piedepgina"/>
      <w:jc w:val="center"/>
      <w:rPr>
        <w:color w:val="767171"/>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473786" w14:textId="77777777" w:rsidR="005C7703" w:rsidRDefault="005C7703" w:rsidP="00117091">
      <w:r>
        <w:separator/>
      </w:r>
    </w:p>
  </w:footnote>
  <w:footnote w:type="continuationSeparator" w:id="0">
    <w:p w14:paraId="703455E2" w14:textId="77777777" w:rsidR="005C7703" w:rsidRDefault="005C7703" w:rsidP="00117091">
      <w:r>
        <w:continuationSeparator/>
      </w:r>
    </w:p>
  </w:footnote>
  <w:footnote w:id="1">
    <w:p w14:paraId="1DF6F52B" w14:textId="77777777" w:rsidR="00222465" w:rsidRPr="00F86C45" w:rsidRDefault="00222465" w:rsidP="00F86C45">
      <w:pPr>
        <w:pStyle w:val="Textonotapie"/>
        <w:spacing w:after="0" w:line="240" w:lineRule="auto"/>
        <w:jc w:val="both"/>
        <w:rPr>
          <w:rFonts w:ascii="Arial" w:hAnsi="Arial" w:cs="Arial"/>
          <w:sz w:val="18"/>
          <w:szCs w:val="18"/>
        </w:rPr>
      </w:pPr>
      <w:r w:rsidRPr="00F86C45">
        <w:rPr>
          <w:rStyle w:val="Refdenotaalpie"/>
          <w:rFonts w:ascii="Arial" w:hAnsi="Arial" w:cs="Arial"/>
          <w:sz w:val="18"/>
          <w:szCs w:val="18"/>
        </w:rPr>
        <w:footnoteRef/>
      </w:r>
      <w:r w:rsidRPr="00F86C45">
        <w:rPr>
          <w:rFonts w:ascii="Arial" w:hAnsi="Arial" w:cs="Arial"/>
          <w:sz w:val="18"/>
          <w:szCs w:val="18"/>
        </w:rPr>
        <w:t xml:space="preserve"> Auto 040 A de 2001.</w:t>
      </w:r>
    </w:p>
  </w:footnote>
  <w:footnote w:id="2">
    <w:p w14:paraId="262838D5" w14:textId="77777777" w:rsidR="00222465" w:rsidRPr="00F86C45" w:rsidRDefault="00222465" w:rsidP="00F86C45">
      <w:pPr>
        <w:pStyle w:val="Textonotapie"/>
        <w:spacing w:after="0" w:line="240" w:lineRule="auto"/>
        <w:jc w:val="both"/>
        <w:rPr>
          <w:rFonts w:ascii="Arial" w:hAnsi="Arial" w:cs="Arial"/>
          <w:sz w:val="18"/>
          <w:szCs w:val="18"/>
        </w:rPr>
      </w:pPr>
      <w:r w:rsidRPr="00F86C45">
        <w:rPr>
          <w:rStyle w:val="Refdenotaalpie"/>
          <w:rFonts w:ascii="Arial" w:hAnsi="Arial" w:cs="Arial"/>
          <w:sz w:val="18"/>
          <w:szCs w:val="18"/>
        </w:rPr>
        <w:footnoteRef/>
      </w:r>
      <w:r w:rsidRPr="00F86C45">
        <w:rPr>
          <w:rFonts w:ascii="Arial" w:hAnsi="Arial" w:cs="Arial"/>
          <w:sz w:val="18"/>
          <w:szCs w:val="18"/>
        </w:rPr>
        <w:t xml:space="preserve"> Auto 039 de 1995.</w:t>
      </w:r>
    </w:p>
  </w:footnote>
  <w:footnote w:id="3">
    <w:p w14:paraId="7018FE6B" w14:textId="77777777" w:rsidR="00222465" w:rsidRPr="00F86C45" w:rsidRDefault="00222465" w:rsidP="00F86C45">
      <w:pPr>
        <w:pStyle w:val="Textonotapie"/>
        <w:spacing w:after="0" w:line="240" w:lineRule="auto"/>
        <w:jc w:val="both"/>
        <w:rPr>
          <w:rFonts w:ascii="Arial" w:hAnsi="Arial" w:cs="Arial"/>
          <w:sz w:val="18"/>
          <w:szCs w:val="18"/>
        </w:rPr>
      </w:pPr>
      <w:r w:rsidRPr="00F86C45">
        <w:rPr>
          <w:rStyle w:val="Refdenotaalpie"/>
          <w:rFonts w:ascii="Arial" w:hAnsi="Arial" w:cs="Arial"/>
          <w:sz w:val="18"/>
          <w:szCs w:val="18"/>
        </w:rPr>
        <w:footnoteRef/>
      </w:r>
      <w:r w:rsidRPr="00F86C45">
        <w:rPr>
          <w:rFonts w:ascii="Arial" w:hAnsi="Arial" w:cs="Arial"/>
          <w:sz w:val="18"/>
          <w:szCs w:val="18"/>
        </w:rPr>
        <w:t xml:space="preserve"> Ibídem.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93725" w14:textId="77777777" w:rsidR="00117091" w:rsidRPr="00D747D1" w:rsidRDefault="00491888">
    <w:pPr>
      <w:pStyle w:val="Encabezado"/>
      <w:rPr>
        <w:rFonts w:ascii="Arial" w:hAnsi="Arial"/>
        <w:sz w:val="20"/>
        <w:szCs w:val="20"/>
      </w:rPr>
    </w:pPr>
    <w:r w:rsidRPr="00D747D1">
      <w:rPr>
        <w:rFonts w:ascii="Arial" w:hAnsi="Arial"/>
        <w:noProof/>
        <w:lang w:eastAsia="es-ES"/>
      </w:rPr>
      <w:drawing>
        <wp:anchor distT="0" distB="0" distL="114300" distR="114300" simplePos="0" relativeHeight="251658240" behindDoc="0" locked="0" layoutInCell="1" allowOverlap="1" wp14:anchorId="64D2DC82" wp14:editId="08625826">
          <wp:simplePos x="0" y="0"/>
          <wp:positionH relativeFrom="column">
            <wp:posOffset>-375285</wp:posOffset>
          </wp:positionH>
          <wp:positionV relativeFrom="paragraph">
            <wp:posOffset>-238125</wp:posOffset>
          </wp:positionV>
          <wp:extent cx="1238250" cy="1154430"/>
          <wp:effectExtent l="0" t="0" r="0" b="0"/>
          <wp:wrapSquare wrapText="bothSides"/>
          <wp:docPr id="5" name="Imagen 5" descr="ESCUDO FINAL FF-0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CUDO FINAL FF-02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4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E53A98" w14:textId="77777777" w:rsidR="00117091" w:rsidRPr="00D747D1" w:rsidRDefault="00117091">
    <w:pPr>
      <w:pStyle w:val="Encabezado"/>
      <w:rPr>
        <w:rFonts w:ascii="Arial" w:hAnsi="Arial"/>
        <w:sz w:val="20"/>
        <w:szCs w:val="20"/>
      </w:rPr>
    </w:pPr>
  </w:p>
  <w:p w14:paraId="1D05A862" w14:textId="77777777" w:rsidR="00117091" w:rsidRPr="00D747D1" w:rsidRDefault="00491888">
    <w:pPr>
      <w:pStyle w:val="Encabezado"/>
      <w:rPr>
        <w:rFonts w:ascii="Arial" w:hAnsi="Arial"/>
        <w:sz w:val="20"/>
        <w:szCs w:val="20"/>
      </w:rPr>
    </w:pPr>
    <w:r w:rsidRPr="00D747D1">
      <w:rPr>
        <w:rFonts w:ascii="Arial" w:hAnsi="Arial"/>
        <w:noProof/>
        <w:sz w:val="20"/>
        <w:szCs w:val="20"/>
        <w:lang w:eastAsia="es-ES"/>
      </w:rPr>
      <mc:AlternateContent>
        <mc:Choice Requires="wps">
          <w:drawing>
            <wp:anchor distT="0" distB="0" distL="114300" distR="114300" simplePos="0" relativeHeight="251657216" behindDoc="0" locked="0" layoutInCell="1" allowOverlap="1" wp14:anchorId="3FDC5304" wp14:editId="0269968D">
              <wp:simplePos x="0" y="0"/>
              <wp:positionH relativeFrom="column">
                <wp:posOffset>1379855</wp:posOffset>
              </wp:positionH>
              <wp:positionV relativeFrom="paragraph">
                <wp:posOffset>60325</wp:posOffset>
              </wp:positionV>
              <wp:extent cx="5400040" cy="0"/>
              <wp:effectExtent l="17780" t="22225" r="20955" b="1587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40F0AD2D" id="_x0000_t32" coordsize="21600,21600" o:spt="32" o:oned="t" path="m,l21600,21600e" filled="f">
              <v:path arrowok="t" fillok="f" o:connecttype="none"/>
              <o:lock v:ext="edit" shapetype="t"/>
            </v:shapetype>
            <v:shape id="AutoShape 1" o:spid="_x0000_s1026" type="#_x0000_t32" style="position:absolute;margin-left:108.65pt;margin-top:4.75pt;width:425.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" strokeweight="2.25pt">
              <v:shadow color="#1f3763" opacity=".5" offset="1pt"/>
            </v:shape>
          </w:pict>
        </mc:Fallback>
      </mc:AlternateContent>
    </w:r>
  </w:p>
  <w:p w14:paraId="7D197A96" w14:textId="319255FA" w:rsidR="00117091" w:rsidRPr="00D747D1" w:rsidRDefault="00FE09DF" w:rsidP="00117091">
    <w:pPr>
      <w:pStyle w:val="Encabezado"/>
      <w:jc w:val="right"/>
      <w:rPr>
        <w:rFonts w:ascii="Arial" w:hAnsi="Arial"/>
        <w:color w:val="767171"/>
        <w:sz w:val="20"/>
        <w:szCs w:val="20"/>
      </w:rPr>
    </w:pPr>
    <w:r w:rsidRPr="00D747D1">
      <w:rPr>
        <w:rFonts w:ascii="Arial" w:hAnsi="Arial"/>
        <w:color w:val="767171"/>
        <w:sz w:val="20"/>
        <w:szCs w:val="20"/>
      </w:rPr>
      <w:t>Radica</w:t>
    </w:r>
    <w:r w:rsidR="003E68E6">
      <w:rPr>
        <w:rFonts w:ascii="Arial" w:hAnsi="Arial"/>
        <w:color w:val="767171"/>
        <w:sz w:val="20"/>
        <w:szCs w:val="20"/>
      </w:rPr>
      <w:t>ción</w:t>
    </w:r>
    <w:r w:rsidRPr="00D747D1">
      <w:rPr>
        <w:rFonts w:ascii="Arial" w:hAnsi="Arial"/>
        <w:color w:val="767171"/>
        <w:sz w:val="20"/>
        <w:szCs w:val="20"/>
      </w:rPr>
      <w:t>:</w:t>
    </w:r>
    <w:r w:rsidR="00AA03D9" w:rsidRPr="00D747D1">
      <w:rPr>
        <w:rFonts w:ascii="Arial" w:hAnsi="Arial"/>
        <w:color w:val="767171"/>
        <w:sz w:val="20"/>
        <w:szCs w:val="20"/>
      </w:rPr>
      <w:t xml:space="preserve"> </w:t>
    </w:r>
    <w:r w:rsidR="00A364C6">
      <w:rPr>
        <w:rFonts w:ascii="Arial" w:hAnsi="Arial"/>
        <w:color w:val="767171"/>
        <w:sz w:val="20"/>
        <w:szCs w:val="20"/>
      </w:rPr>
      <w:t>11001</w:t>
    </w:r>
    <w:r w:rsidR="00AA03D9" w:rsidRPr="00D747D1">
      <w:rPr>
        <w:rFonts w:ascii="Arial" w:hAnsi="Arial"/>
        <w:color w:val="767171"/>
        <w:sz w:val="20"/>
        <w:szCs w:val="20"/>
      </w:rPr>
      <w:t>-</w:t>
    </w:r>
    <w:r w:rsidR="00A364C6">
      <w:rPr>
        <w:rFonts w:ascii="Arial" w:hAnsi="Arial"/>
        <w:color w:val="767171"/>
        <w:sz w:val="20"/>
        <w:szCs w:val="20"/>
      </w:rPr>
      <w:t>03</w:t>
    </w:r>
    <w:r w:rsidR="00AA03D9" w:rsidRPr="00D747D1">
      <w:rPr>
        <w:rFonts w:ascii="Arial" w:hAnsi="Arial"/>
        <w:color w:val="767171"/>
        <w:sz w:val="20"/>
        <w:szCs w:val="20"/>
      </w:rPr>
      <w:t>-1</w:t>
    </w:r>
    <w:r w:rsidR="00A364C6">
      <w:rPr>
        <w:rFonts w:ascii="Arial" w:hAnsi="Arial"/>
        <w:color w:val="767171"/>
        <w:sz w:val="20"/>
        <w:szCs w:val="20"/>
      </w:rPr>
      <w:t>5</w:t>
    </w:r>
    <w:r w:rsidR="00AA03D9" w:rsidRPr="00D747D1">
      <w:rPr>
        <w:rFonts w:ascii="Arial" w:hAnsi="Arial"/>
        <w:color w:val="767171"/>
        <w:sz w:val="20"/>
        <w:szCs w:val="20"/>
      </w:rPr>
      <w:t>-</w:t>
    </w:r>
    <w:r w:rsidR="00A364C6">
      <w:rPr>
        <w:rFonts w:ascii="Arial" w:hAnsi="Arial"/>
        <w:color w:val="767171"/>
        <w:sz w:val="20"/>
        <w:szCs w:val="20"/>
      </w:rPr>
      <w:t>000</w:t>
    </w:r>
    <w:r w:rsidR="00AA03D9" w:rsidRPr="00D747D1">
      <w:rPr>
        <w:rFonts w:ascii="Arial" w:hAnsi="Arial"/>
        <w:color w:val="767171"/>
        <w:sz w:val="20"/>
        <w:szCs w:val="20"/>
      </w:rPr>
      <w:t>-</w:t>
    </w:r>
    <w:r w:rsidR="00A364C6">
      <w:rPr>
        <w:rFonts w:ascii="Arial" w:hAnsi="Arial"/>
        <w:color w:val="767171"/>
        <w:sz w:val="20"/>
        <w:szCs w:val="20"/>
      </w:rPr>
      <w:t>20</w:t>
    </w:r>
    <w:r w:rsidR="003E68E6">
      <w:rPr>
        <w:rFonts w:ascii="Arial" w:hAnsi="Arial"/>
        <w:color w:val="767171"/>
        <w:sz w:val="20"/>
        <w:szCs w:val="20"/>
      </w:rPr>
      <w:t>2</w:t>
    </w:r>
    <w:r w:rsidR="00A301AC">
      <w:rPr>
        <w:rFonts w:ascii="Arial" w:hAnsi="Arial"/>
        <w:color w:val="767171"/>
        <w:sz w:val="20"/>
        <w:szCs w:val="20"/>
      </w:rPr>
      <w:t>1</w:t>
    </w:r>
    <w:r w:rsidR="00AA03D9" w:rsidRPr="00D747D1">
      <w:rPr>
        <w:rFonts w:ascii="Arial" w:hAnsi="Arial"/>
        <w:color w:val="767171"/>
        <w:sz w:val="20"/>
        <w:szCs w:val="20"/>
      </w:rPr>
      <w:t>-</w:t>
    </w:r>
    <w:r w:rsidR="00A301AC">
      <w:rPr>
        <w:rFonts w:ascii="Arial" w:hAnsi="Arial"/>
        <w:color w:val="767171"/>
        <w:sz w:val="20"/>
        <w:szCs w:val="20"/>
      </w:rPr>
      <w:t>02382</w:t>
    </w:r>
    <w:r w:rsidR="00AA03D9" w:rsidRPr="00D747D1">
      <w:rPr>
        <w:rFonts w:ascii="Arial" w:hAnsi="Arial"/>
        <w:color w:val="767171"/>
        <w:sz w:val="20"/>
        <w:szCs w:val="20"/>
      </w:rPr>
      <w:t>-</w:t>
    </w:r>
    <w:r w:rsidR="00A364C6">
      <w:rPr>
        <w:rFonts w:ascii="Arial" w:hAnsi="Arial"/>
        <w:color w:val="767171"/>
        <w:sz w:val="20"/>
        <w:szCs w:val="20"/>
      </w:rPr>
      <w:t>00</w:t>
    </w:r>
  </w:p>
  <w:p w14:paraId="5580B52B" w14:textId="53E29947" w:rsidR="00117091" w:rsidRPr="003532E6" w:rsidRDefault="00FE09DF" w:rsidP="00FE09DF">
    <w:pPr>
      <w:pStyle w:val="Encabezado"/>
      <w:rPr>
        <w:rFonts w:ascii="Arial" w:hAnsi="Arial"/>
        <w:color w:val="767171"/>
        <w:sz w:val="20"/>
        <w:szCs w:val="20"/>
      </w:rPr>
    </w:pPr>
    <w:r w:rsidRPr="00D747D1">
      <w:rPr>
        <w:rFonts w:ascii="Arial" w:hAnsi="Arial"/>
        <w:color w:val="767171"/>
        <w:sz w:val="20"/>
        <w:szCs w:val="20"/>
      </w:rPr>
      <w:t xml:space="preserve">                         </w:t>
    </w:r>
    <w:r w:rsidR="006A0316">
      <w:rPr>
        <w:rFonts w:ascii="Arial" w:hAnsi="Arial"/>
        <w:color w:val="767171"/>
        <w:sz w:val="20"/>
        <w:szCs w:val="20"/>
      </w:rPr>
      <w:t xml:space="preserve">  </w:t>
    </w:r>
    <w:r w:rsidR="002B6B8C">
      <w:rPr>
        <w:rFonts w:ascii="Arial" w:hAnsi="Arial"/>
        <w:color w:val="767171"/>
        <w:sz w:val="20"/>
        <w:szCs w:val="20"/>
      </w:rPr>
      <w:t xml:space="preserve"> </w:t>
    </w:r>
    <w:r w:rsidR="00A301AC">
      <w:rPr>
        <w:rFonts w:ascii="Arial" w:hAnsi="Arial"/>
        <w:color w:val="767171"/>
        <w:sz w:val="20"/>
        <w:szCs w:val="20"/>
      </w:rPr>
      <w:t xml:space="preserve">                         </w:t>
    </w:r>
    <w:r w:rsidRPr="003532E6">
      <w:rPr>
        <w:rFonts w:ascii="Arial" w:hAnsi="Arial"/>
        <w:color w:val="767171"/>
        <w:sz w:val="20"/>
        <w:szCs w:val="20"/>
      </w:rPr>
      <w:t xml:space="preserve">Demandante: </w:t>
    </w:r>
    <w:r w:rsidR="00A301AC">
      <w:rPr>
        <w:rFonts w:ascii="Arial" w:hAnsi="Arial"/>
        <w:color w:val="767171"/>
        <w:sz w:val="20"/>
        <w:szCs w:val="20"/>
      </w:rPr>
      <w:t>SINDY PAOLA ARTEAGA MERCADO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10E8F"/>
    <w:multiLevelType w:val="hybridMultilevel"/>
    <w:tmpl w:val="28AA820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8E65E09"/>
    <w:multiLevelType w:val="hybridMultilevel"/>
    <w:tmpl w:val="28AA820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77BD65C4"/>
    <w:multiLevelType w:val="hybridMultilevel"/>
    <w:tmpl w:val="28AA820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9"/>
  <w:hyphenationZone w:val="425"/>
  <w:drawingGridHorizontalSpacing w:val="24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286"/>
    <w:rsid w:val="000068D2"/>
    <w:rsid w:val="00006D3C"/>
    <w:rsid w:val="00010B38"/>
    <w:rsid w:val="0002328A"/>
    <w:rsid w:val="00026781"/>
    <w:rsid w:val="000323FF"/>
    <w:rsid w:val="0003354C"/>
    <w:rsid w:val="00033F7B"/>
    <w:rsid w:val="00036A76"/>
    <w:rsid w:val="00046E49"/>
    <w:rsid w:val="000529D9"/>
    <w:rsid w:val="00070792"/>
    <w:rsid w:val="00073869"/>
    <w:rsid w:val="00080652"/>
    <w:rsid w:val="00082CB4"/>
    <w:rsid w:val="00087E05"/>
    <w:rsid w:val="0009107A"/>
    <w:rsid w:val="000B7D87"/>
    <w:rsid w:val="000C3D4E"/>
    <w:rsid w:val="000E02E0"/>
    <w:rsid w:val="000F378D"/>
    <w:rsid w:val="0010020D"/>
    <w:rsid w:val="00105C80"/>
    <w:rsid w:val="0011161C"/>
    <w:rsid w:val="0011230F"/>
    <w:rsid w:val="00117091"/>
    <w:rsid w:val="001314F6"/>
    <w:rsid w:val="001403E8"/>
    <w:rsid w:val="00142CE9"/>
    <w:rsid w:val="00143B98"/>
    <w:rsid w:val="001557C4"/>
    <w:rsid w:val="00175A77"/>
    <w:rsid w:val="0017614A"/>
    <w:rsid w:val="001B5B12"/>
    <w:rsid w:val="001C2C5D"/>
    <w:rsid w:val="001E2E2B"/>
    <w:rsid w:val="001E74AB"/>
    <w:rsid w:val="00201478"/>
    <w:rsid w:val="00201594"/>
    <w:rsid w:val="002211E5"/>
    <w:rsid w:val="00222465"/>
    <w:rsid w:val="002312F1"/>
    <w:rsid w:val="00232409"/>
    <w:rsid w:val="00246239"/>
    <w:rsid w:val="00263F01"/>
    <w:rsid w:val="0026584B"/>
    <w:rsid w:val="00267104"/>
    <w:rsid w:val="0027422A"/>
    <w:rsid w:val="002831AF"/>
    <w:rsid w:val="00283594"/>
    <w:rsid w:val="002A7747"/>
    <w:rsid w:val="002B6B8C"/>
    <w:rsid w:val="002B6D83"/>
    <w:rsid w:val="002C32FF"/>
    <w:rsid w:val="002E1978"/>
    <w:rsid w:val="00304D71"/>
    <w:rsid w:val="0031514A"/>
    <w:rsid w:val="003173C7"/>
    <w:rsid w:val="003261E0"/>
    <w:rsid w:val="0033016D"/>
    <w:rsid w:val="00340DBA"/>
    <w:rsid w:val="00350EC5"/>
    <w:rsid w:val="0035269E"/>
    <w:rsid w:val="003532E6"/>
    <w:rsid w:val="00374674"/>
    <w:rsid w:val="003802AD"/>
    <w:rsid w:val="003870D3"/>
    <w:rsid w:val="00392CB8"/>
    <w:rsid w:val="003A5E3C"/>
    <w:rsid w:val="003A6998"/>
    <w:rsid w:val="003B3A38"/>
    <w:rsid w:val="003B4515"/>
    <w:rsid w:val="003C2C55"/>
    <w:rsid w:val="003E2850"/>
    <w:rsid w:val="003E65A6"/>
    <w:rsid w:val="003E68E6"/>
    <w:rsid w:val="003F5B8C"/>
    <w:rsid w:val="00404F08"/>
    <w:rsid w:val="00407517"/>
    <w:rsid w:val="00410A59"/>
    <w:rsid w:val="00413ACD"/>
    <w:rsid w:val="004211FA"/>
    <w:rsid w:val="00425038"/>
    <w:rsid w:val="00430D89"/>
    <w:rsid w:val="00443B46"/>
    <w:rsid w:val="00454CD8"/>
    <w:rsid w:val="0046573B"/>
    <w:rsid w:val="004839B1"/>
    <w:rsid w:val="004873FB"/>
    <w:rsid w:val="00487D09"/>
    <w:rsid w:val="00491888"/>
    <w:rsid w:val="00495D67"/>
    <w:rsid w:val="004A59E5"/>
    <w:rsid w:val="004A7D99"/>
    <w:rsid w:val="004B0604"/>
    <w:rsid w:val="004D4360"/>
    <w:rsid w:val="004E18C4"/>
    <w:rsid w:val="004E41C4"/>
    <w:rsid w:val="005011BA"/>
    <w:rsid w:val="005202EE"/>
    <w:rsid w:val="005273FB"/>
    <w:rsid w:val="00527D40"/>
    <w:rsid w:val="00534644"/>
    <w:rsid w:val="005430FD"/>
    <w:rsid w:val="00543502"/>
    <w:rsid w:val="00560806"/>
    <w:rsid w:val="0057104B"/>
    <w:rsid w:val="00571F86"/>
    <w:rsid w:val="00572B30"/>
    <w:rsid w:val="005919A3"/>
    <w:rsid w:val="0059275E"/>
    <w:rsid w:val="005A20EF"/>
    <w:rsid w:val="005B4EEE"/>
    <w:rsid w:val="005C1796"/>
    <w:rsid w:val="005C7703"/>
    <w:rsid w:val="005F108C"/>
    <w:rsid w:val="006022FE"/>
    <w:rsid w:val="006139B9"/>
    <w:rsid w:val="00621F3E"/>
    <w:rsid w:val="00626923"/>
    <w:rsid w:val="00627D7C"/>
    <w:rsid w:val="006358AE"/>
    <w:rsid w:val="006413AA"/>
    <w:rsid w:val="00650FD4"/>
    <w:rsid w:val="00651F05"/>
    <w:rsid w:val="00652249"/>
    <w:rsid w:val="006615F2"/>
    <w:rsid w:val="006719A7"/>
    <w:rsid w:val="00674832"/>
    <w:rsid w:val="00685672"/>
    <w:rsid w:val="00692707"/>
    <w:rsid w:val="00697A42"/>
    <w:rsid w:val="00697B29"/>
    <w:rsid w:val="006A0316"/>
    <w:rsid w:val="006A5D86"/>
    <w:rsid w:val="006B2096"/>
    <w:rsid w:val="006B797B"/>
    <w:rsid w:val="006D45F2"/>
    <w:rsid w:val="006E21E6"/>
    <w:rsid w:val="006E66F3"/>
    <w:rsid w:val="0070023E"/>
    <w:rsid w:val="00710C9A"/>
    <w:rsid w:val="007112E8"/>
    <w:rsid w:val="007158C1"/>
    <w:rsid w:val="007201F1"/>
    <w:rsid w:val="0072475A"/>
    <w:rsid w:val="0075613A"/>
    <w:rsid w:val="00763F61"/>
    <w:rsid w:val="00764252"/>
    <w:rsid w:val="0077382C"/>
    <w:rsid w:val="00780ABD"/>
    <w:rsid w:val="007812BF"/>
    <w:rsid w:val="0079346E"/>
    <w:rsid w:val="00796BA4"/>
    <w:rsid w:val="00797679"/>
    <w:rsid w:val="007A0872"/>
    <w:rsid w:val="007A3C86"/>
    <w:rsid w:val="007C0624"/>
    <w:rsid w:val="007C11D5"/>
    <w:rsid w:val="007E40AC"/>
    <w:rsid w:val="007F2AFF"/>
    <w:rsid w:val="007F3540"/>
    <w:rsid w:val="008022C6"/>
    <w:rsid w:val="008054E3"/>
    <w:rsid w:val="00816279"/>
    <w:rsid w:val="00817ED6"/>
    <w:rsid w:val="00823E1F"/>
    <w:rsid w:val="00835680"/>
    <w:rsid w:val="00867668"/>
    <w:rsid w:val="00871943"/>
    <w:rsid w:val="008755CB"/>
    <w:rsid w:val="00882C26"/>
    <w:rsid w:val="00885697"/>
    <w:rsid w:val="008909D0"/>
    <w:rsid w:val="00893BCB"/>
    <w:rsid w:val="008976D4"/>
    <w:rsid w:val="008A0456"/>
    <w:rsid w:val="008B4F28"/>
    <w:rsid w:val="008B5171"/>
    <w:rsid w:val="008C12AE"/>
    <w:rsid w:val="008C18E3"/>
    <w:rsid w:val="008C59CD"/>
    <w:rsid w:val="008D0EE3"/>
    <w:rsid w:val="008D7532"/>
    <w:rsid w:val="008D7A35"/>
    <w:rsid w:val="008F5E26"/>
    <w:rsid w:val="0090679E"/>
    <w:rsid w:val="00911C03"/>
    <w:rsid w:val="0092417C"/>
    <w:rsid w:val="00934C99"/>
    <w:rsid w:val="0095026D"/>
    <w:rsid w:val="00961821"/>
    <w:rsid w:val="0096378A"/>
    <w:rsid w:val="00966353"/>
    <w:rsid w:val="00983431"/>
    <w:rsid w:val="009956A5"/>
    <w:rsid w:val="00996286"/>
    <w:rsid w:val="009A7FEF"/>
    <w:rsid w:val="009B1908"/>
    <w:rsid w:val="009C1EA4"/>
    <w:rsid w:val="009D4CC5"/>
    <w:rsid w:val="009E0A6D"/>
    <w:rsid w:val="009E2005"/>
    <w:rsid w:val="009E528F"/>
    <w:rsid w:val="009E76E1"/>
    <w:rsid w:val="009F1D6E"/>
    <w:rsid w:val="009F2BA7"/>
    <w:rsid w:val="009F30A4"/>
    <w:rsid w:val="009F5AC8"/>
    <w:rsid w:val="00A272CB"/>
    <w:rsid w:val="00A301AC"/>
    <w:rsid w:val="00A30790"/>
    <w:rsid w:val="00A364C6"/>
    <w:rsid w:val="00A44879"/>
    <w:rsid w:val="00A51471"/>
    <w:rsid w:val="00A53101"/>
    <w:rsid w:val="00A54ACC"/>
    <w:rsid w:val="00A75567"/>
    <w:rsid w:val="00A83D9C"/>
    <w:rsid w:val="00A8702B"/>
    <w:rsid w:val="00A870DD"/>
    <w:rsid w:val="00A96B4F"/>
    <w:rsid w:val="00AA03D9"/>
    <w:rsid w:val="00AA1092"/>
    <w:rsid w:val="00AB2D5F"/>
    <w:rsid w:val="00AB3E3F"/>
    <w:rsid w:val="00AC1E6B"/>
    <w:rsid w:val="00AE3CE7"/>
    <w:rsid w:val="00AE5822"/>
    <w:rsid w:val="00B0114D"/>
    <w:rsid w:val="00B07D1D"/>
    <w:rsid w:val="00B21502"/>
    <w:rsid w:val="00B24943"/>
    <w:rsid w:val="00B251D5"/>
    <w:rsid w:val="00B2624B"/>
    <w:rsid w:val="00B369B1"/>
    <w:rsid w:val="00B4406B"/>
    <w:rsid w:val="00B54980"/>
    <w:rsid w:val="00B62EDC"/>
    <w:rsid w:val="00B71ED5"/>
    <w:rsid w:val="00B8387C"/>
    <w:rsid w:val="00B9314A"/>
    <w:rsid w:val="00B93F50"/>
    <w:rsid w:val="00BA0777"/>
    <w:rsid w:val="00BA69DD"/>
    <w:rsid w:val="00BB0DD6"/>
    <w:rsid w:val="00BB3575"/>
    <w:rsid w:val="00BB383C"/>
    <w:rsid w:val="00BB43D9"/>
    <w:rsid w:val="00BB6F67"/>
    <w:rsid w:val="00BE74D8"/>
    <w:rsid w:val="00BF07DB"/>
    <w:rsid w:val="00BF2ACB"/>
    <w:rsid w:val="00BF700C"/>
    <w:rsid w:val="00C018AC"/>
    <w:rsid w:val="00C04E6B"/>
    <w:rsid w:val="00C43CA0"/>
    <w:rsid w:val="00C45327"/>
    <w:rsid w:val="00C70B59"/>
    <w:rsid w:val="00C71CDA"/>
    <w:rsid w:val="00C75285"/>
    <w:rsid w:val="00CA2F12"/>
    <w:rsid w:val="00CB4543"/>
    <w:rsid w:val="00CC6697"/>
    <w:rsid w:val="00CD0012"/>
    <w:rsid w:val="00CE5DD3"/>
    <w:rsid w:val="00CE7A3B"/>
    <w:rsid w:val="00D03D86"/>
    <w:rsid w:val="00D03E2E"/>
    <w:rsid w:val="00D04961"/>
    <w:rsid w:val="00D123E4"/>
    <w:rsid w:val="00D13732"/>
    <w:rsid w:val="00D22D3D"/>
    <w:rsid w:val="00D234E6"/>
    <w:rsid w:val="00D23A6A"/>
    <w:rsid w:val="00D339C5"/>
    <w:rsid w:val="00D52298"/>
    <w:rsid w:val="00D54EB7"/>
    <w:rsid w:val="00D660A0"/>
    <w:rsid w:val="00D661D1"/>
    <w:rsid w:val="00D674CF"/>
    <w:rsid w:val="00D747D1"/>
    <w:rsid w:val="00D87CD5"/>
    <w:rsid w:val="00D92A42"/>
    <w:rsid w:val="00DB2482"/>
    <w:rsid w:val="00DB306A"/>
    <w:rsid w:val="00DC0F55"/>
    <w:rsid w:val="00DC1A8A"/>
    <w:rsid w:val="00DD70C1"/>
    <w:rsid w:val="00DE4448"/>
    <w:rsid w:val="00DE6377"/>
    <w:rsid w:val="00DF1B22"/>
    <w:rsid w:val="00DF52DA"/>
    <w:rsid w:val="00DF7C77"/>
    <w:rsid w:val="00E06072"/>
    <w:rsid w:val="00E10AA4"/>
    <w:rsid w:val="00E22904"/>
    <w:rsid w:val="00E3139C"/>
    <w:rsid w:val="00E508B4"/>
    <w:rsid w:val="00E50D7C"/>
    <w:rsid w:val="00E52AF6"/>
    <w:rsid w:val="00E53065"/>
    <w:rsid w:val="00E544B0"/>
    <w:rsid w:val="00E560B5"/>
    <w:rsid w:val="00E56F84"/>
    <w:rsid w:val="00E7793D"/>
    <w:rsid w:val="00E81A4D"/>
    <w:rsid w:val="00EA53FC"/>
    <w:rsid w:val="00EC2764"/>
    <w:rsid w:val="00ED4C38"/>
    <w:rsid w:val="00ED6A44"/>
    <w:rsid w:val="00ED72BB"/>
    <w:rsid w:val="00EF4DA7"/>
    <w:rsid w:val="00EF6051"/>
    <w:rsid w:val="00EF6706"/>
    <w:rsid w:val="00F06E98"/>
    <w:rsid w:val="00F116DC"/>
    <w:rsid w:val="00F21041"/>
    <w:rsid w:val="00F31AB4"/>
    <w:rsid w:val="00F32016"/>
    <w:rsid w:val="00F4705A"/>
    <w:rsid w:val="00F61950"/>
    <w:rsid w:val="00F77EBF"/>
    <w:rsid w:val="00F86C45"/>
    <w:rsid w:val="00F930E7"/>
    <w:rsid w:val="00F93E84"/>
    <w:rsid w:val="00FA0F06"/>
    <w:rsid w:val="00FA0F91"/>
    <w:rsid w:val="00FA452A"/>
    <w:rsid w:val="00FA63C3"/>
    <w:rsid w:val="00FB555E"/>
    <w:rsid w:val="00FC0493"/>
    <w:rsid w:val="00FC4416"/>
    <w:rsid w:val="00FC7F97"/>
    <w:rsid w:val="00FE09DF"/>
    <w:rsid w:val="00FE307B"/>
    <w:rsid w:val="00FE3C9E"/>
    <w:rsid w:val="00FE4D15"/>
    <w:rsid w:val="00FE753B"/>
    <w:rsid w:val="00FF14C8"/>
    <w:rsid w:val="00FF29A8"/>
    <w:rsid w:val="00FF55A8"/>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E0CB8D"/>
  <w15:docId w15:val="{71D814EB-50D2-423D-AD47-6667538C3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alatino Linotype" w:eastAsia="Calibri" w:hAnsi="Palatino Linotype" w:cs="Arial"/>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23E"/>
    <w:pPr>
      <w:jc w:val="both"/>
    </w:pPr>
    <w:rPr>
      <w:rFonts w:ascii="Verdana" w:hAnsi="Verdana"/>
      <w:sz w:val="24"/>
      <w:szCs w:val="24"/>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deglobo">
    <w:name w:val="Balloon Text"/>
    <w:basedOn w:val="Normal"/>
    <w:link w:val="TextodegloboCar"/>
    <w:uiPriority w:val="99"/>
    <w:semiHidden/>
    <w:unhideWhenUsed/>
    <w:rsid w:val="00D5229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2298"/>
    <w:rPr>
      <w:rFonts w:ascii="Segoe UI" w:hAnsi="Segoe UI" w:cs="Segoe UI"/>
      <w:sz w:val="18"/>
      <w:szCs w:val="18"/>
      <w:lang w:val="es-ES" w:eastAsia="en-US"/>
    </w:rPr>
  </w:style>
  <w:style w:type="character" w:styleId="Refdenotaalpie">
    <w:name w:val="footnote reference"/>
    <w:aliases w:val="Texto de nota al pie,referencia nota al pie,Ref. de nota al pie 2,Pie de Página,FC,Appel note de bas de page,Texto nota pie Car1 Car,Texto nota pie Car2 Car Car,Texto nota pie Car1 Car Car Car,Footnote reference Car Car Car Car,BVI f"/>
    <w:uiPriority w:val="99"/>
    <w:unhideWhenUsed/>
    <w:qFormat/>
    <w:rsid w:val="00B2624B"/>
    <w:rPr>
      <w:vertAlign w:val="superscript"/>
    </w:rPr>
  </w:style>
  <w:style w:type="paragraph" w:styleId="Textonotapie">
    <w:name w:val="footnote text"/>
    <w:basedOn w:val="Normal"/>
    <w:link w:val="TextonotapieCar"/>
    <w:uiPriority w:val="99"/>
    <w:semiHidden/>
    <w:unhideWhenUsed/>
    <w:rsid w:val="00D23A6A"/>
    <w:pPr>
      <w:spacing w:after="160" w:line="259" w:lineRule="auto"/>
      <w:jc w:val="left"/>
    </w:pPr>
    <w:rPr>
      <w:rFonts w:ascii="Calibri" w:hAnsi="Calibri" w:cs="Times New Roman"/>
      <w:sz w:val="20"/>
      <w:szCs w:val="20"/>
    </w:rPr>
  </w:style>
  <w:style w:type="character" w:customStyle="1" w:styleId="TextonotapieCar">
    <w:name w:val="Texto nota pie Car"/>
    <w:basedOn w:val="Fuentedeprrafopredeter"/>
    <w:link w:val="Textonotapie"/>
    <w:uiPriority w:val="99"/>
    <w:semiHidden/>
    <w:rsid w:val="00D23A6A"/>
    <w:rPr>
      <w:rFonts w:ascii="Calibri" w:hAnsi="Calibri" w:cs="Times New Roman"/>
      <w:lang w:val="es-ES" w:eastAsia="en-US"/>
    </w:rPr>
  </w:style>
  <w:style w:type="paragraph" w:styleId="Sinespaciado">
    <w:name w:val="No Spacing"/>
    <w:uiPriority w:val="1"/>
    <w:qFormat/>
    <w:rsid w:val="00D23A6A"/>
    <w:rPr>
      <w:rFonts w:ascii="Calibri" w:hAnsi="Calibri" w:cs="Times New Roman"/>
      <w:sz w:val="22"/>
      <w:szCs w:val="22"/>
      <w:lang w:val="es-ES" w:eastAsia="en-US"/>
    </w:rPr>
  </w:style>
  <w:style w:type="paragraph" w:styleId="Prrafodelista">
    <w:name w:val="List Paragraph"/>
    <w:basedOn w:val="Normal"/>
    <w:uiPriority w:val="34"/>
    <w:qFormat/>
    <w:rsid w:val="003A6998"/>
    <w:pPr>
      <w:ind w:left="720"/>
      <w:contextualSpacing/>
    </w:pPr>
  </w:style>
  <w:style w:type="character" w:styleId="Mencinsinresolver">
    <w:name w:val="Unresolved Mention"/>
    <w:basedOn w:val="Fuentedeprrafopredeter"/>
    <w:uiPriority w:val="99"/>
    <w:semiHidden/>
    <w:unhideWhenUsed/>
    <w:rsid w:val="00FA0F06"/>
    <w:rPr>
      <w:color w:val="605E5C"/>
      <w:shd w:val="clear" w:color="auto" w:fill="E1DFDD"/>
    </w:rPr>
  </w:style>
  <w:style w:type="table" w:styleId="Tablaconcuadrcula">
    <w:name w:val="Table Grid"/>
    <w:basedOn w:val="Tablanormal"/>
    <w:uiPriority w:val="39"/>
    <w:rsid w:val="000707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86C45"/>
    <w:pPr>
      <w:spacing w:before="100" w:beforeAutospacing="1" w:after="100" w:afterAutospacing="1"/>
      <w:jc w:val="left"/>
    </w:pPr>
    <w:rPr>
      <w:rFonts w:ascii="Times New Roman" w:eastAsia="Times New Roman" w:hAnsi="Times New Roman" w:cs="Times New Roman"/>
      <w:lang w:val="es-CO"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383648">
      <w:bodyDiv w:val="1"/>
      <w:marLeft w:val="0"/>
      <w:marRight w:val="0"/>
      <w:marTop w:val="0"/>
      <w:marBottom w:val="0"/>
      <w:divBdr>
        <w:top w:val="none" w:sz="0" w:space="0" w:color="auto"/>
        <w:left w:val="none" w:sz="0" w:space="0" w:color="auto"/>
        <w:bottom w:val="none" w:sz="0" w:space="0" w:color="auto"/>
        <w:right w:val="none" w:sz="0" w:space="0" w:color="auto"/>
      </w:divBdr>
    </w:div>
    <w:div w:id="310788280">
      <w:bodyDiv w:val="1"/>
      <w:marLeft w:val="0"/>
      <w:marRight w:val="0"/>
      <w:marTop w:val="0"/>
      <w:marBottom w:val="0"/>
      <w:divBdr>
        <w:top w:val="none" w:sz="0" w:space="0" w:color="auto"/>
        <w:left w:val="none" w:sz="0" w:space="0" w:color="auto"/>
        <w:bottom w:val="none" w:sz="0" w:space="0" w:color="auto"/>
        <w:right w:val="none" w:sz="0" w:space="0" w:color="auto"/>
      </w:divBdr>
    </w:div>
    <w:div w:id="398942389">
      <w:bodyDiv w:val="1"/>
      <w:marLeft w:val="0"/>
      <w:marRight w:val="0"/>
      <w:marTop w:val="0"/>
      <w:marBottom w:val="0"/>
      <w:divBdr>
        <w:top w:val="none" w:sz="0" w:space="0" w:color="auto"/>
        <w:left w:val="none" w:sz="0" w:space="0" w:color="auto"/>
        <w:bottom w:val="none" w:sz="0" w:space="0" w:color="auto"/>
        <w:right w:val="none" w:sz="0" w:space="0" w:color="auto"/>
      </w:divBdr>
    </w:div>
    <w:div w:id="839346035">
      <w:bodyDiv w:val="1"/>
      <w:marLeft w:val="0"/>
      <w:marRight w:val="0"/>
      <w:marTop w:val="0"/>
      <w:marBottom w:val="0"/>
      <w:divBdr>
        <w:top w:val="none" w:sz="0" w:space="0" w:color="auto"/>
        <w:left w:val="none" w:sz="0" w:space="0" w:color="auto"/>
        <w:bottom w:val="none" w:sz="0" w:space="0" w:color="auto"/>
        <w:right w:val="none" w:sz="0" w:space="0" w:color="auto"/>
      </w:divBdr>
    </w:div>
    <w:div w:id="932317942">
      <w:bodyDiv w:val="1"/>
      <w:marLeft w:val="0"/>
      <w:marRight w:val="0"/>
      <w:marTop w:val="0"/>
      <w:marBottom w:val="0"/>
      <w:divBdr>
        <w:top w:val="none" w:sz="0" w:space="0" w:color="auto"/>
        <w:left w:val="none" w:sz="0" w:space="0" w:color="auto"/>
        <w:bottom w:val="none" w:sz="0" w:space="0" w:color="auto"/>
        <w:right w:val="none" w:sz="0" w:space="0" w:color="auto"/>
      </w:divBdr>
    </w:div>
    <w:div w:id="1222210349">
      <w:bodyDiv w:val="1"/>
      <w:marLeft w:val="0"/>
      <w:marRight w:val="0"/>
      <w:marTop w:val="0"/>
      <w:marBottom w:val="0"/>
      <w:divBdr>
        <w:top w:val="none" w:sz="0" w:space="0" w:color="auto"/>
        <w:left w:val="none" w:sz="0" w:space="0" w:color="auto"/>
        <w:bottom w:val="none" w:sz="0" w:space="0" w:color="auto"/>
        <w:right w:val="none" w:sz="0" w:space="0" w:color="auto"/>
      </w:divBdr>
    </w:div>
    <w:div w:id="1282768067">
      <w:bodyDiv w:val="1"/>
      <w:marLeft w:val="0"/>
      <w:marRight w:val="0"/>
      <w:marTop w:val="0"/>
      <w:marBottom w:val="0"/>
      <w:divBdr>
        <w:top w:val="none" w:sz="0" w:space="0" w:color="auto"/>
        <w:left w:val="none" w:sz="0" w:space="0" w:color="auto"/>
        <w:bottom w:val="none" w:sz="0" w:space="0" w:color="auto"/>
        <w:right w:val="none" w:sz="0" w:space="0" w:color="auto"/>
      </w:divBdr>
    </w:div>
    <w:div w:id="1648165656">
      <w:bodyDiv w:val="1"/>
      <w:marLeft w:val="0"/>
      <w:marRight w:val="0"/>
      <w:marTop w:val="0"/>
      <w:marBottom w:val="0"/>
      <w:divBdr>
        <w:top w:val="none" w:sz="0" w:space="0" w:color="auto"/>
        <w:left w:val="none" w:sz="0" w:space="0" w:color="auto"/>
        <w:bottom w:val="none" w:sz="0" w:space="0" w:color="auto"/>
        <w:right w:val="none" w:sz="0" w:space="0" w:color="auto"/>
      </w:divBdr>
    </w:div>
    <w:div w:id="1731072332">
      <w:bodyDiv w:val="1"/>
      <w:marLeft w:val="0"/>
      <w:marRight w:val="0"/>
      <w:marTop w:val="0"/>
      <w:marBottom w:val="0"/>
      <w:divBdr>
        <w:top w:val="none" w:sz="0" w:space="0" w:color="auto"/>
        <w:left w:val="none" w:sz="0" w:space="0" w:color="auto"/>
        <w:bottom w:val="none" w:sz="0" w:space="0" w:color="auto"/>
        <w:right w:val="none" w:sz="0" w:space="0" w:color="auto"/>
      </w:divBdr>
    </w:div>
    <w:div w:id="184596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general@consejodeestado.gov.c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ecgeneral@consejodeestado.gov.co" TargetMode="External"/><Relationship Id="rId4" Type="http://schemas.openxmlformats.org/officeDocument/2006/relationships/settings" Target="settings.xml"/><Relationship Id="rId9" Type="http://schemas.openxmlformats.org/officeDocument/2006/relationships/hyperlink" Target="mailto:secgeneral@consejodeestado.gov.c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https://acuameunier.com/wp-content/uploads/2014/11/icontec-iqnet.png"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DF570-0518-4BDD-8C97-983BF2F54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2077</Words>
  <Characters>11425</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PAULINA RENDON BENITEZ</dc:creator>
  <cp:lastModifiedBy>Raul Eduardo Gomez Acero</cp:lastModifiedBy>
  <cp:revision>2</cp:revision>
  <cp:lastPrinted>2019-06-06T12:54:00Z</cp:lastPrinted>
  <dcterms:created xsi:type="dcterms:W3CDTF">2021-05-14T02:50:00Z</dcterms:created>
  <dcterms:modified xsi:type="dcterms:W3CDTF">2021-05-14T02:50:00Z</dcterms:modified>
</cp:coreProperties>
</file>