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05" w:rsidRPr="008A27AD" w:rsidRDefault="00BB2F05" w:rsidP="00BB2F05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/>
          <w:i/>
          <w:noProof/>
          <w:sz w:val="22"/>
          <w:szCs w:val="22"/>
          <w:lang w:val="es-CO" w:eastAsia="es-CO"/>
        </w:rPr>
        <w:drawing>
          <wp:inline distT="0" distB="0" distL="0" distR="0">
            <wp:extent cx="495300" cy="504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F05" w:rsidRPr="008A27AD" w:rsidRDefault="00BB2F05" w:rsidP="00BB2F05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RAMA JUDICIAL DEL PODER PÚBLICO</w:t>
      </w:r>
    </w:p>
    <w:p w:rsidR="00BB2F05" w:rsidRPr="008A27AD" w:rsidRDefault="00BB2F05" w:rsidP="00BB2F05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TRIBUNAL ADMINISTRATIVO DE ANTIOQUIA</w:t>
      </w:r>
    </w:p>
    <w:p w:rsidR="00BB2F05" w:rsidRPr="008A27AD" w:rsidRDefault="00BB2F05" w:rsidP="00BB2F05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SECRETARÍA GENERAL</w:t>
      </w:r>
    </w:p>
    <w:p w:rsidR="00BB2F05" w:rsidRPr="008A27AD" w:rsidRDefault="00BB2F05" w:rsidP="00BB2F05">
      <w:pPr>
        <w:pBdr>
          <w:bottom w:val="single" w:sz="12" w:space="1" w:color="auto"/>
        </w:pBd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BB2F05" w:rsidRPr="008A27AD" w:rsidRDefault="00BB2F05" w:rsidP="00BB2F05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BB2F05" w:rsidRPr="008A27AD" w:rsidRDefault="00BB2F05" w:rsidP="00BB2F05">
      <w:pPr>
        <w:spacing w:line="276" w:lineRule="auto"/>
        <w:jc w:val="center"/>
        <w:rPr>
          <w:rFonts w:ascii="Verdana" w:hAnsi="Verdana"/>
          <w:b/>
          <w:color w:val="222222"/>
          <w:sz w:val="22"/>
          <w:szCs w:val="22"/>
        </w:rPr>
      </w:pPr>
      <w:r w:rsidRPr="008A27AD">
        <w:rPr>
          <w:rFonts w:ascii="Verdana" w:hAnsi="Verdana"/>
          <w:b/>
          <w:color w:val="222222"/>
          <w:sz w:val="22"/>
          <w:szCs w:val="22"/>
        </w:rPr>
        <w:t>SE INFORMA A LA COMUNIDAD</w:t>
      </w:r>
    </w:p>
    <w:p w:rsidR="00BB2F05" w:rsidRPr="008A27AD" w:rsidRDefault="00BB2F05" w:rsidP="00BB2F05">
      <w:pPr>
        <w:spacing w:line="276" w:lineRule="auto"/>
        <w:jc w:val="both"/>
        <w:rPr>
          <w:rFonts w:ascii="Verdana" w:hAnsi="Verdana"/>
          <w:b/>
          <w:color w:val="222222"/>
          <w:sz w:val="22"/>
          <w:szCs w:val="22"/>
        </w:rPr>
      </w:pPr>
    </w:p>
    <w:p w:rsidR="00BB2F05" w:rsidRPr="008A27AD" w:rsidRDefault="00BB2F05" w:rsidP="00BB2F05">
      <w:pPr>
        <w:spacing w:line="276" w:lineRule="auto"/>
        <w:jc w:val="both"/>
        <w:rPr>
          <w:rFonts w:ascii="Verdana" w:hAnsi="Verdana"/>
          <w:color w:val="222222"/>
          <w:sz w:val="22"/>
          <w:szCs w:val="22"/>
        </w:rPr>
      </w:pPr>
    </w:p>
    <w:p w:rsidR="00BB2F05" w:rsidRPr="008A27AD" w:rsidRDefault="00BB2F05" w:rsidP="00BB2F05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 w:val="22"/>
          <w:szCs w:val="22"/>
        </w:rPr>
      </w:pPr>
      <w:r w:rsidRPr="008A27AD">
        <w:rPr>
          <w:rFonts w:ascii="Verdana" w:hAnsi="Verdana"/>
          <w:color w:val="222222"/>
          <w:sz w:val="22"/>
          <w:szCs w:val="22"/>
        </w:rPr>
        <w:t>Que se encuentra en fijación en lista por el término de 10 días hábiles, el proceso con radicado 05</w:t>
      </w:r>
      <w:r>
        <w:rPr>
          <w:rFonts w:ascii="Verdana" w:hAnsi="Verdana"/>
          <w:color w:val="222222"/>
          <w:sz w:val="22"/>
          <w:szCs w:val="22"/>
        </w:rPr>
        <w:t>0012333000202003628</w:t>
      </w:r>
      <w:r w:rsidRPr="008A27AD">
        <w:rPr>
          <w:rFonts w:ascii="Verdana" w:hAnsi="Verdana"/>
          <w:color w:val="222222"/>
          <w:sz w:val="22"/>
          <w:szCs w:val="22"/>
        </w:rPr>
        <w:t>00</w:t>
      </w:r>
      <w:r>
        <w:rPr>
          <w:rFonts w:ascii="Verdana" w:hAnsi="Verdana"/>
          <w:color w:val="222222"/>
          <w:sz w:val="22"/>
          <w:szCs w:val="22"/>
        </w:rPr>
        <w:t>, MP. YOLANDA OBANDO MONTES</w:t>
      </w:r>
      <w:r w:rsidRPr="008A27AD">
        <w:rPr>
          <w:rFonts w:ascii="Verdana" w:hAnsi="Verdana"/>
          <w:color w:val="222222"/>
          <w:sz w:val="22"/>
          <w:szCs w:val="22"/>
        </w:rPr>
        <w:t xml:space="preserve">, relativo a la </w:t>
      </w:r>
      <w:r>
        <w:rPr>
          <w:rFonts w:ascii="Verdana" w:hAnsi="Verdana"/>
          <w:b/>
          <w:color w:val="222222"/>
          <w:sz w:val="22"/>
          <w:szCs w:val="22"/>
        </w:rPr>
        <w:t xml:space="preserve">REVISIÓN DEL DECRETO No. 083 DE </w:t>
      </w:r>
      <w:r w:rsidRPr="008A27AD">
        <w:rPr>
          <w:rFonts w:ascii="Verdana" w:hAnsi="Verdana"/>
          <w:b/>
          <w:color w:val="222222"/>
          <w:sz w:val="22"/>
          <w:szCs w:val="22"/>
        </w:rPr>
        <w:t>2020</w:t>
      </w:r>
      <w:r w:rsidRPr="008A27AD">
        <w:rPr>
          <w:rFonts w:ascii="Verdana" w:hAnsi="Verdana"/>
          <w:color w:val="222222"/>
          <w:sz w:val="22"/>
          <w:szCs w:val="22"/>
        </w:rPr>
        <w:t>, EXPEDIDO POR E</w:t>
      </w:r>
      <w:r>
        <w:rPr>
          <w:rFonts w:ascii="Verdana" w:hAnsi="Verdana"/>
          <w:color w:val="222222"/>
          <w:sz w:val="22"/>
          <w:szCs w:val="22"/>
        </w:rPr>
        <w:t>L ALCALDE MUNICIPAL DE YONDÓ, ANTIOQUIA.</w:t>
      </w:r>
      <w:r w:rsidRPr="008A27AD">
        <w:rPr>
          <w:rFonts w:ascii="Verdana" w:hAnsi="Verdana"/>
          <w:color w:val="222222"/>
          <w:sz w:val="22"/>
          <w:szCs w:val="22"/>
        </w:rPr>
        <w:t> </w:t>
      </w:r>
    </w:p>
    <w:p w:rsidR="00BB2F05" w:rsidRPr="008A27AD" w:rsidRDefault="00BB2F05" w:rsidP="00BB2F05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 w:val="22"/>
          <w:szCs w:val="22"/>
        </w:rPr>
      </w:pPr>
    </w:p>
    <w:p w:rsidR="00BB2F05" w:rsidRPr="008A27AD" w:rsidRDefault="00BB2F05" w:rsidP="00BB2F05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 w:val="22"/>
          <w:szCs w:val="22"/>
        </w:rPr>
      </w:pPr>
      <w:r w:rsidRPr="008A27AD">
        <w:rPr>
          <w:rFonts w:ascii="Verdana" w:hAnsi="Verdana"/>
          <w:color w:val="222222"/>
          <w:sz w:val="22"/>
          <w:szCs w:val="22"/>
        </w:rPr>
        <w:t>Conforme al artículo 121 del Decreto 1333 de 1986, durante esta fijación cualquier persona podrá intervenir para defender o impugnar la constitucionalidad o legalidad del acuerdo y solicitar la práctica de pruebas.</w:t>
      </w:r>
    </w:p>
    <w:p w:rsidR="00BB2F05" w:rsidRPr="008A27AD" w:rsidRDefault="00BB2F05" w:rsidP="00BB2F05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 w:val="22"/>
          <w:szCs w:val="22"/>
        </w:rPr>
      </w:pPr>
    </w:p>
    <w:p w:rsidR="00BB2F05" w:rsidRPr="008A27AD" w:rsidRDefault="00BB2F05" w:rsidP="00BB2F05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 w:val="22"/>
          <w:szCs w:val="22"/>
        </w:rPr>
      </w:pPr>
      <w:r w:rsidRPr="008A27AD">
        <w:rPr>
          <w:rFonts w:ascii="Verdana" w:hAnsi="Verdana"/>
          <w:color w:val="222222"/>
          <w:sz w:val="22"/>
          <w:szCs w:val="22"/>
        </w:rPr>
        <w:t xml:space="preserve">La consulta del proceso y todas las actuaciones surtidas en el mismo, se podrá efectuar con los 23 dígitos del radicado en la </w:t>
      </w:r>
      <w:r w:rsidRPr="008A27AD">
        <w:rPr>
          <w:rFonts w:ascii="Verdana" w:hAnsi="Verdana"/>
          <w:color w:val="222222"/>
          <w:sz w:val="22"/>
          <w:szCs w:val="22"/>
          <w:u w:val="single"/>
        </w:rPr>
        <w:t>opción del medio</w:t>
      </w:r>
      <w:r w:rsidRPr="008A27AD">
        <w:rPr>
          <w:rFonts w:ascii="Verdana" w:hAnsi="Verdana"/>
          <w:color w:val="222222"/>
          <w:sz w:val="22"/>
          <w:szCs w:val="22"/>
        </w:rPr>
        <w:t xml:space="preserve"> denominada "consulta de procesos", en el siguiente enlace: </w:t>
      </w:r>
      <w:hyperlink r:id="rId5" w:tgtFrame="_blank" w:history="1">
        <w:r w:rsidRPr="008A27AD">
          <w:rPr>
            <w:rStyle w:val="Hipervnculo"/>
            <w:rFonts w:ascii="Verdana" w:hAnsi="Verdana"/>
            <w:color w:val="1155CC"/>
            <w:sz w:val="22"/>
            <w:szCs w:val="22"/>
          </w:rPr>
          <w:t>https://consultaprocesos.ramajudicial.gov.co/procesos/bienvenida</w:t>
        </w:r>
      </w:hyperlink>
    </w:p>
    <w:p w:rsidR="00BB2F05" w:rsidRPr="008A27AD" w:rsidRDefault="00BB2F05" w:rsidP="00BB2F05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BB2F05" w:rsidRPr="008A27AD" w:rsidRDefault="00BB2F05" w:rsidP="00BB2F05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BB2F05" w:rsidRPr="008A27AD" w:rsidRDefault="00BB2F05" w:rsidP="00BB2F05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8A27AD">
        <w:rPr>
          <w:rFonts w:ascii="Verdana" w:hAnsi="Verdana" w:cs="Tahoma"/>
          <w:sz w:val="22"/>
          <w:szCs w:val="22"/>
        </w:rPr>
        <w:t xml:space="preserve">Medellín, </w:t>
      </w:r>
      <w:r>
        <w:rPr>
          <w:rFonts w:ascii="Verdana" w:hAnsi="Verdana" w:cs="Tahoma"/>
          <w:sz w:val="22"/>
          <w:szCs w:val="22"/>
        </w:rPr>
        <w:t>17</w:t>
      </w:r>
      <w:r w:rsidRPr="008A27AD">
        <w:rPr>
          <w:rFonts w:ascii="Verdana" w:hAnsi="Verdana" w:cs="Tahoma"/>
          <w:sz w:val="22"/>
          <w:szCs w:val="22"/>
        </w:rPr>
        <w:t xml:space="preserve"> de </w:t>
      </w:r>
      <w:r>
        <w:rPr>
          <w:rFonts w:ascii="Verdana" w:hAnsi="Verdana" w:cs="Tahoma"/>
          <w:sz w:val="22"/>
          <w:szCs w:val="22"/>
        </w:rPr>
        <w:t>noviembre</w:t>
      </w:r>
      <w:r w:rsidRPr="008A27AD">
        <w:rPr>
          <w:rFonts w:ascii="Verdana" w:hAnsi="Verdana" w:cs="Tahoma"/>
          <w:sz w:val="22"/>
          <w:szCs w:val="22"/>
        </w:rPr>
        <w:t xml:space="preserve"> de 2020.</w:t>
      </w:r>
    </w:p>
    <w:p w:rsidR="00BB2F05" w:rsidRPr="008A27AD" w:rsidRDefault="00BB2F05" w:rsidP="00BB2F05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BB2F05" w:rsidRPr="008A27AD" w:rsidRDefault="00BB2F05" w:rsidP="00BB2F05">
      <w:pPr>
        <w:spacing w:line="276" w:lineRule="auto"/>
        <w:rPr>
          <w:rFonts w:ascii="Verdana" w:hAnsi="Verdana"/>
          <w:sz w:val="22"/>
          <w:szCs w:val="22"/>
        </w:rPr>
      </w:pPr>
    </w:p>
    <w:p w:rsidR="00BB2F05" w:rsidRPr="008A27AD" w:rsidRDefault="00BB2F05" w:rsidP="00BB2F05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8A27AD">
        <w:rPr>
          <w:rFonts w:ascii="Verdana" w:hAnsi="Verdana"/>
          <w:noProof/>
          <w:sz w:val="22"/>
          <w:szCs w:val="22"/>
          <w:lang w:val="es-CO" w:eastAsia="es-CO"/>
        </w:rPr>
        <w:drawing>
          <wp:inline distT="0" distB="0" distL="0" distR="0">
            <wp:extent cx="2257425" cy="1600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E8" w:rsidRDefault="009560E8">
      <w:bookmarkStart w:id="0" w:name="_GoBack"/>
      <w:bookmarkEnd w:id="0"/>
    </w:p>
    <w:sectPr w:rsidR="009560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05"/>
    <w:rsid w:val="003A4924"/>
    <w:rsid w:val="009560E8"/>
    <w:rsid w:val="00B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6275A-2524-4E51-8722-9A710C01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0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B2F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onsultaprocesos.ramajudicial.gov.co/procesos/bienveni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WBEIMAR GILBERTO MONSALVE PATIÑO</dc:creator>
  <cp:keywords/>
  <dc:description/>
  <cp:lastModifiedBy>WBEIMAR GILBERTO MONSALVE PATIÑO</cp:lastModifiedBy>
  <cp:revision>1</cp:revision>
  <dcterms:created xsi:type="dcterms:W3CDTF">2020-11-20T18:10:00Z</dcterms:created>
  <dcterms:modified xsi:type="dcterms:W3CDTF">2020-11-20T18:11:00Z</dcterms:modified>
</cp:coreProperties>
</file>